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1EFB673B" w:rsidR="00E60966" w:rsidRDefault="00D72D0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Atmospheric and Oceanic Sciences Program, Princeton University</w:t>
      </w:r>
      <w:r w:rsidR="004F69E9">
        <w:rPr>
          <w:rFonts w:ascii="Palatino Linotype" w:hAnsi="Palatino Linotype" w:cs="Palatino Linotype"/>
          <w:sz w:val="21"/>
          <w:szCs w:val="21"/>
        </w:rPr>
        <w:t>, US</w:t>
      </w:r>
    </w:p>
    <w:p w14:paraId="12146F6B" w14:textId="6DD29AA7" w:rsidR="00ED5157" w:rsidRDefault="007D4161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77777777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77777777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      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</w:p>
    <w:p w14:paraId="3631B5CE" w14:textId="5CB93020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</w:p>
    <w:p w14:paraId="59C123BA" w14:textId="77777777" w:rsidR="00497E94" w:rsidRPr="005670BA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3AA8F84D" w14:textId="131EDEC1" w:rsidR="00084068" w:rsidRPr="00084068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Fueglistaler, S. </w:t>
      </w:r>
      <w:r>
        <w:rPr>
          <w:rFonts w:ascii="Palatino Linotype" w:hAnsi="Palatino Linotype" w:cs="Palatino Linotype" w:hint="eastAsia"/>
          <w:sz w:val="21"/>
          <w:szCs w:val="21"/>
        </w:rPr>
        <w:t>Weaker temperature gradient in a warmer climate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(in prep).</w:t>
      </w:r>
    </w:p>
    <w:p w14:paraId="3AB6F370" w14:textId="52642D85" w:rsidR="00E440D4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Fueglistaler, S., Zhang, B., &amp; Wang, C. Non-linear radiative response to patterned global warming due to convection aggregation and non-linear tropical dynamics (</w:t>
      </w:r>
      <w:r w:rsidR="00084068">
        <w:rPr>
          <w:rFonts w:ascii="Palatino Linotype" w:hAnsi="Palatino Linotype" w:cs="Palatino Linotype" w:hint="eastAsia"/>
          <w:sz w:val="21"/>
          <w:szCs w:val="21"/>
        </w:rPr>
        <w:t>revision under review</w:t>
      </w:r>
      <w:r w:rsidR="00D52658">
        <w:rPr>
          <w:rFonts w:ascii="Palatino Linotype" w:hAnsi="Palatino Linotype" w:cs="Palatino Linotype" w:hint="eastAsia"/>
          <w:sz w:val="21"/>
          <w:szCs w:val="21"/>
        </w:rPr>
        <w:t xml:space="preserve"> in </w:t>
      </w:r>
      <w:r w:rsidR="00D52658"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92FE767" w14:textId="4301A92B" w:rsidR="00084068" w:rsidRPr="0084359E" w:rsidRDefault="00084068" w:rsidP="0084359E">
      <w:pPr>
        <w:spacing w:after="0" w:line="240" w:lineRule="auto"/>
        <w:rPr>
          <w:rFonts w:ascii="Palatino Linotype" w:hAnsi="Palatino Linotype" w:cs="Palatino Linotype" w:hint="eastAsia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Koll, D., Lutsko, N., &amp; Yuval, J. Optimal Solar Geoengineering Strategies Based on Reinforcement Learning (in prep).</w:t>
      </w:r>
    </w:p>
    <w:p w14:paraId="7BE6624F" w14:textId="351725E3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Bourguet, S., Linz, M., &amp; Chen, G. (2023). How Do Different Processes Shape Temperature Probability Distributions? A Percentile-averaged Temperature Tendency Decomposition.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, 1-36.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Chai, W., &amp; Fu, Z. (2022). Asymmetry of daily mean temperature series over China and its frontal mechanism.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International Journal of Climatology</w:t>
      </w:r>
      <w:r w:rsidRPr="0084359E">
        <w:rPr>
          <w:rFonts w:ascii="Palatino Linotype" w:hAnsi="Palatino Linotype" w:cs="Palatino Linotype"/>
          <w:sz w:val="21"/>
          <w:szCs w:val="21"/>
        </w:rPr>
        <w:t>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&amp; Fu, Z. (2021). Evaluation of re-analyses over China based on the temporal asymmetry of daily temperature variability.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Theoretical and Applied Climatology</w:t>
      </w:r>
      <w:r w:rsidRPr="0084359E">
        <w:rPr>
          <w:rFonts w:ascii="Palatino Linotype" w:hAnsi="Palatino Linotype" w:cs="Palatino Linotype"/>
          <w:sz w:val="21"/>
          <w:szCs w:val="21"/>
        </w:rPr>
        <w:t>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2CD576AA" w:rsidR="00A339B7" w:rsidRDefault="00A339B7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PRESENTATIONS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0C0782C1" w14:textId="5666CCFD" w:rsidR="00BD7931" w:rsidRDefault="00BD7931" w:rsidP="00BD7931">
      <w:pPr>
        <w:spacing w:after="0" w:line="240" w:lineRule="auto"/>
        <w:rPr>
          <w:rFonts w:ascii="Palatino Linotype" w:eastAsia="SimSun" w:hAnsi="Palatino Linotype" w:cs="Palatino Linotype" w:hint="eastAsia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>AOFD</w:t>
      </w: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 2024, </w:t>
      </w:r>
      <w:r>
        <w:rPr>
          <w:rFonts w:ascii="Palatino Linotype" w:hAnsi="Palatino Linotype" w:cs="Palatino Linotype" w:hint="eastAsia"/>
          <w:b/>
          <w:sz w:val="21"/>
          <w:szCs w:val="21"/>
        </w:rPr>
        <w:t>Burlington</w:t>
      </w: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172FDF36" w14:textId="5B32EB5E" w:rsidR="00BD7931" w:rsidRDefault="001E700F" w:rsidP="00BD7931">
      <w:pPr>
        <w:spacing w:after="0" w:line="240" w:lineRule="auto"/>
        <w:rPr>
          <w:rFonts w:ascii="Palatino Linotype" w:hAnsi="Palatino Linotype" w:cs="Palatino Linotype" w:hint="eastAsia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</w:t>
      </w:r>
      <w:proofErr w:type="gramStart"/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>(</w:t>
      </w:r>
      <w:proofErr w:type="gramEnd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>oral)</w:t>
      </w:r>
    </w:p>
    <w:p w14:paraId="49A2F7C1" w14:textId="77777777" w:rsidR="00BD7931" w:rsidRDefault="00BD7931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5CE7C2FA" w14:textId="4FBD883B" w:rsidR="00A56EB2" w:rsidRDefault="00A56EB2" w:rsidP="0084359E">
      <w:pPr>
        <w:spacing w:after="0" w:line="240" w:lineRule="auto"/>
        <w:rPr>
          <w:rFonts w:ascii="Palatino Linotype" w:eastAsia="SimSun" w:hAnsi="Palatino Linotype" w:cs="Palatino Linotype" w:hint="eastAsia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CFMIP 2024, Boston      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 w:rsidR="00BD7931"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25430057" w14:textId="170BA00D" w:rsidR="00A56EB2" w:rsidRDefault="00A56EB2" w:rsidP="0084359E">
      <w:pPr>
        <w:spacing w:after="0" w:line="240" w:lineRule="auto"/>
        <w:rPr>
          <w:rFonts w:ascii="Palatino Linotype" w:hAnsi="Palatino Linotype" w:cs="Palatino Linotype" w:hint="eastAsia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SST pattern effect on OLR: The role of convection aggregation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</w:t>
      </w:r>
      <w:proofErr w:type="gramStart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(</w:t>
      </w:r>
      <w:proofErr w:type="gramEnd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>oral)</w:t>
      </w:r>
    </w:p>
    <w:p w14:paraId="6B4F906B" w14:textId="777777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5E17426" w14:textId="0C2E90CD" w:rsidR="00A56EB2" w:rsidRPr="0067277C" w:rsidRDefault="00A56EB2" w:rsidP="0084359E">
      <w:pPr>
        <w:spacing w:after="0" w:line="240" w:lineRule="auto"/>
        <w:rPr>
          <w:rFonts w:ascii="Palatino Linotype" w:hAnsi="Palatino Linotype" w:cs="Palatino Linotype" w:hint="eastAsia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2023, San Francisco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          December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>2023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</w:p>
    <w:p w14:paraId="13FB4A75" w14:textId="057286C7" w:rsidR="00A56EB2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</w:t>
      </w:r>
      <w:proofErr w:type="gramStart"/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 w:hint="eastAsia"/>
          <w:bCs/>
          <w:sz w:val="21"/>
          <w:szCs w:val="21"/>
        </w:rPr>
        <w:t>oral</w:t>
      </w:r>
      <w:r>
        <w:rPr>
          <w:rFonts w:ascii="Palatino Linotype" w:hAnsi="Palatino Linotype" w:cs="Palatino Linotype"/>
          <w:bCs/>
          <w:sz w:val="21"/>
          <w:szCs w:val="21"/>
        </w:rPr>
        <w:t>)</w:t>
      </w:r>
    </w:p>
    <w:p w14:paraId="3A6C33CE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0EEC28D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Gordon Research Conference on Radiation and Climate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Maine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July 2023</w:t>
      </w:r>
    </w:p>
    <w:p w14:paraId="42E2B951" w14:textId="7C781A0A" w:rsid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2FDD360B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778F05E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CFMIP-GASS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Paris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 w:rsidRPr="0084359E">
        <w:rPr>
          <w:rFonts w:ascii="Palatino Linotype" w:hAnsi="Palatino Linotype" w:cs="Palatino Linotype"/>
          <w:bCs/>
          <w:sz w:val="21"/>
          <w:szCs w:val="21"/>
        </w:rPr>
        <w:t>J</w:t>
      </w:r>
      <w:r>
        <w:rPr>
          <w:rFonts w:ascii="Palatino Linotype" w:hAnsi="Palatino Linotype" w:cs="Palatino Linotype"/>
          <w:bCs/>
          <w:sz w:val="21"/>
          <w:szCs w:val="21"/>
        </w:rPr>
        <w:t>uly 2023</w:t>
      </w:r>
    </w:p>
    <w:p w14:paraId="271F932C" w14:textId="268BDD62" w:rsidR="00497E94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6ED93F7C" w14:textId="77777777" w:rsidR="0067277C" w:rsidRPr="0067277C" w:rsidRDefault="0067277C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E73805D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170DB3AE" w14:textId="77777777" w:rsidR="00532047" w:rsidRPr="0069252A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DE23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4068"/>
    <w:rsid w:val="000853E2"/>
    <w:rsid w:val="00092D62"/>
    <w:rsid w:val="00097D0B"/>
    <w:rsid w:val="000B4D13"/>
    <w:rsid w:val="000D2BA4"/>
    <w:rsid w:val="000E0CD1"/>
    <w:rsid w:val="000E4E4F"/>
    <w:rsid w:val="000E58ED"/>
    <w:rsid w:val="000F19DD"/>
    <w:rsid w:val="0010282B"/>
    <w:rsid w:val="0011298F"/>
    <w:rsid w:val="001549D9"/>
    <w:rsid w:val="00160929"/>
    <w:rsid w:val="001A0765"/>
    <w:rsid w:val="001A57B3"/>
    <w:rsid w:val="001A6BAF"/>
    <w:rsid w:val="001B3359"/>
    <w:rsid w:val="001E700F"/>
    <w:rsid w:val="001F3C2E"/>
    <w:rsid w:val="001F663F"/>
    <w:rsid w:val="00233D69"/>
    <w:rsid w:val="0025040E"/>
    <w:rsid w:val="00263300"/>
    <w:rsid w:val="00275323"/>
    <w:rsid w:val="00276C59"/>
    <w:rsid w:val="002A6750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C387D"/>
    <w:rsid w:val="003D0488"/>
    <w:rsid w:val="003E05D1"/>
    <w:rsid w:val="003E16F9"/>
    <w:rsid w:val="003E2BE7"/>
    <w:rsid w:val="003F6EA9"/>
    <w:rsid w:val="00411FB6"/>
    <w:rsid w:val="00416D10"/>
    <w:rsid w:val="00427606"/>
    <w:rsid w:val="00427C1A"/>
    <w:rsid w:val="00456C15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FD0"/>
    <w:rsid w:val="00506BF9"/>
    <w:rsid w:val="00512908"/>
    <w:rsid w:val="00516F4F"/>
    <w:rsid w:val="00517F87"/>
    <w:rsid w:val="00532047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7610"/>
    <w:rsid w:val="005F4B5F"/>
    <w:rsid w:val="00637CB0"/>
    <w:rsid w:val="0064205A"/>
    <w:rsid w:val="00643731"/>
    <w:rsid w:val="0066262D"/>
    <w:rsid w:val="00665FF2"/>
    <w:rsid w:val="0067277C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61894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23B93"/>
    <w:rsid w:val="00825FA9"/>
    <w:rsid w:val="0084067B"/>
    <w:rsid w:val="0084359E"/>
    <w:rsid w:val="00870C49"/>
    <w:rsid w:val="00875261"/>
    <w:rsid w:val="00881AC0"/>
    <w:rsid w:val="00897B3C"/>
    <w:rsid w:val="008D1B92"/>
    <w:rsid w:val="008D28EC"/>
    <w:rsid w:val="008E0BD4"/>
    <w:rsid w:val="00900C13"/>
    <w:rsid w:val="0093323D"/>
    <w:rsid w:val="0095571A"/>
    <w:rsid w:val="00964E18"/>
    <w:rsid w:val="009732BF"/>
    <w:rsid w:val="00984150"/>
    <w:rsid w:val="00986FF7"/>
    <w:rsid w:val="00997757"/>
    <w:rsid w:val="009C0C18"/>
    <w:rsid w:val="00A15100"/>
    <w:rsid w:val="00A24940"/>
    <w:rsid w:val="00A339B7"/>
    <w:rsid w:val="00A50EB7"/>
    <w:rsid w:val="00A56EB2"/>
    <w:rsid w:val="00A620FE"/>
    <w:rsid w:val="00A63F3C"/>
    <w:rsid w:val="00A71A8B"/>
    <w:rsid w:val="00A773D6"/>
    <w:rsid w:val="00A77C5B"/>
    <w:rsid w:val="00AA1952"/>
    <w:rsid w:val="00AB2950"/>
    <w:rsid w:val="00AB563F"/>
    <w:rsid w:val="00AB6495"/>
    <w:rsid w:val="00AC0910"/>
    <w:rsid w:val="00AC2CD0"/>
    <w:rsid w:val="00AE17A0"/>
    <w:rsid w:val="00AE1895"/>
    <w:rsid w:val="00AF4AAD"/>
    <w:rsid w:val="00B21022"/>
    <w:rsid w:val="00B22729"/>
    <w:rsid w:val="00B63E8B"/>
    <w:rsid w:val="00B670EE"/>
    <w:rsid w:val="00B7283D"/>
    <w:rsid w:val="00B83933"/>
    <w:rsid w:val="00B84A34"/>
    <w:rsid w:val="00B903E2"/>
    <w:rsid w:val="00B93D35"/>
    <w:rsid w:val="00B94E7D"/>
    <w:rsid w:val="00BB0DB0"/>
    <w:rsid w:val="00BB6559"/>
    <w:rsid w:val="00BD77E7"/>
    <w:rsid w:val="00BD7931"/>
    <w:rsid w:val="00BF211A"/>
    <w:rsid w:val="00BF5877"/>
    <w:rsid w:val="00BF6CA0"/>
    <w:rsid w:val="00C032C8"/>
    <w:rsid w:val="00C3332F"/>
    <w:rsid w:val="00C40298"/>
    <w:rsid w:val="00C4516C"/>
    <w:rsid w:val="00C81F95"/>
    <w:rsid w:val="00C85C1A"/>
    <w:rsid w:val="00C87E14"/>
    <w:rsid w:val="00CA7D98"/>
    <w:rsid w:val="00CC38EE"/>
    <w:rsid w:val="00CE3A33"/>
    <w:rsid w:val="00D02C90"/>
    <w:rsid w:val="00D1045C"/>
    <w:rsid w:val="00D42398"/>
    <w:rsid w:val="00D52658"/>
    <w:rsid w:val="00D56968"/>
    <w:rsid w:val="00D72D0A"/>
    <w:rsid w:val="00D804D7"/>
    <w:rsid w:val="00DA47CC"/>
    <w:rsid w:val="00DD2FC6"/>
    <w:rsid w:val="00DE238D"/>
    <w:rsid w:val="00DF09B5"/>
    <w:rsid w:val="00E01B38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C250A"/>
    <w:rsid w:val="00EC4D96"/>
    <w:rsid w:val="00ED5157"/>
    <w:rsid w:val="00ED7E09"/>
    <w:rsid w:val="00EE08D3"/>
    <w:rsid w:val="00EF37E1"/>
    <w:rsid w:val="00F46A64"/>
    <w:rsid w:val="00F76428"/>
    <w:rsid w:val="00F927E6"/>
    <w:rsid w:val="00FD196F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衡 权</cp:lastModifiedBy>
  <cp:revision>24</cp:revision>
  <cp:lastPrinted>2021-11-30T08:14:00Z</cp:lastPrinted>
  <dcterms:created xsi:type="dcterms:W3CDTF">2022-06-30T02:40:00Z</dcterms:created>
  <dcterms:modified xsi:type="dcterms:W3CDTF">2024-04-26T03:42:00Z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