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DDE901">
      <w:pPr>
        <w:pStyle w:val="32"/>
        <w:keepNext/>
        <w:widowControl/>
        <w:snapToGrid w:val="0"/>
        <w:spacing w:before="0" w:after="100" w:line="440" w:lineRule="exact"/>
        <w:ind w:left="0" w:leftChars="0" w:right="0" w:rightChars="0" w:firstLine="0" w:firstLineChars="0"/>
        <w:jc w:val="center"/>
      </w:pPr>
      <w:r>
        <w:rPr>
          <w:rFonts w:ascii="Times New Roman" w:hAnsi="Times New Roman" w:eastAsia="方正仿宋_GBK"/>
          <w:b/>
          <w:color w:val="000000"/>
          <w:sz w:val="34"/>
        </w:rPr>
        <w:t>徐州地区110 kV电网容载比弹性指标优化研究</w:t>
      </w:r>
    </w:p>
    <w:p w14:paraId="7F367C00">
      <w:pPr>
        <w:keepNext/>
        <w:widowControl/>
        <w:snapToGrid w:val="0"/>
        <w:spacing w:before="0" w:after="240" w:line="320" w:lineRule="exact"/>
        <w:ind w:left="0" w:leftChars="0" w:right="0" w:rightChars="0" w:firstLine="0" w:firstLineChars="0"/>
        <w:jc w:val="center"/>
      </w:pPr>
      <w:r>
        <w:rPr>
          <w:rFonts w:ascii="Times New Roman" w:hAnsi="Times New Roman" w:eastAsia="方正仿宋_GBK"/>
          <w:b w:val="0"/>
          <w:color w:val="000000"/>
          <w:sz w:val="24"/>
        </w:rPr>
        <w:t>——供电公司专题讨论材料</w:t>
      </w:r>
    </w:p>
    <w:p w14:paraId="0BCCA24F">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一、研究背景与核心问题</w:t>
      </w:r>
    </w:p>
    <w:p w14:paraId="522AA6CE">
      <w:pPr>
        <w:pStyle w:val="4"/>
        <w:keepNext/>
        <w:widowControl/>
        <w:snapToGrid w:val="0"/>
        <w:spacing w:before="80" w:after="80" w:line="320" w:lineRule="exact"/>
        <w:ind w:left="0" w:leftChars="0" w:right="0" w:rightChars="0" w:firstLine="0" w:firstLineChars="0"/>
        <w:jc w:val="both"/>
      </w:pPr>
      <w:commentRangeStart w:id="0"/>
      <w:r>
        <w:rPr>
          <w:rFonts w:ascii="Times New Roman" w:hAnsi="Times New Roman" w:eastAsia="方正仿宋_GBK"/>
          <w:b/>
          <w:color w:val="000000"/>
          <w:sz w:val="23"/>
        </w:rPr>
        <w:t>1.1 分布式新能源改变主变承担的供电任务</w:t>
      </w:r>
    </w:p>
    <w:p w14:paraId="6C5CEB6A">
      <w:pPr>
        <w:widowControl/>
        <w:snapToGrid w:val="0"/>
        <w:spacing w:before="0" w:after="100" w:line="320" w:lineRule="exact"/>
        <w:ind w:left="0" w:leftChars="0" w:right="0" w:rightChars="0" w:firstLine="460" w:firstLineChars="0"/>
        <w:jc w:val="both"/>
      </w:pPr>
      <w:del w:id="73" w:author="xh" w:date="2026-10-13T12:44:28Z">
        <w:r>
          <w:rPr>
            <w:rFonts w:ascii="Times New Roman" w:hAnsi="Times New Roman" w:eastAsia="方正仿宋_GBK"/>
            <w:b w:val="0"/>
            <w:color w:val="000000"/>
            <w:sz w:val="23"/>
          </w:rPr>
          <w:delText>分布式光伏规模增加后，日间发电首先供给本地用户，主变正向受入功率随之下降；当本地发电超过本地用电时，剩余电力经主变反向输送。晚间及光伏低出力时，上级电网仍需承担较大的正向供电需求。主变容量因此需要同时满足正向供电、反向输送，以及最大单台主变退出运行（N-1）后的供电安全要求。</w:delText>
        </w:r>
      </w:del>
      <w:ins w:id="74" w:author="xh" w:date="2026-10-13T12:44:28Z">
        <w:r>
          <w:rPr>
            <w:rFonts w:ascii="Times New Roman" w:hAnsi="Times New Roman" w:eastAsia="方正仿宋_GBK"/>
            <w:b w:val="0"/>
            <w:color w:val="000000"/>
            <w:sz w:val="23"/>
          </w:rPr>
          <w:t xml:space="preserve">分布式光伏发展使主变同时承担晚间正向供电和日间反向输送任务，容量配置需结合两个方向的峰值及最大单台主变退出运行（N-1）后的供电安全要求，联合比较增容、联络与储能措施。</w:t>
        </w:r>
      </w:ins>
    </w:p>
    <w:p w14:paraId="34AAD738">
      <w:pPr>
        <w:widowControl/>
        <w:snapToGrid w:val="0"/>
        <w:spacing w:before="0" w:after="100" w:line="320" w:lineRule="exact"/>
        <w:ind w:left="0" w:leftChars="0" w:right="0" w:rightChars="0" w:firstLine="460" w:firstLineChars="0"/>
        <w:jc w:val="both"/>
        <w:rPr>
          <w:del w:id="76" w:author="xh" w:date="2026-10-13T12:44:28Z"/>
        </w:rPr>
      </w:pPr>
      <w:del w:id="75" w:author="xh" w:date="2026-10-13T12:44:28Z">
        <w:r>
          <w:rPr>
            <w:rFonts w:ascii="Times New Roman" w:hAnsi="Times New Roman" w:eastAsia="方正仿宋_GBK"/>
            <w:b w:val="0"/>
            <w:color w:val="000000"/>
            <w:sz w:val="23"/>
          </w:rPr>
          <w:delText>光伏对年网供最大负荷的影响与峰值出现时刻有关：日间峰值可能降低或转移，晚间高峰仍需由电网承担。同时，日间反向输送可能增加局部容量需求。高渗透率地区的容量规划需要分别识别两个方向的运行任务，并校核故障后的剩余供电能力。</w:delText>
        </w:r>
      </w:del>
    </w:p>
    <w:p w14:paraId="1B7A10F3">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1.2 区域容量储备需要落实到站级供电能力</w:t>
      </w:r>
    </w:p>
    <w:p w14:paraId="0D327661">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容载比为同一地区、同一电压等级公用主变总容量（MVA）与年网供最大负荷（MW）之比，用于反映区域容量储备。本研究采用110 kV统计范围，年网供最大负荷按同范围年度降压负荷估计。（终稿第1.2、1.3节）</w:t>
      </w:r>
    </w:p>
    <w:p w14:paraId="5C11C5A1">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区域总容量反映总体储备，具体变电站能否满足供电需求，还取决于主变规格和台数、N-1后剩余容量及站间转供条件。轻载站的余量需要通过可用联络、可切换负荷和受端承接能力才能用于支援重载站。联络受限、邻站余量不足或局部反送压力较大时，区域内存在空余容量的同时，本站仍可能需要增容。</w:t>
      </w:r>
      <w:commentRangeEnd w:id="0"/>
      <w:r>
        <w:rPr>
          <w:woUserID w:val="1"/>
        </w:rPr>
        <w:commentReference w:id="0"/>
      </w:r>
    </w:p>
    <w:p w14:paraId="3E45A25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1.3 一般容载比建议范围与实际容量需求的协调</w:t>
      </w:r>
    </w:p>
    <w:p w14:paraId="66231AD8">
      <w:pPr>
        <w:widowControl/>
        <w:snapToGrid w:val="0"/>
        <w:spacing w:before="0" w:after="100" w:line="320" w:lineRule="exact"/>
        <w:ind w:left="0" w:leftChars="0" w:right="0" w:rightChars="0" w:firstLine="460" w:firstLineChars="0"/>
        <w:jc w:val="both"/>
      </w:pPr>
      <w:del w:id="77" w:author="xh" w:date="2026-10-13T12:44:28Z">
        <w:r>
          <w:rPr>
            <w:rFonts w:ascii="Times New Roman" w:hAnsi="Times New Roman" w:eastAsia="方正仿宋_GBK"/>
            <w:b w:val="0"/>
            <w:color w:val="000000"/>
            <w:sz w:val="23"/>
          </w:rPr>
          <w:delText>DL/T 5729—2023《配电网规划设计技术导则》按负荷发展阶段给出容载比建议范围，并允许特定地区适当提高取值。2025年4月《配电网规划设计技术导则》修订资料进一步提出，建议范围内难以满足供电安全准则时，可结合实际适当提高。（终稿第1.2.2节）</w:delText>
        </w:r>
      </w:del>
      <w:ins w:id="78" w:author="xh" w:date="2026-10-13T12:44:28Z">
        <w:r>
          <w:rPr>
            <w:rFonts w:ascii="Times New Roman" w:hAnsi="Times New Roman" w:eastAsia="方正仿宋_GBK"/>
            <w:b w:val="0"/>
            <w:color w:val="000000"/>
            <w:sz w:val="23"/>
          </w:rPr>
          <w:t xml:space="preserve">DL/T 5729—2023《配电网规划设计技术导则》按负荷发展阶段给出容载比建议范围。2025年4月《配电网规划设计技术导则（修订稿）》第6.2.2.1条提出总体控制在1.5～2.0，并允许在建议范围内无法满足供电安全准则时结合实际适当提高[1]。</w:t>
        </w:r>
      </w:ins>
    </w:p>
    <w:p w14:paraId="616F6760">
      <w:pPr>
        <w:widowControl/>
        <w:snapToGrid w:val="0"/>
        <w:spacing w:before="0" w:after="100" w:line="320" w:lineRule="exact"/>
        <w:ind w:left="0" w:leftChars="0" w:right="0" w:rightChars="0" w:firstLine="460" w:firstLineChars="0"/>
        <w:jc w:val="both"/>
      </w:pPr>
      <w:del w:id="79" w:author="xh" w:date="2026-10-13T12:44:28Z">
        <w:r>
          <w:rPr>
            <w:rFonts w:ascii="Times New Roman" w:hAnsi="Times New Roman" w:eastAsia="方正仿宋_GBK"/>
            <w:b w:val="0"/>
            <w:color w:val="000000"/>
            <w:sz w:val="23"/>
          </w:rPr>
          <w:delText>局部反向输送或N-1供电需求可能要求增加主变容量，从而使区域容载比超过一般建议上限2.00。本项目据此研究：在满足相同供电安全要求的条件下，何种工程条件支持适度提高容量配置，以及相应规模如何由设备、网络和经济条件共同确定。</w:delText>
        </w:r>
      </w:del>
      <w:ins w:id="80" w:author="xh" w:date="2026-10-13T12:44:28Z">
        <w:r>
          <w:rPr>
            <w:rFonts w:ascii="Times New Roman" w:hAnsi="Times New Roman" w:eastAsia="方正仿宋_GBK"/>
            <w:b w:val="0"/>
            <w:color w:val="000000"/>
            <w:sz w:val="23"/>
          </w:rPr>
          <w:t xml:space="preserve">本研究比较同一起点、相同供电约束下的刚性与弹性方案，以具体设备配置及费用解释容载比。方案通过所选静态工况校核；超过导则建议上限的必要性需结合建议范围内可选设备与转供方案另行论证。</w:t>
        </w:r>
      </w:ins>
    </w:p>
    <w:p w14:paraId="5F9DDAB0">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1.4 通过主变、联络与储能联合比选形成容量方案</w:t>
      </w:r>
    </w:p>
    <w:p w14:paraId="1D7652B1">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主变增容增加本站供电和反向承接能力，并可改善N-1后的剩余容量；10 kV联络将可切换负荷转移到邻站，利用区域已有容量；储能在一定持续时间内补充局部功率缺口。三类措施承担任务的方式不同，具有受设备及网络条件约束的替代关系。</w:t>
      </w:r>
    </w:p>
    <w:p w14:paraId="534315FB">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本项目在相同技术约束下联合比较三类措施，确定评价期费用较优的具体设备组合，再由主变总容量与同年度年网供最大负荷计算容载比。研究以合理的容量配置和工程组合为目标，使容载比取值对应明确的供电任务、建设措施及费用依据。</w:t>
      </w:r>
    </w:p>
    <w:p w14:paraId="4BF0B2FF">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二、研究对象与总体方法</w:t>
      </w:r>
    </w:p>
    <w:p w14:paraId="50B57FD5">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2.1 两地区的源荷特征与研究重点</w:t>
      </w:r>
    </w:p>
    <w:p w14:paraId="780C235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邳州2025年分布式光伏装机1559.64 MW，分布式电源装机渗透率估计为1.63，电量渗透率约40%；市区分别为491.18 MW、0.32和9%。装机渗透率为同范围分布式电源并网装机与用户最大负荷之比，电量渗透率为分布式电源年发电量与用户年用电量之比；前者无量纲，后者以百分比表示。用户最大负荷采用典型场景估计，用户电量采用样本外推估计。（终稿第3.3节）</w:t>
      </w:r>
    </w:p>
    <w:p w14:paraId="4F4006A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邳州代表光伏规模较大的县域，需同时关注晚间正向供电和日间反向输送；市区代表负荷较集中的城区，重点是正向供电、局部重载、N-1及邻站承接能力。设备统计中，两地区均有7台主变的年最大负载率达到80%及以上，局部压力需结合站级任务分析。（终稿表3-4）</w:t>
      </w:r>
    </w:p>
    <w:p w14:paraId="02E65D34">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2.2 同一起点下的刚性与弹性方案</w:t>
      </w:r>
    </w:p>
    <w:p w14:paraId="10AFC97B">
      <w:pPr>
        <w:widowControl/>
        <w:snapToGrid w:val="0"/>
        <w:spacing w:before="0" w:after="100" w:line="320" w:lineRule="exact"/>
        <w:ind w:left="0" w:leftChars="0" w:right="0" w:rightChars="0" w:firstLine="460" w:firstLineChars="0"/>
        <w:jc w:val="both"/>
      </w:pPr>
      <w:del w:id="81" w:author="xh" w:date="2026-10-13T12:44:28Z">
        <w:r>
          <w:rPr>
            <w:rFonts w:ascii="Times New Roman" w:hAnsi="Times New Roman" w:eastAsia="方正仿宋_GBK"/>
            <w:b w:val="0"/>
            <w:color w:val="000000"/>
            <w:sz w:val="23"/>
          </w:rPr>
          <w:delText>地区案例采用2022—2025年实际年度负荷</w:delText>
        </w:r>
      </w:del>
      <w:ins w:id="0" w:author="白日梦想家" w:date="2026-10-11T18:05:32Z">
        <w:del w:id="82" w:author="xh" w:date="2026-10-13T12:44:28Z">
          <w:r>
            <w:rPr>
              <w:rFonts w:hint="eastAsia"/>
              <w:b w:val="0"/>
              <w:color w:val="000000"/>
              <w:sz w:val="23"/>
              <w:lang w:eastAsia="zh"/>
              <w:woUserID w:val="1"/>
            </w:rPr>
            <w:delText>、</w:delText>
          </w:r>
        </w:del>
      </w:ins>
      <w:ins w:id="1" w:author="白日梦想家" w:date="2026-10-11T18:05:36Z">
        <w:del w:id="83" w:author="xh" w:date="2026-10-13T12:44:28Z">
          <w:r>
            <w:rPr>
              <w:rFonts w:hint="eastAsia"/>
              <w:b w:val="0"/>
              <w:color w:val="000000"/>
              <w:sz w:val="23"/>
              <w:lang w:eastAsia="zh"/>
              <w:woUserID w:val="1"/>
            </w:rPr>
            <w:delText>新能源</w:delText>
          </w:r>
        </w:del>
      </w:ins>
      <w:del w:id="84" w:author="xh" w:date="2026-10-13T12:44:28Z">
        <w:r>
          <w:rPr>
            <w:rFonts w:ascii="Times New Roman" w:hAnsi="Times New Roman" w:eastAsia="方正仿宋_GBK"/>
            <w:b w:val="0"/>
            <w:color w:val="000000"/>
            <w:sz w:val="23"/>
          </w:rPr>
          <w:delText>回算。同一地区两类方案共用初始设备、候选网络和工程价格；邳州、市区模型初始主变容量分别为1463.50 MVA、2900.00 MVA。</w:delText>
        </w:r>
      </w:del>
      <w:del w:id="2" w:author="白日梦想家" w:date="2026-10-11T18:08:11Z">
        <w:r>
          <w:rPr>
            <w:rFonts w:ascii="Times New Roman" w:hAnsi="Times New Roman" w:eastAsia="方正仿宋_GBK"/>
            <w:b w:val="0"/>
            <w:color w:val="000000"/>
            <w:sz w:val="23"/>
          </w:rPr>
          <w:delText>该</w:delText>
        </w:r>
      </w:del>
      <w:del w:id="85" w:author="xh" w:date="2026-10-13T12:44:28Z">
        <w:r>
          <w:rPr>
            <w:rFonts w:ascii="Times New Roman" w:hAnsi="Times New Roman" w:eastAsia="方正仿宋_GBK"/>
            <w:b w:val="0"/>
            <w:color w:val="000000"/>
            <w:sz w:val="23"/>
          </w:rPr>
          <w:delText>起点</w:delText>
        </w:r>
      </w:del>
      <w:ins w:id="3" w:author="白日梦想家" w:date="2026-10-11T18:08:19Z">
        <w:del w:id="86" w:author="xh" w:date="2026-10-13T12:44:28Z">
          <w:r>
            <w:rPr>
              <w:rFonts w:hint="eastAsia"/>
              <w:b w:val="0"/>
              <w:color w:val="000000"/>
              <w:sz w:val="23"/>
              <w:lang w:eastAsia="zh"/>
              <w:woUserID w:val="1"/>
            </w:rPr>
            <w:delText>容载比</w:delText>
          </w:r>
        </w:del>
      </w:ins>
      <w:ins w:id="4" w:author="白日梦想家" w:date="2026-10-11T18:08:20Z">
        <w:del w:id="87" w:author="xh" w:date="2026-10-13T12:44:28Z">
          <w:r>
            <w:rPr>
              <w:rFonts w:hint="eastAsia"/>
              <w:b w:val="0"/>
              <w:color w:val="000000"/>
              <w:sz w:val="23"/>
              <w:lang w:eastAsia="zh"/>
              <w:woUserID w:val="1"/>
            </w:rPr>
            <w:delText>均为</w:delText>
          </w:r>
        </w:del>
      </w:ins>
      <w:ins w:id="5" w:author="白日梦想家" w:date="2026-10-11T18:08:22Z">
        <w:del w:id="88" w:author="xh" w:date="2026-10-13T12:44:28Z">
          <w:r>
            <w:rPr>
              <w:rFonts w:hint="eastAsia"/>
              <w:b w:val="0"/>
              <w:color w:val="000000"/>
              <w:sz w:val="23"/>
              <w:lang w:eastAsia="zh"/>
              <w:woUserID w:val="1"/>
            </w:rPr>
            <w:delText>2.0，</w:delText>
          </w:r>
        </w:del>
      </w:ins>
      <w:del w:id="89" w:author="xh" w:date="2026-10-13T12:44:28Z">
        <w:r>
          <w:rPr>
            <w:rFonts w:ascii="Times New Roman" w:hAnsi="Times New Roman" w:eastAsia="方正仿宋_GBK"/>
            <w:b w:val="0"/>
            <w:color w:val="000000"/>
            <w:sz w:val="23"/>
          </w:rPr>
          <w:delText>用于统一方案比较，历史实际容量用于现状分析，后续规划容量由优化确定。下文建设过程均为模型回算安排。（终稿第5.1节）</w:delText>
        </w:r>
      </w:del>
      <w:ins w:id="90" w:author="xh" w:date="2026-10-13T12:44:28Z">
        <w:r>
          <w:rPr>
            <w:rFonts w:ascii="Times New Roman" w:hAnsi="Times New Roman" w:eastAsia="方正仿宋_GBK"/>
            <w:b w:val="0"/>
            <w:color w:val="000000"/>
            <w:sz w:val="23"/>
          </w:rPr>
          <w:t xml:space="preserve">地区案例采用2022—2025年实际年度负荷和新能源规模回算。两类方案共用初始设备、候选网络和工程价格；邳州、市区初始主变容量分别为1463.50 MVA、2900.00 MVA，基期容载比均约2.00。建设过程为共同起点下的规划回算安排。（研究报告第5.1节）</w:t>
        </w:r>
      </w:ins>
    </w:p>
    <w:p w14:paraId="37D94136">
      <w:pPr>
        <w:widowControl/>
        <w:snapToGrid w:val="0"/>
        <w:spacing w:before="0" w:after="100" w:line="320" w:lineRule="exact"/>
        <w:ind w:left="0" w:leftChars="0" w:right="0" w:rightChars="0" w:firstLine="460" w:firstLineChars="0"/>
        <w:jc w:val="both"/>
      </w:pPr>
      <w:del w:id="91" w:author="xh" w:date="2026-10-13T12:44:28Z">
        <w:r>
          <w:rPr>
            <w:rFonts w:ascii="Times New Roman" w:hAnsi="Times New Roman" w:eastAsia="方正仿宋_GBK"/>
            <w:b w:val="0"/>
            <w:color w:val="000000"/>
            <w:sz w:val="23"/>
          </w:rPr>
          <w:delText>刚性方案按</w:delText>
        </w:r>
      </w:del>
      <w:ins w:id="6" w:author="白日梦想家" w:date="2026-10-11T18:05:05Z">
        <w:del w:id="92" w:author="xh" w:date="2026-10-13T12:44:28Z">
          <w:r>
            <w:rPr>
              <w:rFonts w:hint="eastAsia"/>
              <w:b w:val="0"/>
              <w:color w:val="000000"/>
              <w:sz w:val="23"/>
              <w:lang w:eastAsia="zh"/>
              <w:woUserID w:val="1"/>
            </w:rPr>
            <w:delText>容载比</w:delText>
          </w:r>
        </w:del>
      </w:ins>
      <w:ins w:id="7" w:author="白日梦想家" w:date="2026-10-11T18:05:07Z">
        <w:del w:id="93" w:author="xh" w:date="2026-10-13T12:44:28Z">
          <w:r>
            <w:rPr>
              <w:rFonts w:hint="eastAsia"/>
              <w:b w:val="0"/>
              <w:color w:val="000000"/>
              <w:sz w:val="23"/>
              <w:lang w:eastAsia="zh"/>
              <w:woUserID w:val="1"/>
            </w:rPr>
            <w:delText>2.0</w:delText>
          </w:r>
        </w:del>
      </w:ins>
      <w:del w:id="8" w:author="白日梦想家" w:date="2026-10-11T18:05:03Z">
        <w:r>
          <w:rPr>
            <w:rFonts w:ascii="Times New Roman" w:hAnsi="Times New Roman" w:eastAsia="方正仿宋_GBK"/>
            <w:b w:val="0"/>
            <w:color w:val="000000"/>
            <w:sz w:val="23"/>
          </w:rPr>
          <w:delText>当年负荷两倍控制新增扩容后的主变容量</w:delText>
        </w:r>
      </w:del>
      <w:ins w:id="9" w:author="白日梦想家" w:date="2026-10-11T18:05:14Z">
        <w:del w:id="94" w:author="xh" w:date="2026-10-13T12:44:28Z">
          <w:r>
            <w:rPr>
              <w:rFonts w:hint="eastAsia"/>
              <w:b w:val="0"/>
              <w:color w:val="000000"/>
              <w:sz w:val="23"/>
              <w:lang w:eastAsia="zh"/>
              <w:woUserID w:val="1"/>
            </w:rPr>
            <w:delText>控制</w:delText>
          </w:r>
        </w:del>
      </w:ins>
      <w:ins w:id="10" w:author="白日梦想家" w:date="2026-10-11T18:05:15Z">
        <w:del w:id="95" w:author="xh" w:date="2026-10-13T12:44:28Z">
          <w:r>
            <w:rPr>
              <w:rFonts w:hint="eastAsia"/>
              <w:b w:val="0"/>
              <w:color w:val="000000"/>
              <w:sz w:val="23"/>
              <w:lang w:eastAsia="zh"/>
              <w:woUserID w:val="1"/>
            </w:rPr>
            <w:delText>，</w:delText>
          </w:r>
        </w:del>
      </w:ins>
      <w:ins w:id="11" w:author="白日梦想家" w:date="2026-10-11T18:05:16Z">
        <w:del w:id="96" w:author="xh" w:date="2026-10-13T12:44:28Z">
          <w:r>
            <w:rPr>
              <w:rFonts w:hint="eastAsia"/>
              <w:b w:val="0"/>
              <w:color w:val="000000"/>
              <w:sz w:val="23"/>
              <w:lang w:eastAsia="zh"/>
              <w:woUserID w:val="1"/>
            </w:rPr>
            <w:delText>结合</w:delText>
          </w:r>
        </w:del>
      </w:ins>
      <w:ins w:id="12" w:author="白日梦想家" w:date="2026-10-11T18:05:18Z">
        <w:del w:id="97" w:author="xh" w:date="2026-10-13T12:44:28Z">
          <w:r>
            <w:rPr>
              <w:rFonts w:hint="eastAsia"/>
              <w:b w:val="0"/>
              <w:color w:val="000000"/>
              <w:sz w:val="23"/>
              <w:lang w:eastAsia="zh"/>
              <w:woUserID w:val="1"/>
            </w:rPr>
            <w:delText>配储</w:delText>
          </w:r>
        </w:del>
      </w:ins>
      <w:ins w:id="13" w:author="白日梦想家" w:date="2026-10-11T18:05:19Z">
        <w:del w:id="98" w:author="xh" w:date="2026-10-13T12:44:28Z">
          <w:r>
            <w:rPr>
              <w:rFonts w:hint="eastAsia"/>
              <w:b w:val="0"/>
              <w:color w:val="000000"/>
              <w:sz w:val="23"/>
              <w:lang w:eastAsia="zh"/>
              <w:woUserID w:val="1"/>
            </w:rPr>
            <w:delText>及</w:delText>
          </w:r>
        </w:del>
      </w:ins>
      <w:ins w:id="14" w:author="白日梦想家" w:date="2026-10-11T18:05:21Z">
        <w:del w:id="99" w:author="xh" w:date="2026-10-13T12:44:28Z">
          <w:r>
            <w:rPr>
              <w:rFonts w:hint="eastAsia"/>
              <w:b w:val="0"/>
              <w:color w:val="000000"/>
              <w:sz w:val="23"/>
              <w:lang w:eastAsia="zh"/>
              <w:woUserID w:val="1"/>
            </w:rPr>
            <w:delText>10</w:delText>
          </w:r>
        </w:del>
      </w:ins>
      <w:ins w:id="15" w:author="白日梦想家" w:date="2026-10-11T18:05:22Z">
        <w:del w:id="100" w:author="xh" w:date="2026-10-13T12:44:28Z">
          <w:r>
            <w:rPr>
              <w:rFonts w:hint="eastAsia"/>
              <w:b w:val="0"/>
              <w:color w:val="000000"/>
              <w:sz w:val="23"/>
              <w:lang w:eastAsia="zh"/>
              <w:woUserID w:val="1"/>
            </w:rPr>
            <w:delText>kV</w:delText>
          </w:r>
        </w:del>
      </w:ins>
      <w:ins w:id="16" w:author="白日梦想家" w:date="2026-10-11T18:05:23Z">
        <w:del w:id="101" w:author="xh" w:date="2026-10-13T12:44:28Z">
          <w:r>
            <w:rPr>
              <w:rFonts w:hint="eastAsia"/>
              <w:b w:val="0"/>
              <w:color w:val="000000"/>
              <w:sz w:val="23"/>
              <w:lang w:eastAsia="zh"/>
              <w:woUserID w:val="1"/>
            </w:rPr>
            <w:delText>联络</w:delText>
          </w:r>
        </w:del>
      </w:ins>
      <w:ins w:id="17" w:author="白日梦想家" w:date="2026-10-11T18:05:24Z">
        <w:del w:id="102" w:author="xh" w:date="2026-10-13T12:44:28Z">
          <w:r>
            <w:rPr>
              <w:rFonts w:hint="eastAsia"/>
              <w:b w:val="0"/>
              <w:color w:val="000000"/>
              <w:sz w:val="23"/>
              <w:lang w:eastAsia="zh"/>
              <w:woUserID w:val="1"/>
            </w:rPr>
            <w:delText>等</w:delText>
          </w:r>
        </w:del>
      </w:ins>
      <w:ins w:id="18" w:author="白日梦想家" w:date="2026-10-11T18:05:25Z">
        <w:del w:id="103" w:author="xh" w:date="2026-10-13T12:44:28Z">
          <w:r>
            <w:rPr>
              <w:rFonts w:hint="eastAsia"/>
              <w:b w:val="0"/>
              <w:color w:val="000000"/>
              <w:sz w:val="23"/>
              <w:lang w:eastAsia="zh"/>
              <w:woUserID w:val="1"/>
            </w:rPr>
            <w:delText>方式</w:delText>
          </w:r>
        </w:del>
      </w:ins>
      <w:del w:id="19" w:author="白日梦想家" w:date="2026-10-11T18:05:13Z">
        <w:r>
          <w:rPr>
            <w:rFonts w:ascii="Times New Roman" w:hAnsi="Times New Roman" w:eastAsia="方正仿宋_GBK"/>
            <w:b w:val="0"/>
            <w:color w:val="000000"/>
            <w:sz w:val="23"/>
          </w:rPr>
          <w:delText>。负荷下降造成既有容量对应容载比超过2.00时</w:delText>
        </w:r>
      </w:del>
      <w:del w:id="104" w:author="xh" w:date="2026-10-13T12:44:28Z">
        <w:r>
          <w:rPr>
            <w:rFonts w:ascii="Times New Roman" w:hAnsi="Times New Roman" w:eastAsia="方正仿宋_GBK"/>
            <w:b w:val="0"/>
            <w:color w:val="000000"/>
            <w:sz w:val="23"/>
          </w:rPr>
          <w:delText>。弹性容载比</w:delText>
        </w:r>
      </w:del>
      <w:ins w:id="20" w:author="白日梦想家" w:date="2026-10-11T18:07:20Z">
        <w:del w:id="105" w:author="xh" w:date="2026-10-13T12:44:28Z">
          <w:r>
            <w:rPr>
              <w:rFonts w:hint="eastAsia"/>
              <w:b w:val="0"/>
              <w:color w:val="000000"/>
              <w:sz w:val="23"/>
              <w:lang w:eastAsia="zh"/>
              <w:woUserID w:val="1"/>
            </w:rPr>
            <w:delText>则</w:delText>
          </w:r>
        </w:del>
      </w:ins>
      <w:ins w:id="21" w:author="白日梦想家" w:date="2026-10-11T18:07:23Z">
        <w:del w:id="106" w:author="xh" w:date="2026-10-13T12:44:28Z">
          <w:r>
            <w:rPr>
              <w:rFonts w:hint="eastAsia"/>
              <w:b w:val="0"/>
              <w:color w:val="000000"/>
              <w:sz w:val="23"/>
              <w:lang w:eastAsia="zh"/>
              <w:woUserID w:val="1"/>
            </w:rPr>
            <w:delText>可以</w:delText>
          </w:r>
        </w:del>
      </w:ins>
      <w:del w:id="22" w:author="白日梦想家" w:date="2026-10-11T18:07:19Z">
        <w:r>
          <w:rPr>
            <w:rFonts w:ascii="Times New Roman" w:hAnsi="Times New Roman" w:eastAsia="方正仿宋_GBK"/>
            <w:b w:val="0"/>
            <w:color w:val="000000"/>
            <w:sz w:val="23"/>
          </w:rPr>
          <w:delText>是在</w:delText>
        </w:r>
      </w:del>
      <w:del w:id="23" w:author="白日梦想家" w:date="2026-10-11T18:07:18Z">
        <w:r>
          <w:rPr>
            <w:rFonts w:ascii="Times New Roman" w:hAnsi="Times New Roman" w:eastAsia="方正仿宋_GBK"/>
            <w:b w:val="0"/>
            <w:color w:val="000000"/>
            <w:sz w:val="23"/>
          </w:rPr>
          <w:delText>相同技术约束下，经评价期费用比较确定、允许适度偏离一般上限的研究取值；本次弹性方案在</w:delText>
        </w:r>
      </w:del>
      <w:del w:id="107" w:author="xh" w:date="2026-10-13T12:44:28Z">
        <w:r>
          <w:rPr>
            <w:rFonts w:ascii="Times New Roman" w:hAnsi="Times New Roman" w:eastAsia="方正仿宋_GBK"/>
            <w:b w:val="0"/>
            <w:color w:val="000000"/>
            <w:sz w:val="23"/>
          </w:rPr>
          <w:delText>突破</w:delText>
        </w:r>
      </w:del>
      <w:ins w:id="24" w:author="白日梦想家" w:date="2026-10-11T18:07:28Z">
        <w:del w:id="108" w:author="xh" w:date="2026-10-13T12:44:28Z">
          <w:r>
            <w:rPr>
              <w:rFonts w:hint="eastAsia"/>
              <w:b w:val="0"/>
              <w:color w:val="000000"/>
              <w:sz w:val="23"/>
              <w:lang w:eastAsia="zh"/>
              <w:woUserID w:val="1"/>
            </w:rPr>
            <w:delText>容载比</w:delText>
          </w:r>
        </w:del>
      </w:ins>
      <w:del w:id="109" w:author="xh" w:date="2026-10-13T12:44:28Z">
        <w:r>
          <w:rPr>
            <w:rFonts w:ascii="Times New Roman" w:hAnsi="Times New Roman" w:eastAsia="方正仿宋_GBK"/>
            <w:b w:val="0"/>
            <w:color w:val="000000"/>
            <w:sz w:val="23"/>
          </w:rPr>
          <w:delText>2.00的</w:delText>
        </w:r>
      </w:del>
      <w:ins w:id="25" w:author="白日梦想家" w:date="2026-10-11T18:07:33Z">
        <w:del w:id="110" w:author="xh" w:date="2026-10-13T12:44:28Z">
          <w:r>
            <w:rPr>
              <w:rFonts w:hint="eastAsia"/>
              <w:b w:val="0"/>
              <w:color w:val="000000"/>
              <w:sz w:val="23"/>
              <w:lang w:eastAsia="zh"/>
              <w:woUserID w:val="1"/>
            </w:rPr>
            <w:delText>限制</w:delText>
          </w:r>
        </w:del>
      </w:ins>
      <w:del w:id="26" w:author="白日梦想家" w:date="2026-10-11T18:07:32Z">
        <w:r>
          <w:rPr>
            <w:rFonts w:ascii="Times New Roman" w:hAnsi="Times New Roman" w:eastAsia="方正仿宋_GBK"/>
            <w:b w:val="0"/>
            <w:color w:val="000000"/>
            <w:sz w:val="23"/>
          </w:rPr>
          <w:delText>条件下</w:delText>
        </w:r>
      </w:del>
      <w:del w:id="27" w:author="白日梦想家" w:date="2026-10-11T18:07:38Z">
        <w:r>
          <w:rPr>
            <w:rFonts w:ascii="Times New Roman" w:hAnsi="Times New Roman" w:eastAsia="方正仿宋_GBK"/>
            <w:b w:val="0"/>
            <w:color w:val="000000"/>
            <w:sz w:val="23"/>
          </w:rPr>
          <w:delText>联合比选</w:delText>
        </w:r>
      </w:del>
      <w:del w:id="111" w:author="xh" w:date="2026-10-13T12:44:28Z">
        <w:r>
          <w:rPr>
            <w:rFonts w:ascii="Times New Roman" w:hAnsi="Times New Roman" w:eastAsia="方正仿宋_GBK"/>
            <w:b w:val="0"/>
            <w:color w:val="000000"/>
            <w:sz w:val="23"/>
          </w:rPr>
          <w:delText>，最大容量由允许设备规格及可扩建位置确定，具体容载比</w:delText>
        </w:r>
      </w:del>
      <w:ins w:id="28" w:author="白日梦想家" w:date="2026-10-11T18:07:45Z">
        <w:del w:id="112" w:author="xh" w:date="2026-10-13T12:44:28Z">
          <w:r>
            <w:rPr>
              <w:rFonts w:hint="eastAsia"/>
              <w:b w:val="0"/>
              <w:color w:val="000000"/>
              <w:sz w:val="23"/>
              <w:lang w:eastAsia="zh"/>
              <w:woUserID w:val="1"/>
            </w:rPr>
            <w:delText>通过</w:delText>
          </w:r>
        </w:del>
      </w:ins>
      <w:ins w:id="29" w:author="白日梦想家" w:date="2026-10-11T18:07:48Z">
        <w:del w:id="113" w:author="xh" w:date="2026-10-13T12:44:28Z">
          <w:r>
            <w:rPr>
              <w:rFonts w:hint="eastAsia"/>
              <w:b w:val="0"/>
              <w:color w:val="000000"/>
              <w:sz w:val="23"/>
              <w:lang w:eastAsia="zh"/>
              <w:woUserID w:val="1"/>
            </w:rPr>
            <w:delText>寻优</w:delText>
          </w:r>
        </w:del>
      </w:ins>
      <w:ins w:id="30" w:author="白日梦想家" w:date="2026-10-11T18:07:50Z">
        <w:del w:id="114" w:author="xh" w:date="2026-10-13T12:44:28Z">
          <w:r>
            <w:rPr>
              <w:rFonts w:hint="eastAsia"/>
              <w:b w:val="0"/>
              <w:color w:val="000000"/>
              <w:sz w:val="23"/>
              <w:lang w:eastAsia="zh"/>
              <w:woUserID w:val="1"/>
            </w:rPr>
            <w:delText>确定</w:delText>
          </w:r>
        </w:del>
      </w:ins>
      <w:del w:id="31" w:author="白日梦想家" w:date="2026-10-11T18:07:44Z">
        <w:r>
          <w:rPr>
            <w:rFonts w:ascii="Times New Roman" w:hAnsi="Times New Roman" w:eastAsia="方正仿宋_GBK"/>
            <w:b w:val="0"/>
            <w:color w:val="000000"/>
            <w:sz w:val="23"/>
          </w:rPr>
          <w:delText>随设备方案</w:delText>
        </w:r>
      </w:del>
      <w:del w:id="32" w:author="白日梦想家" w:date="2026-10-11T18:07:51Z">
        <w:r>
          <w:rPr>
            <w:rFonts w:ascii="Times New Roman" w:hAnsi="Times New Roman" w:eastAsia="方正仿宋_GBK"/>
            <w:b w:val="0"/>
            <w:color w:val="000000"/>
            <w:sz w:val="23"/>
          </w:rPr>
          <w:delText>形成</w:delText>
        </w:r>
      </w:del>
      <w:del w:id="115" w:author="xh" w:date="2026-10-13T12:44:28Z">
        <w:r>
          <w:rPr>
            <w:rFonts w:ascii="Times New Roman" w:hAnsi="Times New Roman" w:eastAsia="方正仿宋_GBK"/>
            <w:b w:val="0"/>
            <w:color w:val="000000"/>
            <w:sz w:val="23"/>
          </w:rPr>
          <w:delText>。</w:delText>
        </w:r>
      </w:del>
      <w:ins w:id="116" w:author="xh" w:date="2026-10-13T12:44:28Z">
        <w:r>
          <w:rPr>
            <w:rFonts w:ascii="Times New Roman" w:hAnsi="Times New Roman" w:eastAsia="方正仿宋_GBK"/>
            <w:b w:val="0"/>
            <w:color w:val="000000"/>
            <w:sz w:val="23"/>
          </w:rPr>
          <w:t xml:space="preserve">刚性方案新增容量按当年负荷的2.0倍控制，并采用储能及10 kV联络满足供电要求；当年负荷回落时保留上一年度在役主变容量，容载比可随之超过2.0。弹性方案按站级承载需求与评价期费用比选配置，最大容量由允许设备规格及可扩建位置确定。</w:t>
        </w:r>
      </w:ins>
    </w:p>
    <w:p w14:paraId="080D6D09">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2.3 共同技术约束与储能支撑条件</w:t>
      </w:r>
    </w:p>
    <w:p w14:paraId="62F9EDDF">
      <w:pPr>
        <w:widowControl/>
        <w:snapToGrid w:val="0"/>
        <w:spacing w:before="0" w:after="100" w:line="320" w:lineRule="exact"/>
        <w:ind w:left="0" w:leftChars="0" w:right="0" w:rightChars="0" w:firstLine="460" w:firstLineChars="0"/>
        <w:jc w:val="both"/>
      </w:pPr>
      <w:del w:id="117" w:author="xh" w:date="2026-10-13T12:44:28Z">
        <w:r>
          <w:rPr>
            <w:rFonts w:ascii="Times New Roman" w:hAnsi="Times New Roman" w:eastAsia="方正仿宋_GBK"/>
            <w:b w:val="0"/>
            <w:color w:val="000000"/>
            <w:sz w:val="23"/>
          </w:rPr>
          <w:delText>模型分别组织区域正向峰值、日间最低净负荷两类静态工况，每一工况均校核正常运行及各站最大单台主变N-1。故障站采用剩余主变容量，健康邻站采用正常可用容量，负荷转接随工况重新安排。</w:delText>
        </w:r>
      </w:del>
      <w:ins w:id="118" w:author="xh" w:date="2026-10-13T12:44:28Z">
        <w:r>
          <w:rPr>
            <w:rFonts w:ascii="Times New Roman" w:hAnsi="Times New Roman" w:eastAsia="方正仿宋_GBK"/>
            <w:b w:val="0"/>
            <w:color w:val="000000"/>
            <w:sz w:val="23"/>
          </w:rPr>
          <w:t xml:space="preserve">模型分别选取邳州26个、市区45个同期静态截面，覆盖区域正向峰值、日间最低净负荷及各站局部极值，逐一校核正常运行和各站最大单台主变N-1。故障站采用剩余主变容量，邻站采用正常可用容量，正常运行允许调整供区，故障后重新安排负荷转接。</w:t>
        </w:r>
      </w:ins>
    </w:p>
    <w:p w14:paraId="0E98AD42">
      <w:pPr>
        <w:widowControl/>
        <w:snapToGrid w:val="0"/>
        <w:spacing w:before="0" w:after="100" w:line="320" w:lineRule="exact"/>
        <w:ind w:left="0" w:leftChars="0" w:right="0" w:rightChars="0" w:firstLine="460" w:firstLineChars="0"/>
        <w:jc w:val="both"/>
      </w:pPr>
      <w:del w:id="119" w:author="xh" w:date="2026-10-13T12:44:28Z">
        <w:r>
          <w:rPr>
            <w:rFonts w:ascii="Times New Roman" w:hAnsi="Times New Roman" w:eastAsia="方正仿宋_GBK"/>
            <w:b w:val="0"/>
            <w:color w:val="000000"/>
            <w:sz w:val="23"/>
          </w:rPr>
          <w:delText>转供同时受送端可切换负荷、馈线容量、联络通道和受端主变余量限制，共用馈线的联络共用其能力预算。区域内部转入、转出</w:delText>
        </w:r>
      </w:del>
      <w:ins w:id="33" w:author="白日梦想家" w:date="2026-10-11T18:14:16Z">
        <w:del w:id="120" w:author="xh" w:date="2026-10-13T12:44:28Z">
          <w:r>
            <w:rPr>
              <w:rFonts w:hint="eastAsia"/>
              <w:b w:val="0"/>
              <w:color w:val="000000"/>
              <w:sz w:val="23"/>
              <w:lang w:eastAsia="zh"/>
              <w:woUserID w:val="1"/>
            </w:rPr>
            <w:delText>负荷</w:delText>
          </w:r>
        </w:del>
      </w:ins>
      <w:del w:id="121" w:author="xh" w:date="2026-10-13T12:44:28Z">
        <w:r>
          <w:rPr>
            <w:rFonts w:ascii="Times New Roman" w:hAnsi="Times New Roman" w:eastAsia="方正仿宋_GBK"/>
            <w:b w:val="0"/>
            <w:color w:val="000000"/>
            <w:sz w:val="23"/>
          </w:rPr>
          <w:delText>保持</w:delText>
        </w:r>
      </w:del>
      <w:ins w:id="34" w:author="白日梦想家" w:date="2026-10-11T18:14:20Z">
        <w:del w:id="122" w:author="xh" w:date="2026-10-13T12:44:28Z">
          <w:r>
            <w:rPr>
              <w:rFonts w:hint="eastAsia"/>
              <w:b w:val="0"/>
              <w:color w:val="000000"/>
              <w:sz w:val="23"/>
              <w:lang w:eastAsia="zh"/>
              <w:woUserID w:val="1"/>
            </w:rPr>
            <w:delText>恒定</w:delText>
          </w:r>
        </w:del>
      </w:ins>
      <w:del w:id="35" w:author="白日梦想家" w:date="2026-10-11T18:14:19Z">
        <w:r>
          <w:rPr>
            <w:rFonts w:ascii="Times New Roman" w:hAnsi="Times New Roman" w:eastAsia="方正仿宋_GBK"/>
            <w:b w:val="0"/>
            <w:color w:val="000000"/>
            <w:sz w:val="23"/>
          </w:rPr>
          <w:delText>守恒</w:delText>
        </w:r>
      </w:del>
      <w:del w:id="123" w:author="xh" w:date="2026-10-13T12:44:28Z">
        <w:r>
          <w:rPr>
            <w:rFonts w:ascii="Times New Roman" w:hAnsi="Times New Roman" w:eastAsia="方正仿宋_GBK"/>
            <w:b w:val="0"/>
            <w:color w:val="000000"/>
            <w:sz w:val="23"/>
          </w:rPr>
          <w:delText>；新能源保留原站归属，转出用电负荷后的潜在反向压力同步校核。</w:delText>
        </w:r>
      </w:del>
      <w:ins w:id="36" w:author="白日梦想家" w:date="2026-10-11T18:15:39Z">
        <w:del w:id="124" w:author="xh" w:date="2026-10-13T12:44:28Z">
          <w:r>
            <w:rPr>
              <w:rFonts w:hint="eastAsia"/>
              <w:b w:val="0"/>
              <w:color w:val="000000"/>
              <w:sz w:val="23"/>
              <w:lang w:eastAsia="zh"/>
              <w:woUserID w:val="1"/>
            </w:rPr>
            <w:delText>邳州</w:delText>
          </w:r>
        </w:del>
      </w:ins>
      <w:ins w:id="37" w:author="白日梦想家" w:date="2026-10-11T18:15:40Z">
        <w:del w:id="125" w:author="xh" w:date="2026-10-13T12:44:28Z">
          <w:r>
            <w:rPr>
              <w:rFonts w:hint="eastAsia"/>
              <w:b w:val="0"/>
              <w:color w:val="000000"/>
              <w:sz w:val="23"/>
              <w:lang w:eastAsia="zh"/>
              <w:woUserID w:val="1"/>
            </w:rPr>
            <w:delText>的</w:delText>
          </w:r>
        </w:del>
      </w:ins>
      <w:ins w:id="38" w:author="白日梦想家" w:date="2026-10-11T18:15:41Z">
        <w:del w:id="126" w:author="xh" w:date="2026-10-13T12:44:28Z">
          <w:r>
            <w:rPr>
              <w:rFonts w:hint="eastAsia"/>
              <w:b w:val="0"/>
              <w:color w:val="000000"/>
              <w:sz w:val="23"/>
              <w:lang w:eastAsia="zh"/>
              <w:woUserID w:val="1"/>
            </w:rPr>
            <w:delText>负荷</w:delText>
          </w:r>
        </w:del>
      </w:ins>
      <w:ins w:id="39" w:author="白日梦想家" w:date="2026-10-11T18:15:42Z">
        <w:del w:id="127" w:author="xh" w:date="2026-10-13T12:44:28Z">
          <w:r>
            <w:rPr>
              <w:rFonts w:hint="eastAsia"/>
              <w:b w:val="0"/>
              <w:color w:val="000000"/>
              <w:sz w:val="23"/>
              <w:lang w:eastAsia="zh"/>
              <w:woUserID w:val="1"/>
            </w:rPr>
            <w:delText>转供</w:delText>
          </w:r>
        </w:del>
      </w:ins>
      <w:ins w:id="40" w:author="白日梦想家" w:date="2026-10-11T18:15:43Z">
        <w:del w:id="128" w:author="xh" w:date="2026-10-13T12:44:28Z">
          <w:r>
            <w:rPr>
              <w:rFonts w:hint="eastAsia"/>
              <w:b w:val="0"/>
              <w:color w:val="000000"/>
              <w:sz w:val="23"/>
              <w:lang w:eastAsia="zh"/>
              <w:woUserID w:val="1"/>
            </w:rPr>
            <w:delText>能力</w:delText>
          </w:r>
        </w:del>
      </w:ins>
      <w:ins w:id="41" w:author="白日梦想家" w:date="2026-10-11T18:15:54Z">
        <w:del w:id="129" w:author="xh" w:date="2026-10-13T12:44:28Z">
          <w:r>
            <w:rPr>
              <w:rFonts w:hint="eastAsia"/>
              <w:b w:val="0"/>
              <w:color w:val="000000"/>
              <w:sz w:val="23"/>
              <w:lang w:eastAsia="zh"/>
              <w:woUserID w:val="1"/>
            </w:rPr>
            <w:delText>结合</w:delText>
          </w:r>
        </w:del>
      </w:ins>
      <w:ins w:id="42" w:author="白日梦想家" w:date="2026-10-11T18:15:56Z">
        <w:del w:id="130" w:author="xh" w:date="2026-10-13T12:44:28Z">
          <w:r>
            <w:rPr>
              <w:rFonts w:hint="eastAsia"/>
              <w:b w:val="0"/>
              <w:color w:val="000000"/>
              <w:sz w:val="23"/>
              <w:lang w:eastAsia="zh"/>
              <w:woUserID w:val="1"/>
            </w:rPr>
            <w:delText>邳州</w:delText>
          </w:r>
        </w:del>
      </w:ins>
      <w:ins w:id="43" w:author="白日梦想家" w:date="2026-10-11T18:15:57Z">
        <w:del w:id="131" w:author="xh" w:date="2026-10-13T12:44:28Z">
          <w:r>
            <w:rPr>
              <w:rFonts w:hint="eastAsia"/>
              <w:b w:val="0"/>
              <w:color w:val="000000"/>
              <w:sz w:val="23"/>
              <w:lang w:eastAsia="zh"/>
              <w:woUserID w:val="1"/>
            </w:rPr>
            <w:delText>实际</w:delText>
          </w:r>
        </w:del>
      </w:ins>
      <w:ins w:id="44" w:author="白日梦想家" w:date="2026-10-11T18:15:59Z">
        <w:del w:id="132" w:author="xh" w:date="2026-10-13T12:44:28Z">
          <w:r>
            <w:rPr>
              <w:rFonts w:hint="eastAsia"/>
              <w:b w:val="0"/>
              <w:color w:val="000000"/>
              <w:sz w:val="23"/>
              <w:lang w:eastAsia="zh"/>
              <w:woUserID w:val="1"/>
            </w:rPr>
            <w:delText>区域</w:delText>
          </w:r>
        </w:del>
      </w:ins>
      <w:ins w:id="45" w:author="白日梦想家" w:date="2026-10-11T18:16:00Z">
        <w:del w:id="133" w:author="xh" w:date="2026-10-13T12:44:28Z">
          <w:r>
            <w:rPr>
              <w:rFonts w:hint="eastAsia"/>
              <w:b w:val="0"/>
              <w:color w:val="000000"/>
              <w:sz w:val="23"/>
              <w:lang w:eastAsia="zh"/>
              <w:woUserID w:val="1"/>
            </w:rPr>
            <w:delText>电网</w:delText>
          </w:r>
        </w:del>
      </w:ins>
      <w:ins w:id="46" w:author="白日梦想家" w:date="2026-10-11T18:16:02Z">
        <w:del w:id="134" w:author="xh" w:date="2026-10-13T12:44:28Z">
          <w:r>
            <w:rPr>
              <w:rFonts w:hint="eastAsia"/>
              <w:b w:val="0"/>
              <w:color w:val="000000"/>
              <w:sz w:val="23"/>
              <w:lang w:eastAsia="zh"/>
              <w:woUserID w:val="1"/>
            </w:rPr>
            <w:delText>转供</w:delText>
          </w:r>
        </w:del>
      </w:ins>
      <w:ins w:id="47" w:author="白日梦想家" w:date="2026-10-11T18:16:03Z">
        <w:del w:id="135" w:author="xh" w:date="2026-10-13T12:44:28Z">
          <w:r>
            <w:rPr>
              <w:rFonts w:hint="eastAsia"/>
              <w:b w:val="0"/>
              <w:color w:val="000000"/>
              <w:sz w:val="23"/>
              <w:lang w:eastAsia="zh"/>
              <w:woUserID w:val="1"/>
            </w:rPr>
            <w:delText>能力</w:delText>
          </w:r>
        </w:del>
      </w:ins>
      <w:ins w:id="48" w:author="白日梦想家" w:date="2026-10-11T18:16:04Z">
        <w:del w:id="136" w:author="xh" w:date="2026-10-13T12:44:28Z">
          <w:r>
            <w:rPr>
              <w:rFonts w:hint="eastAsia"/>
              <w:b w:val="0"/>
              <w:color w:val="000000"/>
              <w:sz w:val="23"/>
              <w:lang w:eastAsia="zh"/>
              <w:woUserID w:val="1"/>
            </w:rPr>
            <w:delText>进行</w:delText>
          </w:r>
        </w:del>
      </w:ins>
      <w:ins w:id="49" w:author="白日梦想家" w:date="2026-10-11T18:16:06Z">
        <w:del w:id="137" w:author="xh" w:date="2026-10-13T12:44:28Z">
          <w:r>
            <w:rPr>
              <w:rFonts w:hint="eastAsia"/>
              <w:b w:val="0"/>
              <w:color w:val="000000"/>
              <w:sz w:val="23"/>
              <w:lang w:eastAsia="zh"/>
              <w:woUserID w:val="1"/>
            </w:rPr>
            <w:delText>测算</w:delText>
          </w:r>
        </w:del>
      </w:ins>
      <w:ins w:id="50" w:author="白日梦想家" w:date="2026-10-11T18:16:07Z">
        <w:del w:id="138" w:author="xh" w:date="2026-10-13T12:44:28Z">
          <w:r>
            <w:rPr>
              <w:rFonts w:hint="eastAsia"/>
              <w:b w:val="0"/>
              <w:color w:val="000000"/>
              <w:sz w:val="23"/>
              <w:lang w:eastAsia="zh"/>
              <w:woUserID w:val="1"/>
            </w:rPr>
            <w:delText>，</w:delText>
          </w:r>
        </w:del>
      </w:ins>
      <w:del w:id="139" w:author="xh" w:date="2026-10-13T12:44:28Z">
        <w:r>
          <w:rPr>
            <w:rFonts w:ascii="Times New Roman" w:hAnsi="Times New Roman" w:eastAsia="方正仿宋_GBK"/>
            <w:b w:val="0"/>
            <w:color w:val="000000"/>
            <w:sz w:val="23"/>
          </w:rPr>
          <w:delText>市区</w:delText>
        </w:r>
      </w:del>
      <w:ins w:id="51" w:author="白日梦想家" w:date="2026-10-11T18:15:19Z">
        <w:del w:id="140" w:author="xh" w:date="2026-10-13T12:44:28Z">
          <w:r>
            <w:rPr>
              <w:rFonts w:hint="eastAsia"/>
              <w:b w:val="0"/>
              <w:color w:val="000000"/>
              <w:sz w:val="23"/>
              <w:lang w:eastAsia="zh"/>
              <w:woUserID w:val="1"/>
            </w:rPr>
            <w:delText>的</w:delText>
          </w:r>
        </w:del>
      </w:ins>
      <w:ins w:id="52" w:author="白日梦想家" w:date="2026-10-11T18:15:20Z">
        <w:del w:id="141" w:author="xh" w:date="2026-10-13T12:44:28Z">
          <w:r>
            <w:rPr>
              <w:rFonts w:hint="eastAsia"/>
              <w:b w:val="0"/>
              <w:color w:val="000000"/>
              <w:sz w:val="23"/>
              <w:lang w:eastAsia="zh"/>
              <w:woUserID w:val="1"/>
            </w:rPr>
            <w:delText>负荷</w:delText>
          </w:r>
        </w:del>
      </w:ins>
      <w:ins w:id="53" w:author="白日梦想家" w:date="2026-10-11T18:15:22Z">
        <w:del w:id="142" w:author="xh" w:date="2026-10-13T12:44:28Z">
          <w:r>
            <w:rPr>
              <w:rFonts w:hint="eastAsia"/>
              <w:b w:val="0"/>
              <w:color w:val="000000"/>
              <w:sz w:val="23"/>
              <w:lang w:eastAsia="zh"/>
              <w:woUserID w:val="1"/>
            </w:rPr>
            <w:delText>转供能力</w:delText>
          </w:r>
        </w:del>
      </w:ins>
      <w:del w:id="54" w:author="白日梦想家" w:date="2026-10-11T18:15:17Z">
        <w:r>
          <w:rPr>
            <w:rFonts w:ascii="Times New Roman" w:hAnsi="Times New Roman" w:eastAsia="方正仿宋_GBK"/>
            <w:b w:val="0"/>
            <w:color w:val="000000"/>
            <w:sz w:val="23"/>
          </w:rPr>
          <w:delText>部分馈线能力和设备条件</w:delText>
        </w:r>
      </w:del>
      <w:ins w:id="55" w:author="白日梦想家" w:date="2026-10-11T18:15:28Z">
        <w:del w:id="143" w:author="xh" w:date="2026-10-13T12:44:28Z">
          <w:r>
            <w:rPr>
              <w:rFonts w:hint="eastAsia"/>
              <w:b w:val="0"/>
              <w:color w:val="000000"/>
              <w:sz w:val="23"/>
              <w:lang w:eastAsia="zh"/>
              <w:woUserID w:val="1"/>
            </w:rPr>
            <w:delText>结合</w:delText>
          </w:r>
        </w:del>
      </w:ins>
      <w:ins w:id="56" w:author="白日梦想家" w:date="2026-10-11T18:15:29Z">
        <w:del w:id="144" w:author="xh" w:date="2026-10-13T12:44:28Z">
          <w:r>
            <w:rPr>
              <w:rFonts w:hint="eastAsia"/>
              <w:b w:val="0"/>
              <w:color w:val="000000"/>
              <w:sz w:val="23"/>
              <w:lang w:eastAsia="zh"/>
              <w:woUserID w:val="1"/>
            </w:rPr>
            <w:delText>规程</w:delText>
          </w:r>
        </w:del>
      </w:ins>
      <w:del w:id="57" w:author="白日梦想家" w:date="2026-10-11T18:15:27Z">
        <w:r>
          <w:rPr>
            <w:rFonts w:ascii="Times New Roman" w:hAnsi="Times New Roman" w:eastAsia="方正仿宋_GBK"/>
            <w:b w:val="0"/>
            <w:color w:val="000000"/>
            <w:sz w:val="23"/>
          </w:rPr>
          <w:delText>采用</w:delText>
        </w:r>
      </w:del>
      <w:del w:id="58" w:author="白日梦想家" w:date="2026-10-11T18:15:31Z">
        <w:r>
          <w:rPr>
            <w:rFonts w:ascii="Times New Roman" w:hAnsi="Times New Roman" w:eastAsia="方正仿宋_GBK"/>
            <w:b w:val="0"/>
            <w:color w:val="000000"/>
            <w:sz w:val="23"/>
          </w:rPr>
          <w:delText>研究</w:delText>
        </w:r>
      </w:del>
      <w:del w:id="145" w:author="xh" w:date="2026-10-13T12:44:28Z">
        <w:r>
          <w:rPr>
            <w:rFonts w:ascii="Times New Roman" w:hAnsi="Times New Roman" w:eastAsia="方正仿宋_GBK"/>
            <w:b w:val="0"/>
            <w:color w:val="000000"/>
            <w:sz w:val="23"/>
          </w:rPr>
          <w:delText>假设</w:delText>
        </w:r>
      </w:del>
      <w:ins w:id="59" w:author="白日梦想家" w:date="2026-10-11T18:15:32Z">
        <w:del w:id="146" w:author="xh" w:date="2026-10-13T12:44:28Z">
          <w:r>
            <w:rPr>
              <w:rFonts w:hint="eastAsia"/>
              <w:b w:val="0"/>
              <w:color w:val="000000"/>
              <w:sz w:val="23"/>
              <w:lang w:eastAsia="zh"/>
              <w:woUserID w:val="1"/>
            </w:rPr>
            <w:delText>为</w:delText>
          </w:r>
        </w:del>
      </w:ins>
      <w:ins w:id="60" w:author="白日梦想家" w:date="2026-10-11T20:56:48Z">
        <w:del w:id="147" w:author="xh" w:date="2026-10-13T12:44:28Z">
          <w:r>
            <w:rPr>
              <w:rFonts w:hint="eastAsia"/>
              <w:b w:val="0"/>
              <w:color w:val="000000"/>
              <w:sz w:val="23"/>
              <w:lang w:eastAsia="zh"/>
              <w:woUserID w:val="1"/>
            </w:rPr>
            <w:delText>4</w:delText>
          </w:r>
        </w:del>
      </w:ins>
      <w:ins w:id="61" w:author="白日梦想家" w:date="2026-10-11T18:15:34Z">
        <w:del w:id="148" w:author="xh" w:date="2026-10-13T12:44:28Z">
          <w:r>
            <w:rPr>
              <w:rFonts w:hint="eastAsia"/>
              <w:b w:val="0"/>
              <w:color w:val="000000"/>
              <w:sz w:val="23"/>
              <w:lang w:eastAsia="zh"/>
              <w:woUserID w:val="1"/>
            </w:rPr>
            <w:delText>0%</w:delText>
          </w:r>
        </w:del>
      </w:ins>
      <w:del w:id="62" w:author="白日梦想家" w:date="2026-10-11T18:15:37Z">
        <w:r>
          <w:rPr>
            <w:rFonts w:ascii="Times New Roman" w:hAnsi="Times New Roman" w:eastAsia="方正仿宋_GBK"/>
            <w:b w:val="0"/>
            <w:color w:val="000000"/>
            <w:sz w:val="23"/>
          </w:rPr>
          <w:delText>，需以核定资料落实</w:delText>
        </w:r>
      </w:del>
      <w:del w:id="149" w:author="xh" w:date="2026-10-13T12:44:28Z">
        <w:r>
          <w:rPr>
            <w:rFonts w:ascii="Times New Roman" w:hAnsi="Times New Roman" w:eastAsia="方正仿宋_GBK"/>
            <w:b w:val="0"/>
            <w:color w:val="000000"/>
            <w:sz w:val="23"/>
          </w:rPr>
          <w:delText>。</w:delText>
        </w:r>
      </w:del>
      <w:ins w:id="150" w:author="xh" w:date="2026-10-13T12:44:28Z">
        <w:r>
          <w:rPr>
            <w:rFonts w:ascii="Times New Roman" w:hAnsi="Times New Roman" w:eastAsia="方正仿宋_GBK"/>
            <w:b w:val="0"/>
            <w:color w:val="000000"/>
            <w:sz w:val="23"/>
          </w:rPr>
          <w:t xml:space="preserve">转供受送端可切负荷、共享馈线余量、联络有效能力和受端主变容量共同限制。既有转供依据变电站全停条件下的逐站统计建模，每站转出之和受原统计站外可供负荷与既有网络预算的较小值限制。地区全部电压等级负荷加权转供率为邳州约67%、市区约92%，用于说明网络背景；110 kV案例采用匹配站点的MW上限。区域内部转入、转出合计相等，新能源保留原站归属，转接后同步校核反向容量。（研究报告第3.6、5.2节）</w:t>
        </w:r>
      </w:ins>
    </w:p>
    <w:p w14:paraId="4EFA7819">
      <w:pPr>
        <w:widowControl/>
        <w:snapToGrid w:val="0"/>
        <w:spacing w:before="0" w:after="100" w:line="320" w:lineRule="exact"/>
        <w:ind w:left="0" w:leftChars="0" w:right="0" w:rightChars="0" w:firstLine="460" w:firstLineChars="0"/>
        <w:jc w:val="both"/>
      </w:pPr>
      <w:del w:id="151" w:author="xh" w:date="2026-10-13T12:44:28Z">
        <w:r>
          <w:rPr>
            <w:rFonts w:ascii="Times New Roman" w:hAnsi="Times New Roman" w:eastAsia="方正仿宋_GBK"/>
            <w:b w:val="0"/>
            <w:color w:val="000000"/>
            <w:sz w:val="23"/>
          </w:rPr>
          <w:delText>正向储能统一采用4 h作为技术经济对照条件，有效支撑能力由额定功率（MW）和可用能量（MWh）共同限制；反向支撑按各站静态条件设置。95%峰值阈值为区域同步净负荷全年最大绝对值的95%，据补齐后的8760小时序列统计，邳州、市区最长连续近峰时长分别约2 h、6 h。该指标描述运行特征，实际储能定容需按局部功率缺口、持续过程及恢复条件计算。（终稿第3.4、5.2、5.3节）</w:delText>
        </w:r>
      </w:del>
      <w:ins w:id="152" w:author="xh" w:date="2026-10-13T12:44:28Z">
        <w:r>
          <w:rPr>
            <w:rFonts w:ascii="Times New Roman" w:hAnsi="Times New Roman" w:eastAsia="方正仿宋_GBK"/>
            <w:b w:val="0"/>
            <w:color w:val="000000"/>
            <w:sz w:val="23"/>
          </w:rPr>
          <w:t xml:space="preserve">正向储能支撑持续时间分别采用邳州2 h、市区6 h，对应补齐8760小时曲线的95%峰值阈值下最长连续近峰时长。储能有效功率按额定功率与可用电量在给定时长内折算功率的较小值确定，可用电量系数为0.76；实际储能定容结合局部功率缺口及其持续过程。（研究报告第3.4、4.4节）</w:t>
        </w:r>
      </w:ins>
    </w:p>
    <w:p w14:paraId="4485FE85">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2.4 统一评价期内比较技术可行方案</w:t>
      </w:r>
    </w:p>
    <w:p w14:paraId="7434ED3A">
      <w:pPr>
        <w:widowControl/>
        <w:snapToGrid w:val="0"/>
        <w:spacing w:before="0" w:after="100" w:line="320" w:lineRule="exact"/>
        <w:ind w:left="0" w:leftChars="0" w:right="0" w:rightChars="0" w:firstLine="460" w:firstLineChars="0"/>
        <w:jc w:val="both"/>
      </w:pPr>
      <w:del w:id="153" w:author="xh" w:date="2026-10-13T12:44:28Z">
        <w:r>
          <w:rPr>
            <w:rFonts w:ascii="Times New Roman" w:hAnsi="Times New Roman" w:eastAsia="方正仿宋_GBK"/>
            <w:b w:val="0"/>
            <w:color w:val="000000"/>
            <w:sz w:val="23"/>
          </w:rPr>
          <w:delText>采用混合整数线性优化联合确定主变规格、储能柜数、联络建设及投运时点，供电安全和设备能力作为约束，以评价期费用最小为经济目标。主变、储能和10 kV联络的新增建设、固定运维及规定更新费用，按6%折现率折算至2021年末，</w:delText>
        </w:r>
      </w:del>
      <w:commentRangeStart w:id="1"/>
      <w:del w:id="154" w:author="xh" w:date="2026-10-13T12:44:28Z">
        <w:r>
          <w:rPr>
            <w:rFonts w:ascii="Times New Roman" w:hAnsi="Times New Roman" w:eastAsia="方正仿宋_GBK"/>
            <w:b w:val="0"/>
            <w:color w:val="000000"/>
            <w:sz w:val="23"/>
          </w:rPr>
          <w:delText>评价截止2041年</w:delText>
        </w:r>
      </w:del>
      <w:del w:id="155" w:author="xh" w:date="2026-10-13T12:44:28Z">
        <w:r>
          <w:rPr>
            <w:rFonts w:ascii="Times New Roman" w:hAnsi="Times New Roman" w:eastAsia="方正仿宋_GBK"/>
            <w:b w:val="0"/>
            <w:color w:val="000000"/>
            <w:sz w:val="23"/>
          </w:rPr>
          <w:delText>。</w:delText>
        </w:r>
      </w:del>
      <w:ins w:id="156" w:author="xh" w:date="2026-10-13T12:44:28Z">
        <w:r>
          <w:rPr>
            <w:rFonts w:ascii="Times New Roman" w:hAnsi="Times New Roman" w:eastAsia="方正仿宋_GBK"/>
            <w:b w:val="0"/>
            <w:color w:val="000000"/>
            <w:sz w:val="23"/>
          </w:rPr>
          <w:t xml:space="preserve">采用混合整数线性优化联合确定主变规格、储能规模、联络建设及投运年份，以共同评价期费用最小为经济目标。主变和10 kV线路设备寿命均为40年，储能为25年；评价期为2021年末至2041年末，2022—2025年投运措施的新增建设、固定运维及期内更新费用按6%折现率折算至2021年末。</w:t>
        </w:r>
      </w:ins>
      <w:commentRangeEnd w:id="1"/>
      <w:r>
        <w:rPr>
          <w:woUserID w:val="1"/>
        </w:rPr>
        <w:commentReference w:id="1"/>
      </w:r>
    </w:p>
    <w:p w14:paraId="7AF2A3AA">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本次投运设备在评价期内未达到设定更新年限。费用范围尚未计入期末残值、存量设备运维变化、储能充电及损耗，也未抵扣收益。所列费用用于这一共同范围内的方案比较。（终稿第4.6节）</w:t>
      </w:r>
    </w:p>
    <w:p w14:paraId="17BAE5C0">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三、两地区方案比选结果与逐年建设过程</w:t>
      </w:r>
    </w:p>
    <w:p w14:paraId="61AA709A">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3.1 2025年配置与评价期费用</w:t>
      </w:r>
    </w:p>
    <w:p w14:paraId="68912964">
      <w:pPr>
        <w:widowControl/>
        <w:snapToGrid w:val="0"/>
        <w:spacing w:before="0" w:after="100" w:line="320" w:lineRule="exact"/>
        <w:ind w:left="0" w:leftChars="0" w:right="0" w:rightChars="0" w:firstLine="460" w:firstLineChars="0"/>
        <w:jc w:val="both"/>
      </w:pPr>
      <w:del w:id="157" w:author="xh" w:date="2026-10-13T12:44:28Z">
        <w:r>
          <w:rPr>
            <w:rFonts w:ascii="Times New Roman" w:hAnsi="Times New Roman" w:eastAsia="方正仿宋_GBK"/>
            <w:b w:val="0"/>
            <w:color w:val="000000"/>
            <w:sz w:val="23"/>
          </w:rPr>
          <w:delText>在上述共同条件下，两类方案形成表1所列2025年设备配置。容量、储能和联络为年末规模，费用现值对应2022—2025年新增措施至2041年的共同评价期。</w:delText>
        </w:r>
      </w:del>
      <w:ins w:id="158" w:author="xh" w:date="2026-10-13T12:44:28Z">
        <w:r>
          <w:rPr>
            <w:rFonts w:ascii="Times New Roman" w:hAnsi="Times New Roman" w:eastAsia="方正仿宋_GBK"/>
            <w:b w:val="0"/>
            <w:color w:val="000000"/>
            <w:sz w:val="23"/>
          </w:rPr>
          <w:t xml:space="preserve">表1汇总两类方案2025年年末在役规模及共同评价期费用，逐年新增工程和容量变化分别见表2、表3。</w:t>
        </w:r>
      </w:ins>
    </w:p>
    <w:p w14:paraId="7EBAD69D">
      <w:pPr>
        <w:keepNext/>
        <w:widowControl/>
        <w:snapToGrid w:val="0"/>
        <w:spacing w:before="0" w:after="100" w:line="320" w:lineRule="exact"/>
        <w:ind w:left="0" w:leftChars="0" w:right="0" w:rightChars="0" w:firstLine="0" w:firstLineChars="0"/>
        <w:jc w:val="center"/>
      </w:pPr>
      <w:del w:id="159" w:author="xh" w:date="2026-10-13T12:44:28Z">
        <w:r>
          <w:rPr>
            <w:rFonts w:ascii="Times New Roman" w:hAnsi="Times New Roman" w:eastAsia="方正仿宋_GBK"/>
            <w:b w:val="0"/>
            <w:color w:val="000000"/>
            <w:sz w:val="21"/>
          </w:rPr>
          <w:delText>表1 两地区方案结果（据终稿表5-4、5-6、5-8）</w:delText>
        </w:r>
      </w:del>
      <w:ins w:id="160" w:author="xh" w:date="2026-10-13T12:44:28Z">
        <w:r>
          <w:rPr>
            <w:rFonts w:ascii="Times New Roman" w:hAnsi="Times New Roman" w:eastAsia="方正仿宋_GBK"/>
            <w:b w:val="0"/>
            <w:color w:val="000000"/>
            <w:sz w:val="21"/>
          </w:rPr>
          <w:t xml:space="preserve">表1 两地区2025年配置与评价期费用</w:t>
        </w:r>
      </w:ins>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21D70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606" w:type="dxa"/>
            <w:vAlign w:val="center"/>
          </w:tcPr>
          <w:p w14:paraId="47313C6A">
            <w:pPr>
              <w:snapToGrid w:val="0"/>
              <w:spacing w:before="60" w:after="60" w:line="252" w:lineRule="auto"/>
              <w:ind w:left="0" w:leftChars="0" w:right="0" w:rightChars="0" w:firstLine="0" w:firstLineChars="0"/>
              <w:jc w:val="center"/>
            </w:pPr>
            <w:r>
              <w:rPr>
                <w:rFonts w:ascii="Times New Roman" w:hAnsi="Times New Roman" w:eastAsia="方正仿宋_GBK"/>
                <w:b/>
                <w:sz w:val="21"/>
              </w:rPr>
              <w:t>地区／方案</w:t>
            </w:r>
          </w:p>
        </w:tc>
        <w:tc>
          <w:tcPr>
            <w:tcW w:w="1606" w:type="dxa"/>
            <w:vAlign w:val="center"/>
          </w:tcPr>
          <w:p w14:paraId="087333A1">
            <w:pPr>
              <w:snapToGrid w:val="0"/>
              <w:spacing w:before="60" w:after="60" w:line="252" w:lineRule="auto"/>
              <w:ind w:left="0" w:leftChars="0" w:right="0" w:rightChars="0" w:firstLine="0" w:firstLineChars="0"/>
              <w:jc w:val="center"/>
            </w:pPr>
            <w:del w:id="239" w:author="xh" w:date="2026-10-13T12:44:28Z">
              <w:r>
                <w:rPr>
                  <w:rFonts w:ascii="Times New Roman" w:hAnsi="Times New Roman" w:eastAsia="方正仿宋_GBK"/>
                  <w:b/>
                  <w:sz w:val="21"/>
                </w:rPr>
                <w:delText>主变容量</w:delText>
              </w:r>
            </w:del>
            <w:del w:id="240" w:author="xh" w:date="2026-10-13T12:44:28Z">
              <w:r>
                <w:rPr>
                  <w:rFonts w:ascii="Times New Roman" w:hAnsi="Times New Roman" w:eastAsia="方正仿宋_GBK"/>
                  <w:b/>
                  <w:sz w:val="21"/>
                </w:rPr>
                <w:br w:type="textWrapping"/>
              </w:r>
            </w:del>
            <w:del w:id="241" w:author="xh" w:date="2026-10-13T12:44:28Z">
              <w:r>
                <w:rPr>
                  <w:rFonts w:ascii="Times New Roman" w:hAnsi="Times New Roman" w:eastAsia="方正仿宋_GBK"/>
                  <w:b/>
                  <w:sz w:val="21"/>
                </w:rPr>
                <w:delText>MVA</w:delText>
              </w:r>
            </w:del>
            <w:ins w:id="242" w:author="xh" w:date="2026-10-13T12:44:28Z">
              <w:r>
                <w:rPr>
                  <w:rFonts w:ascii="Times New Roman" w:hAnsi="Times New Roman" w:eastAsia="方正仿宋_GBK"/>
                  <w:b/>
                  <w:sz w:val="21"/>
                </w:rPr>
                <w:t xml:space="preserve">主变容量</w:t>
                <w:br/>
                <w:t xml:space="preserve">MVA</w:t>
              </w:r>
            </w:ins>
          </w:p>
        </w:tc>
        <w:tc>
          <w:tcPr>
            <w:tcW w:w="1606" w:type="dxa"/>
            <w:vAlign w:val="center"/>
          </w:tcPr>
          <w:p w14:paraId="43C4A0F1">
            <w:pPr>
              <w:snapToGrid w:val="0"/>
              <w:spacing w:before="60" w:after="60" w:line="252" w:lineRule="auto"/>
              <w:ind w:left="0" w:leftChars="0" w:right="0" w:rightChars="0" w:firstLine="0" w:firstLineChars="0"/>
              <w:jc w:val="center"/>
            </w:pPr>
            <w:r>
              <w:rPr>
                <w:rFonts w:ascii="Times New Roman" w:hAnsi="Times New Roman" w:eastAsia="方正仿宋_GBK"/>
                <w:b/>
                <w:sz w:val="21"/>
              </w:rPr>
              <w:t>容载比</w:t>
            </w:r>
          </w:p>
        </w:tc>
        <w:tc>
          <w:tcPr>
            <w:tcW w:w="1606" w:type="dxa"/>
            <w:vAlign w:val="center"/>
          </w:tcPr>
          <w:p w14:paraId="4D0EAAD1">
            <w:pPr>
              <w:snapToGrid w:val="0"/>
              <w:spacing w:before="60" w:after="60" w:line="252" w:lineRule="auto"/>
              <w:ind w:left="0" w:leftChars="0" w:right="0" w:rightChars="0" w:firstLine="0" w:firstLineChars="0"/>
              <w:jc w:val="center"/>
            </w:pPr>
            <w:del w:id="243" w:author="xh" w:date="2026-10-13T12:44:28Z">
              <w:r>
                <w:rPr>
                  <w:rFonts w:ascii="Times New Roman" w:hAnsi="Times New Roman" w:eastAsia="方正仿宋_GBK"/>
                  <w:b/>
                  <w:sz w:val="21"/>
                </w:rPr>
                <w:delText>储能额定功率</w:delText>
              </w:r>
            </w:del>
            <w:del w:id="244" w:author="xh" w:date="2026-10-13T12:44:28Z">
              <w:r>
                <w:rPr>
                  <w:rFonts w:ascii="Times New Roman" w:hAnsi="Times New Roman" w:eastAsia="方正仿宋_GBK"/>
                  <w:b/>
                  <w:sz w:val="21"/>
                </w:rPr>
                <w:br w:type="textWrapping"/>
              </w:r>
            </w:del>
            <w:del w:id="245" w:author="xh" w:date="2026-10-13T12:44:28Z">
              <w:r>
                <w:rPr>
                  <w:rFonts w:ascii="Times New Roman" w:hAnsi="Times New Roman" w:eastAsia="方正仿宋_GBK"/>
                  <w:b/>
                  <w:sz w:val="21"/>
                </w:rPr>
                <w:delText>MW</w:delText>
              </w:r>
            </w:del>
            <w:ins w:id="246" w:author="xh" w:date="2026-10-13T12:44:28Z">
              <w:r>
                <w:rPr>
                  <w:rFonts w:ascii="Times New Roman" w:hAnsi="Times New Roman" w:eastAsia="方正仿宋_GBK"/>
                  <w:b/>
                  <w:sz w:val="21"/>
                </w:rPr>
                <w:t xml:space="preserve">储能额定功率</w:t>
                <w:br/>
                <w:t xml:space="preserve">MW</w:t>
              </w:r>
            </w:ins>
          </w:p>
        </w:tc>
        <w:tc>
          <w:tcPr>
            <w:tcW w:w="1606" w:type="dxa"/>
            <w:vAlign w:val="center"/>
          </w:tcPr>
          <w:p w14:paraId="4A029015">
            <w:pPr>
              <w:snapToGrid w:val="0"/>
              <w:spacing w:before="60" w:after="60" w:line="252" w:lineRule="auto"/>
              <w:ind w:left="0" w:leftChars="0" w:right="0" w:rightChars="0" w:firstLine="0" w:firstLineChars="0"/>
              <w:jc w:val="center"/>
            </w:pPr>
            <w:del w:id="247" w:author="xh" w:date="2026-10-13T12:44:28Z">
              <w:r>
                <w:rPr>
                  <w:rFonts w:ascii="Times New Roman" w:hAnsi="Times New Roman" w:eastAsia="方正仿宋_GBK"/>
                  <w:b/>
                  <w:sz w:val="21"/>
                </w:rPr>
                <w:delText>累计新增联络</w:delText>
              </w:r>
            </w:del>
            <w:del w:id="248" w:author="xh" w:date="2026-10-13T12:44:28Z">
              <w:r>
                <w:rPr>
                  <w:rFonts w:ascii="Times New Roman" w:hAnsi="Times New Roman" w:eastAsia="方正仿宋_GBK"/>
                  <w:b/>
                  <w:sz w:val="21"/>
                </w:rPr>
                <w:br w:type="textWrapping"/>
              </w:r>
            </w:del>
            <w:del w:id="249" w:author="xh" w:date="2026-10-13T12:44:28Z">
              <w:r>
                <w:rPr>
                  <w:rFonts w:ascii="Times New Roman" w:hAnsi="Times New Roman" w:eastAsia="方正仿宋_GBK"/>
                  <w:b/>
                  <w:sz w:val="21"/>
                </w:rPr>
                <w:delText>条</w:delText>
              </w:r>
            </w:del>
            <w:ins w:id="250" w:author="xh" w:date="2026-10-13T12:44:28Z">
              <w:r>
                <w:rPr>
                  <w:rFonts w:ascii="Times New Roman" w:hAnsi="Times New Roman" w:eastAsia="方正仿宋_GBK"/>
                  <w:b/>
                  <w:sz w:val="21"/>
                </w:rPr>
                <w:t xml:space="preserve">累计新增联络</w:t>
                <w:br/>
                <w:t xml:space="preserve">条</w:t>
              </w:r>
            </w:ins>
          </w:p>
        </w:tc>
        <w:tc>
          <w:tcPr>
            <w:tcW w:w="1606" w:type="dxa"/>
            <w:vAlign w:val="center"/>
          </w:tcPr>
          <w:p w14:paraId="600C89B4">
            <w:pPr>
              <w:snapToGrid w:val="0"/>
              <w:spacing w:before="60" w:after="60" w:line="252" w:lineRule="auto"/>
              <w:ind w:left="0" w:leftChars="0" w:right="0" w:rightChars="0" w:firstLine="0" w:firstLineChars="0"/>
              <w:jc w:val="center"/>
            </w:pPr>
            <w:del w:id="251" w:author="xh" w:date="2026-10-13T12:44:28Z">
              <w:r>
                <w:rPr>
                  <w:rFonts w:ascii="Times New Roman" w:hAnsi="Times New Roman" w:eastAsia="方正仿宋_GBK"/>
                  <w:b/>
                  <w:sz w:val="21"/>
                </w:rPr>
                <w:delText>费用现值</w:delText>
              </w:r>
            </w:del>
            <w:del w:id="252" w:author="xh" w:date="2026-10-13T12:44:28Z">
              <w:r>
                <w:rPr>
                  <w:rFonts w:ascii="Times New Roman" w:hAnsi="Times New Roman" w:eastAsia="方正仿宋_GBK"/>
                  <w:b/>
                  <w:sz w:val="21"/>
                </w:rPr>
                <w:br w:type="textWrapping"/>
              </w:r>
            </w:del>
            <w:del w:id="253" w:author="xh" w:date="2026-10-13T12:44:28Z">
              <w:r>
                <w:rPr>
                  <w:rFonts w:ascii="Times New Roman" w:hAnsi="Times New Roman" w:eastAsia="方正仿宋_GBK"/>
                  <w:b/>
                  <w:sz w:val="21"/>
                </w:rPr>
                <w:delText>万元</w:delText>
              </w:r>
            </w:del>
            <w:ins w:id="254" w:author="xh" w:date="2026-10-13T12:44:28Z">
              <w:r>
                <w:rPr>
                  <w:rFonts w:ascii="Times New Roman" w:hAnsi="Times New Roman" w:eastAsia="方正仿宋_GBK"/>
                  <w:b/>
                  <w:sz w:val="21"/>
                </w:rPr>
                <w:t xml:space="preserve">费用现值</w:t>
                <w:br/>
                <w:t xml:space="preserve">万元</w:t>
              </w:r>
            </w:ins>
          </w:p>
        </w:tc>
      </w:tr>
      <w:tr w14:paraId="670C8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1C896B84">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邳州刚性</w:t>
            </w:r>
          </w:p>
        </w:tc>
        <w:tc>
          <w:tcPr>
            <w:tcW w:w="1606" w:type="dxa"/>
            <w:vAlign w:val="center"/>
          </w:tcPr>
          <w:p w14:paraId="27E621C0">
            <w:pPr>
              <w:snapToGrid w:val="0"/>
              <w:spacing w:before="60" w:after="60" w:line="252" w:lineRule="auto"/>
              <w:ind w:left="0" w:leftChars="0" w:right="0" w:rightChars="0" w:firstLine="0" w:firstLineChars="0"/>
              <w:jc w:val="center"/>
            </w:pPr>
            <w:del w:id="255" w:author="xh" w:date="2026-10-13T12:44:28Z">
              <w:r>
                <w:rPr>
                  <w:rFonts w:ascii="Times New Roman" w:hAnsi="Times New Roman" w:eastAsia="方正仿宋_GBK"/>
                  <w:b w:val="0"/>
                  <w:sz w:val="21"/>
                </w:rPr>
                <w:delText>1782.50</w:delText>
              </w:r>
            </w:del>
            <w:ins w:id="256" w:author="xh" w:date="2026-10-13T12:44:28Z">
              <w:r>
                <w:rPr>
                  <w:rFonts w:ascii="Times New Roman" w:hAnsi="Times New Roman" w:eastAsia="方正仿宋_GBK"/>
                  <w:b w:val="0"/>
                  <w:sz w:val="21"/>
                </w:rPr>
                <w:t xml:space="preserve">1704.00</w:t>
              </w:r>
            </w:ins>
          </w:p>
        </w:tc>
        <w:tc>
          <w:tcPr>
            <w:tcW w:w="1606" w:type="dxa"/>
            <w:vAlign w:val="center"/>
          </w:tcPr>
          <w:p w14:paraId="1F7783AB">
            <w:pPr>
              <w:snapToGrid w:val="0"/>
              <w:spacing w:before="60" w:after="60" w:line="252" w:lineRule="auto"/>
              <w:ind w:left="0" w:leftChars="0" w:right="0" w:rightChars="0" w:firstLine="0" w:firstLineChars="0"/>
              <w:jc w:val="center"/>
            </w:pPr>
            <w:del w:id="257" w:author="xh" w:date="2026-10-13T12:44:28Z">
              <w:r>
                <w:rPr>
                  <w:rFonts w:ascii="Times New Roman" w:hAnsi="Times New Roman" w:eastAsia="方正仿宋_GBK"/>
                  <w:b w:val="0"/>
                  <w:sz w:val="21"/>
                </w:rPr>
                <w:delText>1.86</w:delText>
              </w:r>
            </w:del>
            <w:ins w:id="258" w:author="xh" w:date="2026-10-13T12:44:28Z">
              <w:r>
                <w:rPr>
                  <w:rFonts w:ascii="Times New Roman" w:hAnsi="Times New Roman" w:eastAsia="方正仿宋_GBK"/>
                  <w:b w:val="0"/>
                  <w:sz w:val="21"/>
                </w:rPr>
                <w:t xml:space="preserve">1.78</w:t>
              </w:r>
            </w:ins>
          </w:p>
        </w:tc>
        <w:tc>
          <w:tcPr>
            <w:tcW w:w="1606" w:type="dxa"/>
            <w:vAlign w:val="center"/>
          </w:tcPr>
          <w:p w14:paraId="65F0844D">
            <w:pPr>
              <w:snapToGrid w:val="0"/>
              <w:spacing w:before="60" w:after="60" w:line="252" w:lineRule="auto"/>
              <w:ind w:left="0" w:leftChars="0" w:right="0" w:rightChars="0" w:firstLine="0" w:firstLineChars="0"/>
              <w:jc w:val="center"/>
            </w:pPr>
            <w:del w:id="259" w:author="xh" w:date="2026-10-13T12:44:28Z">
              <w:r>
                <w:rPr>
                  <w:rFonts w:ascii="Times New Roman" w:hAnsi="Times New Roman" w:eastAsia="方正仿宋_GBK"/>
                  <w:b w:val="0"/>
                  <w:sz w:val="21"/>
                </w:rPr>
                <w:delText>32.90</w:delText>
              </w:r>
            </w:del>
            <w:ins w:id="260" w:author="xh" w:date="2026-10-13T12:44:28Z">
              <w:r>
                <w:rPr>
                  <w:rFonts w:ascii="Times New Roman" w:hAnsi="Times New Roman" w:eastAsia="方正仿宋_GBK"/>
                  <w:b w:val="0"/>
                  <w:sz w:val="21"/>
                </w:rPr>
                <w:t xml:space="preserve">22.70</w:t>
              </w:r>
            </w:ins>
          </w:p>
        </w:tc>
        <w:tc>
          <w:tcPr>
            <w:tcW w:w="1606" w:type="dxa"/>
            <w:vAlign w:val="center"/>
          </w:tcPr>
          <w:p w14:paraId="39EFBE16">
            <w:pPr>
              <w:snapToGrid w:val="0"/>
              <w:spacing w:before="60" w:after="60" w:line="252" w:lineRule="auto"/>
              <w:ind w:left="0" w:leftChars="0" w:right="0" w:rightChars="0" w:firstLine="0" w:firstLineChars="0"/>
              <w:jc w:val="center"/>
            </w:pPr>
            <w:del w:id="261" w:author="xh" w:date="2026-10-13T12:44:28Z">
              <w:r>
                <w:rPr>
                  <w:rFonts w:ascii="Times New Roman" w:hAnsi="Times New Roman" w:eastAsia="方正仿宋_GBK"/>
                  <w:b w:val="0"/>
                  <w:sz w:val="21"/>
                </w:rPr>
                <w:delText>61</w:delText>
              </w:r>
            </w:del>
            <w:ins w:id="262" w:author="xh" w:date="2026-10-13T12:44:28Z">
              <w:r>
                <w:rPr>
                  <w:rFonts w:ascii="Times New Roman" w:hAnsi="Times New Roman" w:eastAsia="方正仿宋_GBK"/>
                  <w:b w:val="0"/>
                  <w:sz w:val="21"/>
                </w:rPr>
                <w:t xml:space="preserve">15</w:t>
              </w:r>
            </w:ins>
          </w:p>
        </w:tc>
        <w:tc>
          <w:tcPr>
            <w:tcW w:w="1606" w:type="dxa"/>
            <w:vAlign w:val="center"/>
          </w:tcPr>
          <w:p w14:paraId="62DD5C0C">
            <w:pPr>
              <w:snapToGrid w:val="0"/>
              <w:spacing w:before="60" w:after="60" w:line="252" w:lineRule="auto"/>
              <w:ind w:left="0" w:leftChars="0" w:right="0" w:rightChars="0" w:firstLine="0" w:firstLineChars="0"/>
              <w:jc w:val="center"/>
            </w:pPr>
            <w:del w:id="263" w:author="xh" w:date="2026-10-13T12:44:28Z">
              <w:r>
                <w:rPr>
                  <w:rFonts w:ascii="Times New Roman" w:hAnsi="Times New Roman" w:eastAsia="方正仿宋_GBK"/>
                  <w:b w:val="0"/>
                  <w:sz w:val="21"/>
                </w:rPr>
                <w:delText>34468.84</w:delText>
              </w:r>
            </w:del>
            <w:ins w:id="264" w:author="xh" w:date="2026-10-13T12:44:28Z">
              <w:r>
                <w:rPr>
                  <w:rFonts w:ascii="Times New Roman" w:hAnsi="Times New Roman" w:eastAsia="方正仿宋_GBK"/>
                  <w:b w:val="0"/>
                  <w:sz w:val="21"/>
                </w:rPr>
                <w:t xml:space="preserve">19133.01</w:t>
              </w:r>
            </w:ins>
          </w:p>
        </w:tc>
      </w:tr>
      <w:tr w14:paraId="691D7B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23713F98">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邳州弹性</w:t>
            </w:r>
          </w:p>
        </w:tc>
        <w:tc>
          <w:tcPr>
            <w:tcW w:w="1606" w:type="dxa"/>
            <w:vAlign w:val="center"/>
          </w:tcPr>
          <w:p w14:paraId="4359DABA">
            <w:pPr>
              <w:snapToGrid w:val="0"/>
              <w:spacing w:before="60" w:after="60" w:line="252" w:lineRule="auto"/>
              <w:ind w:left="0" w:leftChars="0" w:right="0" w:rightChars="0" w:firstLine="0" w:firstLineChars="0"/>
              <w:jc w:val="center"/>
            </w:pPr>
            <w:del w:id="265" w:author="xh" w:date="2026-10-13T12:44:28Z">
              <w:r>
                <w:rPr>
                  <w:rFonts w:ascii="Times New Roman" w:hAnsi="Times New Roman" w:eastAsia="方正仿宋_GBK"/>
                  <w:b w:val="0"/>
                  <w:sz w:val="21"/>
                </w:rPr>
                <w:delText>1955.50</w:delText>
              </w:r>
            </w:del>
            <w:ins w:id="266" w:author="xh" w:date="2026-10-13T12:44:28Z">
              <w:r>
                <w:rPr>
                  <w:rFonts w:ascii="Times New Roman" w:hAnsi="Times New Roman" w:eastAsia="方正仿宋_GBK"/>
                  <w:b w:val="0"/>
                  <w:sz w:val="21"/>
                </w:rPr>
                <w:t xml:space="preserve">1704.00</w:t>
              </w:r>
            </w:ins>
          </w:p>
        </w:tc>
        <w:tc>
          <w:tcPr>
            <w:tcW w:w="1606" w:type="dxa"/>
            <w:vAlign w:val="center"/>
          </w:tcPr>
          <w:p w14:paraId="43029CEF">
            <w:pPr>
              <w:snapToGrid w:val="0"/>
              <w:spacing w:before="60" w:after="60" w:line="252" w:lineRule="auto"/>
              <w:ind w:left="0" w:leftChars="0" w:right="0" w:rightChars="0" w:firstLine="0" w:firstLineChars="0"/>
              <w:jc w:val="center"/>
            </w:pPr>
            <w:del w:id="267" w:author="xh" w:date="2026-10-13T12:44:28Z">
              <w:r>
                <w:rPr>
                  <w:rFonts w:ascii="Times New Roman" w:hAnsi="Times New Roman" w:eastAsia="方正仿宋_GBK"/>
                  <w:b w:val="0"/>
                  <w:sz w:val="21"/>
                </w:rPr>
                <w:delText>2.04</w:delText>
              </w:r>
            </w:del>
            <w:ins w:id="268" w:author="xh" w:date="2026-10-13T12:44:28Z">
              <w:r>
                <w:rPr>
                  <w:rFonts w:ascii="Times New Roman" w:hAnsi="Times New Roman" w:eastAsia="方正仿宋_GBK"/>
                  <w:b w:val="0"/>
                  <w:sz w:val="21"/>
                </w:rPr>
                <w:t xml:space="preserve">1.78</w:t>
              </w:r>
            </w:ins>
          </w:p>
        </w:tc>
        <w:tc>
          <w:tcPr>
            <w:tcW w:w="1606" w:type="dxa"/>
            <w:vAlign w:val="center"/>
          </w:tcPr>
          <w:p w14:paraId="05AC6A6B">
            <w:pPr>
              <w:snapToGrid w:val="0"/>
              <w:spacing w:before="60" w:after="60" w:line="252" w:lineRule="auto"/>
              <w:ind w:left="0" w:leftChars="0" w:right="0" w:rightChars="0" w:firstLine="0" w:firstLineChars="0"/>
              <w:jc w:val="center"/>
            </w:pPr>
            <w:del w:id="269" w:author="xh" w:date="2026-10-13T12:44:28Z">
              <w:r>
                <w:rPr>
                  <w:rFonts w:ascii="Times New Roman" w:hAnsi="Times New Roman" w:eastAsia="方正仿宋_GBK"/>
                  <w:b w:val="0"/>
                  <w:sz w:val="21"/>
                </w:rPr>
                <w:delText>0.00</w:delText>
              </w:r>
            </w:del>
            <w:ins w:id="270" w:author="xh" w:date="2026-10-13T12:44:28Z">
              <w:r>
                <w:rPr>
                  <w:rFonts w:ascii="Times New Roman" w:hAnsi="Times New Roman" w:eastAsia="方正仿宋_GBK"/>
                  <w:b w:val="0"/>
                  <w:sz w:val="21"/>
                </w:rPr>
                <w:t xml:space="preserve">3.60</w:t>
              </w:r>
            </w:ins>
          </w:p>
        </w:tc>
        <w:tc>
          <w:tcPr>
            <w:tcW w:w="1606" w:type="dxa"/>
            <w:vAlign w:val="center"/>
          </w:tcPr>
          <w:p w14:paraId="7FB92AE1">
            <w:pPr>
              <w:snapToGrid w:val="0"/>
              <w:spacing w:before="60" w:after="60" w:line="252" w:lineRule="auto"/>
              <w:ind w:left="0" w:leftChars="0" w:right="0" w:rightChars="0" w:firstLine="0" w:firstLineChars="0"/>
              <w:jc w:val="center"/>
            </w:pPr>
            <w:del w:id="271" w:author="xh" w:date="2026-10-13T12:44:28Z">
              <w:r>
                <w:rPr>
                  <w:rFonts w:ascii="Times New Roman" w:hAnsi="Times New Roman" w:eastAsia="方正仿宋_GBK"/>
                  <w:b w:val="0"/>
                  <w:sz w:val="21"/>
                </w:rPr>
                <w:delText>30</w:delText>
              </w:r>
            </w:del>
            <w:ins w:id="272" w:author="xh" w:date="2026-10-13T12:44:28Z">
              <w:r>
                <w:rPr>
                  <w:rFonts w:ascii="Times New Roman" w:hAnsi="Times New Roman" w:eastAsia="方正仿宋_GBK"/>
                  <w:b w:val="0"/>
                  <w:sz w:val="21"/>
                </w:rPr>
                <w:t xml:space="preserve">14</w:t>
              </w:r>
            </w:ins>
          </w:p>
        </w:tc>
        <w:tc>
          <w:tcPr>
            <w:tcW w:w="1606" w:type="dxa"/>
            <w:vAlign w:val="center"/>
          </w:tcPr>
          <w:p w14:paraId="17F341E0">
            <w:pPr>
              <w:snapToGrid w:val="0"/>
              <w:spacing w:before="60" w:after="60" w:line="252" w:lineRule="auto"/>
              <w:ind w:left="0" w:leftChars="0" w:right="0" w:rightChars="0" w:firstLine="0" w:firstLineChars="0"/>
              <w:jc w:val="center"/>
            </w:pPr>
            <w:del w:id="273" w:author="xh" w:date="2026-10-13T12:44:28Z">
              <w:r>
                <w:rPr>
                  <w:rFonts w:ascii="Times New Roman" w:hAnsi="Times New Roman" w:eastAsia="方正仿宋_GBK"/>
                  <w:b w:val="0"/>
                  <w:sz w:val="21"/>
                </w:rPr>
                <w:delText>26103.52</w:delText>
              </w:r>
            </w:del>
            <w:ins w:id="274" w:author="xh" w:date="2026-10-13T12:44:28Z">
              <w:r>
                <w:rPr>
                  <w:rFonts w:ascii="Times New Roman" w:hAnsi="Times New Roman" w:eastAsia="方正仿宋_GBK"/>
                  <w:b w:val="0"/>
                  <w:sz w:val="21"/>
                </w:rPr>
                <w:t xml:space="preserve">14346.85</w:t>
              </w:r>
            </w:ins>
          </w:p>
        </w:tc>
      </w:tr>
      <w:tr w14:paraId="2B061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4CED7AFE">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市区刚性</w:t>
            </w:r>
          </w:p>
        </w:tc>
        <w:tc>
          <w:tcPr>
            <w:tcW w:w="1606" w:type="dxa"/>
            <w:vAlign w:val="center"/>
          </w:tcPr>
          <w:p w14:paraId="43C20752">
            <w:pPr>
              <w:snapToGrid w:val="0"/>
              <w:spacing w:before="60" w:after="60" w:line="252" w:lineRule="auto"/>
              <w:ind w:left="0" w:leftChars="0" w:right="0" w:rightChars="0" w:firstLine="0" w:firstLineChars="0"/>
              <w:jc w:val="center"/>
            </w:pPr>
            <w:del w:id="275" w:author="xh" w:date="2026-10-13T12:44:28Z">
              <w:r>
                <w:rPr>
                  <w:rFonts w:ascii="Times New Roman" w:hAnsi="Times New Roman" w:eastAsia="方正仿宋_GBK"/>
                  <w:b w:val="0"/>
                  <w:sz w:val="21"/>
                </w:rPr>
                <w:delText>2937.00</w:delText>
              </w:r>
            </w:del>
            <w:ins w:id="276" w:author="xh" w:date="2026-10-13T12:44:28Z">
              <w:r>
                <w:rPr>
                  <w:rFonts w:ascii="Times New Roman" w:hAnsi="Times New Roman" w:eastAsia="方正仿宋_GBK"/>
                  <w:b w:val="0"/>
                  <w:sz w:val="21"/>
                </w:rPr>
                <w:t xml:space="preserve">2900.00</w:t>
              </w:r>
            </w:ins>
          </w:p>
        </w:tc>
        <w:tc>
          <w:tcPr>
            <w:tcW w:w="1606" w:type="dxa"/>
            <w:vAlign w:val="center"/>
          </w:tcPr>
          <w:p w14:paraId="6637EE65">
            <w:pPr>
              <w:snapToGrid w:val="0"/>
              <w:spacing w:before="60" w:after="60" w:line="252" w:lineRule="auto"/>
              <w:ind w:left="0" w:leftChars="0" w:right="0" w:rightChars="0" w:firstLine="0" w:firstLineChars="0"/>
              <w:jc w:val="center"/>
            </w:pPr>
            <w:del w:id="277" w:author="xh" w:date="2026-10-13T12:44:28Z">
              <w:r>
                <w:rPr>
                  <w:rFonts w:ascii="Times New Roman" w:hAnsi="Times New Roman" w:eastAsia="方正仿宋_GBK"/>
                  <w:b w:val="0"/>
                  <w:sz w:val="21"/>
                </w:rPr>
                <w:delText>1.92</w:delText>
              </w:r>
            </w:del>
            <w:ins w:id="278" w:author="xh" w:date="2026-10-13T12:44:28Z">
              <w:r>
                <w:rPr>
                  <w:rFonts w:ascii="Times New Roman" w:hAnsi="Times New Roman" w:eastAsia="方正仿宋_GBK"/>
                  <w:b w:val="0"/>
                  <w:sz w:val="21"/>
                </w:rPr>
                <w:t xml:space="preserve">1.90</w:t>
              </w:r>
            </w:ins>
          </w:p>
        </w:tc>
        <w:tc>
          <w:tcPr>
            <w:tcW w:w="1606" w:type="dxa"/>
            <w:vAlign w:val="center"/>
          </w:tcPr>
          <w:p w14:paraId="0F404DBA">
            <w:pPr>
              <w:snapToGrid w:val="0"/>
              <w:spacing w:before="60" w:after="60" w:line="252" w:lineRule="auto"/>
              <w:ind w:left="0" w:leftChars="0" w:right="0" w:rightChars="0" w:firstLine="0" w:firstLineChars="0"/>
              <w:jc w:val="center"/>
            </w:pPr>
            <w:del w:id="279" w:author="xh" w:date="2026-10-13T12:44:28Z">
              <w:r>
                <w:rPr>
                  <w:rFonts w:ascii="Times New Roman" w:hAnsi="Times New Roman" w:eastAsia="方正仿宋_GBK"/>
                  <w:b w:val="0"/>
                  <w:sz w:val="21"/>
                </w:rPr>
                <w:delText>4.80</w:delText>
              </w:r>
            </w:del>
            <w:ins w:id="280" w:author="xh" w:date="2026-10-13T12:44:28Z">
              <w:r>
                <w:rPr>
                  <w:rFonts w:ascii="Times New Roman" w:hAnsi="Times New Roman" w:eastAsia="方正仿宋_GBK"/>
                  <w:b w:val="0"/>
                  <w:sz w:val="21"/>
                </w:rPr>
                <w:t xml:space="preserve">0.00</w:t>
              </w:r>
            </w:ins>
          </w:p>
        </w:tc>
        <w:tc>
          <w:tcPr>
            <w:tcW w:w="1606" w:type="dxa"/>
            <w:vAlign w:val="center"/>
          </w:tcPr>
          <w:p w14:paraId="1CA56CF1">
            <w:pPr>
              <w:snapToGrid w:val="0"/>
              <w:spacing w:before="60" w:after="60" w:line="252" w:lineRule="auto"/>
              <w:ind w:left="0" w:leftChars="0" w:right="0" w:rightChars="0" w:firstLine="0" w:firstLineChars="0"/>
              <w:jc w:val="center"/>
            </w:pPr>
            <w:del w:id="281" w:author="xh" w:date="2026-10-13T12:44:28Z">
              <w:r>
                <w:rPr>
                  <w:rFonts w:ascii="Times New Roman" w:hAnsi="Times New Roman" w:eastAsia="方正仿宋_GBK"/>
                  <w:b w:val="0"/>
                  <w:sz w:val="21"/>
                </w:rPr>
                <w:delText>138</w:delText>
              </w:r>
            </w:del>
            <w:ins w:id="282" w:author="xh" w:date="2026-10-13T12:44:28Z">
              <w:r>
                <w:rPr>
                  <w:rFonts w:ascii="Times New Roman" w:hAnsi="Times New Roman" w:eastAsia="方正仿宋_GBK"/>
                  <w:b w:val="0"/>
                  <w:sz w:val="21"/>
                </w:rPr>
                <w:t xml:space="preserve">5</w:t>
              </w:r>
            </w:ins>
          </w:p>
        </w:tc>
        <w:tc>
          <w:tcPr>
            <w:tcW w:w="1606" w:type="dxa"/>
            <w:vAlign w:val="center"/>
          </w:tcPr>
          <w:p w14:paraId="29FC9BDA">
            <w:pPr>
              <w:snapToGrid w:val="0"/>
              <w:spacing w:before="60" w:after="60" w:line="252" w:lineRule="auto"/>
              <w:ind w:left="0" w:leftChars="0" w:right="0" w:rightChars="0" w:firstLine="0" w:firstLineChars="0"/>
              <w:jc w:val="center"/>
            </w:pPr>
            <w:del w:id="283" w:author="xh" w:date="2026-10-13T12:44:28Z">
              <w:r>
                <w:rPr>
                  <w:rFonts w:ascii="Times New Roman" w:hAnsi="Times New Roman" w:eastAsia="方正仿宋_GBK"/>
                  <w:b w:val="0"/>
                  <w:sz w:val="21"/>
                </w:rPr>
                <w:delText>85750.47</w:delText>
              </w:r>
            </w:del>
            <w:ins w:id="284" w:author="xh" w:date="2026-10-13T12:44:28Z">
              <w:r>
                <w:rPr>
                  <w:rFonts w:ascii="Times New Roman" w:hAnsi="Times New Roman" w:eastAsia="方正仿宋_GBK"/>
                  <w:b w:val="0"/>
                  <w:sz w:val="21"/>
                </w:rPr>
                <w:t xml:space="preserve">2657.80</w:t>
              </w:r>
            </w:ins>
          </w:p>
        </w:tc>
      </w:tr>
      <w:tr w14:paraId="771B4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125917D5">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市区弹性</w:t>
            </w:r>
          </w:p>
        </w:tc>
        <w:tc>
          <w:tcPr>
            <w:tcW w:w="1606" w:type="dxa"/>
            <w:vAlign w:val="center"/>
          </w:tcPr>
          <w:p w14:paraId="4B25967E">
            <w:pPr>
              <w:snapToGrid w:val="0"/>
              <w:spacing w:before="60" w:after="60" w:line="252" w:lineRule="auto"/>
              <w:ind w:left="0" w:leftChars="0" w:right="0" w:rightChars="0" w:firstLine="0" w:firstLineChars="0"/>
              <w:jc w:val="center"/>
            </w:pPr>
            <w:del w:id="285" w:author="xh" w:date="2026-10-13T12:44:28Z">
              <w:r>
                <w:rPr>
                  <w:rFonts w:ascii="Times New Roman" w:hAnsi="Times New Roman" w:eastAsia="方正仿宋_GBK"/>
                  <w:b w:val="0"/>
                  <w:sz w:val="21"/>
                </w:rPr>
                <w:delText>3324.00</w:delText>
              </w:r>
            </w:del>
            <w:ins w:id="286" w:author="xh" w:date="2026-10-13T12:44:28Z">
              <w:r>
                <w:rPr>
                  <w:rFonts w:ascii="Times New Roman" w:hAnsi="Times New Roman" w:eastAsia="方正仿宋_GBK"/>
                  <w:b w:val="0"/>
                  <w:sz w:val="21"/>
                </w:rPr>
                <w:t xml:space="preserve">2923.00</w:t>
              </w:r>
            </w:ins>
          </w:p>
        </w:tc>
        <w:tc>
          <w:tcPr>
            <w:tcW w:w="1606" w:type="dxa"/>
            <w:vAlign w:val="center"/>
          </w:tcPr>
          <w:p w14:paraId="7C36FD78">
            <w:pPr>
              <w:snapToGrid w:val="0"/>
              <w:spacing w:before="60" w:after="60" w:line="252" w:lineRule="auto"/>
              <w:ind w:left="0" w:leftChars="0" w:right="0" w:rightChars="0" w:firstLine="0" w:firstLineChars="0"/>
              <w:jc w:val="center"/>
            </w:pPr>
            <w:del w:id="287" w:author="xh" w:date="2026-10-13T12:44:28Z">
              <w:r>
                <w:rPr>
                  <w:rFonts w:ascii="Times New Roman" w:hAnsi="Times New Roman" w:eastAsia="方正仿宋_GBK"/>
                  <w:b w:val="0"/>
                  <w:sz w:val="21"/>
                </w:rPr>
                <w:delText>2.17</w:delText>
              </w:r>
            </w:del>
            <w:ins w:id="288" w:author="xh" w:date="2026-10-13T12:44:28Z">
              <w:r>
                <w:rPr>
                  <w:rFonts w:ascii="Times New Roman" w:hAnsi="Times New Roman" w:eastAsia="方正仿宋_GBK"/>
                  <w:b w:val="0"/>
                  <w:sz w:val="21"/>
                </w:rPr>
                <w:t xml:space="preserve">1.91</w:t>
              </w:r>
            </w:ins>
          </w:p>
        </w:tc>
        <w:tc>
          <w:tcPr>
            <w:tcW w:w="1606" w:type="dxa"/>
            <w:vAlign w:val="center"/>
          </w:tcPr>
          <w:p w14:paraId="46C3D16E">
            <w:pPr>
              <w:snapToGrid w:val="0"/>
              <w:spacing w:before="60" w:after="60" w:line="252" w:lineRule="auto"/>
              <w:ind w:left="0" w:leftChars="0" w:right="0" w:rightChars="0" w:firstLine="0" w:firstLineChars="0"/>
              <w:jc w:val="center"/>
            </w:pPr>
            <w:del w:id="289" w:author="xh" w:date="2026-10-13T12:44:28Z">
              <w:r>
                <w:rPr>
                  <w:rFonts w:ascii="Times New Roman" w:hAnsi="Times New Roman" w:eastAsia="方正仿宋_GBK"/>
                  <w:b w:val="0"/>
                  <w:sz w:val="21"/>
                </w:rPr>
                <w:delText>0.50</w:delText>
              </w:r>
            </w:del>
            <w:ins w:id="290" w:author="xh" w:date="2026-10-13T12:44:28Z">
              <w:r>
                <w:rPr>
                  <w:rFonts w:ascii="Times New Roman" w:hAnsi="Times New Roman" w:eastAsia="方正仿宋_GBK"/>
                  <w:b w:val="0"/>
                  <w:sz w:val="21"/>
                </w:rPr>
                <w:t xml:space="preserve">0.00</w:t>
              </w:r>
            </w:ins>
          </w:p>
        </w:tc>
        <w:tc>
          <w:tcPr>
            <w:tcW w:w="1606" w:type="dxa"/>
            <w:vAlign w:val="center"/>
          </w:tcPr>
          <w:p w14:paraId="176AE099">
            <w:pPr>
              <w:snapToGrid w:val="0"/>
              <w:spacing w:before="60" w:after="60" w:line="252" w:lineRule="auto"/>
              <w:ind w:left="0" w:leftChars="0" w:right="0" w:rightChars="0" w:firstLine="0" w:firstLineChars="0"/>
              <w:jc w:val="center"/>
            </w:pPr>
            <w:del w:id="291" w:author="xh" w:date="2026-10-13T12:44:28Z">
              <w:r>
                <w:rPr>
                  <w:rFonts w:ascii="Times New Roman" w:hAnsi="Times New Roman" w:eastAsia="方正仿宋_GBK"/>
                  <w:b w:val="0"/>
                  <w:sz w:val="21"/>
                </w:rPr>
                <w:delText>64</w:delText>
              </w:r>
            </w:del>
            <w:ins w:id="292" w:author="xh" w:date="2026-10-13T12:44:28Z">
              <w:r>
                <w:rPr>
                  <w:rFonts w:ascii="Times New Roman" w:hAnsi="Times New Roman" w:eastAsia="方正仿宋_GBK"/>
                  <w:b w:val="0"/>
                  <w:sz w:val="21"/>
                </w:rPr>
                <w:t xml:space="preserve">0</w:t>
              </w:r>
            </w:ins>
          </w:p>
        </w:tc>
        <w:tc>
          <w:tcPr>
            <w:tcW w:w="1606" w:type="dxa"/>
            <w:vAlign w:val="center"/>
          </w:tcPr>
          <w:p w14:paraId="3B321663">
            <w:pPr>
              <w:snapToGrid w:val="0"/>
              <w:spacing w:before="60" w:after="60" w:line="252" w:lineRule="auto"/>
              <w:ind w:left="0" w:leftChars="0" w:right="0" w:rightChars="0" w:firstLine="0" w:firstLineChars="0"/>
              <w:jc w:val="center"/>
            </w:pPr>
            <w:del w:id="293" w:author="xh" w:date="2026-10-13T12:44:28Z">
              <w:r>
                <w:rPr>
                  <w:rFonts w:ascii="Times New Roman" w:hAnsi="Times New Roman" w:eastAsia="方正仿宋_GBK"/>
                  <w:b w:val="0"/>
                  <w:sz w:val="21"/>
                </w:rPr>
                <w:delText>58346.09</w:delText>
              </w:r>
            </w:del>
            <w:ins w:id="294" w:author="xh" w:date="2026-10-13T12:44:28Z">
              <w:r>
                <w:rPr>
                  <w:rFonts w:ascii="Times New Roman" w:hAnsi="Times New Roman" w:eastAsia="方正仿宋_GBK"/>
                  <w:b w:val="0"/>
                  <w:sz w:val="21"/>
                </w:rPr>
                <w:t xml:space="preserve">1446.64</w:t>
              </w:r>
            </w:ins>
          </w:p>
        </w:tc>
      </w:tr>
    </w:tbl>
    <w:p w14:paraId="3CB4E58B">
      <w:pPr>
        <w:widowControl/>
        <w:snapToGrid w:val="0"/>
        <w:spacing w:before="0" w:after="100" w:line="320" w:lineRule="exact"/>
        <w:ind w:left="0" w:leftChars="0" w:right="0" w:rightChars="0" w:firstLine="460" w:firstLineChars="0"/>
        <w:jc w:val="both"/>
      </w:pPr>
      <w:del w:id="161" w:author="xh" w:date="2026-10-13T12:44:28Z">
        <w:r>
          <w:rPr>
            <w:rFonts w:ascii="Times New Roman" w:hAnsi="Times New Roman" w:eastAsia="方正仿宋_GBK"/>
            <w:b w:val="0"/>
            <w:color w:val="000000"/>
            <w:sz w:val="23"/>
          </w:rPr>
          <w:delText>两地区刚性方案费用现值合计120219.30万元，弹性方案为84449.61万元，减少35769.70万元，约30%。</w:delText>
        </w:r>
      </w:del>
      <w:ins w:id="162" w:author="xh" w:date="2026-10-13T12:44:28Z">
        <w:r>
          <w:rPr>
            <w:rFonts w:ascii="Times New Roman" w:hAnsi="Times New Roman" w:eastAsia="方正仿宋_GBK"/>
            <w:b w:val="0"/>
            <w:color w:val="000000"/>
            <w:sz w:val="23"/>
          </w:rPr>
          <w:t xml:space="preserve">两地区刚性方案费用现值合计21790.82万元，弹性方案为15793.49万元，减少5997.33万元，约28%。</w:t>
        </w:r>
      </w:ins>
    </w:p>
    <w:p w14:paraId="030C653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3.2 费用下降的工程原因</w:t>
      </w:r>
    </w:p>
    <w:p w14:paraId="18BAE957">
      <w:pPr>
        <w:widowControl/>
        <w:snapToGrid w:val="0"/>
        <w:spacing w:before="0" w:after="100" w:line="320" w:lineRule="exact"/>
        <w:ind w:left="0" w:leftChars="0" w:right="0" w:rightChars="0" w:firstLine="460" w:firstLineChars="0"/>
        <w:jc w:val="both"/>
      </w:pPr>
      <w:del w:id="163" w:author="xh" w:date="2026-10-13T12:44:28Z">
        <w:r>
          <w:rPr>
            <w:rFonts w:ascii="Times New Roman" w:hAnsi="Times New Roman" w:eastAsia="方正仿宋_GBK"/>
            <w:b w:val="0"/>
            <w:color w:val="000000"/>
            <w:sz w:val="23"/>
          </w:rPr>
          <w:delText>弹性方案增加部分主变容量后，N-1后的剩余供电能力和承接邻站负荷的条件得到改善，储能与新增联络需求随之减少。在所用设备候选、网络、工程价格及4 h正向储能支撑条件下，储能和联络费用的减少超过主变费用增加，形成评价期总费用下降。</w:delText>
        </w:r>
      </w:del>
      <w:ins w:id="164" w:author="xh" w:date="2026-10-13T12:44:28Z">
        <w:r>
          <w:rPr>
            <w:rFonts w:ascii="Times New Roman" w:hAnsi="Times New Roman" w:eastAsia="方正仿宋_GBK"/>
            <w:b w:val="0"/>
            <w:color w:val="000000"/>
            <w:sz w:val="23"/>
          </w:rPr>
          <w:t xml:space="preserve">邳州弹性方案主变费用现值增加307.86万元，储能和联络分别减少4969.74万元、124.29万元，合计减少4786.17万元。首年较充分的主变补强降低了后续配储需求，储能费用减少是该地区费用差的主要来源。两类方案2024年起总容量相同，但主变采购及配套措施的时序不同。</w:t>
        </w:r>
      </w:ins>
    </w:p>
    <w:p w14:paraId="5CBFF1E5">
      <w:pPr>
        <w:widowControl/>
        <w:snapToGrid w:val="0"/>
        <w:spacing w:before="0" w:after="100" w:line="320" w:lineRule="exact"/>
        <w:ind w:left="0" w:leftChars="0" w:right="0" w:rightChars="0" w:firstLine="460" w:firstLineChars="0"/>
        <w:jc w:val="both"/>
      </w:pPr>
      <w:del w:id="165" w:author="xh" w:date="2026-10-13T12:44:28Z">
        <w:r>
          <w:rPr>
            <w:rFonts w:ascii="Times New Roman" w:hAnsi="Times New Roman" w:eastAsia="方正仿宋_GBK"/>
            <w:b w:val="0"/>
            <w:color w:val="000000"/>
            <w:sz w:val="23"/>
          </w:rPr>
          <w:delText>邳州的费用下降由储能退出与联络减少共同形成。市区则以联络费用变化更为突出，其现值由80616.00万元降至37138.45万元，抵消主变费用由3862.44万元增至21083.57万元的增加。市区</w:delText>
        </w:r>
      </w:del>
      <w:ins w:id="63" w:author="白日梦想家" w:date="2026-10-11T18:31:58Z">
        <w:del w:id="166" w:author="xh" w:date="2026-10-13T12:44:28Z">
          <w:r>
            <w:rPr>
              <w:rFonts w:hint="eastAsia"/>
              <w:b w:val="0"/>
              <w:color w:val="000000"/>
              <w:sz w:val="23"/>
              <w:lang w:eastAsia="zh"/>
              <w:woUserID w:val="1"/>
            </w:rPr>
            <w:delText>由于</w:delText>
          </w:r>
        </w:del>
      </w:ins>
      <w:ins w:id="64" w:author="白日梦想家" w:date="2026-10-11T18:32:02Z">
        <w:del w:id="167" w:author="xh" w:date="2026-10-13T12:44:28Z">
          <w:r>
            <w:rPr>
              <w:rFonts w:hint="eastAsia"/>
              <w:b w:val="0"/>
              <w:color w:val="000000"/>
              <w:sz w:val="23"/>
              <w:lang w:eastAsia="zh"/>
              <w:woUserID w:val="1"/>
            </w:rPr>
            <w:delText>电缆</w:delText>
          </w:r>
        </w:del>
      </w:ins>
      <w:ins w:id="65" w:author="白日梦想家" w:date="2026-10-11T18:32:03Z">
        <w:del w:id="168" w:author="xh" w:date="2026-10-13T12:44:28Z">
          <w:r>
            <w:rPr>
              <w:rFonts w:hint="eastAsia"/>
              <w:b w:val="0"/>
              <w:color w:val="000000"/>
              <w:sz w:val="23"/>
              <w:lang w:eastAsia="zh"/>
              <w:woUserID w:val="1"/>
            </w:rPr>
            <w:delText>占比</w:delText>
          </w:r>
        </w:del>
      </w:ins>
      <w:ins w:id="66" w:author="白日梦想家" w:date="2026-10-11T18:32:06Z">
        <w:del w:id="169" w:author="xh" w:date="2026-10-13T12:44:28Z">
          <w:r>
            <w:rPr>
              <w:rFonts w:hint="eastAsia"/>
              <w:b w:val="0"/>
              <w:color w:val="000000"/>
              <w:sz w:val="23"/>
              <w:lang w:eastAsia="zh"/>
              <w:woUserID w:val="1"/>
            </w:rPr>
            <w:delText>高，</w:delText>
          </w:r>
        </w:del>
      </w:ins>
      <w:del w:id="170" w:author="xh" w:date="2026-10-13T12:44:28Z">
        <w:r>
          <w:rPr>
            <w:rFonts w:ascii="Times New Roman" w:hAnsi="Times New Roman" w:eastAsia="方正仿宋_GBK"/>
            <w:b w:val="0"/>
            <w:color w:val="000000"/>
            <w:sz w:val="23"/>
          </w:rPr>
          <w:delText>单条联络</w:delText>
        </w:r>
      </w:del>
      <w:del w:id="67" w:author="白日梦想家" w:date="2026-10-11T18:32:11Z">
        <w:r>
          <w:rPr>
            <w:rFonts w:ascii="Times New Roman" w:hAnsi="Times New Roman" w:eastAsia="方正仿宋_GBK"/>
            <w:b w:val="0"/>
            <w:color w:val="000000"/>
            <w:sz w:val="23"/>
          </w:rPr>
          <w:delText>采用的研究费</w:delText>
        </w:r>
      </w:del>
      <w:ins w:id="68" w:author="白日梦想家" w:date="2026-10-11T18:32:13Z">
        <w:del w:id="171" w:author="xh" w:date="2026-10-13T12:44:28Z">
          <w:r>
            <w:rPr>
              <w:rFonts w:hint="eastAsia"/>
              <w:b w:val="0"/>
              <w:color w:val="000000"/>
              <w:sz w:val="23"/>
              <w:lang w:eastAsia="zh"/>
              <w:woUserID w:val="1"/>
            </w:rPr>
            <w:delText>费用</w:delText>
          </w:r>
        </w:del>
      </w:ins>
      <w:del w:id="69" w:author="白日梦想家" w:date="2026-10-11T18:32:12Z">
        <w:r>
          <w:rPr>
            <w:rFonts w:ascii="Times New Roman" w:hAnsi="Times New Roman" w:eastAsia="方正仿宋_GBK"/>
            <w:b w:val="0"/>
            <w:color w:val="000000"/>
            <w:sz w:val="23"/>
          </w:rPr>
          <w:delText>用</w:delText>
        </w:r>
      </w:del>
      <w:del w:id="172" w:author="xh" w:date="2026-10-13T12:44:28Z">
        <w:r>
          <w:rPr>
            <w:rFonts w:ascii="Times New Roman" w:hAnsi="Times New Roman" w:eastAsia="方正仿宋_GBK"/>
            <w:b w:val="0"/>
            <w:color w:val="000000"/>
            <w:sz w:val="23"/>
          </w:rPr>
          <w:delText>高于邳州，减少联络建设在费用比较中的作用更大。（终稿第4.3节、表5-10）</w:delText>
        </w:r>
      </w:del>
      <w:ins w:id="173" w:author="xh" w:date="2026-10-13T12:44:28Z">
        <w:r>
          <w:rPr>
            <w:rFonts w:ascii="Times New Roman" w:hAnsi="Times New Roman" w:eastAsia="方正仿宋_GBK"/>
            <w:b w:val="0"/>
            <w:color w:val="000000"/>
            <w:sz w:val="23"/>
          </w:rPr>
          <w:t xml:space="preserve">市区弹性方案以1446.64万元主变费用现值替代刚性方案2657.80万元联络费用，合计减少1211.17万元。既有转供在两类方案中均提供支援，费用优势来自新增补强方式的不同。两地区合计降幅由上述分项变化形成，区域容量变化与费用变化分别按设备及工程项目解释。</w:t>
        </w:r>
      </w:ins>
    </w:p>
    <w:p w14:paraId="4EDCF337">
      <w:pPr>
        <w:widowControl/>
        <w:snapToGrid w:val="0"/>
        <w:spacing w:before="0" w:after="100" w:line="320" w:lineRule="exact"/>
        <w:ind w:left="0" w:leftChars="0" w:right="0" w:rightChars="0" w:firstLine="460" w:firstLineChars="0"/>
        <w:jc w:val="both"/>
      </w:pPr>
      <w:del w:id="174" w:author="xh" w:date="2026-10-13T12:44:28Z">
        <w:r>
          <w:rPr>
            <w:rFonts w:ascii="Times New Roman" w:hAnsi="Times New Roman" w:eastAsia="方正仿宋_GBK"/>
            <w:b w:val="0"/>
            <w:color w:val="000000"/>
            <w:sz w:val="23"/>
          </w:rPr>
          <w:delText>这一费用比较对应表1的具体可行方案。后续核定存量联络、工程价格和支撑条件后，应同步更新设备组合及费用；尤其市区缺少存量证明的候选联络，目前按新增投资计费，其核定结果会影响经济比较。</w:delText>
        </w:r>
      </w:del>
      <w:ins w:id="175" w:author="xh" w:date="2026-10-13T12:44:28Z">
        <w:r>
          <w:rPr>
            <w:rFonts w:ascii="Times New Roman" w:hAnsi="Times New Roman" w:eastAsia="方正仿宋_GBK"/>
            <w:b w:val="0"/>
            <w:color w:val="000000"/>
            <w:sz w:val="23"/>
          </w:rPr>
          <w:t xml:space="preserve">费用比较对应上述具体可行方案。各措施费用按同一工程价格及评价期计算，容量、储能和联络的变化分别对应主变采购、储能投资及新增通道费用。</w:t>
        </w:r>
      </w:ins>
    </w:p>
    <w:p w14:paraId="65BB27EE">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3.3 设备组合如何支撑这一结果</w:t>
      </w:r>
    </w:p>
    <w:p w14:paraId="4F5918A2">
      <w:pPr>
        <w:widowControl/>
        <w:snapToGrid w:val="0"/>
        <w:spacing w:before="0" w:after="100" w:line="320" w:lineRule="exact"/>
        <w:ind w:left="0" w:leftChars="0" w:right="0" w:rightChars="0" w:firstLine="460" w:firstLineChars="0"/>
        <w:jc w:val="both"/>
      </w:pPr>
      <w:del w:id="176" w:author="xh" w:date="2026-10-13T12:44:28Z">
        <w:r>
          <w:rPr>
            <w:rFonts w:ascii="Times New Roman" w:hAnsi="Times New Roman" w:eastAsia="方正仿宋_GBK"/>
            <w:b w:val="0"/>
            <w:color w:val="000000"/>
            <w:sz w:val="23"/>
          </w:rPr>
          <w:delText>终稿逐站分析表明，邳州弹性方案中，戴庄变以增加主变容量减少反向及供电安全约束下的配储需求，杜村变和兴塘变扩建第三台主变；市区大庙变、惠民变、彭场变和拾屯变扩建第三台主变，其他站结合更换主变和站间支援满足任务。市区统一变保留少量储能，用于补充局部缺口。（终稿第5.4.4、5.4.5节）</w:delText>
        </w:r>
      </w:del>
      <w:ins w:id="177" w:author="xh" w:date="2026-10-13T12:44:28Z">
        <w:r>
          <w:rPr>
            <w:rFonts w:ascii="Times New Roman" w:hAnsi="Times New Roman" w:eastAsia="方正仿宋_GBK"/>
            <w:b w:val="0"/>
            <w:color w:val="000000"/>
            <w:sz w:val="23"/>
          </w:rPr>
          <w:t xml:space="preserve">邳州弹性方案2022年先增加240.50 MVA主变容量，降低了后续配储需求；刚性方案分两次完成相同的容量净增，但2025年储能额定能量为48.81 MWh，弹性方案为7.74 MWh。市区弹性方案在翟山变将一台40 MVA主变更换为63 MVA，净增23 MVA，最大80 MVA主变停运后的剩余容量由40 MVA提高至63 MVA；刚性方案保留原主变，新增5项联络满足相同工况要求。（研究报告第5.4、5.5节）</w:t>
        </w:r>
      </w:ins>
    </w:p>
    <w:p w14:paraId="125DCA80">
      <w:pPr>
        <w:widowControl/>
        <w:snapToGrid w:val="0"/>
        <w:spacing w:before="0" w:after="100" w:line="320" w:lineRule="exact"/>
        <w:ind w:left="0" w:leftChars="0" w:right="0" w:rightChars="0" w:firstLine="460" w:firstLineChars="0"/>
        <w:jc w:val="both"/>
      </w:pPr>
      <w:del w:id="178" w:author="xh" w:date="2026-10-13T12:44:28Z">
        <w:r>
          <w:rPr>
            <w:rFonts w:ascii="Times New Roman" w:hAnsi="Times New Roman" w:eastAsia="方正仿宋_GBK"/>
            <w:b w:val="0"/>
            <w:color w:val="000000"/>
            <w:sz w:val="23"/>
          </w:rPr>
          <w:delText>主变容量按整台规格配置，增加台数还会改变最大单台主变</w:delText>
        </w:r>
      </w:del>
      <w:ins w:id="70" w:author="白日梦想家" w:date="2026-10-11T18:31:22Z">
        <w:del w:id="179" w:author="xh" w:date="2026-10-13T12:44:28Z">
          <w:r>
            <w:rPr>
              <w:rFonts w:hint="eastAsia"/>
              <w:b w:val="0"/>
              <w:color w:val="000000"/>
              <w:sz w:val="23"/>
              <w:lang w:eastAsia="zh"/>
              <w:woUserID w:val="1"/>
            </w:rPr>
            <w:delText>N-</w:delText>
          </w:r>
        </w:del>
      </w:ins>
      <w:ins w:id="71" w:author="白日梦想家" w:date="2026-10-11T18:31:23Z">
        <w:del w:id="180" w:author="xh" w:date="2026-10-13T12:44:28Z">
          <w:r>
            <w:rPr>
              <w:rFonts w:hint="eastAsia"/>
              <w:b w:val="0"/>
              <w:color w:val="000000"/>
              <w:sz w:val="23"/>
              <w:lang w:eastAsia="zh"/>
              <w:woUserID w:val="1"/>
            </w:rPr>
            <w:delText>1</w:delText>
          </w:r>
        </w:del>
      </w:ins>
      <w:del w:id="72" w:author="白日梦想家" w:date="2026-10-11T18:31:21Z">
        <w:r>
          <w:rPr>
            <w:rFonts w:ascii="Times New Roman" w:hAnsi="Times New Roman" w:eastAsia="方正仿宋_GBK"/>
            <w:b w:val="0"/>
            <w:color w:val="000000"/>
            <w:sz w:val="23"/>
          </w:rPr>
          <w:delText>退出</w:delText>
        </w:r>
      </w:del>
      <w:del w:id="181" w:author="xh" w:date="2026-10-13T12:44:28Z">
        <w:r>
          <w:rPr>
            <w:rFonts w:ascii="Times New Roman" w:hAnsi="Times New Roman" w:eastAsia="方正仿宋_GBK"/>
            <w:b w:val="0"/>
            <w:color w:val="000000"/>
            <w:sz w:val="23"/>
          </w:rPr>
          <w:delText>后的剩余容量。不同站点因此采用更换、扩建或转供等不同措施，区域容载比是这些站级配置汇总后的结果。设备费用与供电作用需结合完整方案判断。</w:delText>
        </w:r>
      </w:del>
      <w:ins w:id="182" w:author="xh" w:date="2026-10-13T12:44:28Z">
        <w:r>
          <w:rPr>
            <w:rFonts w:ascii="Times New Roman" w:hAnsi="Times New Roman" w:eastAsia="方正仿宋_GBK"/>
            <w:b w:val="0"/>
            <w:color w:val="000000"/>
            <w:sz w:val="23"/>
          </w:rPr>
          <w:t xml:space="preserve">主变按整台规格配置，更换较小主变或增加台数会改变N-1后的剩余容量。站间联络还需邻站具备承接余量，设备规格、站点分布和支援路径共同决定区域容量及费用。</w:t>
        </w:r>
      </w:ins>
    </w:p>
    <w:p w14:paraId="6256A95F">
      <w:pPr>
        <w:pStyle w:val="4"/>
        <w:keepNext/>
        <w:pageBreakBefore/>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3.4 邳州弹性方案的逐年建设</w:t>
      </w:r>
    </w:p>
    <w:p w14:paraId="708804D2">
      <w:pPr>
        <w:widowControl/>
        <w:snapToGrid w:val="0"/>
        <w:spacing w:before="0" w:after="100" w:line="320" w:lineRule="exact"/>
        <w:ind w:left="0" w:leftChars="0" w:right="0" w:rightChars="0" w:firstLine="460" w:firstLineChars="0"/>
        <w:jc w:val="both"/>
      </w:pPr>
      <w:del w:id="183" w:author="xh" w:date="2026-10-13T12:44:28Z">
        <w:r>
          <w:rPr>
            <w:rFonts w:ascii="Times New Roman" w:hAnsi="Times New Roman" w:eastAsia="方正仿宋_GBK"/>
            <w:b w:val="0"/>
            <w:color w:val="000000"/>
            <w:sz w:val="23"/>
          </w:rPr>
          <w:delText>表2、表3区分当年新购、新增工程与年末在役规模。新购主变容量包含更换和扩建采购，净增容量需扣除被替换设备容量。</w:delText>
        </w:r>
      </w:del>
      <w:ins w:id="184" w:author="xh" w:date="2026-10-13T12:44:28Z">
        <w:r>
          <w:rPr>
            <w:rFonts w:ascii="Times New Roman" w:hAnsi="Times New Roman" w:eastAsia="方正仿宋_GBK"/>
            <w:b w:val="0"/>
            <w:color w:val="000000"/>
            <w:sz w:val="23"/>
          </w:rPr>
          <w:t xml:space="preserve">新购主变容量包含更换及扩建所采购设备的铭牌容量，净增容量为新购容量扣除同期被替换设备容量。例如，邳州弹性方案2022年新购483.50 MVA、替换243.00 MVA，净增240.50 MVA。表2、表3中的联络和储能为当年新增，主变容量为年末在役规模。</w:t>
        </w:r>
      </w:ins>
    </w:p>
    <w:p w14:paraId="2BDCD877">
      <w:pPr>
        <w:keepNext/>
        <w:widowControl/>
        <w:snapToGrid w:val="0"/>
        <w:spacing w:before="0" w:after="100" w:line="320" w:lineRule="exact"/>
        <w:ind w:left="0" w:leftChars="0" w:right="0" w:rightChars="0" w:firstLine="0" w:firstLineChars="0"/>
        <w:jc w:val="center"/>
      </w:pPr>
      <w:del w:id="185" w:author="xh" w:date="2026-10-13T12:44:28Z">
        <w:r>
          <w:rPr>
            <w:rFonts w:ascii="Times New Roman" w:hAnsi="Times New Roman" w:eastAsia="方正仿宋_GBK"/>
            <w:b w:val="0"/>
            <w:color w:val="000000"/>
            <w:sz w:val="21"/>
          </w:rPr>
          <w:delText>表2 邳州弹性方案年度措施（据终稿表5-4、5-5）</w:delText>
        </w:r>
      </w:del>
      <w:ins w:id="186" w:author="xh" w:date="2026-10-13T12:44:28Z">
        <w:r>
          <w:rPr>
            <w:rFonts w:ascii="Times New Roman" w:hAnsi="Times New Roman" w:eastAsia="方正仿宋_GBK"/>
            <w:b w:val="0"/>
            <w:color w:val="000000"/>
            <w:sz w:val="21"/>
          </w:rPr>
          <w:t xml:space="preserve">表2 邳州弹性方案逐年措施</w:t>
        </w:r>
      </w:ins>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0B060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606" w:type="dxa"/>
            <w:vAlign w:val="center"/>
          </w:tcPr>
          <w:p w14:paraId="2E35A4EF">
            <w:pPr>
              <w:snapToGrid w:val="0"/>
              <w:spacing w:before="60" w:after="60" w:line="252" w:lineRule="auto"/>
              <w:ind w:left="0" w:leftChars="0" w:right="0" w:rightChars="0" w:firstLine="0" w:firstLineChars="0"/>
              <w:jc w:val="center"/>
            </w:pPr>
            <w:r>
              <w:rPr>
                <w:rFonts w:ascii="Times New Roman" w:hAnsi="Times New Roman" w:eastAsia="方正仿宋_GBK"/>
                <w:b/>
                <w:sz w:val="21"/>
              </w:rPr>
              <w:t>年份</w:t>
            </w:r>
          </w:p>
        </w:tc>
        <w:tc>
          <w:tcPr>
            <w:tcW w:w="1606" w:type="dxa"/>
            <w:vAlign w:val="center"/>
          </w:tcPr>
          <w:p w14:paraId="0BE9AF94">
            <w:pPr>
              <w:snapToGrid w:val="0"/>
              <w:spacing w:before="60" w:after="60" w:line="252" w:lineRule="auto"/>
              <w:ind w:left="0" w:leftChars="0" w:right="0" w:rightChars="0" w:firstLine="0" w:firstLineChars="0"/>
              <w:jc w:val="center"/>
            </w:pPr>
            <w:del w:id="295" w:author="xh" w:date="2026-10-13T12:44:28Z">
              <w:r>
                <w:rPr>
                  <w:rFonts w:ascii="Times New Roman" w:hAnsi="Times New Roman" w:eastAsia="方正仿宋_GBK"/>
                  <w:b/>
                  <w:sz w:val="21"/>
                </w:rPr>
                <w:delText>当年新购主变</w:delText>
              </w:r>
            </w:del>
            <w:del w:id="296" w:author="xh" w:date="2026-10-13T12:44:28Z">
              <w:r>
                <w:rPr>
                  <w:rFonts w:ascii="Times New Roman" w:hAnsi="Times New Roman" w:eastAsia="方正仿宋_GBK"/>
                  <w:b/>
                  <w:sz w:val="21"/>
                </w:rPr>
                <w:br w:type="textWrapping"/>
              </w:r>
            </w:del>
            <w:del w:id="297" w:author="xh" w:date="2026-10-13T12:44:28Z">
              <w:r>
                <w:rPr>
                  <w:rFonts w:ascii="Times New Roman" w:hAnsi="Times New Roman" w:eastAsia="方正仿宋_GBK"/>
                  <w:b/>
                  <w:sz w:val="21"/>
                </w:rPr>
                <w:delText>MVA</w:delText>
              </w:r>
            </w:del>
            <w:ins w:id="298" w:author="xh" w:date="2026-10-13T12:44:28Z">
              <w:r>
                <w:rPr>
                  <w:rFonts w:ascii="Times New Roman" w:hAnsi="Times New Roman" w:eastAsia="方正仿宋_GBK"/>
                  <w:b/>
                  <w:sz w:val="21"/>
                </w:rPr>
                <w:t xml:space="preserve">当年新购主变</w:t>
                <w:br/>
                <w:t xml:space="preserve">MVA</w:t>
              </w:r>
            </w:ins>
          </w:p>
        </w:tc>
        <w:tc>
          <w:tcPr>
            <w:tcW w:w="1606" w:type="dxa"/>
            <w:vAlign w:val="center"/>
          </w:tcPr>
          <w:p w14:paraId="4482983B">
            <w:pPr>
              <w:snapToGrid w:val="0"/>
              <w:spacing w:before="60" w:after="60" w:line="252" w:lineRule="auto"/>
              <w:ind w:left="0" w:leftChars="0" w:right="0" w:rightChars="0" w:firstLine="0" w:firstLineChars="0"/>
              <w:jc w:val="center"/>
            </w:pPr>
            <w:del w:id="299" w:author="xh" w:date="2026-10-13T12:44:28Z">
              <w:r>
                <w:rPr>
                  <w:rFonts w:ascii="Times New Roman" w:hAnsi="Times New Roman" w:eastAsia="方正仿宋_GBK"/>
                  <w:b/>
                  <w:sz w:val="21"/>
                </w:rPr>
                <w:delText>当年新增联络</w:delText>
              </w:r>
            </w:del>
            <w:del w:id="300" w:author="xh" w:date="2026-10-13T12:44:28Z">
              <w:r>
                <w:rPr>
                  <w:rFonts w:ascii="Times New Roman" w:hAnsi="Times New Roman" w:eastAsia="方正仿宋_GBK"/>
                  <w:b/>
                  <w:sz w:val="21"/>
                </w:rPr>
                <w:br w:type="textWrapping"/>
              </w:r>
            </w:del>
            <w:del w:id="301" w:author="xh" w:date="2026-10-13T12:44:28Z">
              <w:r>
                <w:rPr>
                  <w:rFonts w:ascii="Times New Roman" w:hAnsi="Times New Roman" w:eastAsia="方正仿宋_GBK"/>
                  <w:b/>
                  <w:sz w:val="21"/>
                </w:rPr>
                <w:delText>条</w:delText>
              </w:r>
            </w:del>
            <w:ins w:id="302" w:author="xh" w:date="2026-10-13T12:44:28Z">
              <w:r>
                <w:rPr>
                  <w:rFonts w:ascii="Times New Roman" w:hAnsi="Times New Roman" w:eastAsia="方正仿宋_GBK"/>
                  <w:b/>
                  <w:sz w:val="21"/>
                </w:rPr>
                <w:t xml:space="preserve">当年新增联络</w:t>
                <w:br/>
                <w:t xml:space="preserve">条</w:t>
              </w:r>
            </w:ins>
          </w:p>
        </w:tc>
        <w:tc>
          <w:tcPr>
            <w:tcW w:w="1606" w:type="dxa"/>
            <w:vAlign w:val="center"/>
          </w:tcPr>
          <w:p w14:paraId="2AB7B836">
            <w:pPr>
              <w:snapToGrid w:val="0"/>
              <w:spacing w:before="60" w:after="60" w:line="252" w:lineRule="auto"/>
              <w:ind w:left="0" w:leftChars="0" w:right="0" w:rightChars="0" w:firstLine="0" w:firstLineChars="0"/>
              <w:jc w:val="center"/>
            </w:pPr>
            <w:del w:id="303" w:author="xh" w:date="2026-10-13T12:44:28Z">
              <w:r>
                <w:rPr>
                  <w:rFonts w:ascii="Times New Roman" w:hAnsi="Times New Roman" w:eastAsia="方正仿宋_GBK"/>
                  <w:b/>
                  <w:sz w:val="21"/>
                </w:rPr>
                <w:delText>当年新增储能</w:delText>
              </w:r>
            </w:del>
            <w:del w:id="304" w:author="xh" w:date="2026-10-13T12:44:28Z">
              <w:r>
                <w:rPr>
                  <w:rFonts w:ascii="Times New Roman" w:hAnsi="Times New Roman" w:eastAsia="方正仿宋_GBK"/>
                  <w:b/>
                  <w:sz w:val="21"/>
                </w:rPr>
                <w:br w:type="textWrapping"/>
              </w:r>
            </w:del>
            <w:del w:id="305" w:author="xh" w:date="2026-10-13T12:44:28Z">
              <w:r>
                <w:rPr>
                  <w:rFonts w:ascii="Times New Roman" w:hAnsi="Times New Roman" w:eastAsia="方正仿宋_GBK"/>
                  <w:b/>
                  <w:sz w:val="21"/>
                </w:rPr>
                <w:delText>MW</w:delText>
              </w:r>
            </w:del>
            <w:ins w:id="306" w:author="xh" w:date="2026-10-13T12:44:28Z">
              <w:r>
                <w:rPr>
                  <w:rFonts w:ascii="Times New Roman" w:hAnsi="Times New Roman" w:eastAsia="方正仿宋_GBK"/>
                  <w:b/>
                  <w:sz w:val="21"/>
                </w:rPr>
                <w:t xml:space="preserve">当年新增储能</w:t>
                <w:br/>
                <w:t xml:space="preserve">MW</w:t>
              </w:r>
            </w:ins>
          </w:p>
        </w:tc>
        <w:tc>
          <w:tcPr>
            <w:tcW w:w="1606" w:type="dxa"/>
            <w:vAlign w:val="center"/>
          </w:tcPr>
          <w:p w14:paraId="49EEE15E">
            <w:pPr>
              <w:snapToGrid w:val="0"/>
              <w:spacing w:before="60" w:after="60" w:line="252" w:lineRule="auto"/>
              <w:ind w:left="0" w:leftChars="0" w:right="0" w:rightChars="0" w:firstLine="0" w:firstLineChars="0"/>
              <w:jc w:val="center"/>
            </w:pPr>
            <w:del w:id="307" w:author="xh" w:date="2026-10-13T12:44:28Z">
              <w:r>
                <w:rPr>
                  <w:rFonts w:ascii="Times New Roman" w:hAnsi="Times New Roman" w:eastAsia="方正仿宋_GBK"/>
                  <w:b/>
                  <w:sz w:val="21"/>
                </w:rPr>
                <w:delText>年末主变容量</w:delText>
              </w:r>
            </w:del>
            <w:del w:id="308" w:author="xh" w:date="2026-10-13T12:44:28Z">
              <w:r>
                <w:rPr>
                  <w:rFonts w:ascii="Times New Roman" w:hAnsi="Times New Roman" w:eastAsia="方正仿宋_GBK"/>
                  <w:b/>
                  <w:sz w:val="21"/>
                </w:rPr>
                <w:br w:type="textWrapping"/>
              </w:r>
            </w:del>
            <w:del w:id="309" w:author="xh" w:date="2026-10-13T12:44:28Z">
              <w:r>
                <w:rPr>
                  <w:rFonts w:ascii="Times New Roman" w:hAnsi="Times New Roman" w:eastAsia="方正仿宋_GBK"/>
                  <w:b/>
                  <w:sz w:val="21"/>
                </w:rPr>
                <w:delText>MVA</w:delText>
              </w:r>
            </w:del>
            <w:ins w:id="310" w:author="xh" w:date="2026-10-13T12:44:28Z">
              <w:r>
                <w:rPr>
                  <w:rFonts w:ascii="Times New Roman" w:hAnsi="Times New Roman" w:eastAsia="方正仿宋_GBK"/>
                  <w:b/>
                  <w:sz w:val="21"/>
                </w:rPr>
                <w:t xml:space="preserve">年末主变容量</w:t>
                <w:br/>
                <w:t xml:space="preserve">MVA</w:t>
              </w:r>
            </w:ins>
          </w:p>
        </w:tc>
        <w:tc>
          <w:tcPr>
            <w:tcW w:w="1606" w:type="dxa"/>
            <w:vAlign w:val="center"/>
          </w:tcPr>
          <w:p w14:paraId="58D8B691">
            <w:pPr>
              <w:snapToGrid w:val="0"/>
              <w:spacing w:before="60" w:after="60" w:line="252" w:lineRule="auto"/>
              <w:ind w:left="0" w:leftChars="0" w:right="0" w:rightChars="0" w:firstLine="0" w:firstLineChars="0"/>
              <w:jc w:val="center"/>
            </w:pPr>
            <w:r>
              <w:rPr>
                <w:rFonts w:ascii="Times New Roman" w:hAnsi="Times New Roman" w:eastAsia="方正仿宋_GBK"/>
                <w:b/>
                <w:sz w:val="21"/>
              </w:rPr>
              <w:t>年末容载比</w:t>
            </w:r>
          </w:p>
        </w:tc>
      </w:tr>
      <w:tr w14:paraId="185EC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3656E519">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2022</w:t>
            </w:r>
          </w:p>
        </w:tc>
        <w:tc>
          <w:tcPr>
            <w:tcW w:w="1606" w:type="dxa"/>
            <w:vAlign w:val="center"/>
          </w:tcPr>
          <w:p w14:paraId="1330400D">
            <w:pPr>
              <w:snapToGrid w:val="0"/>
              <w:spacing w:before="60" w:after="60" w:line="252" w:lineRule="auto"/>
              <w:ind w:left="0" w:leftChars="0" w:right="0" w:rightChars="0" w:firstLine="0" w:firstLineChars="0"/>
              <w:jc w:val="center"/>
            </w:pPr>
            <w:del w:id="311" w:author="xh" w:date="2026-10-13T12:44:28Z">
              <w:r>
                <w:rPr>
                  <w:rFonts w:ascii="Times New Roman" w:hAnsi="Times New Roman" w:eastAsia="方正仿宋_GBK"/>
                  <w:b w:val="0"/>
                  <w:sz w:val="21"/>
                </w:rPr>
                <w:delText>855.00</w:delText>
              </w:r>
            </w:del>
            <w:ins w:id="312" w:author="xh" w:date="2026-10-13T12:44:28Z">
              <w:r>
                <w:rPr>
                  <w:rFonts w:ascii="Times New Roman" w:hAnsi="Times New Roman" w:eastAsia="方正仿宋_GBK"/>
                  <w:b w:val="0"/>
                  <w:sz w:val="21"/>
                </w:rPr>
                <w:t xml:space="preserve">483.50</w:t>
              </w:r>
            </w:ins>
          </w:p>
        </w:tc>
        <w:tc>
          <w:tcPr>
            <w:tcW w:w="1606" w:type="dxa"/>
            <w:vAlign w:val="center"/>
          </w:tcPr>
          <w:p w14:paraId="69E6C3D2">
            <w:pPr>
              <w:snapToGrid w:val="0"/>
              <w:spacing w:before="60" w:after="60" w:line="252" w:lineRule="auto"/>
              <w:ind w:left="0" w:leftChars="0" w:right="0" w:rightChars="0" w:firstLine="0" w:firstLineChars="0"/>
              <w:jc w:val="center"/>
            </w:pPr>
            <w:del w:id="313" w:author="xh" w:date="2026-10-13T12:44:28Z">
              <w:r>
                <w:rPr>
                  <w:rFonts w:ascii="Times New Roman" w:hAnsi="Times New Roman" w:eastAsia="方正仿宋_GBK"/>
                  <w:b w:val="0"/>
                  <w:sz w:val="21"/>
                </w:rPr>
                <w:delText>21</w:delText>
              </w:r>
            </w:del>
            <w:ins w:id="314" w:author="xh" w:date="2026-10-13T12:44:28Z">
              <w:r>
                <w:rPr>
                  <w:rFonts w:ascii="Times New Roman" w:hAnsi="Times New Roman" w:eastAsia="方正仿宋_GBK"/>
                  <w:b w:val="0"/>
                  <w:sz w:val="21"/>
                </w:rPr>
                <w:t xml:space="preserve">6</w:t>
              </w:r>
            </w:ins>
          </w:p>
        </w:tc>
        <w:tc>
          <w:tcPr>
            <w:tcW w:w="1606" w:type="dxa"/>
            <w:vAlign w:val="center"/>
          </w:tcPr>
          <w:p w14:paraId="651BD423">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2FB56810">
            <w:pPr>
              <w:snapToGrid w:val="0"/>
              <w:spacing w:before="60" w:after="60" w:line="252" w:lineRule="auto"/>
              <w:ind w:left="0" w:leftChars="0" w:right="0" w:rightChars="0" w:firstLine="0" w:firstLineChars="0"/>
              <w:jc w:val="center"/>
            </w:pPr>
            <w:del w:id="315" w:author="xh" w:date="2026-10-13T12:44:28Z">
              <w:r>
                <w:rPr>
                  <w:rFonts w:ascii="Times New Roman" w:hAnsi="Times New Roman" w:eastAsia="方正仿宋_GBK"/>
                  <w:b w:val="0"/>
                  <w:sz w:val="21"/>
                </w:rPr>
                <w:delText>1932.50</w:delText>
              </w:r>
            </w:del>
            <w:ins w:id="316" w:author="xh" w:date="2026-10-13T12:44:28Z">
              <w:r>
                <w:rPr>
                  <w:rFonts w:ascii="Times New Roman" w:hAnsi="Times New Roman" w:eastAsia="方正仿宋_GBK"/>
                  <w:b w:val="0"/>
                  <w:sz w:val="21"/>
                </w:rPr>
                <w:t xml:space="preserve">1704.00</w:t>
              </w:r>
            </w:ins>
          </w:p>
        </w:tc>
        <w:tc>
          <w:tcPr>
            <w:tcW w:w="1606" w:type="dxa"/>
            <w:vAlign w:val="center"/>
          </w:tcPr>
          <w:p w14:paraId="1EE1F6F9">
            <w:pPr>
              <w:snapToGrid w:val="0"/>
              <w:spacing w:before="60" w:after="60" w:line="252" w:lineRule="auto"/>
              <w:ind w:left="0" w:leftChars="0" w:right="0" w:rightChars="0" w:firstLine="0" w:firstLineChars="0"/>
              <w:jc w:val="center"/>
            </w:pPr>
            <w:del w:id="317" w:author="xh" w:date="2026-10-13T12:44:28Z">
              <w:r>
                <w:rPr>
                  <w:rFonts w:ascii="Times New Roman" w:hAnsi="Times New Roman" w:eastAsia="方正仿宋_GBK"/>
                  <w:b w:val="0"/>
                  <w:sz w:val="21"/>
                </w:rPr>
                <w:delText>2.34</w:delText>
              </w:r>
            </w:del>
            <w:ins w:id="318" w:author="xh" w:date="2026-10-13T12:44:28Z">
              <w:r>
                <w:rPr>
                  <w:rFonts w:ascii="Times New Roman" w:hAnsi="Times New Roman" w:eastAsia="方正仿宋_GBK"/>
                  <w:b w:val="0"/>
                  <w:sz w:val="21"/>
                </w:rPr>
                <w:t xml:space="preserve">2.07</w:t>
              </w:r>
            </w:ins>
          </w:p>
        </w:tc>
      </w:tr>
      <w:tr w14:paraId="4369A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0C4CF096">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2023</w:t>
            </w:r>
          </w:p>
        </w:tc>
        <w:tc>
          <w:tcPr>
            <w:tcW w:w="1606" w:type="dxa"/>
            <w:vAlign w:val="center"/>
          </w:tcPr>
          <w:p w14:paraId="628A6041">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73A70122">
            <w:pPr>
              <w:snapToGrid w:val="0"/>
              <w:spacing w:before="60" w:after="60" w:line="252" w:lineRule="auto"/>
              <w:ind w:left="0" w:leftChars="0" w:right="0" w:rightChars="0" w:firstLine="0" w:firstLineChars="0"/>
              <w:jc w:val="center"/>
            </w:pPr>
            <w:del w:id="319" w:author="xh" w:date="2026-10-13T12:44:28Z">
              <w:r>
                <w:rPr>
                  <w:rFonts w:ascii="Times New Roman" w:hAnsi="Times New Roman" w:eastAsia="方正仿宋_GBK"/>
                  <w:b w:val="0"/>
                  <w:sz w:val="21"/>
                </w:rPr>
                <w:delText>1</w:delText>
              </w:r>
            </w:del>
            <w:ins w:id="320" w:author="xh" w:date="2026-10-13T12:44:28Z">
              <w:r>
                <w:rPr>
                  <w:rFonts w:ascii="Times New Roman" w:hAnsi="Times New Roman" w:eastAsia="方正仿宋_GBK"/>
                  <w:b w:val="0"/>
                  <w:sz w:val="21"/>
                </w:rPr>
                <w:t xml:space="preserve">0</w:t>
              </w:r>
            </w:ins>
          </w:p>
        </w:tc>
        <w:tc>
          <w:tcPr>
            <w:tcW w:w="1606" w:type="dxa"/>
            <w:vAlign w:val="center"/>
          </w:tcPr>
          <w:p w14:paraId="101D0ADA">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695DD29F">
            <w:pPr>
              <w:snapToGrid w:val="0"/>
              <w:spacing w:before="60" w:after="60" w:line="252" w:lineRule="auto"/>
              <w:ind w:left="0" w:leftChars="0" w:right="0" w:rightChars="0" w:firstLine="0" w:firstLineChars="0"/>
              <w:jc w:val="center"/>
            </w:pPr>
            <w:del w:id="321" w:author="xh" w:date="2026-10-13T12:44:28Z">
              <w:r>
                <w:rPr>
                  <w:rFonts w:ascii="Times New Roman" w:hAnsi="Times New Roman" w:eastAsia="方正仿宋_GBK"/>
                  <w:b w:val="0"/>
                  <w:sz w:val="21"/>
                </w:rPr>
                <w:delText>1932.50</w:delText>
              </w:r>
            </w:del>
            <w:ins w:id="322" w:author="xh" w:date="2026-10-13T12:44:28Z">
              <w:r>
                <w:rPr>
                  <w:rFonts w:ascii="Times New Roman" w:hAnsi="Times New Roman" w:eastAsia="方正仿宋_GBK"/>
                  <w:b w:val="0"/>
                  <w:sz w:val="21"/>
                </w:rPr>
                <w:t xml:space="preserve">1704.00</w:t>
              </w:r>
            </w:ins>
          </w:p>
        </w:tc>
        <w:tc>
          <w:tcPr>
            <w:tcW w:w="1606" w:type="dxa"/>
            <w:vAlign w:val="center"/>
          </w:tcPr>
          <w:p w14:paraId="203CE515">
            <w:pPr>
              <w:snapToGrid w:val="0"/>
              <w:spacing w:before="60" w:after="60" w:line="252" w:lineRule="auto"/>
              <w:ind w:left="0" w:leftChars="0" w:right="0" w:rightChars="0" w:firstLine="0" w:firstLineChars="0"/>
              <w:jc w:val="center"/>
            </w:pPr>
            <w:del w:id="323" w:author="xh" w:date="2026-10-13T12:44:28Z">
              <w:r>
                <w:rPr>
                  <w:rFonts w:ascii="Times New Roman" w:hAnsi="Times New Roman" w:eastAsia="方正仿宋_GBK"/>
                  <w:b w:val="0"/>
                  <w:sz w:val="21"/>
                </w:rPr>
                <w:delText>2.54</w:delText>
              </w:r>
            </w:del>
            <w:ins w:id="324" w:author="xh" w:date="2026-10-13T12:44:28Z">
              <w:r>
                <w:rPr>
                  <w:rFonts w:ascii="Times New Roman" w:hAnsi="Times New Roman" w:eastAsia="方正仿宋_GBK"/>
                  <w:b w:val="0"/>
                  <w:sz w:val="21"/>
                </w:rPr>
                <w:t xml:space="preserve">2.24</w:t>
              </w:r>
            </w:ins>
          </w:p>
        </w:tc>
      </w:tr>
      <w:tr w14:paraId="5954B5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2E3AAF97">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2024</w:t>
            </w:r>
          </w:p>
        </w:tc>
        <w:tc>
          <w:tcPr>
            <w:tcW w:w="1606" w:type="dxa"/>
            <w:vAlign w:val="center"/>
          </w:tcPr>
          <w:p w14:paraId="43E1C52E">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2B12B8B7">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w:t>
            </w:r>
          </w:p>
        </w:tc>
        <w:tc>
          <w:tcPr>
            <w:tcW w:w="1606" w:type="dxa"/>
            <w:vAlign w:val="center"/>
          </w:tcPr>
          <w:p w14:paraId="7BF29F0E">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7976419A">
            <w:pPr>
              <w:snapToGrid w:val="0"/>
              <w:spacing w:before="60" w:after="60" w:line="252" w:lineRule="auto"/>
              <w:ind w:left="0" w:leftChars="0" w:right="0" w:rightChars="0" w:firstLine="0" w:firstLineChars="0"/>
              <w:jc w:val="center"/>
            </w:pPr>
            <w:del w:id="325" w:author="xh" w:date="2026-10-13T12:44:28Z">
              <w:r>
                <w:rPr>
                  <w:rFonts w:ascii="Times New Roman" w:hAnsi="Times New Roman" w:eastAsia="方正仿宋_GBK"/>
                  <w:b w:val="0"/>
                  <w:sz w:val="21"/>
                </w:rPr>
                <w:delText>1932.50</w:delText>
              </w:r>
            </w:del>
            <w:ins w:id="326" w:author="xh" w:date="2026-10-13T12:44:28Z">
              <w:r>
                <w:rPr>
                  <w:rFonts w:ascii="Times New Roman" w:hAnsi="Times New Roman" w:eastAsia="方正仿宋_GBK"/>
                  <w:b w:val="0"/>
                  <w:sz w:val="21"/>
                </w:rPr>
                <w:t xml:space="preserve">1704.00</w:t>
              </w:r>
            </w:ins>
          </w:p>
        </w:tc>
        <w:tc>
          <w:tcPr>
            <w:tcW w:w="1606" w:type="dxa"/>
            <w:vAlign w:val="center"/>
          </w:tcPr>
          <w:p w14:paraId="1DE14D9A">
            <w:pPr>
              <w:snapToGrid w:val="0"/>
              <w:spacing w:before="60" w:after="60" w:line="252" w:lineRule="auto"/>
              <w:ind w:left="0" w:leftChars="0" w:right="0" w:rightChars="0" w:firstLine="0" w:firstLineChars="0"/>
              <w:jc w:val="center"/>
            </w:pPr>
            <w:del w:id="327" w:author="xh" w:date="2026-10-13T12:44:28Z">
              <w:r>
                <w:rPr>
                  <w:rFonts w:ascii="Times New Roman" w:hAnsi="Times New Roman" w:eastAsia="方正仿宋_GBK"/>
                  <w:b w:val="0"/>
                  <w:sz w:val="21"/>
                </w:rPr>
                <w:delText>2.24</w:delText>
              </w:r>
            </w:del>
            <w:ins w:id="328" w:author="xh" w:date="2026-10-13T12:44:28Z">
              <w:r>
                <w:rPr>
                  <w:rFonts w:ascii="Times New Roman" w:hAnsi="Times New Roman" w:eastAsia="方正仿宋_GBK"/>
                  <w:b w:val="0"/>
                  <w:sz w:val="21"/>
                </w:rPr>
                <w:t xml:space="preserve">1.98</w:t>
              </w:r>
            </w:ins>
          </w:p>
        </w:tc>
      </w:tr>
      <w:tr w14:paraId="1E13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205B4731">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2025</w:t>
            </w:r>
          </w:p>
        </w:tc>
        <w:tc>
          <w:tcPr>
            <w:tcW w:w="1606" w:type="dxa"/>
            <w:vAlign w:val="center"/>
          </w:tcPr>
          <w:p w14:paraId="2E9E58D9">
            <w:pPr>
              <w:snapToGrid w:val="0"/>
              <w:spacing w:before="60" w:after="60" w:line="252" w:lineRule="auto"/>
              <w:ind w:left="0" w:leftChars="0" w:right="0" w:rightChars="0" w:firstLine="0" w:firstLineChars="0"/>
              <w:jc w:val="center"/>
            </w:pPr>
            <w:del w:id="329" w:author="xh" w:date="2026-10-13T12:44:28Z">
              <w:r>
                <w:rPr>
                  <w:rFonts w:ascii="Times New Roman" w:hAnsi="Times New Roman" w:eastAsia="方正仿宋_GBK"/>
                  <w:b w:val="0"/>
                  <w:sz w:val="21"/>
                </w:rPr>
                <w:delText>63.00</w:delText>
              </w:r>
            </w:del>
            <w:ins w:id="330" w:author="xh" w:date="2026-10-13T12:44:28Z">
              <w:r>
                <w:rPr>
                  <w:rFonts w:ascii="Times New Roman" w:hAnsi="Times New Roman" w:eastAsia="方正仿宋_GBK"/>
                  <w:b w:val="0"/>
                  <w:sz w:val="21"/>
                </w:rPr>
                <w:t xml:space="preserve">0.00</w:t>
              </w:r>
            </w:ins>
          </w:p>
        </w:tc>
        <w:tc>
          <w:tcPr>
            <w:tcW w:w="1606" w:type="dxa"/>
            <w:vAlign w:val="center"/>
          </w:tcPr>
          <w:p w14:paraId="42693A49">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6</w:t>
            </w:r>
          </w:p>
        </w:tc>
        <w:tc>
          <w:tcPr>
            <w:tcW w:w="1606" w:type="dxa"/>
            <w:vAlign w:val="center"/>
          </w:tcPr>
          <w:p w14:paraId="454D87DB">
            <w:pPr>
              <w:snapToGrid w:val="0"/>
              <w:spacing w:before="60" w:after="60" w:line="252" w:lineRule="auto"/>
              <w:ind w:left="0" w:leftChars="0" w:right="0" w:rightChars="0" w:firstLine="0" w:firstLineChars="0"/>
              <w:jc w:val="center"/>
            </w:pPr>
            <w:del w:id="331" w:author="xh" w:date="2026-10-13T12:44:28Z">
              <w:r>
                <w:rPr>
                  <w:rFonts w:ascii="Times New Roman" w:hAnsi="Times New Roman" w:eastAsia="方正仿宋_GBK"/>
                  <w:b w:val="0"/>
                  <w:sz w:val="21"/>
                </w:rPr>
                <w:delText>0.00</w:delText>
              </w:r>
            </w:del>
            <w:ins w:id="332" w:author="xh" w:date="2026-10-13T12:44:28Z">
              <w:r>
                <w:rPr>
                  <w:rFonts w:ascii="Times New Roman" w:hAnsi="Times New Roman" w:eastAsia="方正仿宋_GBK"/>
                  <w:b w:val="0"/>
                  <w:sz w:val="21"/>
                </w:rPr>
                <w:t xml:space="preserve">3.60</w:t>
              </w:r>
            </w:ins>
          </w:p>
        </w:tc>
        <w:tc>
          <w:tcPr>
            <w:tcW w:w="1606" w:type="dxa"/>
            <w:vAlign w:val="center"/>
          </w:tcPr>
          <w:p w14:paraId="60435D6C">
            <w:pPr>
              <w:snapToGrid w:val="0"/>
              <w:spacing w:before="60" w:after="60" w:line="252" w:lineRule="auto"/>
              <w:ind w:left="0" w:leftChars="0" w:right="0" w:rightChars="0" w:firstLine="0" w:firstLineChars="0"/>
              <w:jc w:val="center"/>
            </w:pPr>
            <w:del w:id="333" w:author="xh" w:date="2026-10-13T12:44:28Z">
              <w:r>
                <w:rPr>
                  <w:rFonts w:ascii="Times New Roman" w:hAnsi="Times New Roman" w:eastAsia="方正仿宋_GBK"/>
                  <w:b w:val="0"/>
                  <w:sz w:val="21"/>
                </w:rPr>
                <w:delText>1955.50</w:delText>
              </w:r>
            </w:del>
            <w:ins w:id="334" w:author="xh" w:date="2026-10-13T12:44:28Z">
              <w:r>
                <w:rPr>
                  <w:rFonts w:ascii="Times New Roman" w:hAnsi="Times New Roman" w:eastAsia="方正仿宋_GBK"/>
                  <w:b w:val="0"/>
                  <w:sz w:val="21"/>
                </w:rPr>
                <w:t xml:space="preserve">1704.00</w:t>
              </w:r>
            </w:ins>
          </w:p>
        </w:tc>
        <w:tc>
          <w:tcPr>
            <w:tcW w:w="1606" w:type="dxa"/>
            <w:vAlign w:val="center"/>
          </w:tcPr>
          <w:p w14:paraId="03733F9A">
            <w:pPr>
              <w:snapToGrid w:val="0"/>
              <w:spacing w:before="60" w:after="60" w:line="252" w:lineRule="auto"/>
              <w:ind w:left="0" w:leftChars="0" w:right="0" w:rightChars="0" w:firstLine="0" w:firstLineChars="0"/>
              <w:jc w:val="center"/>
            </w:pPr>
            <w:del w:id="335" w:author="xh" w:date="2026-10-13T12:44:28Z">
              <w:r>
                <w:rPr>
                  <w:rFonts w:ascii="Times New Roman" w:hAnsi="Times New Roman" w:eastAsia="方正仿宋_GBK"/>
                  <w:b w:val="0"/>
                  <w:sz w:val="21"/>
                </w:rPr>
                <w:delText>2.04</w:delText>
              </w:r>
            </w:del>
            <w:ins w:id="336" w:author="xh" w:date="2026-10-13T12:44:28Z">
              <w:r>
                <w:rPr>
                  <w:rFonts w:ascii="Times New Roman" w:hAnsi="Times New Roman" w:eastAsia="方正仿宋_GBK"/>
                  <w:b w:val="0"/>
                  <w:sz w:val="21"/>
                </w:rPr>
                <w:t xml:space="preserve">1.78</w:t>
              </w:r>
            </w:ins>
          </w:p>
        </w:tc>
      </w:tr>
    </w:tbl>
    <w:p w14:paraId="41505523">
      <w:pPr>
        <w:widowControl/>
        <w:snapToGrid w:val="0"/>
        <w:spacing w:before="0" w:after="100" w:line="320" w:lineRule="exact"/>
        <w:ind w:left="0" w:leftChars="0" w:right="0" w:rightChars="0" w:firstLine="460" w:firstLineChars="0"/>
        <w:jc w:val="both"/>
      </w:pPr>
      <w:del w:id="187" w:author="xh" w:date="2026-10-13T12:44:28Z">
        <w:r>
          <w:rPr>
            <w:rFonts w:ascii="Times New Roman" w:hAnsi="Times New Roman" w:eastAsia="方正仿宋_GBK"/>
            <w:b w:val="0"/>
            <w:color w:val="000000"/>
            <w:sz w:val="23"/>
          </w:rPr>
          <w:delText>邳州主要容量调整集中在2022年，年末容量达到1932.50 MVA。2023年未新增主变，负荷由825.00 MW回落至761.23 MW，使容载比升至2.54。2024年负荷恢复增长，既有容量继续承担供电任务，容载比降至2.24。</w:delText>
        </w:r>
      </w:del>
      <w:ins w:id="188" w:author="xh" w:date="2026-10-13T12:44:28Z">
        <w:r>
          <w:rPr>
            <w:rFonts w:ascii="Times New Roman" w:hAnsi="Times New Roman" w:eastAsia="方正仿宋_GBK"/>
            <w:b w:val="0"/>
            <w:color w:val="000000"/>
            <w:sz w:val="23"/>
          </w:rPr>
          <w:t xml:space="preserve">邳州弹性方案2022年完成主要主变调整，年末容量达到1704.00 MVA，容载比2.07。2023年容量保持不变，负荷由825.00 MW降至761.23 MW，容载比升至2.24。2024年负荷恢复至862.66 MW，新增2项联络，容载比降至1.98。</w:t>
        </w:r>
      </w:ins>
    </w:p>
    <w:p w14:paraId="07AEE9F4">
      <w:pPr>
        <w:widowControl/>
        <w:snapToGrid w:val="0"/>
        <w:spacing w:before="0" w:after="100" w:line="320" w:lineRule="exact"/>
        <w:ind w:left="0" w:leftChars="0" w:right="0" w:rightChars="0" w:firstLine="460" w:firstLineChars="0"/>
        <w:jc w:val="both"/>
      </w:pPr>
      <w:del w:id="189" w:author="xh" w:date="2026-10-13T12:44:28Z">
        <w:r>
          <w:rPr>
            <w:rFonts w:ascii="Times New Roman" w:hAnsi="Times New Roman" w:eastAsia="方正仿宋_GBK"/>
            <w:b w:val="0"/>
            <w:color w:val="000000"/>
            <w:sz w:val="23"/>
          </w:rPr>
          <w:delText>2025年新购63.00 MVA主变用于设备更换，净增容量23.00 MVA；同年负荷增至956.45 MW，容载比为2.04。后期联络建设随逐年需求补充，四年累计新增30条，未配置储能。</w:delText>
        </w:r>
      </w:del>
      <w:ins w:id="190" w:author="xh" w:date="2026-10-13T12:44:28Z">
        <w:r>
          <w:rPr>
            <w:rFonts w:ascii="Times New Roman" w:hAnsi="Times New Roman" w:eastAsia="方正仿宋_GBK"/>
            <w:b w:val="0"/>
            <w:color w:val="000000"/>
            <w:sz w:val="23"/>
          </w:rPr>
          <w:t xml:space="preserve">2025年主变容量继续保持1704.00 MVA，负荷增至956.45 MW，容载比降至1.78；当年新增6项联络及3.60 MW储能，对应额定能量7.74 MWh，四年累计新增联络14项。</w:t>
        </w:r>
      </w:ins>
    </w:p>
    <w:p w14:paraId="4BCD51FE">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3.5 市区弹性方案的逐年建设</w:t>
      </w:r>
    </w:p>
    <w:p w14:paraId="219E3639">
      <w:pPr>
        <w:keepNext/>
        <w:widowControl/>
        <w:snapToGrid w:val="0"/>
        <w:spacing w:before="0" w:after="100" w:line="320" w:lineRule="exact"/>
        <w:ind w:left="0" w:leftChars="0" w:right="0" w:rightChars="0" w:firstLine="0" w:firstLineChars="0"/>
        <w:jc w:val="center"/>
      </w:pPr>
      <w:del w:id="191" w:author="xh" w:date="2026-10-13T12:44:28Z">
        <w:r>
          <w:rPr>
            <w:rFonts w:ascii="Times New Roman" w:hAnsi="Times New Roman" w:eastAsia="方正仿宋_GBK"/>
            <w:b w:val="0"/>
            <w:color w:val="000000"/>
            <w:sz w:val="21"/>
          </w:rPr>
          <w:delText>表3 市区弹性方案年度措施（据终稿表5-6、5-7）</w:delText>
        </w:r>
      </w:del>
      <w:ins w:id="192" w:author="xh" w:date="2026-10-13T12:44:28Z">
        <w:r>
          <w:rPr>
            <w:rFonts w:ascii="Times New Roman" w:hAnsi="Times New Roman" w:eastAsia="方正仿宋_GBK"/>
            <w:b w:val="0"/>
            <w:color w:val="000000"/>
            <w:sz w:val="21"/>
          </w:rPr>
          <w:t xml:space="preserve">表3 市区弹性方案逐年措施</w:t>
        </w:r>
      </w:ins>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6"/>
        <w:gridCol w:w="1606"/>
        <w:gridCol w:w="1606"/>
        <w:gridCol w:w="1606"/>
        <w:gridCol w:w="1606"/>
        <w:gridCol w:w="1606"/>
      </w:tblGrid>
      <w:tr w14:paraId="21C61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606" w:type="dxa"/>
            <w:vAlign w:val="center"/>
          </w:tcPr>
          <w:p w14:paraId="04C1D981">
            <w:pPr>
              <w:snapToGrid w:val="0"/>
              <w:spacing w:before="60" w:after="60" w:line="252" w:lineRule="auto"/>
              <w:ind w:left="0" w:leftChars="0" w:right="0" w:rightChars="0" w:firstLine="0" w:firstLineChars="0"/>
              <w:jc w:val="center"/>
            </w:pPr>
            <w:r>
              <w:rPr>
                <w:rFonts w:ascii="Times New Roman" w:hAnsi="Times New Roman" w:eastAsia="方正仿宋_GBK"/>
                <w:b/>
                <w:sz w:val="21"/>
              </w:rPr>
              <w:t>年份</w:t>
            </w:r>
          </w:p>
        </w:tc>
        <w:tc>
          <w:tcPr>
            <w:tcW w:w="1606" w:type="dxa"/>
            <w:vAlign w:val="center"/>
          </w:tcPr>
          <w:p w14:paraId="6C7A70F7">
            <w:pPr>
              <w:snapToGrid w:val="0"/>
              <w:spacing w:before="60" w:after="60" w:line="252" w:lineRule="auto"/>
              <w:ind w:left="0" w:leftChars="0" w:right="0" w:rightChars="0" w:firstLine="0" w:firstLineChars="0"/>
              <w:jc w:val="center"/>
            </w:pPr>
            <w:del w:id="337" w:author="xh" w:date="2026-10-13T12:44:28Z">
              <w:r>
                <w:rPr>
                  <w:rFonts w:ascii="Times New Roman" w:hAnsi="Times New Roman" w:eastAsia="方正仿宋_GBK"/>
                  <w:b/>
                  <w:sz w:val="21"/>
                </w:rPr>
                <w:delText>当年新购主变</w:delText>
              </w:r>
            </w:del>
            <w:del w:id="338" w:author="xh" w:date="2026-10-13T12:44:28Z">
              <w:r>
                <w:rPr>
                  <w:rFonts w:ascii="Times New Roman" w:hAnsi="Times New Roman" w:eastAsia="方正仿宋_GBK"/>
                  <w:b/>
                  <w:sz w:val="21"/>
                </w:rPr>
                <w:br w:type="textWrapping"/>
              </w:r>
            </w:del>
            <w:del w:id="339" w:author="xh" w:date="2026-10-13T12:44:28Z">
              <w:r>
                <w:rPr>
                  <w:rFonts w:ascii="Times New Roman" w:hAnsi="Times New Roman" w:eastAsia="方正仿宋_GBK"/>
                  <w:b/>
                  <w:sz w:val="21"/>
                </w:rPr>
                <w:delText>MVA</w:delText>
              </w:r>
            </w:del>
            <w:ins w:id="340" w:author="xh" w:date="2026-10-13T12:44:28Z">
              <w:r>
                <w:rPr>
                  <w:rFonts w:ascii="Times New Roman" w:hAnsi="Times New Roman" w:eastAsia="方正仿宋_GBK"/>
                  <w:b/>
                  <w:sz w:val="21"/>
                </w:rPr>
                <w:t xml:space="preserve">当年新购主变</w:t>
                <w:br/>
                <w:t xml:space="preserve">MVA</w:t>
              </w:r>
            </w:ins>
          </w:p>
        </w:tc>
        <w:tc>
          <w:tcPr>
            <w:tcW w:w="1606" w:type="dxa"/>
            <w:vAlign w:val="center"/>
          </w:tcPr>
          <w:p w14:paraId="0EEF2F39">
            <w:pPr>
              <w:snapToGrid w:val="0"/>
              <w:spacing w:before="60" w:after="60" w:line="252" w:lineRule="auto"/>
              <w:ind w:left="0" w:leftChars="0" w:right="0" w:rightChars="0" w:firstLine="0" w:firstLineChars="0"/>
              <w:jc w:val="center"/>
            </w:pPr>
            <w:del w:id="341" w:author="xh" w:date="2026-10-13T12:44:28Z">
              <w:r>
                <w:rPr>
                  <w:rFonts w:ascii="Times New Roman" w:hAnsi="Times New Roman" w:eastAsia="方正仿宋_GBK"/>
                  <w:b/>
                  <w:sz w:val="21"/>
                </w:rPr>
                <w:delText>当年新增联络</w:delText>
              </w:r>
            </w:del>
            <w:del w:id="342" w:author="xh" w:date="2026-10-13T12:44:28Z">
              <w:r>
                <w:rPr>
                  <w:rFonts w:ascii="Times New Roman" w:hAnsi="Times New Roman" w:eastAsia="方正仿宋_GBK"/>
                  <w:b/>
                  <w:sz w:val="21"/>
                </w:rPr>
                <w:br w:type="textWrapping"/>
              </w:r>
            </w:del>
            <w:del w:id="343" w:author="xh" w:date="2026-10-13T12:44:28Z">
              <w:r>
                <w:rPr>
                  <w:rFonts w:ascii="Times New Roman" w:hAnsi="Times New Roman" w:eastAsia="方正仿宋_GBK"/>
                  <w:b/>
                  <w:sz w:val="21"/>
                </w:rPr>
                <w:delText>条</w:delText>
              </w:r>
            </w:del>
            <w:ins w:id="344" w:author="xh" w:date="2026-10-13T12:44:28Z">
              <w:r>
                <w:rPr>
                  <w:rFonts w:ascii="Times New Roman" w:hAnsi="Times New Roman" w:eastAsia="方正仿宋_GBK"/>
                  <w:b/>
                  <w:sz w:val="21"/>
                </w:rPr>
                <w:t xml:space="preserve">当年新增联络</w:t>
                <w:br/>
                <w:t xml:space="preserve">条</w:t>
              </w:r>
            </w:ins>
          </w:p>
        </w:tc>
        <w:tc>
          <w:tcPr>
            <w:tcW w:w="1606" w:type="dxa"/>
            <w:vAlign w:val="center"/>
          </w:tcPr>
          <w:p w14:paraId="0514D8D9">
            <w:pPr>
              <w:snapToGrid w:val="0"/>
              <w:spacing w:before="60" w:after="60" w:line="252" w:lineRule="auto"/>
              <w:ind w:left="0" w:leftChars="0" w:right="0" w:rightChars="0" w:firstLine="0" w:firstLineChars="0"/>
              <w:jc w:val="center"/>
            </w:pPr>
            <w:del w:id="345" w:author="xh" w:date="2026-10-13T12:44:28Z">
              <w:r>
                <w:rPr>
                  <w:rFonts w:ascii="Times New Roman" w:hAnsi="Times New Roman" w:eastAsia="方正仿宋_GBK"/>
                  <w:b/>
                  <w:sz w:val="21"/>
                </w:rPr>
                <w:delText>当年新增储能</w:delText>
              </w:r>
            </w:del>
            <w:del w:id="346" w:author="xh" w:date="2026-10-13T12:44:28Z">
              <w:r>
                <w:rPr>
                  <w:rFonts w:ascii="Times New Roman" w:hAnsi="Times New Roman" w:eastAsia="方正仿宋_GBK"/>
                  <w:b/>
                  <w:sz w:val="21"/>
                </w:rPr>
                <w:br w:type="textWrapping"/>
              </w:r>
            </w:del>
            <w:del w:id="347" w:author="xh" w:date="2026-10-13T12:44:28Z">
              <w:r>
                <w:rPr>
                  <w:rFonts w:ascii="Times New Roman" w:hAnsi="Times New Roman" w:eastAsia="方正仿宋_GBK"/>
                  <w:b/>
                  <w:sz w:val="21"/>
                </w:rPr>
                <w:delText>MW</w:delText>
              </w:r>
            </w:del>
            <w:ins w:id="348" w:author="xh" w:date="2026-10-13T12:44:28Z">
              <w:r>
                <w:rPr>
                  <w:rFonts w:ascii="Times New Roman" w:hAnsi="Times New Roman" w:eastAsia="方正仿宋_GBK"/>
                  <w:b/>
                  <w:sz w:val="21"/>
                </w:rPr>
                <w:t xml:space="preserve">当年新增储能</w:t>
                <w:br/>
                <w:t xml:space="preserve">MW</w:t>
              </w:r>
            </w:ins>
          </w:p>
        </w:tc>
        <w:tc>
          <w:tcPr>
            <w:tcW w:w="1606" w:type="dxa"/>
            <w:vAlign w:val="center"/>
          </w:tcPr>
          <w:p w14:paraId="7FA92CF2">
            <w:pPr>
              <w:snapToGrid w:val="0"/>
              <w:spacing w:before="60" w:after="60" w:line="252" w:lineRule="auto"/>
              <w:ind w:left="0" w:leftChars="0" w:right="0" w:rightChars="0" w:firstLine="0" w:firstLineChars="0"/>
              <w:jc w:val="center"/>
            </w:pPr>
            <w:del w:id="349" w:author="xh" w:date="2026-10-13T12:44:28Z">
              <w:r>
                <w:rPr>
                  <w:rFonts w:ascii="Times New Roman" w:hAnsi="Times New Roman" w:eastAsia="方正仿宋_GBK"/>
                  <w:b/>
                  <w:sz w:val="21"/>
                </w:rPr>
                <w:delText>年末主变容量</w:delText>
              </w:r>
            </w:del>
            <w:del w:id="350" w:author="xh" w:date="2026-10-13T12:44:28Z">
              <w:r>
                <w:rPr>
                  <w:rFonts w:ascii="Times New Roman" w:hAnsi="Times New Roman" w:eastAsia="方正仿宋_GBK"/>
                  <w:b/>
                  <w:sz w:val="21"/>
                </w:rPr>
                <w:br w:type="textWrapping"/>
              </w:r>
            </w:del>
            <w:del w:id="351" w:author="xh" w:date="2026-10-13T12:44:28Z">
              <w:r>
                <w:rPr>
                  <w:rFonts w:ascii="Times New Roman" w:hAnsi="Times New Roman" w:eastAsia="方正仿宋_GBK"/>
                  <w:b/>
                  <w:sz w:val="21"/>
                </w:rPr>
                <w:delText>MVA</w:delText>
              </w:r>
            </w:del>
            <w:ins w:id="352" w:author="xh" w:date="2026-10-13T12:44:28Z">
              <w:r>
                <w:rPr>
                  <w:rFonts w:ascii="Times New Roman" w:hAnsi="Times New Roman" w:eastAsia="方正仿宋_GBK"/>
                  <w:b/>
                  <w:sz w:val="21"/>
                </w:rPr>
                <w:t xml:space="preserve">年末主变容量</w:t>
                <w:br/>
                <w:t xml:space="preserve">MVA</w:t>
              </w:r>
            </w:ins>
          </w:p>
        </w:tc>
        <w:tc>
          <w:tcPr>
            <w:tcW w:w="1606" w:type="dxa"/>
            <w:vAlign w:val="center"/>
          </w:tcPr>
          <w:p w14:paraId="347B9A84">
            <w:pPr>
              <w:snapToGrid w:val="0"/>
              <w:spacing w:before="60" w:after="60" w:line="252" w:lineRule="auto"/>
              <w:ind w:left="0" w:leftChars="0" w:right="0" w:rightChars="0" w:firstLine="0" w:firstLineChars="0"/>
              <w:jc w:val="center"/>
            </w:pPr>
            <w:r>
              <w:rPr>
                <w:rFonts w:ascii="Times New Roman" w:hAnsi="Times New Roman" w:eastAsia="方正仿宋_GBK"/>
                <w:b/>
                <w:sz w:val="21"/>
              </w:rPr>
              <w:t>年末容载比</w:t>
            </w:r>
          </w:p>
        </w:tc>
      </w:tr>
      <w:tr w14:paraId="20AB9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5C74C6E0">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2022</w:t>
            </w:r>
          </w:p>
        </w:tc>
        <w:tc>
          <w:tcPr>
            <w:tcW w:w="1606" w:type="dxa"/>
            <w:vAlign w:val="center"/>
          </w:tcPr>
          <w:p w14:paraId="5CF1B05E">
            <w:pPr>
              <w:snapToGrid w:val="0"/>
              <w:spacing w:before="60" w:after="60" w:line="252" w:lineRule="auto"/>
              <w:ind w:left="0" w:leftChars="0" w:right="0" w:rightChars="0" w:firstLine="0" w:firstLineChars="0"/>
              <w:jc w:val="center"/>
            </w:pPr>
            <w:del w:id="353" w:author="xh" w:date="2026-10-13T12:44:28Z">
              <w:r>
                <w:rPr>
                  <w:rFonts w:ascii="Times New Roman" w:hAnsi="Times New Roman" w:eastAsia="方正仿宋_GBK"/>
                  <w:b w:val="0"/>
                  <w:sz w:val="21"/>
                </w:rPr>
                <w:delText>823.00</w:delText>
              </w:r>
            </w:del>
            <w:ins w:id="354" w:author="xh" w:date="2026-10-13T12:44:28Z">
              <w:r>
                <w:rPr>
                  <w:rFonts w:ascii="Times New Roman" w:hAnsi="Times New Roman" w:eastAsia="方正仿宋_GBK"/>
                  <w:b w:val="0"/>
                  <w:sz w:val="21"/>
                </w:rPr>
                <w:t xml:space="preserve">63.00</w:t>
              </w:r>
            </w:ins>
          </w:p>
        </w:tc>
        <w:tc>
          <w:tcPr>
            <w:tcW w:w="1606" w:type="dxa"/>
            <w:vAlign w:val="center"/>
          </w:tcPr>
          <w:p w14:paraId="59BBD7BB">
            <w:pPr>
              <w:snapToGrid w:val="0"/>
              <w:spacing w:before="60" w:after="60" w:line="252" w:lineRule="auto"/>
              <w:ind w:left="0" w:leftChars="0" w:right="0" w:rightChars="0" w:firstLine="0" w:firstLineChars="0"/>
              <w:jc w:val="center"/>
            </w:pPr>
            <w:del w:id="355" w:author="xh" w:date="2026-10-13T12:44:28Z">
              <w:r>
                <w:rPr>
                  <w:rFonts w:ascii="Times New Roman" w:hAnsi="Times New Roman" w:eastAsia="方正仿宋_GBK"/>
                  <w:b w:val="0"/>
                  <w:sz w:val="21"/>
                </w:rPr>
                <w:delText>53</w:delText>
              </w:r>
            </w:del>
            <w:ins w:id="356" w:author="xh" w:date="2026-10-13T12:44:28Z">
              <w:r>
                <w:rPr>
                  <w:rFonts w:ascii="Times New Roman" w:hAnsi="Times New Roman" w:eastAsia="方正仿宋_GBK"/>
                  <w:b w:val="0"/>
                  <w:sz w:val="21"/>
                </w:rPr>
                <w:t xml:space="preserve">0</w:t>
              </w:r>
            </w:ins>
          </w:p>
        </w:tc>
        <w:tc>
          <w:tcPr>
            <w:tcW w:w="1606" w:type="dxa"/>
            <w:vAlign w:val="center"/>
          </w:tcPr>
          <w:p w14:paraId="1156C97D">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70ECC433">
            <w:pPr>
              <w:snapToGrid w:val="0"/>
              <w:spacing w:before="60" w:after="60" w:line="252" w:lineRule="auto"/>
              <w:ind w:left="0" w:leftChars="0" w:right="0" w:rightChars="0" w:firstLine="0" w:firstLineChars="0"/>
              <w:jc w:val="center"/>
            </w:pPr>
            <w:del w:id="357" w:author="xh" w:date="2026-10-13T12:44:28Z">
              <w:r>
                <w:rPr>
                  <w:rFonts w:ascii="Times New Roman" w:hAnsi="Times New Roman" w:eastAsia="方正仿宋_GBK"/>
                  <w:b w:val="0"/>
                  <w:sz w:val="21"/>
                </w:rPr>
                <w:delText>3324.00</w:delText>
              </w:r>
            </w:del>
            <w:ins w:id="358" w:author="xh" w:date="2026-10-13T12:44:28Z">
              <w:r>
                <w:rPr>
                  <w:rFonts w:ascii="Times New Roman" w:hAnsi="Times New Roman" w:eastAsia="方正仿宋_GBK"/>
                  <w:b w:val="0"/>
                  <w:sz w:val="21"/>
                </w:rPr>
                <w:t xml:space="preserve">2923.00</w:t>
              </w:r>
            </w:ins>
          </w:p>
        </w:tc>
        <w:tc>
          <w:tcPr>
            <w:tcW w:w="1606" w:type="dxa"/>
            <w:vAlign w:val="center"/>
          </w:tcPr>
          <w:p w14:paraId="76C1E6EE">
            <w:pPr>
              <w:snapToGrid w:val="0"/>
              <w:spacing w:before="60" w:after="60" w:line="252" w:lineRule="auto"/>
              <w:ind w:left="0" w:leftChars="0" w:right="0" w:rightChars="0" w:firstLine="0" w:firstLineChars="0"/>
              <w:jc w:val="center"/>
            </w:pPr>
            <w:del w:id="359" w:author="xh" w:date="2026-10-13T12:44:28Z">
              <w:r>
                <w:rPr>
                  <w:rFonts w:ascii="Times New Roman" w:hAnsi="Times New Roman" w:eastAsia="方正仿宋_GBK"/>
                  <w:b w:val="0"/>
                  <w:sz w:val="21"/>
                </w:rPr>
                <w:delText>2.32</w:delText>
              </w:r>
            </w:del>
            <w:ins w:id="360" w:author="xh" w:date="2026-10-13T12:44:28Z">
              <w:r>
                <w:rPr>
                  <w:rFonts w:ascii="Times New Roman" w:hAnsi="Times New Roman" w:eastAsia="方正仿宋_GBK"/>
                  <w:b w:val="0"/>
                  <w:sz w:val="21"/>
                </w:rPr>
                <w:t xml:space="preserve">2.04</w:t>
              </w:r>
            </w:ins>
          </w:p>
        </w:tc>
      </w:tr>
      <w:tr w14:paraId="71940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0B3D31B8">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2023</w:t>
            </w:r>
          </w:p>
        </w:tc>
        <w:tc>
          <w:tcPr>
            <w:tcW w:w="1606" w:type="dxa"/>
            <w:vAlign w:val="center"/>
          </w:tcPr>
          <w:p w14:paraId="0D2F761C">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007A42CC">
            <w:pPr>
              <w:snapToGrid w:val="0"/>
              <w:spacing w:before="60" w:after="60" w:line="252" w:lineRule="auto"/>
              <w:ind w:left="0" w:leftChars="0" w:right="0" w:rightChars="0" w:firstLine="0" w:firstLineChars="0"/>
              <w:jc w:val="center"/>
            </w:pPr>
            <w:del w:id="361" w:author="xh" w:date="2026-10-13T12:44:28Z">
              <w:r>
                <w:rPr>
                  <w:rFonts w:ascii="Times New Roman" w:hAnsi="Times New Roman" w:eastAsia="方正仿宋_GBK"/>
                  <w:b w:val="0"/>
                  <w:sz w:val="21"/>
                </w:rPr>
                <w:delText>11</w:delText>
              </w:r>
            </w:del>
            <w:ins w:id="362" w:author="xh" w:date="2026-10-13T12:44:28Z">
              <w:r>
                <w:rPr>
                  <w:rFonts w:ascii="Times New Roman" w:hAnsi="Times New Roman" w:eastAsia="方正仿宋_GBK"/>
                  <w:b w:val="0"/>
                  <w:sz w:val="21"/>
                </w:rPr>
                <w:t xml:space="preserve">0</w:t>
              </w:r>
            </w:ins>
          </w:p>
        </w:tc>
        <w:tc>
          <w:tcPr>
            <w:tcW w:w="1606" w:type="dxa"/>
            <w:vAlign w:val="center"/>
          </w:tcPr>
          <w:p w14:paraId="584C38EC">
            <w:pPr>
              <w:snapToGrid w:val="0"/>
              <w:spacing w:before="60" w:after="60" w:line="252" w:lineRule="auto"/>
              <w:ind w:left="0" w:leftChars="0" w:right="0" w:rightChars="0" w:firstLine="0" w:firstLineChars="0"/>
              <w:jc w:val="center"/>
            </w:pPr>
            <w:del w:id="363" w:author="xh" w:date="2026-10-13T12:44:28Z">
              <w:r>
                <w:rPr>
                  <w:rFonts w:ascii="Times New Roman" w:hAnsi="Times New Roman" w:eastAsia="方正仿宋_GBK"/>
                  <w:b w:val="0"/>
                  <w:sz w:val="21"/>
                </w:rPr>
                <w:delText>0.50</w:delText>
              </w:r>
            </w:del>
            <w:ins w:id="364" w:author="xh" w:date="2026-10-13T12:44:28Z">
              <w:r>
                <w:rPr>
                  <w:rFonts w:ascii="Times New Roman" w:hAnsi="Times New Roman" w:eastAsia="方正仿宋_GBK"/>
                  <w:b w:val="0"/>
                  <w:sz w:val="21"/>
                </w:rPr>
                <w:t xml:space="preserve">0.00</w:t>
              </w:r>
            </w:ins>
          </w:p>
        </w:tc>
        <w:tc>
          <w:tcPr>
            <w:tcW w:w="1606" w:type="dxa"/>
            <w:vAlign w:val="center"/>
          </w:tcPr>
          <w:p w14:paraId="366E5CC4">
            <w:pPr>
              <w:snapToGrid w:val="0"/>
              <w:spacing w:before="60" w:after="60" w:line="252" w:lineRule="auto"/>
              <w:ind w:left="0" w:leftChars="0" w:right="0" w:rightChars="0" w:firstLine="0" w:firstLineChars="0"/>
              <w:jc w:val="center"/>
            </w:pPr>
            <w:del w:id="365" w:author="xh" w:date="2026-10-13T12:44:28Z">
              <w:r>
                <w:rPr>
                  <w:rFonts w:ascii="Times New Roman" w:hAnsi="Times New Roman" w:eastAsia="方正仿宋_GBK"/>
                  <w:b w:val="0"/>
                  <w:sz w:val="21"/>
                </w:rPr>
                <w:delText>3324.00</w:delText>
              </w:r>
            </w:del>
            <w:ins w:id="366" w:author="xh" w:date="2026-10-13T12:44:28Z">
              <w:r>
                <w:rPr>
                  <w:rFonts w:ascii="Times New Roman" w:hAnsi="Times New Roman" w:eastAsia="方正仿宋_GBK"/>
                  <w:b w:val="0"/>
                  <w:sz w:val="21"/>
                </w:rPr>
                <w:t xml:space="preserve">2923.00</w:t>
              </w:r>
            </w:ins>
          </w:p>
        </w:tc>
        <w:tc>
          <w:tcPr>
            <w:tcW w:w="1606" w:type="dxa"/>
            <w:vAlign w:val="center"/>
          </w:tcPr>
          <w:p w14:paraId="67760A87">
            <w:pPr>
              <w:snapToGrid w:val="0"/>
              <w:spacing w:before="60" w:after="60" w:line="252" w:lineRule="auto"/>
              <w:ind w:left="0" w:leftChars="0" w:right="0" w:rightChars="0" w:firstLine="0" w:firstLineChars="0"/>
              <w:jc w:val="center"/>
            </w:pPr>
            <w:del w:id="367" w:author="xh" w:date="2026-10-13T12:44:28Z">
              <w:r>
                <w:rPr>
                  <w:rFonts w:ascii="Times New Roman" w:hAnsi="Times New Roman" w:eastAsia="方正仿宋_GBK"/>
                  <w:b w:val="0"/>
                  <w:sz w:val="21"/>
                </w:rPr>
                <w:delText>2.16</w:delText>
              </w:r>
            </w:del>
            <w:ins w:id="368" w:author="xh" w:date="2026-10-13T12:44:28Z">
              <w:r>
                <w:rPr>
                  <w:rFonts w:ascii="Times New Roman" w:hAnsi="Times New Roman" w:eastAsia="方正仿宋_GBK"/>
                  <w:b w:val="0"/>
                  <w:sz w:val="21"/>
                </w:rPr>
                <w:t xml:space="preserve">1.90</w:t>
              </w:r>
            </w:ins>
          </w:p>
        </w:tc>
      </w:tr>
      <w:tr w14:paraId="5856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144B5B58">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2024</w:t>
            </w:r>
          </w:p>
        </w:tc>
        <w:tc>
          <w:tcPr>
            <w:tcW w:w="1606" w:type="dxa"/>
            <w:vAlign w:val="center"/>
          </w:tcPr>
          <w:p w14:paraId="380F4216">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54BBFD65">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w:t>
            </w:r>
          </w:p>
        </w:tc>
        <w:tc>
          <w:tcPr>
            <w:tcW w:w="1606" w:type="dxa"/>
            <w:vAlign w:val="center"/>
          </w:tcPr>
          <w:p w14:paraId="7701758D">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00B04EC8">
            <w:pPr>
              <w:snapToGrid w:val="0"/>
              <w:spacing w:before="60" w:after="60" w:line="252" w:lineRule="auto"/>
              <w:ind w:left="0" w:leftChars="0" w:right="0" w:rightChars="0" w:firstLine="0" w:firstLineChars="0"/>
              <w:jc w:val="center"/>
            </w:pPr>
            <w:del w:id="369" w:author="xh" w:date="2026-10-13T12:44:28Z">
              <w:r>
                <w:rPr>
                  <w:rFonts w:ascii="Times New Roman" w:hAnsi="Times New Roman" w:eastAsia="方正仿宋_GBK"/>
                  <w:b w:val="0"/>
                  <w:sz w:val="21"/>
                </w:rPr>
                <w:delText>3324.00</w:delText>
              </w:r>
            </w:del>
            <w:ins w:id="370" w:author="xh" w:date="2026-10-13T12:44:28Z">
              <w:r>
                <w:rPr>
                  <w:rFonts w:ascii="Times New Roman" w:hAnsi="Times New Roman" w:eastAsia="方正仿宋_GBK"/>
                  <w:b w:val="0"/>
                  <w:sz w:val="21"/>
                </w:rPr>
                <w:t xml:space="preserve">2923.00</w:t>
              </w:r>
            </w:ins>
          </w:p>
        </w:tc>
        <w:tc>
          <w:tcPr>
            <w:tcW w:w="1606" w:type="dxa"/>
            <w:vAlign w:val="center"/>
          </w:tcPr>
          <w:p w14:paraId="5887E8A2">
            <w:pPr>
              <w:snapToGrid w:val="0"/>
              <w:spacing w:before="60" w:after="60" w:line="252" w:lineRule="auto"/>
              <w:ind w:left="0" w:leftChars="0" w:right="0" w:rightChars="0" w:firstLine="0" w:firstLineChars="0"/>
              <w:jc w:val="center"/>
            </w:pPr>
            <w:del w:id="371" w:author="xh" w:date="2026-10-13T12:44:28Z">
              <w:r>
                <w:rPr>
                  <w:rFonts w:ascii="Times New Roman" w:hAnsi="Times New Roman" w:eastAsia="方正仿宋_GBK"/>
                  <w:b w:val="0"/>
                  <w:sz w:val="21"/>
                </w:rPr>
                <w:delText>2.29</w:delText>
              </w:r>
            </w:del>
            <w:ins w:id="372" w:author="xh" w:date="2026-10-13T12:44:28Z">
              <w:r>
                <w:rPr>
                  <w:rFonts w:ascii="Times New Roman" w:hAnsi="Times New Roman" w:eastAsia="方正仿宋_GBK"/>
                  <w:b w:val="0"/>
                  <w:sz w:val="21"/>
                </w:rPr>
                <w:t xml:space="preserve">2.02</w:t>
              </w:r>
            </w:ins>
          </w:p>
        </w:tc>
      </w:tr>
      <w:tr w14:paraId="5D0F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1606" w:type="dxa"/>
            <w:vAlign w:val="center"/>
          </w:tcPr>
          <w:p w14:paraId="7678F526">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2025</w:t>
            </w:r>
          </w:p>
        </w:tc>
        <w:tc>
          <w:tcPr>
            <w:tcW w:w="1606" w:type="dxa"/>
            <w:vAlign w:val="center"/>
          </w:tcPr>
          <w:p w14:paraId="19113DD9">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2EE7A1A0">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w:t>
            </w:r>
          </w:p>
        </w:tc>
        <w:tc>
          <w:tcPr>
            <w:tcW w:w="1606" w:type="dxa"/>
            <w:vAlign w:val="center"/>
          </w:tcPr>
          <w:p w14:paraId="2B1B26DC">
            <w:pPr>
              <w:snapToGrid w:val="0"/>
              <w:spacing w:before="60" w:after="60" w:line="252" w:lineRule="auto"/>
              <w:ind w:left="0" w:leftChars="0" w:right="0" w:rightChars="0" w:firstLine="0" w:firstLineChars="0"/>
              <w:jc w:val="center"/>
            </w:pPr>
            <w:r>
              <w:rPr>
                <w:rFonts w:ascii="Times New Roman" w:hAnsi="Times New Roman" w:eastAsia="方正仿宋_GBK"/>
                <w:b w:val="0"/>
                <w:sz w:val="21"/>
              </w:rPr>
              <w:t>0.00</w:t>
            </w:r>
          </w:p>
        </w:tc>
        <w:tc>
          <w:tcPr>
            <w:tcW w:w="1606" w:type="dxa"/>
            <w:vAlign w:val="center"/>
          </w:tcPr>
          <w:p w14:paraId="38E2B57F">
            <w:pPr>
              <w:snapToGrid w:val="0"/>
              <w:spacing w:before="60" w:after="60" w:line="252" w:lineRule="auto"/>
              <w:ind w:left="0" w:leftChars="0" w:right="0" w:rightChars="0" w:firstLine="0" w:firstLineChars="0"/>
              <w:jc w:val="center"/>
            </w:pPr>
            <w:del w:id="373" w:author="xh" w:date="2026-10-13T12:44:28Z">
              <w:r>
                <w:rPr>
                  <w:rFonts w:ascii="Times New Roman" w:hAnsi="Times New Roman" w:eastAsia="方正仿宋_GBK"/>
                  <w:b w:val="0"/>
                  <w:sz w:val="21"/>
                </w:rPr>
                <w:delText>3324.00</w:delText>
              </w:r>
            </w:del>
            <w:ins w:id="374" w:author="xh" w:date="2026-10-13T12:44:28Z">
              <w:r>
                <w:rPr>
                  <w:rFonts w:ascii="Times New Roman" w:hAnsi="Times New Roman" w:eastAsia="方正仿宋_GBK"/>
                  <w:b w:val="0"/>
                  <w:sz w:val="21"/>
                </w:rPr>
                <w:t xml:space="preserve">2923.00</w:t>
              </w:r>
            </w:ins>
          </w:p>
        </w:tc>
        <w:tc>
          <w:tcPr>
            <w:tcW w:w="1606" w:type="dxa"/>
            <w:vAlign w:val="center"/>
          </w:tcPr>
          <w:p w14:paraId="3BECD2B1">
            <w:pPr>
              <w:snapToGrid w:val="0"/>
              <w:spacing w:before="60" w:after="60" w:line="252" w:lineRule="auto"/>
              <w:ind w:left="0" w:leftChars="0" w:right="0" w:rightChars="0" w:firstLine="0" w:firstLineChars="0"/>
              <w:jc w:val="center"/>
            </w:pPr>
            <w:del w:id="375" w:author="xh" w:date="2026-10-13T12:44:28Z">
              <w:r>
                <w:rPr>
                  <w:rFonts w:ascii="Times New Roman" w:hAnsi="Times New Roman" w:eastAsia="方正仿宋_GBK"/>
                  <w:b w:val="0"/>
                  <w:sz w:val="21"/>
                </w:rPr>
                <w:delText>2.17</w:delText>
              </w:r>
            </w:del>
            <w:ins w:id="376" w:author="xh" w:date="2026-10-13T12:44:28Z">
              <w:r>
                <w:rPr>
                  <w:rFonts w:ascii="Times New Roman" w:hAnsi="Times New Roman" w:eastAsia="方正仿宋_GBK"/>
                  <w:b w:val="0"/>
                  <w:sz w:val="21"/>
                </w:rPr>
                <w:t xml:space="preserve">1.91</w:t>
              </w:r>
            </w:ins>
          </w:p>
        </w:tc>
      </w:tr>
    </w:tbl>
    <w:p w14:paraId="757B5EED">
      <w:pPr>
        <w:widowControl/>
        <w:snapToGrid w:val="0"/>
        <w:spacing w:before="0" w:after="100" w:line="320" w:lineRule="exact"/>
        <w:ind w:left="0" w:leftChars="0" w:right="0" w:rightChars="0" w:firstLine="460" w:firstLineChars="0"/>
        <w:jc w:val="both"/>
      </w:pPr>
      <w:del w:id="193" w:author="xh" w:date="2026-10-13T12:44:28Z">
        <w:r>
          <w:rPr>
            <w:rFonts w:ascii="Times New Roman" w:hAnsi="Times New Roman" w:eastAsia="方正仿宋_GBK"/>
            <w:b w:val="0"/>
            <w:color w:val="000000"/>
            <w:sz w:val="23"/>
          </w:rPr>
          <w:delText>市区主要主变调整集中在2022年，年末容量达到3324.00 MVA。2023年负荷升至1542.22 MW，新增11条联络和0.50 MW储能，补充当年局部供电需求；四年累计新增联络64条。</w:delText>
        </w:r>
      </w:del>
      <w:ins w:id="194" w:author="xh" w:date="2026-10-13T12:44:28Z">
        <w:r>
          <w:rPr>
            <w:rFonts w:ascii="Times New Roman" w:hAnsi="Times New Roman" w:eastAsia="方正仿宋_GBK"/>
            <w:b w:val="0"/>
            <w:color w:val="000000"/>
            <w:sz w:val="23"/>
          </w:rPr>
          <w:t xml:space="preserve">市区弹性方案2022年新购63.00 MVA主变用于更换原40 MVA设备，净增23.00 MVA，年末容量2923.00 MVA，容载比2.04。2023年负荷增至1542.22 MW，沿用已有主变及联络，容载比降至1.90。四年均无新增联络和储能。</w:t>
        </w:r>
      </w:ins>
    </w:p>
    <w:p w14:paraId="239556AB">
      <w:pPr>
        <w:widowControl/>
        <w:snapToGrid w:val="0"/>
        <w:spacing w:before="0" w:after="100" w:line="320" w:lineRule="exact"/>
        <w:ind w:left="0" w:leftChars="0" w:right="0" w:rightChars="0" w:firstLine="460" w:firstLineChars="0"/>
        <w:jc w:val="both"/>
      </w:pPr>
      <w:del w:id="195" w:author="xh" w:date="2026-10-13T12:44:28Z">
        <w:r>
          <w:rPr>
            <w:rFonts w:ascii="Times New Roman" w:hAnsi="Times New Roman" w:eastAsia="方正仿宋_GBK"/>
            <w:b w:val="0"/>
            <w:color w:val="000000"/>
            <w:sz w:val="23"/>
          </w:rPr>
          <w:delText>2024年主变容量保持不变，负荷回落至1449.40 MW，容载比回升至2.29；2025年负荷增加至1528.82 MW，容载比回落至2.17。2024—2025年沿用已有配置，无需继续新增主变、储能和联络。</w:delText>
        </w:r>
      </w:del>
      <w:ins w:id="196" w:author="xh" w:date="2026-10-13T12:44:28Z">
        <w:r>
          <w:rPr>
            <w:rFonts w:ascii="Times New Roman" w:hAnsi="Times New Roman" w:eastAsia="方正仿宋_GBK"/>
            <w:b w:val="0"/>
            <w:color w:val="000000"/>
            <w:sz w:val="23"/>
          </w:rPr>
          <w:t xml:space="preserve">2024年容量保持2923.00 MVA，负荷回落至1449.40 MW，容载比升至2.02；2025年负荷恢复至1528.82 MW，容载比降至1.91。两年的比值变化由年度负荷变化形成。</w:t>
        </w:r>
      </w:ins>
    </w:p>
    <w:p w14:paraId="072042A6">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两个地区的年度容载比均由容量投放与负荷变化共同决定。评价建设规模时，应同时观察主变净增容量、年度负荷、离散设备规格及N-1需求，将比值变化与具体建设行为对应起来。</w:t>
      </w:r>
    </w:p>
    <w:p>
      <w:pPr>
        <w:widowControl/>
        <w:snapToGrid w:val="0"/>
        <w:spacing w:before="0" w:after="100" w:line="320" w:lineRule="exact"/>
        <w:ind w:left="0" w:leftChars="0" w:right="0" w:rightChars="0" w:firstLine="460" w:firstLineChars="0"/>
        <w:jc w:val="both"/>
        <w:rPr>
          <w:ins w:id="624" w:author="xh" w:date="2026-10-13T12:44:28Z"/>
        </w:rPr>
      </w:pPr>
      <w:ins w:id="625" w:author="xh" w:date="2026-10-13T12:44:28Z">
        <w:r>
          <w:rPr>
            <w:rFonts w:ascii="Times New Roman" w:hAnsi="Times New Roman" w:eastAsia="方正仿宋_GBK"/>
            <w:sz w:val="23"/>
          </w:rPr>
          <w:t>按2021—2025年复合平均增长率统一分档，邳州约7%，属于中等增长，导则建议容载比1.7～1.9；其弹性方案2022—2024年高于建议上限，2025年进入范围。市区约1%，属于饱和期，建议1.5～1.7，四年均高于建议上限[1]。以2025年为例，市区负荷按1.7折算容量为2598.99 MVA，而共同初始容量已为2900.00 MVA，再增加23 MVA后形成1.91；既定初始设备与新增补强分别解释超出幅度。</w:t>
        </w:r>
      </w:ins>
    </w:p>
    <w:p w14:paraId="329040A8">
      <w:pPr>
        <w:pStyle w:val="3"/>
        <w:keepNext/>
        <w:pageBreakBefore/>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四、结果反映的规划含义</w:t>
      </w:r>
    </w:p>
    <w:p w14:paraId="2534BF76">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4.1 容量配置由具体供电任务形成</w:t>
      </w:r>
    </w:p>
    <w:p w14:paraId="097D0B3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各站正向负荷、反向功率、主变台数与规格、N-1后剩余容量、网络转供及储能支撑条件共同决定建设需求。规划应先形成满足逐站要求的可实施设备方案，再汇总主变容量，计算地区容载比。区域指标用于衡量总体储备，站级校核用于落实容量分配。</w:t>
      </w:r>
    </w:p>
    <w:p w14:paraId="38F083C2">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4.2 三类措施的替代程度取决于可提供的能力</w:t>
      </w:r>
    </w:p>
    <w:p w14:paraId="02821AED">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主变增加本站供电能力和故障后剩余容量；联络利用邻站余量改善负荷空间分布；储能承担给定持续时间内的功率缺口。联络发挥作用需同时具备送端负荷可切换、馈线有容量、通道可用及受端主变有余量等条件。新增联络条数计量建设规模，实际转供功率按各运行工况及两端能力确定。</w:t>
      </w:r>
    </w:p>
    <w:p w14:paraId="58A9DD65">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正常方式下利用较少的联络可能承担故障支援，正常负载率较低的主变也可能承接邻站故障负荷。措施比选应覆盖正常和N-1工况，以实际可提供的支撑能力及其费用判断替代关系。（终稿第5.5节）</w:t>
      </w:r>
    </w:p>
    <w:p w14:paraId="5FB36A11">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4.3 地区差异来自源荷、设备与网络条件</w:t>
      </w:r>
    </w:p>
    <w:p w14:paraId="60B443D0">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邳州光伏规模较大，正向高峰和日间反送共同影响容量配置；市区以正向供电、局部重载和网络支援为主要任务，联络工程费用也更高。两地区分别保留自身设备结构、负荷空间分布及候选网络，由联合比选形成不同配置。这是“一片一策”的工程依据。</w:t>
      </w:r>
    </w:p>
    <w:p w14:paraId="74982D64">
      <w:pPr>
        <w:widowControl/>
        <w:snapToGrid w:val="0"/>
        <w:spacing w:before="0" w:after="100" w:line="320" w:lineRule="exact"/>
        <w:ind w:left="0" w:leftChars="0" w:right="0" w:rightChars="0" w:firstLine="460" w:firstLineChars="0"/>
        <w:jc w:val="both"/>
      </w:pPr>
      <w:del w:id="197" w:author="xh" w:date="2026-10-13T12:44:28Z">
        <w:r>
          <w:rPr>
            <w:rFonts w:ascii="Times New Roman" w:hAnsi="Times New Roman" w:eastAsia="方正仿宋_GBK"/>
            <w:b w:val="0"/>
            <w:color w:val="000000"/>
            <w:sz w:val="23"/>
          </w:rPr>
          <w:delText>邳州2.04、市区2.17对应各自2025年案例配置，适用条件见第二部分。其他片区需按自身条件选取容量范围，为此进一步采用独立五站模板开展参数推广。（终稿第5.6、5.7节）</w:delText>
        </w:r>
      </w:del>
      <w:ins w:id="198" w:author="xh" w:date="2026-10-13T12:44:28Z">
        <w:r>
          <w:rPr>
            <w:rFonts w:ascii="Times New Roman" w:hAnsi="Times New Roman" w:eastAsia="方正仿宋_GBK"/>
            <w:b w:val="0"/>
            <w:color w:val="000000"/>
            <w:sz w:val="23"/>
          </w:rPr>
          <w:t xml:space="preserve">两地区逐年配置体现各自的源荷、设备与网络条件。推广分析进一步采用独立五站模板，比较不同参数组合下的容量与配套工程。</w:t>
        </w:r>
      </w:ins>
    </w:p>
    <w:p w14:paraId="08808B60">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五、通用推荐矩阵及规划应用</w:t>
      </w:r>
    </w:p>
    <w:p w14:paraId="77AFB461">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5.1 六项参数及其规划作用</w:t>
      </w:r>
    </w:p>
    <w:p w14:paraId="67CC3FB0">
      <w:pPr>
        <w:widowControl/>
        <w:snapToGrid w:val="0"/>
        <w:spacing w:before="0" w:after="100" w:line="320" w:lineRule="exact"/>
        <w:ind w:left="0" w:leftChars="0" w:right="0" w:rightChars="0" w:firstLine="460" w:firstLineChars="0"/>
        <w:jc w:val="both"/>
      </w:pPr>
      <w:commentRangeStart w:id="2"/>
      <w:del w:id="199" w:author="xh" w:date="2026-10-13T12:44:28Z">
        <w:r>
          <w:rPr>
            <w:rFonts w:ascii="Times New Roman" w:hAnsi="Times New Roman" w:eastAsia="方正仿宋_GBK"/>
            <w:b w:val="0"/>
            <w:color w:val="000000"/>
            <w:sz w:val="23"/>
          </w:rPr>
          <w:delText>矩阵采用以下六项参数，统一对应电源规模、负荷发展、线路经济性、既有网络支援、储能持续支撑及负荷空间同时性。（终稿第3.5、5.6节）</w:delText>
        </w:r>
      </w:del>
      <w:ins w:id="200" w:author="xh" w:date="2026-10-13T12:44:28Z">
        <w:r>
          <w:rPr>
            <w:rFonts w:ascii="Times New Roman" w:hAnsi="Times New Roman" w:eastAsia="方正仿宋_GBK"/>
            <w:b w:val="0"/>
            <w:color w:val="000000"/>
            <w:sz w:val="23"/>
          </w:rPr>
          <w:t xml:space="preserve">2025年4月《配电网规划设计技术导则（修订稿）》第6.2.2条将负荷增长、负荷分散和转移能力列为容载比影响因素，第7.4.2.2条要求结合新能源规模校核反向容量，并开展增容与储能比选[1]。六项参数据此覆盖源荷规模、网络支援及措施经济性。</w:t>
        </w:r>
      </w:ins>
      <w:commentRangeEnd w:id="2"/>
      <w:r>
        <w:rPr>
          <w:woUserID w:val="1"/>
        </w:rPr>
        <w:commentReference w:id="2"/>
      </w:r>
    </w:p>
    <w:p w14:paraId="51BD185A">
      <w:pPr>
        <w:widowControl/>
        <w:snapToGrid w:val="0"/>
        <w:spacing w:before="0" w:after="100" w:line="320" w:lineRule="exact"/>
        <w:ind w:left="0" w:leftChars="0" w:right="0" w:rightChars="0" w:firstLine="460" w:firstLineChars="0"/>
        <w:jc w:val="both"/>
      </w:pPr>
      <w:del w:id="201" w:author="xh" w:date="2026-10-13T12:44:28Z">
        <w:r>
          <w:rPr>
            <w:rFonts w:ascii="Times New Roman" w:hAnsi="Times New Roman" w:eastAsia="方正仿宋_GBK"/>
            <w:b w:val="0"/>
            <w:color w:val="000000"/>
            <w:sz w:val="23"/>
          </w:rPr>
          <w:delText>（1）分布式电源装机渗透率：按第二部分定义表征电源与用户负荷的规模关系，影响日间反向容量需求。</w:delText>
        </w:r>
      </w:del>
      <w:ins w:id="202" w:author="xh" w:date="2026-10-13T12:44:28Z">
        <w:r>
          <w:rPr>
            <w:rFonts w:ascii="Times New Roman" w:hAnsi="Times New Roman" w:eastAsia="方正仿宋_GBK"/>
            <w:b w:val="0"/>
            <w:color w:val="000000"/>
            <w:sz w:val="23"/>
          </w:rPr>
          <w:t xml:space="preserve">（1）分布式电源装机渗透率：同范围分布式电源装机容量与用户最大负荷之比，无量纲。该导则第6.5.4条给出指标定义，第7.4.2.2条联系反向承载校核；装机增长提高日间反向输送需求[1]。</w:t>
        </w:r>
      </w:ins>
    </w:p>
    <w:p w14:paraId="17A28792">
      <w:pPr>
        <w:widowControl/>
        <w:snapToGrid w:val="0"/>
        <w:spacing w:before="0" w:after="100" w:line="320" w:lineRule="exact"/>
        <w:ind w:left="0" w:leftChars="0" w:right="0" w:rightChars="0" w:firstLine="460" w:firstLineChars="0"/>
        <w:jc w:val="both"/>
      </w:pPr>
      <w:del w:id="203" w:author="xh" w:date="2026-10-13T12:44:28Z">
        <w:r>
          <w:rPr>
            <w:rFonts w:ascii="Times New Roman" w:hAnsi="Times New Roman" w:eastAsia="方正仿宋_GBK"/>
            <w:b w:val="0"/>
            <w:color w:val="000000"/>
            <w:sz w:val="23"/>
          </w:rPr>
          <w:delText>（2）年最大净负荷平均增长率：由同范围起止年度年网供最大负荷按复合增长计算，以百分比表示；反映负荷发展，同时影响容量需求和容载比分母。</w:delText>
        </w:r>
      </w:del>
      <w:ins w:id="204" w:author="xh" w:date="2026-10-13T12:44:28Z">
        <w:r>
          <w:rPr>
            <w:rFonts w:ascii="Times New Roman" w:hAnsi="Times New Roman" w:eastAsia="方正仿宋_GBK"/>
            <w:b w:val="0"/>
            <w:color w:val="000000"/>
            <w:sz w:val="23"/>
          </w:rPr>
          <w:t xml:space="preserve">（2）年最大净负荷平均增长率：同范围起止年度年网供最大负荷的复合年平均增长率，以%/年表示。该导则第6.2.2.1条据此划分发展阶段；负荷增长同时影响容量需求与容载比分母[1]。</w:t>
        </w:r>
      </w:ins>
    </w:p>
    <w:p w14:paraId="721AEA54">
      <w:pPr>
        <w:widowControl/>
        <w:snapToGrid w:val="0"/>
        <w:spacing w:before="0" w:after="100" w:line="320" w:lineRule="exact"/>
        <w:ind w:left="0" w:leftChars="0" w:right="0" w:rightChars="0" w:firstLine="460" w:firstLineChars="0"/>
        <w:jc w:val="both"/>
      </w:pPr>
      <w:del w:id="205" w:author="xh" w:date="2026-10-13T12:44:28Z">
        <w:r>
          <w:rPr>
            <w:rFonts w:ascii="Times New Roman" w:hAnsi="Times New Roman" w:eastAsia="方正仿宋_GBK"/>
            <w:b w:val="0"/>
            <w:color w:val="000000"/>
            <w:sz w:val="23"/>
          </w:rPr>
          <w:delText>（3）线路成本系数：单位长度综合造价与架空参考基价之比，无量纲；用于反映不同敷设方式的联络工程经济性。</w:delText>
        </w:r>
      </w:del>
      <w:ins w:id="206" w:author="xh" w:date="2026-10-13T12:44:28Z">
        <w:r>
          <w:rPr>
            <w:rFonts w:ascii="Times New Roman" w:hAnsi="Times New Roman" w:eastAsia="方正仿宋_GBK"/>
            <w:b w:val="0"/>
            <w:color w:val="000000"/>
            <w:sz w:val="23"/>
          </w:rPr>
          <w:t xml:space="preserve">（3）电缆长度占比：电缆长度占电缆与架空线路总长度的比例，以百分比表示。线路形式影响单位长度工程费用[2]；按架空24万元/km、电缆180万元/km加权，市区80%、邳州约11%分别对应单项3 km新增联络投资452.40万元、128.38万元。（研究报告第4.3节）</w:t>
        </w:r>
      </w:ins>
    </w:p>
    <w:p w14:paraId="27BC0843">
      <w:pPr>
        <w:widowControl/>
        <w:snapToGrid w:val="0"/>
        <w:spacing w:before="0" w:after="100" w:line="320" w:lineRule="exact"/>
        <w:ind w:left="0" w:leftChars="0" w:right="0" w:rightChars="0" w:firstLine="460" w:firstLineChars="0"/>
        <w:jc w:val="both"/>
      </w:pPr>
      <w:del w:id="207" w:author="xh" w:date="2026-10-13T12:44:28Z">
        <w:r>
          <w:rPr>
            <w:rFonts w:ascii="Times New Roman" w:hAnsi="Times New Roman" w:eastAsia="方正仿宋_GBK"/>
            <w:b w:val="0"/>
            <w:color w:val="000000"/>
            <w:sz w:val="23"/>
          </w:rPr>
          <w:delText>（4）初始转供率：基期既有可转负荷占相应负荷基数的比例，以百分比表示；推广中据此设置既有转供预算，实际能力落实到路径、馈线和邻站。</w:delText>
        </w:r>
      </w:del>
      <w:ins w:id="208" w:author="xh" w:date="2026-10-13T12:44:28Z">
        <w:r>
          <w:rPr>
            <w:rFonts w:ascii="Times New Roman" w:hAnsi="Times New Roman" w:eastAsia="方正仿宋_GBK"/>
            <w:b w:val="0"/>
            <w:color w:val="000000"/>
            <w:sz w:val="23"/>
          </w:rPr>
          <w:t xml:space="preserve">（4）初始转供率：基期可转负荷与相应网供最大负荷之比，以百分比表示。该导则第6.2.2.1条及中压网络研究说明联络和转供能力与容量储备的关系[1][3]；参数通过既有网络支援影响新增工程。</w:t>
        </w:r>
      </w:ins>
    </w:p>
    <w:p w14:paraId="5F17E9F7">
      <w:pPr>
        <w:widowControl/>
        <w:snapToGrid w:val="0"/>
        <w:spacing w:before="0" w:after="100" w:line="320" w:lineRule="exact"/>
        <w:ind w:left="0" w:leftChars="0" w:right="0" w:rightChars="0" w:firstLine="460" w:firstLineChars="0"/>
        <w:jc w:val="both"/>
      </w:pPr>
      <w:del w:id="209" w:author="xh" w:date="2026-10-13T12:44:28Z">
        <w:r>
          <w:rPr>
            <w:rFonts w:ascii="Times New Roman" w:hAnsi="Times New Roman" w:eastAsia="方正仿宋_GBK"/>
            <w:b w:val="0"/>
            <w:color w:val="000000"/>
            <w:sz w:val="23"/>
          </w:rPr>
          <w:delText>（5）储能支撑持续时间：要求储能连续提供支撑的时长，单位h；用于将可用能量折算为持续支撑功率。</w:delText>
        </w:r>
      </w:del>
      <w:ins w:id="210" w:author="xh" w:date="2026-10-13T12:44:28Z">
        <w:r>
          <w:rPr>
            <w:rFonts w:ascii="Times New Roman" w:hAnsi="Times New Roman" w:eastAsia="方正仿宋_GBK"/>
            <w:b w:val="0"/>
            <w:color w:val="000000"/>
            <w:sz w:val="23"/>
          </w:rPr>
          <w:t xml:space="preserve">（5）储能支撑持续时间：给定功率缺口需要连续支撑的时长，单位h。储能定容同时考虑额定功率、可用能量及缺口持续过程[4][5]，持续时间延长会降低相同储能能量对应的有效支撑功率。</w:t>
        </w:r>
      </w:ins>
    </w:p>
    <w:p w14:paraId="6905C75A">
      <w:pPr>
        <w:widowControl/>
        <w:snapToGrid w:val="0"/>
        <w:spacing w:before="0" w:after="100" w:line="320" w:lineRule="exact"/>
        <w:ind w:left="0" w:leftChars="0" w:right="0" w:rightChars="0" w:firstLine="460" w:firstLineChars="0"/>
        <w:jc w:val="both"/>
      </w:pPr>
      <w:del w:id="211" w:author="xh" w:date="2026-10-13T12:44:28Z">
        <w:r>
          <w:rPr>
            <w:rFonts w:ascii="Times New Roman" w:hAnsi="Times New Roman" w:eastAsia="方正仿宋_GBK"/>
            <w:b w:val="0"/>
            <w:color w:val="000000"/>
            <w:sz w:val="23"/>
          </w:rPr>
          <w:delText>（6）负荷分散系数：各站最大正向净负荷之和与同期区域同步曲线最大正向净负荷之比，无量纲且不小于1；反映站峰与区域同时峰值的差异。</w:delText>
        </w:r>
      </w:del>
      <w:ins w:id="212" w:author="xh" w:date="2026-10-13T12:44:28Z">
        <w:r>
          <w:rPr>
            <w:rFonts w:ascii="Times New Roman" w:hAnsi="Times New Roman" w:eastAsia="方正仿宋_GBK"/>
            <w:b w:val="0"/>
            <w:color w:val="000000"/>
            <w:sz w:val="23"/>
          </w:rPr>
          <w:t xml:space="preserve">（6）负荷分散系数：各站最大正向净负荷之和与区域同步曲线最大正向净负荷之比，无量纲。该导则第6.2.2条将其列为容量储备影响因素[1]；参数反映局部峰值相对区域同时峰值的分散程度。</w:t>
        </w:r>
      </w:ins>
    </w:p>
    <w:p>
      <w:pPr>
        <w:keepNext/>
        <w:widowControl/>
        <w:snapToGrid w:val="0"/>
        <w:spacing w:before="0" w:after="100" w:line="320" w:lineRule="exact"/>
        <w:ind w:left="0" w:leftChars="0" w:right="0" w:rightChars="0" w:firstLine="0" w:firstLineChars="0"/>
        <w:jc w:val="center"/>
        <w:rPr>
          <w:ins w:id="626" w:author="xh" w:date="2026-10-13T12:44:28Z"/>
        </w:rPr>
      </w:pPr>
      <w:ins w:id="627" w:author="xh" w:date="2026-10-13T12:44:28Z">
        <w:r>
          <w:rPr>
            <w:rFonts w:ascii="Times New Roman" w:hAnsi="Times New Roman" w:eastAsia="宋体"/>
            <w:sz w:val="21"/>
          </w:rPr>
          <w:t>表4 六项参数的采样节点与矩阵分类</w:t>
        </w:r>
      </w:ins>
    </w:p>
    <w:tbl>
      <w:tblPr>
        <w:tblStyle w:val="3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68"/>
        <w:gridCol w:w="2768"/>
        <w:gridCol w:w="2770"/>
      </w:tblGrid>
      <w:tr>
        <w:trPr>
          <w:cantSplit/>
          <w:ins w:id="628" w:author="xh" w:date="2026-10-13T12:44:28Z"/>
          <w:tblHeader/>
        </w:trPr>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29" w:author="xh" w:date="2026-10-13T12:44:28Z">
              <w:r>
                <w:rPr>
                  <w:rFonts w:ascii="Times New Roman" w:hAnsi="Times New Roman" w:eastAsia="宋体"/>
                  <w:sz w:val="18"/>
                  <w:b/>
                </w:rPr>
                <w:t>参数</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30" w:author="xh" w:date="2026-10-13T12:44:28Z">
              <w:r>
                <w:rPr>
                  <w:rFonts w:ascii="Times New Roman" w:hAnsi="Times New Roman" w:eastAsia="宋体"/>
                  <w:sz w:val="18"/>
                  <w:b/>
                </w:rPr>
                <w:t>采样节点</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1"/>
            </w:pPr>
            <w:ins w:id="631" w:author="xh" w:date="2026-10-13T12:44:28Z">
              <w:r>
                <w:rPr>
                  <w:rFonts w:ascii="Times New Roman" w:hAnsi="Times New Roman" w:eastAsia="宋体"/>
                  <w:sz w:val="18"/>
                  <w:b/>
                </w:rPr>
                <w:t>矩阵分类</w:t>
              </w:r>
            </w:ins>
          </w:p>
        </w:tc>
      </w:tr>
      <w:tr>
        <w:trPr>
          <w:cantSplit/>
          <w:ins w:id="632" w:author="xh" w:date="2026-10-13T12:44:28Z"/>
        </w:trPr>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33" w:author="xh" w:date="2026-10-13T12:44:28Z">
              <w:r>
                <w:rPr>
                  <w:rFonts w:ascii="Times New Roman" w:hAnsi="Times New Roman" w:eastAsia="宋体"/>
                  <w:sz w:val="18"/>
                </w:rPr>
                <w:t>分布式电源装机渗透率</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34" w:author="xh" w:date="2026-10-13T12:44:28Z">
              <w:r>
                <w:rPr>
                  <w:rFonts w:ascii="Times New Roman" w:hAnsi="Times New Roman" w:eastAsia="宋体"/>
                  <w:sz w:val="18"/>
                </w:rPr>
                <w:t>0～3.00，步长0.25</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1"/>
            </w:pPr>
            <w:ins w:id="635" w:author="xh" w:date="2026-10-13T12:44:28Z">
              <w:r>
                <w:rPr>
                  <w:rFonts w:ascii="Times New Roman" w:hAnsi="Times New Roman" w:eastAsia="宋体"/>
                  <w:sz w:val="18"/>
                </w:rPr>
                <w:t>≤1；(1,2]；&gt;2</w:t>
              </w:r>
            </w:ins>
          </w:p>
        </w:tc>
      </w:tr>
      <w:tr>
        <w:trPr>
          <w:cantSplit/>
          <w:ins w:id="636" w:author="xh" w:date="2026-10-13T12:44:28Z"/>
        </w:trPr>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37" w:author="xh" w:date="2026-10-13T12:44:28Z">
              <w:r>
                <w:rPr>
                  <w:rFonts w:ascii="Times New Roman" w:hAnsi="Times New Roman" w:eastAsia="宋体"/>
                  <w:sz w:val="18"/>
                </w:rPr>
                <w:t>年最大净负荷平均增长率</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38" w:author="xh" w:date="2026-10-13T12:44:28Z">
              <w:r>
                <w:rPr>
                  <w:rFonts w:ascii="Times New Roman" w:hAnsi="Times New Roman" w:eastAsia="宋体"/>
                  <w:sz w:val="18"/>
                </w:rPr>
                <w:t>0、2%、3%、4%、5.5%、7%、8%、10%</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1"/>
            </w:pPr>
            <w:ins w:id="639" w:author="xh" w:date="2026-10-13T12:44:28Z">
              <w:r>
                <w:rPr>
                  <w:rFonts w:ascii="Times New Roman" w:hAnsi="Times New Roman" w:eastAsia="宋体"/>
                  <w:sz w:val="18"/>
                </w:rPr>
                <w:t>≤2%；(2%,4%]；(4%,7%]；&gt;7%</w:t>
              </w:r>
            </w:ins>
          </w:p>
        </w:tc>
      </w:tr>
      <w:tr>
        <w:trPr>
          <w:cantSplit/>
          <w:ins w:id="640" w:author="xh" w:date="2026-10-13T12:44:28Z"/>
        </w:trPr>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41" w:author="xh" w:date="2026-10-13T12:44:28Z">
              <w:r>
                <w:rPr>
                  <w:rFonts w:ascii="Times New Roman" w:hAnsi="Times New Roman" w:eastAsia="宋体"/>
                  <w:sz w:val="18"/>
                </w:rPr>
                <w:t>电缆长度占比</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42" w:author="xh" w:date="2026-10-13T12:44:28Z">
              <w:r>
                <w:rPr>
                  <w:rFonts w:ascii="Times New Roman" w:hAnsi="Times New Roman" w:eastAsia="宋体"/>
                  <w:sz w:val="18"/>
                </w:rPr>
                <w:t>10%、30%、50%、80%、90%</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1"/>
            </w:pPr>
            <w:ins w:id="643" w:author="xh" w:date="2026-10-13T12:44:28Z">
              <w:r>
                <w:rPr>
                  <w:rFonts w:ascii="Times New Roman" w:hAnsi="Times New Roman" w:eastAsia="宋体"/>
                  <w:sz w:val="18"/>
                </w:rPr>
                <w:t>≤10%；(10%,30%]；&gt;30%</w:t>
              </w:r>
            </w:ins>
          </w:p>
        </w:tc>
      </w:tr>
      <w:tr>
        <w:trPr>
          <w:cantSplit/>
          <w:ins w:id="644" w:author="xh" w:date="2026-10-13T12:44:28Z"/>
        </w:trPr>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45" w:author="xh" w:date="2026-10-13T12:44:28Z">
              <w:r>
                <w:rPr>
                  <w:rFonts w:ascii="Times New Roman" w:hAnsi="Times New Roman" w:eastAsia="宋体"/>
                  <w:sz w:val="18"/>
                </w:rPr>
                <w:t>初始转供率</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46" w:author="xh" w:date="2026-10-13T12:44:28Z">
              <w:r>
                <w:rPr>
                  <w:rFonts w:ascii="Times New Roman" w:hAnsi="Times New Roman" w:eastAsia="宋体"/>
                  <w:sz w:val="18"/>
                </w:rPr>
                <w:t>10%～90%，步长10%</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1"/>
            </w:pPr>
            <w:ins w:id="647" w:author="xh" w:date="2026-10-13T12:44:28Z">
              <w:r>
                <w:rPr>
                  <w:rFonts w:ascii="Times New Roman" w:hAnsi="Times New Roman" w:eastAsia="宋体"/>
                  <w:sz w:val="18"/>
                </w:rPr>
                <w:t>≤30%；(30%,50%]；(50%,70%]；&gt;70%</w:t>
              </w:r>
            </w:ins>
          </w:p>
        </w:tc>
      </w:tr>
      <w:tr>
        <w:trPr>
          <w:cantSplit/>
          <w:ins w:id="648" w:author="xh" w:date="2026-10-13T12:44:28Z"/>
        </w:trPr>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49" w:author="xh" w:date="2026-10-13T12:44:28Z">
              <w:r>
                <w:rPr>
                  <w:rFonts w:ascii="Times New Roman" w:hAnsi="Times New Roman" w:eastAsia="宋体"/>
                  <w:sz w:val="18"/>
                </w:rPr>
                <w:t>储能支撑持续时间</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1"/>
            </w:pPr>
            <w:ins w:id="650" w:author="xh" w:date="2026-10-13T12:44:28Z">
              <w:r>
                <w:rPr>
                  <w:rFonts w:ascii="Times New Roman" w:hAnsi="Times New Roman" w:eastAsia="宋体"/>
                  <w:sz w:val="18"/>
                </w:rPr>
                <w:t>2、4、6 h</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1"/>
            </w:pPr>
            <w:ins w:id="651" w:author="xh" w:date="2026-10-13T12:44:28Z">
              <w:r>
                <w:rPr>
                  <w:rFonts w:ascii="Times New Roman" w:hAnsi="Times New Roman" w:eastAsia="宋体"/>
                  <w:sz w:val="18"/>
                </w:rPr>
                <w:t>2 h；4 h；6 h</w:t>
              </w:r>
            </w:ins>
          </w:p>
        </w:tc>
      </w:tr>
      <w:tr>
        <w:trPr>
          <w:cantSplit/>
          <w:ins w:id="652" w:author="xh" w:date="2026-10-13T12:44:28Z"/>
        </w:trPr>
        <w:tc>
          <w:tcPr>
            <w:tcW w:w="2768" w:type="dxa"/>
            <w:vAlign w:val="center"/>
          </w:tcPr>
          <w:p>
            <w:pPr>
              <w:snapToGrid w:val="0"/>
              <w:spacing w:before="60" w:after="60" w:line="252" w:lineRule="auto"/>
              <w:ind w:left="0" w:leftChars="0" w:right="0" w:rightChars="0" w:firstLine="0" w:firstLineChars="0" w:hanging="0" w:hangingChars="0"/>
              <w:jc w:val="center"/>
              <w:rPr/>
              <w:keepNext w:val="0"/>
            </w:pPr>
            <w:ins w:id="653" w:author="xh" w:date="2026-10-13T12:44:28Z">
              <w:r>
                <w:rPr>
                  <w:rFonts w:ascii="Times New Roman" w:hAnsi="Times New Roman" w:eastAsia="宋体"/>
                  <w:sz w:val="18"/>
                </w:rPr>
                <w:t>负荷分散系数</w:t>
              </w:r>
            </w:ins>
          </w:p>
        </w:tc>
        <w:tc>
          <w:tcPr>
            <w:tcW w:w="2768" w:type="dxa"/>
            <w:vAlign w:val="center"/>
          </w:tcPr>
          <w:p>
            <w:pPr>
              <w:snapToGrid w:val="0"/>
              <w:spacing w:before="60" w:after="60" w:line="252" w:lineRule="auto"/>
              <w:ind w:left="0" w:leftChars="0" w:right="0" w:rightChars="0" w:firstLine="0" w:firstLineChars="0" w:hanging="0" w:hangingChars="0"/>
              <w:jc w:val="center"/>
              <w:rPr/>
              <w:keepNext w:val="0"/>
            </w:pPr>
            <w:ins w:id="654" w:author="xh" w:date="2026-10-13T12:44:28Z">
              <w:r>
                <w:rPr>
                  <w:rFonts w:ascii="Times New Roman" w:hAnsi="Times New Roman" w:eastAsia="宋体"/>
                  <w:sz w:val="18"/>
                </w:rPr>
                <w:t>1.00、1.10、1.15</w:t>
              </w:r>
            </w:ins>
          </w:p>
        </w:tc>
        <w:tc>
          <w:tcPr>
            <w:tcW w:w="2770" w:type="dxa"/>
            <w:vAlign w:val="center"/>
          </w:tcPr>
          <w:p>
            <w:pPr>
              <w:snapToGrid w:val="0"/>
              <w:spacing w:before="60" w:after="60" w:line="252" w:lineRule="auto"/>
              <w:ind w:left="0" w:leftChars="0" w:right="0" w:rightChars="0" w:firstLine="0" w:firstLineChars="0" w:hanging="0" w:hangingChars="0"/>
              <w:jc w:val="center"/>
              <w:rPr/>
              <w:keepNext w:val="0"/>
            </w:pPr>
            <w:ins w:id="655" w:author="xh" w:date="2026-10-13T12:44:28Z">
              <w:r>
                <w:rPr>
                  <w:rFonts w:ascii="Times New Roman" w:hAnsi="Times New Roman" w:eastAsia="宋体"/>
                  <w:sz w:val="18"/>
                </w:rPr>
                <w:t>1.00；1.10；1.15</w:t>
              </w:r>
            </w:ins>
          </w:p>
        </w:tc>
      </w:tr>
    </w:tbl>
    <w:p>
      <w:pPr>
        <w:widowControl/>
        <w:snapToGrid w:val="0"/>
        <w:spacing w:before="0" w:after="100" w:line="320" w:lineRule="exact"/>
        <w:ind w:left="0" w:leftChars="0" w:right="0" w:rightChars="0" w:firstLine="460" w:firstLineChars="0"/>
        <w:jc w:val="both"/>
        <w:rPr>
          <w:ins w:id="656" w:author="xh" w:date="2026-10-13T12:44:28Z"/>
        </w:rPr>
      </w:pPr>
      <w:ins w:id="657" w:author="xh" w:date="2026-10-13T12:44:28Z">
        <w:r>
          <w:rPr>
            <w:rFonts w:ascii="Times New Roman" w:hAnsi="Times New Roman" w:eastAsia="方正仿宋_GBK"/>
            <w:sz w:val="23"/>
          </w:rPr>
          <w:t>参数与容载比采用固定其余五项后的组内相关，各组至少包含两个有效节点。各参数值与容载比分别减去组均值后汇总计算Pearson系数，保留零响应组；输入参数间关联采用同一有效情景库的相关矩阵。</w:t>
        </w:r>
      </w:ins>
    </w:p>
    <w:p>
      <w:pPr>
        <w:keepNext/>
        <w:widowControl/>
        <w:snapToGrid w:val="0"/>
        <w:spacing w:before="0" w:after="100" w:line="320" w:lineRule="exact"/>
        <w:ind w:left="0" w:leftChars="0" w:right="0" w:rightChars="0" w:firstLine="0" w:firstLineChars="0"/>
        <w:jc w:val="center"/>
        <w:rPr>
          <w:ins w:id="658" w:author="xh" w:date="2026-10-13T12:44:28Z"/>
        </w:rPr>
      </w:pPr>
      <w:ins w:id="659" w:author="xh" w:date="2026-10-13T12:44:28Z">
        <w:r>
          <w:rPr>
            <w:rFonts w:ascii="Times New Roman" w:hAnsi="Times New Roman" w:eastAsia="宋体"/>
            <w:sz w:val="21"/>
          </w:rPr>
          <w:t>表5 六项参数与容载比的组内相关</w:t>
        </w:r>
      </w:ins>
    </w:p>
    <w:tbl>
      <w:tblPr>
        <w:tblStyle w:val="3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1"/>
        <w:gridCol w:w="1662"/>
      </w:tblGrid>
      <w:tr>
        <w:trPr>
          <w:cantSplit/>
          <w:ins w:id="660" w:author="xh" w:date="2026-10-13T12:44:28Z"/>
          <w:tblHeader/>
        </w:trPr>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1" w:author="xh" w:date="2026-10-13T12:44:28Z">
              <w:r>
                <w:rPr>
                  <w:rFonts w:ascii="Times New Roman" w:hAnsi="Times New Roman" w:eastAsia="宋体"/>
                  <w:sz w:val="18"/>
                  <w:b/>
                </w:rPr>
                <w:t>参数</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2" w:author="xh" w:date="2026-10-13T12:44:28Z">
              <w:r>
                <w:rPr>
                  <w:rFonts w:ascii="Times New Roman" w:hAnsi="Times New Roman" w:eastAsia="宋体"/>
                  <w:sz w:val="18"/>
                  <w:b/>
                </w:rPr>
                <w:t>有效组数</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3" w:author="xh" w:date="2026-10-13T12:44:28Z">
              <w:r>
                <w:rPr>
                  <w:rFonts w:ascii="Times New Roman" w:hAnsi="Times New Roman" w:eastAsia="宋体"/>
                  <w:sz w:val="18"/>
                  <w:b/>
                </w:rPr>
                <w:t>有效节点数</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4" w:author="xh" w:date="2026-10-13T12:44:28Z">
              <w:r>
                <w:rPr>
                  <w:rFonts w:ascii="Times New Roman" w:hAnsi="Times New Roman" w:eastAsia="宋体"/>
                  <w:sz w:val="18"/>
                  <w:b/>
                </w:rPr>
                <w:t>Pearson</w:t>
              </w:r>
            </w:ins>
          </w:p>
        </w:tc>
        <w:tc>
          <w:tcPr>
            <w:tcW w:w="1662" w:type="dxa"/>
            <w:vAlign w:val="center"/>
          </w:tcPr>
          <w:p>
            <w:pPr>
              <w:snapToGrid w:val="0"/>
              <w:spacing w:before="60" w:after="60" w:line="252" w:lineRule="auto"/>
              <w:ind w:left="0" w:leftChars="0" w:right="0" w:rightChars="0" w:firstLine="0" w:firstLineChars="0" w:hanging="0" w:hangingChars="0"/>
              <w:jc w:val="center"/>
              <w:rPr>
                <w:woUserID w:val="1"/>
              </w:rPr>
              <w:keepNext w:val="1"/>
            </w:pPr>
            <w:ins w:id="665" w:author="xh" w:date="2026-10-13T12:44:28Z">
              <w:r>
                <w:rPr>
                  <w:rFonts w:ascii="Times New Roman" w:hAnsi="Times New Roman" w:eastAsia="宋体"/>
                  <w:sz w:val="18"/>
                  <w:b/>
                </w:rPr>
                <w:t>容量响应组占比</w:t>
              </w:r>
            </w:ins>
          </w:p>
        </w:tc>
      </w:tr>
      <w:tr>
        <w:trPr>
          <w:cantSplit/>
          <w:ins w:id="666" w:author="xh" w:date="2026-10-13T12:44:28Z"/>
        </w:trPr>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7" w:author="xh" w:date="2026-10-13T12:44:28Z">
              <w:r>
                <w:rPr>
                  <w:rFonts w:ascii="Times New Roman" w:hAnsi="Times New Roman" w:eastAsia="宋体"/>
                  <w:sz w:val="18"/>
                </w:rPr>
                <w:t>分布式电源装机渗透率</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8" w:author="xh" w:date="2026-10-13T12:44:28Z">
              <w:r>
                <w:rPr>
                  <w:rFonts w:ascii="Times New Roman" w:hAnsi="Times New Roman" w:eastAsia="宋体"/>
                  <w:sz w:val="18"/>
                </w:rPr>
                <w:t>2484</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69" w:author="xh" w:date="2026-10-13T12:44:28Z">
              <w:r>
                <w:rPr>
                  <w:rFonts w:ascii="Times New Roman" w:hAnsi="Times New Roman" w:eastAsia="宋体"/>
                  <w:sz w:val="18"/>
                </w:rPr>
                <w:t>32112</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70" w:author="xh" w:date="2026-10-13T12:44:28Z">
              <w:r>
                <w:rPr>
                  <w:rFonts w:ascii="Times New Roman" w:hAnsi="Times New Roman" w:eastAsia="宋体"/>
                  <w:sz w:val="18"/>
                </w:rPr>
                <w:t>0.88</w:t>
              </w:r>
            </w:ins>
          </w:p>
        </w:tc>
        <w:tc>
          <w:tcPr>
            <w:tcW w:w="1662" w:type="dxa"/>
            <w:vAlign w:val="center"/>
          </w:tcPr>
          <w:p>
            <w:pPr>
              <w:snapToGrid w:val="0"/>
              <w:spacing w:before="60" w:after="60" w:line="252" w:lineRule="auto"/>
              <w:ind w:left="0" w:leftChars="0" w:right="0" w:rightChars="0" w:firstLine="0" w:firstLineChars="0" w:hanging="0" w:hangingChars="0"/>
              <w:jc w:val="center"/>
              <w:rPr/>
              <w:keepNext w:val="1"/>
            </w:pPr>
            <w:ins w:id="671" w:author="xh" w:date="2026-10-13T12:44:28Z">
              <w:r>
                <w:rPr>
                  <w:rFonts w:ascii="Times New Roman" w:hAnsi="Times New Roman" w:eastAsia="宋体"/>
                  <w:sz w:val="18"/>
                </w:rPr>
                <w:t>100%</w:t>
              </w:r>
            </w:ins>
          </w:p>
        </w:tc>
      </w:tr>
      <w:tr>
        <w:trPr>
          <w:cantSplit/>
          <w:ins w:id="672" w:author="xh" w:date="2026-10-13T12:44:28Z"/>
        </w:trPr>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73" w:author="xh" w:date="2026-10-13T12:44:28Z">
              <w:r>
                <w:rPr>
                  <w:rFonts w:ascii="Times New Roman" w:hAnsi="Times New Roman" w:eastAsia="宋体"/>
                  <w:sz w:val="18"/>
                </w:rPr>
                <w:t>年最大净负荷平均增长率</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74" w:author="xh" w:date="2026-10-13T12:44:28Z">
              <w:r>
                <w:rPr>
                  <w:rFonts w:ascii="Times New Roman" w:hAnsi="Times New Roman" w:eastAsia="宋体"/>
                  <w:sz w:val="18"/>
                </w:rPr>
                <w:t>4329</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75" w:author="xh" w:date="2026-10-13T12:44:28Z">
              <w:r>
                <w:rPr>
                  <w:rFonts w:ascii="Times New Roman" w:hAnsi="Times New Roman" w:eastAsia="宋体"/>
                  <w:sz w:val="18"/>
                </w:rPr>
                <w:t>32112</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76" w:author="xh" w:date="2026-10-13T12:44:28Z">
              <w:r>
                <w:rPr>
                  <w:rFonts w:ascii="Times New Roman" w:hAnsi="Times New Roman" w:eastAsia="宋体"/>
                  <w:sz w:val="18"/>
                </w:rPr>
                <w:t>-0.80</w:t>
              </w:r>
            </w:ins>
          </w:p>
        </w:tc>
        <w:tc>
          <w:tcPr>
            <w:tcW w:w="1662" w:type="dxa"/>
            <w:vAlign w:val="center"/>
          </w:tcPr>
          <w:p>
            <w:pPr>
              <w:snapToGrid w:val="0"/>
              <w:spacing w:before="60" w:after="60" w:line="252" w:lineRule="auto"/>
              <w:ind w:left="0" w:leftChars="0" w:right="0" w:rightChars="0" w:firstLine="0" w:firstLineChars="0" w:hanging="0" w:hangingChars="0"/>
              <w:jc w:val="center"/>
              <w:rPr/>
              <w:keepNext w:val="1"/>
            </w:pPr>
            <w:ins w:id="677" w:author="xh" w:date="2026-10-13T12:44:28Z">
              <w:r>
                <w:rPr>
                  <w:rFonts w:ascii="Times New Roman" w:hAnsi="Times New Roman" w:eastAsia="宋体"/>
                  <w:sz w:val="18"/>
                </w:rPr>
                <w:t>89%</w:t>
              </w:r>
            </w:ins>
          </w:p>
        </w:tc>
      </w:tr>
      <w:tr>
        <w:trPr>
          <w:cantSplit/>
          <w:ins w:id="678" w:author="xh" w:date="2026-10-13T12:44:28Z"/>
        </w:trPr>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79" w:author="xh" w:date="2026-10-13T12:44:28Z">
              <w:r>
                <w:rPr>
                  <w:rFonts w:ascii="Times New Roman" w:hAnsi="Times New Roman" w:eastAsia="宋体"/>
                  <w:sz w:val="18"/>
                </w:rPr>
                <w:t>电缆长度占比</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0" w:author="xh" w:date="2026-10-13T12:44:28Z">
              <w:r>
                <w:rPr>
                  <w:rFonts w:ascii="Times New Roman" w:hAnsi="Times New Roman" w:eastAsia="宋体"/>
                  <w:sz w:val="18"/>
                </w:rPr>
                <w:t>7584</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1" w:author="xh" w:date="2026-10-13T12:44:28Z">
              <w:r>
                <w:rPr>
                  <w:rFonts w:ascii="Times New Roman" w:hAnsi="Times New Roman" w:eastAsia="宋体"/>
                  <w:sz w:val="18"/>
                </w:rPr>
                <w:t>32112</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2" w:author="xh" w:date="2026-10-13T12:44:28Z">
              <w:r>
                <w:rPr>
                  <w:rFonts w:ascii="Times New Roman" w:hAnsi="Times New Roman" w:eastAsia="宋体"/>
                  <w:sz w:val="18"/>
                </w:rPr>
                <w:t>0.45</w:t>
              </w:r>
            </w:ins>
          </w:p>
        </w:tc>
        <w:tc>
          <w:tcPr>
            <w:tcW w:w="1662" w:type="dxa"/>
            <w:vAlign w:val="center"/>
          </w:tcPr>
          <w:p>
            <w:pPr>
              <w:snapToGrid w:val="0"/>
              <w:spacing w:before="60" w:after="60" w:line="252" w:lineRule="auto"/>
              <w:ind w:left="0" w:leftChars="0" w:right="0" w:rightChars="0" w:firstLine="0" w:firstLineChars="0" w:hanging="0" w:hangingChars="0"/>
              <w:jc w:val="center"/>
              <w:rPr/>
              <w:keepNext w:val="1"/>
            </w:pPr>
            <w:ins w:id="683" w:author="xh" w:date="2026-10-13T12:44:28Z">
              <w:r>
                <w:rPr>
                  <w:rFonts w:ascii="Times New Roman" w:hAnsi="Times New Roman" w:eastAsia="宋体"/>
                  <w:sz w:val="18"/>
                </w:rPr>
                <w:t>25%</w:t>
              </w:r>
            </w:ins>
          </w:p>
        </w:tc>
      </w:tr>
      <w:tr>
        <w:trPr>
          <w:cantSplit/>
          <w:ins w:id="684" w:author="xh" w:date="2026-10-13T12:44:28Z"/>
        </w:trPr>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5" w:author="xh" w:date="2026-10-13T12:44:28Z">
              <w:r>
                <w:rPr>
                  <w:rFonts w:ascii="Times New Roman" w:hAnsi="Times New Roman" w:eastAsia="宋体"/>
                  <w:sz w:val="18"/>
                </w:rPr>
                <w:t>初始转供率</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6" w:author="xh" w:date="2026-10-13T12:44:28Z">
              <w:r>
                <w:rPr>
                  <w:rFonts w:ascii="Times New Roman" w:hAnsi="Times New Roman" w:eastAsia="宋体"/>
                  <w:sz w:val="18"/>
                </w:rPr>
                <w:t>4680</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7" w:author="xh" w:date="2026-10-13T12:44:28Z">
              <w:r>
                <w:rPr>
                  <w:rFonts w:ascii="Times New Roman" w:hAnsi="Times New Roman" w:eastAsia="宋体"/>
                  <w:sz w:val="18"/>
                </w:rPr>
                <w:t>32058</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88" w:author="xh" w:date="2026-10-13T12:44:28Z">
              <w:r>
                <w:rPr>
                  <w:rFonts w:ascii="Times New Roman" w:hAnsi="Times New Roman" w:eastAsia="宋体"/>
                  <w:sz w:val="18"/>
                </w:rPr>
                <w:t>-0.74</w:t>
              </w:r>
            </w:ins>
          </w:p>
        </w:tc>
        <w:tc>
          <w:tcPr>
            <w:tcW w:w="1662" w:type="dxa"/>
            <w:vAlign w:val="center"/>
          </w:tcPr>
          <w:p>
            <w:pPr>
              <w:snapToGrid w:val="0"/>
              <w:spacing w:before="60" w:after="60" w:line="252" w:lineRule="auto"/>
              <w:ind w:left="0" w:leftChars="0" w:right="0" w:rightChars="0" w:firstLine="0" w:firstLineChars="0" w:hanging="0" w:hangingChars="0"/>
              <w:jc w:val="center"/>
              <w:rPr/>
              <w:keepNext w:val="1"/>
            </w:pPr>
            <w:ins w:id="689" w:author="xh" w:date="2026-10-13T12:44:28Z">
              <w:r>
                <w:rPr>
                  <w:rFonts w:ascii="Times New Roman" w:hAnsi="Times New Roman" w:eastAsia="宋体"/>
                  <w:sz w:val="18"/>
                </w:rPr>
                <w:t>81%</w:t>
              </w:r>
            </w:ins>
          </w:p>
        </w:tc>
      </w:tr>
      <w:tr>
        <w:trPr>
          <w:cantSplit/>
          <w:ins w:id="690" w:author="xh" w:date="2026-10-13T12:44:28Z"/>
        </w:trPr>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91" w:author="xh" w:date="2026-10-13T12:44:28Z">
              <w:r>
                <w:rPr>
                  <w:rFonts w:ascii="Times New Roman" w:hAnsi="Times New Roman" w:eastAsia="宋体"/>
                  <w:sz w:val="18"/>
                </w:rPr>
                <w:t>储能支撑持续时间</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92" w:author="xh" w:date="2026-10-13T12:44:28Z">
              <w:r>
                <w:rPr>
                  <w:rFonts w:ascii="Times New Roman" w:hAnsi="Times New Roman" w:eastAsia="宋体"/>
                  <w:sz w:val="18"/>
                </w:rPr>
                <w:t>10704</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93" w:author="xh" w:date="2026-10-13T12:44:28Z">
              <w:r>
                <w:rPr>
                  <w:rFonts w:ascii="Times New Roman" w:hAnsi="Times New Roman" w:eastAsia="宋体"/>
                  <w:sz w:val="18"/>
                </w:rPr>
                <w:t>32112</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1"/>
            </w:pPr>
            <w:ins w:id="694" w:author="xh" w:date="2026-10-13T12:44:28Z">
              <w:r>
                <w:rPr>
                  <w:rFonts w:ascii="Times New Roman" w:hAnsi="Times New Roman" w:eastAsia="宋体"/>
                  <w:sz w:val="18"/>
                </w:rPr>
                <w:t>0.27</w:t>
              </w:r>
            </w:ins>
          </w:p>
        </w:tc>
        <w:tc>
          <w:tcPr>
            <w:tcW w:w="1662" w:type="dxa"/>
            <w:vAlign w:val="center"/>
          </w:tcPr>
          <w:p>
            <w:pPr>
              <w:snapToGrid w:val="0"/>
              <w:spacing w:before="60" w:after="60" w:line="252" w:lineRule="auto"/>
              <w:ind w:left="0" w:leftChars="0" w:right="0" w:rightChars="0" w:firstLine="0" w:firstLineChars="0" w:hanging="0" w:hangingChars="0"/>
              <w:jc w:val="center"/>
              <w:rPr/>
              <w:keepNext w:val="1"/>
            </w:pPr>
            <w:ins w:id="695" w:author="xh" w:date="2026-10-13T12:44:28Z">
              <w:r>
                <w:rPr>
                  <w:rFonts w:ascii="Times New Roman" w:hAnsi="Times New Roman" w:eastAsia="宋体"/>
                  <w:sz w:val="18"/>
                </w:rPr>
                <w:t>12%</w:t>
              </w:r>
            </w:ins>
          </w:p>
        </w:tc>
      </w:tr>
      <w:tr>
        <w:trPr>
          <w:cantSplit/>
          <w:ins w:id="696" w:author="xh" w:date="2026-10-13T12:44:28Z"/>
        </w:trPr>
        <w:tc>
          <w:tcPr>
            <w:tcW w:w="1661" w:type="dxa"/>
            <w:vAlign w:val="center"/>
          </w:tcPr>
          <w:p>
            <w:pPr>
              <w:snapToGrid w:val="0"/>
              <w:spacing w:before="60" w:after="60" w:line="252" w:lineRule="auto"/>
              <w:ind w:left="0" w:leftChars="0" w:right="0" w:rightChars="0" w:firstLine="0" w:firstLineChars="0" w:hanging="0" w:hangingChars="0"/>
              <w:jc w:val="center"/>
              <w:rPr/>
              <w:keepNext w:val="0"/>
            </w:pPr>
            <w:ins w:id="697" w:author="xh" w:date="2026-10-13T12:44:28Z">
              <w:r>
                <w:rPr>
                  <w:rFonts w:ascii="Times New Roman" w:hAnsi="Times New Roman" w:eastAsia="宋体"/>
                  <w:sz w:val="18"/>
                </w:rPr>
                <w:t>负荷分散系数</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0"/>
            </w:pPr>
            <w:ins w:id="698" w:author="xh" w:date="2026-10-13T12:44:28Z">
              <w:r>
                <w:rPr>
                  <w:rFonts w:ascii="Times New Roman" w:hAnsi="Times New Roman" w:eastAsia="宋体"/>
                  <w:sz w:val="18"/>
                </w:rPr>
                <w:t>10608</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0"/>
            </w:pPr>
            <w:ins w:id="699" w:author="xh" w:date="2026-10-13T12:44:28Z">
              <w:r>
                <w:rPr>
                  <w:rFonts w:ascii="Times New Roman" w:hAnsi="Times New Roman" w:eastAsia="宋体"/>
                  <w:sz w:val="18"/>
                </w:rPr>
                <w:t>31473</w:t>
              </w:r>
            </w:ins>
          </w:p>
        </w:tc>
        <w:tc>
          <w:tcPr>
            <w:tcW w:w="1661" w:type="dxa"/>
            <w:vAlign w:val="center"/>
          </w:tcPr>
          <w:p>
            <w:pPr>
              <w:snapToGrid w:val="0"/>
              <w:spacing w:before="60" w:after="60" w:line="252" w:lineRule="auto"/>
              <w:ind w:left="0" w:leftChars="0" w:right="0" w:rightChars="0" w:firstLine="0" w:firstLineChars="0" w:hanging="0" w:hangingChars="0"/>
              <w:jc w:val="center"/>
              <w:rPr/>
              <w:keepNext w:val="0"/>
            </w:pPr>
            <w:ins w:id="700" w:author="xh" w:date="2026-10-13T12:44:28Z">
              <w:r>
                <w:rPr>
                  <w:rFonts w:ascii="Times New Roman" w:hAnsi="Times New Roman" w:eastAsia="宋体"/>
                  <w:sz w:val="18"/>
                </w:rPr>
                <w:t>0.52</w:t>
              </w:r>
            </w:ins>
          </w:p>
        </w:tc>
        <w:tc>
          <w:tcPr>
            <w:tcW w:w="1662" w:type="dxa"/>
            <w:vAlign w:val="center"/>
          </w:tcPr>
          <w:p>
            <w:pPr>
              <w:snapToGrid w:val="0"/>
              <w:spacing w:before="60" w:after="60" w:line="252" w:lineRule="auto"/>
              <w:ind w:left="0" w:leftChars="0" w:right="0" w:rightChars="0" w:firstLine="0" w:firstLineChars="0" w:hanging="0" w:hangingChars="0"/>
              <w:jc w:val="center"/>
              <w:rPr/>
              <w:keepNext w:val="0"/>
            </w:pPr>
            <w:ins w:id="701" w:author="xh" w:date="2026-10-13T12:44:28Z">
              <w:r>
                <w:rPr>
                  <w:rFonts w:ascii="Times New Roman" w:hAnsi="Times New Roman" w:eastAsia="宋体"/>
                  <w:sz w:val="18"/>
                </w:rPr>
                <w:t>37%</w:t>
              </w:r>
            </w:ins>
          </w:p>
        </w:tc>
      </w:tr>
    </w:tbl>
    <w:p>
      <w:pPr>
        <w:widowControl/>
        <w:snapToGrid w:val="0"/>
        <w:spacing w:before="0" w:after="100" w:line="320" w:lineRule="exact"/>
        <w:ind w:left="0" w:leftChars="0" w:right="0" w:rightChars="0" w:firstLine="460" w:firstLineChars="0"/>
        <w:jc w:val="both"/>
        <w:rPr>
          <w:ins w:id="702" w:author="xh" w:date="2026-10-13T12:44:28Z"/>
        </w:rPr>
      </w:pPr>
      <w:ins w:id="703" w:author="xh" w:date="2026-10-13T12:44:28Z">
        <w:r>
          <w:rPr>
            <w:rFonts w:ascii="Times New Roman" w:hAnsi="Times New Roman" w:eastAsia="方正仿宋_GBK"/>
            <w:sz w:val="23"/>
          </w:rPr>
          <w:t>装机渗透率的组内相关系数为0.88，对应反向容量需求随装机增长而提高。平均增长率、初始转供率分别为－0.80、－0.74，前者包含负荷增加对容载比分母的作用，后者反映邻站支援对新增容量及联络的替代。电缆长度占比、储能支撑持续时间、负荷分散系数分别为0.45、0.27、0.52，分别通过联络费用、储能有效功率和局部峰值任务影响设备比选。</w:t>
        </w:r>
      </w:ins>
    </w:p>
    <w:p>
      <w:pPr>
        <w:keepNext/>
        <w:widowControl/>
        <w:snapToGrid w:val="0"/>
        <w:spacing w:before="0" w:after="100" w:line="320" w:lineRule="exact"/>
        <w:ind w:left="0" w:leftChars="0" w:right="0" w:rightChars="0" w:firstLine="0" w:firstLineChars="0"/>
        <w:jc w:val="center"/>
        <w:rPr>
          <w:ins w:id="704" w:author="xh" w:date="2026-10-13T12:44:28Z"/>
        </w:rPr>
      </w:pPr>
      <w:ins w:id="705" w:author="xh" w:date="2026-10-13T12:44:28Z">
        <w:r>
          <w:rPr>
            <w:rFonts w:ascii="Times New Roman" w:hAnsi="Times New Roman" w:eastAsia="宋体"/>
            <w:sz w:val="21"/>
          </w:rPr>
          <w:t>表6 六项输入参数的Pearson相关矩阵</w:t>
        </w:r>
      </w:ins>
    </w:p>
    <w:tbl>
      <w:tblPr>
        <w:tblStyle w:val="3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6"/>
        <w:gridCol w:w="1186"/>
        <w:gridCol w:w="1186"/>
        <w:gridCol w:w="1186"/>
        <w:gridCol w:w="1186"/>
        <w:gridCol w:w="1186"/>
        <w:gridCol w:w="1190"/>
      </w:tblGrid>
      <w:tr>
        <w:trPr>
          <w:cantSplit/>
          <w:ins w:id="706" w:author="xh" w:date="2026-10-13T12:44:28Z"/>
          <w:tblHeader/>
        </w:trPr>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07" w:author="xh" w:date="2026-10-13T12:44:28Z">
              <w:r>
                <w:rPr>
                  <w:rFonts w:ascii="Times New Roman" w:hAnsi="Times New Roman" w:eastAsia="宋体"/>
                  <w:sz w:val="18"/>
                  <w:b/>
                </w:rPr>
                <w:t>参数</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08" w:author="xh" w:date="2026-10-13T12:44:28Z">
              <w:r>
                <w:rPr>
                  <w:rFonts w:ascii="Times New Roman" w:hAnsi="Times New Roman" w:eastAsia="宋体"/>
                  <w:sz w:val="18"/>
                  <w:b/>
                </w:rPr>
                <w:t>ηC</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09" w:author="xh" w:date="2026-10-13T12:44:28Z">
              <w:r>
                <w:rPr>
                  <w:rFonts w:ascii="Times New Roman" w:hAnsi="Times New Roman" w:eastAsia="宋体"/>
                  <w:sz w:val="18"/>
                  <w:b/>
                </w:rPr>
                <w:t>ḡ</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10" w:author="xh" w:date="2026-10-13T12:44:28Z">
              <w:r>
                <w:rPr>
                  <w:rFonts w:ascii="Times New Roman" w:hAnsi="Times New Roman" w:eastAsia="宋体"/>
                  <w:sz w:val="18"/>
                  <w:b/>
                </w:rPr>
                <w:t>α</w:t>
              </w:r>
            </w:ins>
          </w:p>
        </w:tc>
        <w:tc>
          <w:tcPr>
            <w:tcW w:w="1186" w:type="dxa"/>
            <w:vAlign w:val="center"/>
          </w:tcPr>
          <w:p>
            <w:pPr>
              <w:snapToGrid w:val="0"/>
              <w:spacing w:before="60" w:after="60" w:line="252" w:lineRule="auto"/>
              <w:ind w:left="0" w:leftChars="0" w:right="0" w:rightChars="0" w:firstLine="0" w:firstLineChars="0" w:hanging="0" w:hangingChars="0"/>
              <w:jc w:val="center"/>
              <w:rPr>
                <w:woUserID w:val="1"/>
              </w:rPr>
              <w:keepNext w:val="1"/>
            </w:pPr>
            <w:ins w:id="711" w:author="xh" w:date="2026-10-13T12:44:28Z">
              <w:r>
                <w:rPr>
                  <w:rFonts w:ascii="Times New Roman" w:hAnsi="Times New Roman" w:eastAsia="宋体"/>
                  <w:sz w:val="18"/>
                  <w:b/>
                </w:rPr>
                <w:t>r₀</w:t>
              </w:r>
            </w:ins>
          </w:p>
        </w:tc>
        <w:tc>
          <w:tcPr>
            <w:tcW w:w="1186" w:type="dxa"/>
            <w:vAlign w:val="center"/>
          </w:tcPr>
          <w:p>
            <w:pPr>
              <w:snapToGrid w:val="0"/>
              <w:spacing w:before="60" w:after="60" w:line="252" w:lineRule="auto"/>
              <w:ind w:left="0" w:leftChars="0" w:right="0" w:rightChars="0" w:firstLine="0" w:firstLineChars="0" w:hanging="0" w:hangingChars="0"/>
              <w:jc w:val="center"/>
              <w:rPr>
                <w:woUserID w:val="1"/>
              </w:rPr>
              <w:keepNext w:val="1"/>
            </w:pPr>
            <w:ins w:id="712" w:author="xh" w:date="2026-10-13T12:44:28Z">
              <w:r>
                <w:rPr>
                  <w:rFonts w:ascii="Times New Roman" w:hAnsi="Times New Roman" w:eastAsia="宋体"/>
                  <w:sz w:val="18"/>
                  <w:b/>
                </w:rPr>
                <w:t>H</w:t>
              </w:r>
            </w:ins>
          </w:p>
        </w:tc>
        <w:tc>
          <w:tcPr>
            <w:tcW w:w="1190" w:type="dxa"/>
            <w:vAlign w:val="center"/>
          </w:tcPr>
          <w:p>
            <w:pPr>
              <w:snapToGrid w:val="0"/>
              <w:spacing w:before="60" w:after="60" w:line="252" w:lineRule="auto"/>
              <w:ind w:left="0" w:leftChars="0" w:right="0" w:rightChars="0" w:firstLine="0" w:firstLineChars="0" w:hanging="0" w:hangingChars="0"/>
              <w:jc w:val="center"/>
              <w:rPr>
                <w:woUserID w:val="1"/>
              </w:rPr>
              <w:keepNext w:val="1"/>
            </w:pPr>
            <w:ins w:id="713" w:author="xh" w:date="2026-10-13T12:44:28Z">
              <w:r>
                <w:rPr>
                  <w:rFonts w:ascii="Times New Roman" w:hAnsi="Times New Roman" w:eastAsia="宋体"/>
                  <w:sz w:val="18"/>
                  <w:b/>
                </w:rPr>
                <w:t>KD</w:t>
              </w:r>
            </w:ins>
          </w:p>
        </w:tc>
      </w:tr>
      <w:tr>
        <w:trPr>
          <w:cantSplit/>
          <w:ins w:id="714" w:author="xh" w:date="2026-10-13T12:44:28Z"/>
        </w:trPr>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15" w:author="xh" w:date="2026-10-13T12:44:28Z">
              <w:r>
                <w:rPr>
                  <w:rFonts w:ascii="Times New Roman" w:hAnsi="Times New Roman" w:eastAsia="宋体"/>
                  <w:sz w:val="18"/>
                </w:rPr>
                <w:t>装机渗透率</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16" w:author="xh" w:date="2026-10-13T12:44:28Z">
              <w:r>
                <w:rPr>
                  <w:rFonts w:ascii="Times New Roman" w:hAnsi="Times New Roman" w:eastAsia="宋体"/>
                  <w:sz w:val="18"/>
                </w:rPr>
                <w:t>1.00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17"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18"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19"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0" w:author="xh" w:date="2026-10-13T12:44:28Z">
              <w:r>
                <w:rPr>
                  <w:rFonts w:ascii="Times New Roman" w:hAnsi="Times New Roman" w:eastAsia="宋体"/>
                  <w:sz w:val="18"/>
                </w:rPr>
                <w:t>0.00</w:t>
              </w:r>
            </w:ins>
          </w:p>
        </w:tc>
        <w:tc>
          <w:tcPr>
            <w:tcW w:w="1190" w:type="dxa"/>
            <w:vAlign w:val="center"/>
          </w:tcPr>
          <w:p>
            <w:pPr>
              <w:snapToGrid w:val="0"/>
              <w:spacing w:before="60" w:after="60" w:line="252" w:lineRule="auto"/>
              <w:ind w:left="0" w:leftChars="0" w:right="0" w:rightChars="0" w:firstLine="0" w:firstLineChars="0" w:hanging="0" w:hangingChars="0"/>
              <w:jc w:val="center"/>
              <w:rPr/>
              <w:keepNext w:val="1"/>
            </w:pPr>
            <w:ins w:id="721" w:author="xh" w:date="2026-10-13T12:44:28Z">
              <w:r>
                <w:rPr>
                  <w:rFonts w:ascii="Times New Roman" w:hAnsi="Times New Roman" w:eastAsia="宋体"/>
                  <w:sz w:val="18"/>
                </w:rPr>
                <w:t>0.00</w:t>
              </w:r>
            </w:ins>
          </w:p>
        </w:tc>
      </w:tr>
      <w:tr>
        <w:trPr>
          <w:cantSplit/>
          <w:ins w:id="722" w:author="xh" w:date="2026-10-13T12:44:28Z"/>
        </w:trPr>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3" w:author="xh" w:date="2026-10-13T12:44:28Z">
              <w:r>
                <w:rPr>
                  <w:rFonts w:ascii="Times New Roman" w:hAnsi="Times New Roman" w:eastAsia="宋体"/>
                  <w:sz w:val="18"/>
                </w:rPr>
                <w:t>平均增长率</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4"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5" w:author="xh" w:date="2026-10-13T12:44:28Z">
              <w:r>
                <w:rPr>
                  <w:rFonts w:ascii="Times New Roman" w:hAnsi="Times New Roman" w:eastAsia="宋体"/>
                  <w:sz w:val="18"/>
                </w:rPr>
                <w:t>1.00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6" w:author="xh" w:date="2026-10-13T12:44:28Z">
              <w:r>
                <w:rPr>
                  <w:rFonts w:ascii="Times New Roman" w:hAnsi="Times New Roman" w:eastAsia="宋体"/>
                  <w:sz w:val="18"/>
                </w:rPr>
                <w:t>0.05</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7" w:author="xh" w:date="2026-10-13T12:44:28Z">
              <w:r>
                <w:rPr>
                  <w:rFonts w:ascii="Times New Roman" w:hAnsi="Times New Roman" w:eastAsia="宋体"/>
                  <w:sz w:val="18"/>
                </w:rPr>
                <w:t>0.14</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28" w:author="xh" w:date="2026-10-13T12:44:28Z">
              <w:r>
                <w:rPr>
                  <w:rFonts w:ascii="Times New Roman" w:hAnsi="Times New Roman" w:eastAsia="宋体"/>
                  <w:sz w:val="18"/>
                </w:rPr>
                <w:t>0.00</w:t>
              </w:r>
            </w:ins>
          </w:p>
        </w:tc>
        <w:tc>
          <w:tcPr>
            <w:tcW w:w="1190" w:type="dxa"/>
            <w:vAlign w:val="center"/>
          </w:tcPr>
          <w:p>
            <w:pPr>
              <w:snapToGrid w:val="0"/>
              <w:spacing w:before="60" w:after="60" w:line="252" w:lineRule="auto"/>
              <w:ind w:left="0" w:leftChars="0" w:right="0" w:rightChars="0" w:firstLine="0" w:firstLineChars="0" w:hanging="0" w:hangingChars="0"/>
              <w:jc w:val="center"/>
              <w:rPr/>
              <w:keepNext w:val="1"/>
            </w:pPr>
            <w:ins w:id="729" w:author="xh" w:date="2026-10-13T12:44:28Z">
              <w:r>
                <w:rPr>
                  <w:rFonts w:ascii="Times New Roman" w:hAnsi="Times New Roman" w:eastAsia="宋体"/>
                  <w:sz w:val="18"/>
                </w:rPr>
                <w:t>-0.03</w:t>
              </w:r>
            </w:ins>
          </w:p>
        </w:tc>
      </w:tr>
      <w:tr>
        <w:trPr>
          <w:cantSplit/>
          <w:ins w:id="730" w:author="xh" w:date="2026-10-13T12:44:28Z"/>
        </w:trPr>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1" w:author="xh" w:date="2026-10-13T12:44:28Z">
              <w:r>
                <w:rPr>
                  <w:rFonts w:ascii="Times New Roman" w:hAnsi="Times New Roman" w:eastAsia="宋体"/>
                  <w:sz w:val="18"/>
                </w:rPr>
                <w:t>电缆长度占比</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2"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3" w:author="xh" w:date="2026-10-13T12:44:28Z">
              <w:r>
                <w:rPr>
                  <w:rFonts w:ascii="Times New Roman" w:hAnsi="Times New Roman" w:eastAsia="宋体"/>
                  <w:sz w:val="18"/>
                </w:rPr>
                <w:t>0.05</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4" w:author="xh" w:date="2026-10-13T12:44:28Z">
              <w:r>
                <w:rPr>
                  <w:rFonts w:ascii="Times New Roman" w:hAnsi="Times New Roman" w:eastAsia="宋体"/>
                  <w:sz w:val="18"/>
                </w:rPr>
                <w:t>1.00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5" w:author="xh" w:date="2026-10-13T12:44:28Z">
              <w:r>
                <w:rPr>
                  <w:rFonts w:ascii="Times New Roman" w:hAnsi="Times New Roman" w:eastAsia="宋体"/>
                  <w:sz w:val="18"/>
                </w:rPr>
                <w:t>0.28</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6" w:author="xh" w:date="2026-10-13T12:44:28Z">
              <w:r>
                <w:rPr>
                  <w:rFonts w:ascii="Times New Roman" w:hAnsi="Times New Roman" w:eastAsia="宋体"/>
                  <w:sz w:val="18"/>
                </w:rPr>
                <w:t>0.00</w:t>
              </w:r>
            </w:ins>
          </w:p>
        </w:tc>
        <w:tc>
          <w:tcPr>
            <w:tcW w:w="1190" w:type="dxa"/>
            <w:vAlign w:val="center"/>
          </w:tcPr>
          <w:p>
            <w:pPr>
              <w:snapToGrid w:val="0"/>
              <w:spacing w:before="60" w:after="60" w:line="252" w:lineRule="auto"/>
              <w:ind w:left="0" w:leftChars="0" w:right="0" w:rightChars="0" w:firstLine="0" w:firstLineChars="0" w:hanging="0" w:hangingChars="0"/>
              <w:jc w:val="center"/>
              <w:rPr/>
              <w:keepNext w:val="1"/>
            </w:pPr>
            <w:ins w:id="737" w:author="xh" w:date="2026-10-13T12:44:28Z">
              <w:r>
                <w:rPr>
                  <w:rFonts w:ascii="Times New Roman" w:hAnsi="Times New Roman" w:eastAsia="宋体"/>
                  <w:sz w:val="18"/>
                </w:rPr>
                <w:t>0.02</w:t>
              </w:r>
            </w:ins>
          </w:p>
        </w:tc>
      </w:tr>
      <w:tr>
        <w:trPr>
          <w:cantSplit/>
          <w:ins w:id="738" w:author="xh" w:date="2026-10-13T12:44:28Z"/>
        </w:trPr>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39" w:author="xh" w:date="2026-10-13T12:44:28Z">
              <w:r>
                <w:rPr>
                  <w:rFonts w:ascii="Times New Roman" w:hAnsi="Times New Roman" w:eastAsia="宋体"/>
                  <w:sz w:val="18"/>
                </w:rPr>
                <w:t>初始转供率</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0"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1" w:author="xh" w:date="2026-10-13T12:44:28Z">
              <w:r>
                <w:rPr>
                  <w:rFonts w:ascii="Times New Roman" w:hAnsi="Times New Roman" w:eastAsia="宋体"/>
                  <w:sz w:val="18"/>
                </w:rPr>
                <w:t>0.14</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2" w:author="xh" w:date="2026-10-13T12:44:28Z">
              <w:r>
                <w:rPr>
                  <w:rFonts w:ascii="Times New Roman" w:hAnsi="Times New Roman" w:eastAsia="宋体"/>
                  <w:sz w:val="18"/>
                </w:rPr>
                <w:t>0.28</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3" w:author="xh" w:date="2026-10-13T12:44:28Z">
              <w:r>
                <w:rPr>
                  <w:rFonts w:ascii="Times New Roman" w:hAnsi="Times New Roman" w:eastAsia="宋体"/>
                  <w:sz w:val="18"/>
                </w:rPr>
                <w:t>1.00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4" w:author="xh" w:date="2026-10-13T12:44:28Z">
              <w:r>
                <w:rPr>
                  <w:rFonts w:ascii="Times New Roman" w:hAnsi="Times New Roman" w:eastAsia="宋体"/>
                  <w:sz w:val="18"/>
                </w:rPr>
                <w:t>0.00</w:t>
              </w:r>
            </w:ins>
          </w:p>
        </w:tc>
        <w:tc>
          <w:tcPr>
            <w:tcW w:w="1190" w:type="dxa"/>
            <w:vAlign w:val="center"/>
          </w:tcPr>
          <w:p>
            <w:pPr>
              <w:snapToGrid w:val="0"/>
              <w:spacing w:before="60" w:after="60" w:line="252" w:lineRule="auto"/>
              <w:ind w:left="0" w:leftChars="0" w:right="0" w:rightChars="0" w:firstLine="0" w:firstLineChars="0" w:hanging="0" w:hangingChars="0"/>
              <w:jc w:val="center"/>
              <w:rPr/>
              <w:keepNext w:val="1"/>
            </w:pPr>
            <w:ins w:id="745" w:author="xh" w:date="2026-10-13T12:44:28Z">
              <w:r>
                <w:rPr>
                  <w:rFonts w:ascii="Times New Roman" w:hAnsi="Times New Roman" w:eastAsia="宋体"/>
                  <w:sz w:val="18"/>
                </w:rPr>
                <w:t>0.06</w:t>
              </w:r>
            </w:ins>
          </w:p>
        </w:tc>
      </w:tr>
      <w:tr>
        <w:trPr>
          <w:cantSplit/>
          <w:ins w:id="746" w:author="xh" w:date="2026-10-13T12:44:28Z"/>
        </w:trPr>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7" w:author="xh" w:date="2026-10-13T12:44:28Z">
              <w:r>
                <w:rPr>
                  <w:rFonts w:ascii="Times New Roman" w:hAnsi="Times New Roman" w:eastAsia="宋体"/>
                  <w:sz w:val="18"/>
                </w:rPr>
                <w:t>支撑持续时间</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8"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49"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50"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51"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1"/>
            </w:pPr>
            <w:ins w:id="752" w:author="xh" w:date="2026-10-13T12:44:28Z">
              <w:r>
                <w:rPr>
                  <w:rFonts w:ascii="Times New Roman" w:hAnsi="Times New Roman" w:eastAsia="宋体"/>
                  <w:sz w:val="18"/>
                </w:rPr>
                <w:t>1.00</w:t>
              </w:r>
            </w:ins>
          </w:p>
        </w:tc>
        <w:tc>
          <w:tcPr>
            <w:tcW w:w="1190" w:type="dxa"/>
            <w:vAlign w:val="center"/>
          </w:tcPr>
          <w:p>
            <w:pPr>
              <w:snapToGrid w:val="0"/>
              <w:spacing w:before="60" w:after="60" w:line="252" w:lineRule="auto"/>
              <w:ind w:left="0" w:leftChars="0" w:right="0" w:rightChars="0" w:firstLine="0" w:firstLineChars="0" w:hanging="0" w:hangingChars="0"/>
              <w:jc w:val="center"/>
              <w:rPr/>
              <w:keepNext w:val="1"/>
            </w:pPr>
            <w:ins w:id="753" w:author="xh" w:date="2026-10-13T12:44:28Z">
              <w:r>
                <w:rPr>
                  <w:rFonts w:ascii="Times New Roman" w:hAnsi="Times New Roman" w:eastAsia="宋体"/>
                  <w:sz w:val="18"/>
                </w:rPr>
                <w:t>0.00</w:t>
              </w:r>
            </w:ins>
          </w:p>
        </w:tc>
      </w:tr>
      <w:tr>
        <w:trPr>
          <w:cantSplit/>
          <w:ins w:id="754" w:author="xh" w:date="2026-10-13T12:44:28Z"/>
        </w:trPr>
        <w:tc>
          <w:tcPr>
            <w:tcW w:w="1186" w:type="dxa"/>
            <w:vAlign w:val="center"/>
          </w:tcPr>
          <w:p>
            <w:pPr>
              <w:snapToGrid w:val="0"/>
              <w:spacing w:before="60" w:after="60" w:line="252" w:lineRule="auto"/>
              <w:ind w:left="0" w:leftChars="0" w:right="0" w:rightChars="0" w:firstLine="0" w:firstLineChars="0" w:hanging="0" w:hangingChars="0"/>
              <w:jc w:val="center"/>
              <w:rPr/>
              <w:keepNext w:val="0"/>
            </w:pPr>
            <w:ins w:id="755" w:author="xh" w:date="2026-10-13T12:44:28Z">
              <w:r>
                <w:rPr>
                  <w:rFonts w:ascii="Times New Roman" w:hAnsi="Times New Roman" w:eastAsia="宋体"/>
                  <w:sz w:val="18"/>
                </w:rPr>
                <w:t>负荷分散系数</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0"/>
            </w:pPr>
            <w:ins w:id="756" w:author="xh" w:date="2026-10-13T12:44:28Z">
              <w:r>
                <w:rPr>
                  <w:rFonts w:ascii="Times New Roman" w:hAnsi="Times New Roman" w:eastAsia="宋体"/>
                  <w:sz w:val="18"/>
                </w:rPr>
                <w:t>0.00</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0"/>
            </w:pPr>
            <w:ins w:id="757" w:author="xh" w:date="2026-10-13T12:44:28Z">
              <w:r>
                <w:rPr>
                  <w:rFonts w:ascii="Times New Roman" w:hAnsi="Times New Roman" w:eastAsia="宋体"/>
                  <w:sz w:val="18"/>
                </w:rPr>
                <w:t>-0.03</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0"/>
            </w:pPr>
            <w:ins w:id="758" w:author="xh" w:date="2026-10-13T12:44:28Z">
              <w:r>
                <w:rPr>
                  <w:rFonts w:ascii="Times New Roman" w:hAnsi="Times New Roman" w:eastAsia="宋体"/>
                  <w:sz w:val="18"/>
                </w:rPr>
                <w:t>0.02</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0"/>
            </w:pPr>
            <w:ins w:id="759" w:author="xh" w:date="2026-10-13T12:44:28Z">
              <w:r>
                <w:rPr>
                  <w:rFonts w:ascii="Times New Roman" w:hAnsi="Times New Roman" w:eastAsia="宋体"/>
                  <w:sz w:val="18"/>
                </w:rPr>
                <w:t>0.06</w:t>
              </w:r>
            </w:ins>
          </w:p>
        </w:tc>
        <w:tc>
          <w:tcPr>
            <w:tcW w:w="1186" w:type="dxa"/>
            <w:vAlign w:val="center"/>
          </w:tcPr>
          <w:p>
            <w:pPr>
              <w:snapToGrid w:val="0"/>
              <w:spacing w:before="60" w:after="60" w:line="252" w:lineRule="auto"/>
              <w:ind w:left="0" w:leftChars="0" w:right="0" w:rightChars="0" w:firstLine="0" w:firstLineChars="0" w:hanging="0" w:hangingChars="0"/>
              <w:jc w:val="center"/>
              <w:rPr/>
              <w:keepNext w:val="0"/>
            </w:pPr>
            <w:ins w:id="760" w:author="xh" w:date="2026-10-13T12:44:28Z">
              <w:r>
                <w:rPr>
                  <w:rFonts w:ascii="Times New Roman" w:hAnsi="Times New Roman" w:eastAsia="宋体"/>
                  <w:sz w:val="18"/>
                </w:rPr>
                <w:t>0.00</w:t>
              </w:r>
            </w:ins>
          </w:p>
        </w:tc>
        <w:tc>
          <w:tcPr>
            <w:tcW w:w="1190" w:type="dxa"/>
            <w:vAlign w:val="center"/>
          </w:tcPr>
          <w:p>
            <w:pPr>
              <w:snapToGrid w:val="0"/>
              <w:spacing w:before="60" w:after="60" w:line="252" w:lineRule="auto"/>
              <w:ind w:left="0" w:leftChars="0" w:right="0" w:rightChars="0" w:firstLine="0" w:firstLineChars="0" w:hanging="0" w:hangingChars="0"/>
              <w:jc w:val="center"/>
              <w:rPr/>
              <w:keepNext w:val="0"/>
            </w:pPr>
            <w:ins w:id="761" w:author="xh" w:date="2026-10-13T12:44:28Z">
              <w:r>
                <w:rPr>
                  <w:rFonts w:ascii="Times New Roman" w:hAnsi="Times New Roman" w:eastAsia="宋体"/>
                  <w:sz w:val="18"/>
                </w:rPr>
                <w:t>1.00</w:t>
              </w:r>
            </w:ins>
          </w:p>
        </w:tc>
      </w:tr>
    </w:tbl>
    <w:p>
      <w:pPr>
        <w:widowControl/>
        <w:snapToGrid w:val="0"/>
        <w:spacing w:before="0" w:after="100" w:line="320" w:lineRule="exact"/>
        <w:ind w:left="0" w:leftChars="0" w:right="0" w:rightChars="0" w:firstLine="460" w:firstLineChars="0"/>
        <w:jc w:val="both"/>
        <w:rPr>
          <w:ins w:id="762" w:author="xh" w:date="2026-10-13T12:44:28Z"/>
        </w:rPr>
      </w:pPr>
      <w:ins w:id="763" w:author="xh" w:date="2026-10-13T12:44:28Z">
        <w:r>
          <w:rPr>
            <w:rFonts w:ascii="Times New Roman" w:hAnsi="Times New Roman" w:eastAsia="方正仿宋_GBK"/>
            <w:sz w:val="23"/>
          </w:rPr>
          <w:t>ηC、ḡ、α、r₀、H、KD依次表示装机渗透率、平均增长率、电缆长度占比、初始转供率、储能支撑持续时间和负荷分散系数。电缆长度占比与初始转供率的Pearson系数为0.28，Spearman系数为0.24，其余输入配对的Pearson绝对值均不超过0.15。本情景库中这两项具有一定共同建设背景，其余参数的线性关联较弱；两项仍分别通过造价和既有网络能力影响配置。</w:t>
        </w:r>
      </w:ins>
    </w:p>
    <w:p w14:paraId="3B18EF70">
      <w:pPr>
        <w:pStyle w:val="4"/>
        <w:keepNext/>
        <w:pageBreakBefore/>
        <w:widowControl/>
        <w:snapToGrid w:val="0"/>
        <w:spacing w:before="80" w:after="80" w:line="320" w:lineRule="exact"/>
        <w:ind w:left="0" w:leftChars="0" w:right="0" w:rightChars="0" w:firstLine="0" w:firstLineChars="0"/>
        <w:jc w:val="both"/>
      </w:pPr>
      <w:del w:id="213" w:author="xh" w:date="2026-10-13T12:44:28Z">
        <w:r>
          <w:rPr>
            <w:rFonts w:ascii="Times New Roman" w:hAnsi="Times New Roman" w:eastAsia="方正仿宋_GBK"/>
            <w:b/>
            <w:color w:val="000000"/>
            <w:sz w:val="23"/>
          </w:rPr>
          <w:delText>5.2 矩阵规模及本次展示条件</w:delText>
        </w:r>
      </w:del>
      <w:ins w:id="214" w:author="xh" w:date="2026-10-13T12:44:28Z">
        <w:r>
          <w:rPr>
            <w:rFonts w:ascii="Times New Roman" w:hAnsi="Times New Roman" w:eastAsia="方正仿宋_GBK"/>
            <w:b/>
            <w:color w:val="000000"/>
            <w:sz w:val="23"/>
          </w:rPr>
          <w:t xml:space="preserve">5.2 推广矩阵与查表条件</w:t>
        </w:r>
      </w:ins>
    </w:p>
    <w:p w14:paraId="28158A79">
      <w:pPr>
        <w:widowControl/>
        <w:snapToGrid w:val="0"/>
        <w:spacing w:before="0" w:after="100" w:line="320" w:lineRule="exact"/>
        <w:ind w:left="0" w:leftChars="0" w:right="0" w:rightChars="0" w:firstLine="460" w:firstLineChars="0"/>
        <w:jc w:val="both"/>
      </w:pPr>
      <w:del w:id="215" w:author="xh" w:date="2026-10-13T12:44:28Z">
        <w:r>
          <w:rPr>
            <w:rFonts w:ascii="Times New Roman" w:hAnsi="Times New Roman" w:eastAsia="方正仿宋_GBK"/>
            <w:b w:val="0"/>
            <w:color w:val="000000"/>
            <w:sz w:val="23"/>
          </w:rPr>
          <w:delText>五站模板以每站两台50 MVA主变、区域基期网供峰值250 MW为初态，在所设源荷分布和候选网络下开展目标年静态比选。12600组参数组合形成648个参数区间单元，已计算容载比总体范围为2.01～3.28。该范围归纳所设模板、有限参数节点和候选设备的计算结果，应用于实际片区时需核对相应条件。（终稿第5.6.2、5.6.3节）</w:delText>
        </w:r>
      </w:del>
      <w:ins w:id="216" w:author="xh" w:date="2026-10-13T12:44:28Z">
        <w:r>
          <w:rPr>
            <w:rFonts w:ascii="Times New Roman" w:hAnsi="Times New Roman" w:eastAsia="方正仿宋_GBK"/>
            <w:b w:val="0"/>
            <w:color w:val="000000"/>
            <w:sz w:val="23"/>
          </w:rPr>
          <w:t xml:space="preserve">五站模板每站初始两台50 MVA主变，区域基期网供峰值250 MW，按源荷分布及候选网络开展基期后第4年的静态比选。34686个联合组合中，32112个有效组合形成容载比区间。按电缆长度占比三档、储能支撑持续时间2/4/6 h、负荷分散系数1.00/1.10/1.15组织为27张矩阵、1296个单元，已计算容载比总体范围1.36～3.15。（研究报告第5.6节）</w:t>
        </w:r>
      </w:ins>
    </w:p>
    <w:p w14:paraId="5F238490">
      <w:pPr>
        <w:widowControl/>
        <w:snapToGrid w:val="0"/>
        <w:spacing w:before="0" w:after="100" w:line="320" w:lineRule="exact"/>
        <w:ind w:left="0" w:leftChars="0" w:right="0" w:rightChars="0" w:firstLine="460" w:firstLineChars="0"/>
        <w:jc w:val="both"/>
      </w:pPr>
      <w:del w:id="217" w:author="xh" w:date="2026-10-13T12:44:28Z">
        <w:r>
          <w:rPr>
            <w:rFonts w:ascii="Times New Roman" w:hAnsi="Times New Roman" w:eastAsia="方正仿宋_GBK"/>
            <w:b w:val="0"/>
            <w:color w:val="000000"/>
            <w:sz w:val="23"/>
          </w:rPr>
          <w:delText>表4为完整矩阵的一个条件组合：</w:delText>
        </w:r>
      </w:del>
      <w:commentRangeStart w:id="3"/>
      <w:del w:id="218" w:author="xh" w:date="2026-10-13T12:44:28Z">
        <w:r>
          <w:rPr>
            <w:rFonts w:ascii="Times New Roman" w:hAnsi="Times New Roman" w:eastAsia="方正仿宋_GBK"/>
            <w:b w:val="0"/>
            <w:color w:val="000000"/>
            <w:sz w:val="23"/>
          </w:rPr>
          <w:delText>线路成本系数为(1.65, 6.85]</w:delText>
        </w:r>
      </w:del>
      <w:del w:id="219" w:author="xh" w:date="2026-10-13T12:44:28Z">
        <w:r>
          <w:rPr>
            <w:rFonts w:ascii="Times New Roman" w:hAnsi="Times New Roman" w:eastAsia="方正仿宋_GBK"/>
            <w:b w:val="0"/>
            <w:color w:val="000000"/>
            <w:sz w:val="23"/>
          </w:rPr>
          <w:delText>，储能支撑持续时间为(2 h, 4 h]，负荷分散系数≤1.10。各区间“(”表示不含左端点，“]”表示包含右端点。</w:delText>
        </w:r>
      </w:del>
      <w:ins w:id="220" w:author="xh" w:date="2026-10-13T12:44:28Z">
        <w:r>
          <w:rPr>
            <w:rFonts w:ascii="Times New Roman" w:hAnsi="Times New Roman" w:eastAsia="方正仿宋_GBK"/>
            <w:b w:val="0"/>
            <w:color w:val="000000"/>
            <w:sz w:val="23"/>
          </w:rPr>
          <w:t xml:space="preserve">表7列示电缆长度占比&gt;30%、储能支撑持续时间4 h、负荷分散系数1.10时的矩阵。行按平均增长率和装机渗透率分组，列为初始转供率四档；储能持续时间和负荷分散系数分别按三个定值查表。</w:t>
        </w:r>
      </w:ins>
      <w:commentRangeEnd w:id="3"/>
      <w:r>
        <w:rPr>
          <w:woUserID w:val="1"/>
        </w:rPr>
        <w:commentReference w:id="3"/>
      </w:r>
    </w:p>
    <w:p w14:paraId="59B22696">
      <w:pPr>
        <w:keepNext/>
        <w:widowControl/>
        <w:snapToGrid w:val="0"/>
        <w:spacing w:before="0" w:after="100" w:line="320" w:lineRule="exact"/>
        <w:ind w:left="0" w:leftChars="0" w:right="0" w:rightChars="0" w:firstLine="0" w:firstLineChars="0"/>
        <w:jc w:val="center"/>
      </w:pPr>
      <w:del w:id="221" w:author="xh" w:date="2026-10-13T12:44:28Z">
        <w:r>
          <w:rPr>
            <w:rFonts w:ascii="Times New Roman" w:hAnsi="Times New Roman" w:eastAsia="方正仿宋_GBK"/>
            <w:b w:val="0"/>
            <w:color w:val="000000"/>
            <w:sz w:val="21"/>
          </w:rPr>
          <w:delText>表4 指定条件下的容载比计算范围（据终稿表5-71～5-73）</w:delText>
        </w:r>
      </w:del>
      <w:ins w:id="222" w:author="xh" w:date="2026-10-13T12:44:28Z">
        <w:r>
          <w:rPr>
            <w:rFonts w:ascii="Times New Roman" w:hAnsi="Times New Roman" w:eastAsia="方正仿宋_GBK"/>
            <w:b w:val="0"/>
            <w:color w:val="000000"/>
            <w:sz w:val="21"/>
          </w:rPr>
          <w:t xml:space="preserve">表7 电缆长度占比&gt;30%、储能支撑4 h、负荷分散系数1.10时的容载比区间</w:t>
        </w:r>
      </w:ins>
    </w:p>
    <w:tbl>
      <w:tblPr>
        <w:tblStyle w:val="3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Change w:id="623" w:author="xh" w:date="2026-10-13T12:44:28Z">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PrChange>
      </w:tblPr>
      <w:tblGrid>
        <w:gridCol w:w="1384"/>
        <w:gridCol w:w="1384"/>
        <w:gridCol w:w="1384"/>
        <w:gridCol w:w="1384"/>
        <w:gridCol w:w="1384"/>
        <w:gridCol w:w="1386"/>
        <w:tblGridChange w:id="622" w:author="xh" w:date="2026-10-13T12:44:28Z">
          <w:tblGrid>
            <w:gridCol w:w="1928"/>
            <w:gridCol w:w="1928"/>
            <w:gridCol w:w="1928"/>
            <w:gridCol w:w="1928"/>
            <w:gridCol w:w="1928"/>
          </w:tblGrid>
        </w:tblGridChange>
      </w:tblGrid>
      <w:tr w14:paraId="5772F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Change w:id="468" w:author="xh" w:date="2026-10-13T12:44:28Z">
            <w:trPr>
              <w:cantSplit/>
              <w:tblHeader/>
            </w:trPr>
          </w:trPrChange>
          <w:del w:id="469" w:author="xh" w:date="2026-10-13T12:44:28Z"/>
        </w:trPr>
        <w:tc>
          <w:tcPr>
            <w:tcW w:w="1928" w:type="dxa"/>
            <w:vAlign w:val="center"/>
          </w:tcPr>
          <w:p w14:paraId="4CB2CA8A">
            <w:pPr>
              <w:snapToGrid w:val="0"/>
              <w:spacing w:before="60" w:after="60" w:line="252" w:lineRule="auto"/>
              <w:ind w:left="0" w:leftChars="0" w:right="0" w:rightChars="0" w:firstLine="0" w:firstLineChars="0"/>
              <w:jc w:val="center"/>
              <w:rPr>
                <w:del w:id="473" w:author="xh" w:date="2026-10-13T12:44:28Z"/>
              </w:rPr>
            </w:pPr>
            <w:del w:id="470" w:author="xh" w:date="2026-10-13T12:44:28Z">
              <w:r>
                <w:rPr>
                  <w:rFonts w:ascii="Times New Roman" w:hAnsi="Times New Roman" w:eastAsia="方正仿宋_GBK"/>
                  <w:b/>
                  <w:sz w:val="21"/>
                </w:rPr>
                <w:delText>分布式电源</w:delText>
              </w:r>
            </w:del>
            <w:del w:id="471" w:author="xh" w:date="2026-10-13T12:44:28Z">
              <w:r>
                <w:rPr>
                  <w:rFonts w:ascii="Times New Roman" w:hAnsi="Times New Roman" w:eastAsia="方正仿宋_GBK"/>
                  <w:b/>
                  <w:sz w:val="21"/>
                </w:rPr>
                <w:br w:type="textWrapping"/>
              </w:r>
            </w:del>
            <w:del w:id="472" w:author="xh" w:date="2026-10-13T12:44:28Z">
              <w:r>
                <w:rPr>
                  <w:rFonts w:ascii="Times New Roman" w:hAnsi="Times New Roman" w:eastAsia="方正仿宋_GBK"/>
                  <w:b/>
                  <w:sz w:val="21"/>
                </w:rPr>
                <w:delText>装机渗透率</w:delText>
              </w:r>
            </w:del>
          </w:p>
        </w:tc>
        <w:tc>
          <w:tcPr>
            <w:tcW w:w="1928" w:type="dxa"/>
            <w:vAlign w:val="center"/>
          </w:tcPr>
          <w:p w14:paraId="2B7A2EE4">
            <w:pPr>
              <w:snapToGrid w:val="0"/>
              <w:spacing w:before="60" w:after="60" w:line="252" w:lineRule="auto"/>
              <w:ind w:left="0" w:leftChars="0" w:right="0" w:rightChars="0" w:firstLine="0" w:firstLineChars="0"/>
              <w:jc w:val="center"/>
              <w:rPr>
                <w:del w:id="477" w:author="xh" w:date="2026-10-13T12:44:28Z"/>
              </w:rPr>
            </w:pPr>
            <w:del w:id="474" w:author="xh" w:date="2026-10-13T12:44:28Z">
              <w:r>
                <w:rPr>
                  <w:rFonts w:ascii="Times New Roman" w:hAnsi="Times New Roman" w:eastAsia="方正仿宋_GBK"/>
                  <w:b/>
                  <w:sz w:val="21"/>
                </w:rPr>
                <w:delText>年最大净负荷</w:delText>
              </w:r>
            </w:del>
            <w:del w:id="475" w:author="xh" w:date="2026-10-13T12:44:28Z">
              <w:r>
                <w:rPr>
                  <w:rFonts w:ascii="Times New Roman" w:hAnsi="Times New Roman" w:eastAsia="方正仿宋_GBK"/>
                  <w:b/>
                  <w:sz w:val="21"/>
                </w:rPr>
                <w:br w:type="textWrapping"/>
              </w:r>
            </w:del>
            <w:del w:id="476" w:author="xh" w:date="2026-10-13T12:44:28Z">
              <w:r>
                <w:rPr>
                  <w:rFonts w:ascii="Times New Roman" w:hAnsi="Times New Roman" w:eastAsia="方正仿宋_GBK"/>
                  <w:b/>
                  <w:sz w:val="21"/>
                </w:rPr>
                <w:delText>平均增长率</w:delText>
              </w:r>
            </w:del>
          </w:p>
        </w:tc>
        <w:tc>
          <w:tcPr>
            <w:tcW w:w="1928" w:type="dxa"/>
            <w:vAlign w:val="center"/>
          </w:tcPr>
          <w:p w14:paraId="18DF8D9A">
            <w:pPr>
              <w:snapToGrid w:val="0"/>
              <w:spacing w:before="60" w:after="60" w:line="252" w:lineRule="auto"/>
              <w:ind w:left="0" w:leftChars="0" w:right="0" w:rightChars="0" w:firstLine="0" w:firstLineChars="0"/>
              <w:jc w:val="center"/>
              <w:rPr>
                <w:del w:id="481" w:author="xh" w:date="2026-10-13T12:44:28Z"/>
              </w:rPr>
            </w:pPr>
            <w:commentRangeStart w:id="4"/>
            <w:del w:id="478" w:author="xh" w:date="2026-10-13T12:44:28Z">
              <w:r>
                <w:rPr>
                  <w:rFonts w:ascii="Times New Roman" w:hAnsi="Times New Roman" w:eastAsia="方正仿宋_GBK"/>
                  <w:b/>
                  <w:sz w:val="21"/>
                </w:rPr>
                <w:delText>初始转供率</w:delText>
              </w:r>
            </w:del>
            <w:del w:id="479" w:author="xh" w:date="2026-10-13T12:44:28Z">
              <w:r>
                <w:rPr>
                  <w:rFonts w:ascii="Times New Roman" w:hAnsi="Times New Roman" w:eastAsia="方正仿宋_GBK"/>
                  <w:b/>
                  <w:sz w:val="21"/>
                </w:rPr>
                <w:br w:type="textWrapping"/>
              </w:r>
            </w:del>
            <w:del w:id="480" w:author="xh" w:date="2026-10-13T12:44:28Z">
              <w:r>
                <w:rPr>
                  <w:rFonts w:ascii="Times New Roman" w:hAnsi="Times New Roman" w:eastAsia="方正仿宋_GBK"/>
                  <w:b/>
                  <w:sz w:val="21"/>
                </w:rPr>
                <w:delText>≤30%</w:delText>
              </w:r>
            </w:del>
          </w:p>
        </w:tc>
        <w:tc>
          <w:tcPr>
            <w:tcW w:w="1928" w:type="dxa"/>
            <w:vAlign w:val="center"/>
          </w:tcPr>
          <w:p w14:paraId="25FD4D74">
            <w:pPr>
              <w:snapToGrid w:val="0"/>
              <w:spacing w:before="60" w:after="60" w:line="252" w:lineRule="auto"/>
              <w:ind w:left="0" w:leftChars="0" w:right="0" w:rightChars="0" w:firstLine="0" w:firstLineChars="0"/>
              <w:jc w:val="center"/>
              <w:rPr>
                <w:del w:id="485" w:author="xh" w:date="2026-10-13T12:44:28Z"/>
              </w:rPr>
            </w:pPr>
            <w:del w:id="482" w:author="xh" w:date="2026-10-13T12:44:28Z">
              <w:r>
                <w:rPr>
                  <w:rFonts w:ascii="Times New Roman" w:hAnsi="Times New Roman" w:eastAsia="方正仿宋_GBK"/>
                  <w:b/>
                  <w:sz w:val="21"/>
                </w:rPr>
                <w:delText>初始转供率</w:delText>
              </w:r>
            </w:del>
            <w:del w:id="483" w:author="xh" w:date="2026-10-13T12:44:28Z">
              <w:r>
                <w:rPr>
                  <w:rFonts w:ascii="Times New Roman" w:hAnsi="Times New Roman" w:eastAsia="方正仿宋_GBK"/>
                  <w:b/>
                  <w:sz w:val="21"/>
                </w:rPr>
                <w:br w:type="textWrapping"/>
              </w:r>
            </w:del>
            <w:del w:id="484" w:author="xh" w:date="2026-10-13T12:44:28Z">
              <w:r>
                <w:rPr>
                  <w:rFonts w:ascii="Times New Roman" w:hAnsi="Times New Roman" w:eastAsia="方正仿宋_GBK"/>
                  <w:b/>
                  <w:sz w:val="21"/>
                </w:rPr>
                <w:delText>(30%, 50%]</w:delText>
              </w:r>
            </w:del>
          </w:p>
        </w:tc>
        <w:tc>
          <w:tcPr>
            <w:tcW w:w="1928" w:type="dxa"/>
            <w:vAlign w:val="center"/>
          </w:tcPr>
          <w:p w14:paraId="4673F8B1">
            <w:pPr>
              <w:snapToGrid w:val="0"/>
              <w:spacing w:before="60" w:after="60" w:line="252" w:lineRule="auto"/>
              <w:ind w:left="0" w:leftChars="0" w:right="0" w:rightChars="0" w:firstLine="0" w:firstLineChars="0"/>
              <w:jc w:val="center"/>
              <w:rPr>
                <w:woUserID w:val="1"/>
                <w:del w:id="489" w:author="xh" w:date="2026-10-13T12:44:28Z"/>
              </w:rPr>
            </w:pPr>
            <w:del w:id="486" w:author="xh" w:date="2026-10-13T12:44:28Z">
              <w:r>
                <w:rPr>
                  <w:rFonts w:ascii="Times New Roman" w:hAnsi="Times New Roman" w:eastAsia="方正仿宋_GBK"/>
                  <w:b/>
                  <w:sz w:val="21"/>
                  <w:woUserID w:val="1"/>
                </w:rPr>
                <w:delText>初始转供率</w:delText>
              </w:r>
            </w:del>
            <w:del w:id="487" w:author="xh" w:date="2026-10-13T12:44:28Z">
              <w:r>
                <w:rPr>
                  <w:rFonts w:ascii="Times New Roman" w:hAnsi="Times New Roman" w:eastAsia="方正仿宋_GBK"/>
                  <w:b/>
                  <w:sz w:val="21"/>
                  <w:woUserID w:val="1"/>
                </w:rPr>
                <w:br w:type="textWrapping"/>
              </w:r>
            </w:del>
            <w:del w:id="488" w:author="xh" w:date="2026-10-13T12:44:28Z">
              <w:r>
                <w:rPr>
                  <w:rFonts w:ascii="Times New Roman" w:hAnsi="Times New Roman" w:eastAsia="方正仿宋_GBK"/>
                  <w:b/>
                  <w:sz w:val="21"/>
                  <w:woUserID w:val="1"/>
                </w:rPr>
                <w:delText>&gt;50%</w:delText>
              </w:r>
            </w:del>
            <w:commentRangeEnd w:id="4"/>
            <w:r>
              <w:rPr>
                <w:woUserID w:val="1"/>
              </w:rPr>
              <w:commentReference w:id="4"/>
            </w:r>
          </w:p>
        </w:tc>
      </w:tr>
      <w:tr w14:paraId="2C9C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490" w:author="xh" w:date="2026-10-13T12:44:28Z"/>
        </w:trPr>
        <w:tc>
          <w:tcPr>
            <w:tcW w:w="1928" w:type="dxa"/>
            <w:vAlign w:val="center"/>
          </w:tcPr>
          <w:p w14:paraId="0466D842">
            <w:pPr>
              <w:snapToGrid w:val="0"/>
              <w:spacing w:before="60" w:after="60" w:line="252" w:lineRule="auto"/>
              <w:ind w:left="0" w:leftChars="0" w:right="0" w:rightChars="0" w:firstLine="0" w:firstLineChars="0"/>
              <w:jc w:val="center"/>
              <w:rPr>
                <w:del w:id="492" w:author="xh" w:date="2026-10-13T12:44:28Z"/>
              </w:rPr>
            </w:pPr>
            <w:del w:id="491" w:author="xh" w:date="2026-10-13T12:44:28Z">
              <w:r>
                <w:rPr>
                  <w:rFonts w:ascii="Times New Roman" w:hAnsi="Times New Roman" w:eastAsia="方正仿宋_GBK"/>
                  <w:b w:val="0"/>
                  <w:sz w:val="21"/>
                </w:rPr>
                <w:delText>≤1.00</w:delText>
              </w:r>
            </w:del>
          </w:p>
        </w:tc>
        <w:tc>
          <w:tcPr>
            <w:tcW w:w="1928" w:type="dxa"/>
            <w:vAlign w:val="center"/>
          </w:tcPr>
          <w:p w14:paraId="4372A4B7">
            <w:pPr>
              <w:snapToGrid w:val="0"/>
              <w:spacing w:before="60" w:after="60" w:line="252" w:lineRule="auto"/>
              <w:ind w:left="0" w:leftChars="0" w:right="0" w:rightChars="0" w:firstLine="0" w:firstLineChars="0"/>
              <w:jc w:val="center"/>
              <w:rPr>
                <w:del w:id="494" w:author="xh" w:date="2026-10-13T12:44:28Z"/>
              </w:rPr>
            </w:pPr>
            <w:del w:id="493" w:author="xh" w:date="2026-10-13T12:44:28Z">
              <w:r>
                <w:rPr>
                  <w:rFonts w:ascii="Times New Roman" w:hAnsi="Times New Roman" w:eastAsia="方正仿宋_GBK"/>
                  <w:b w:val="0"/>
                  <w:sz w:val="21"/>
                </w:rPr>
                <w:delText>≤2%</w:delText>
              </w:r>
            </w:del>
          </w:p>
        </w:tc>
        <w:tc>
          <w:tcPr>
            <w:tcW w:w="1928" w:type="dxa"/>
            <w:vAlign w:val="center"/>
          </w:tcPr>
          <w:p w14:paraId="171B02A1">
            <w:pPr>
              <w:snapToGrid w:val="0"/>
              <w:spacing w:before="60" w:after="60" w:line="252" w:lineRule="auto"/>
              <w:ind w:left="0" w:leftChars="0" w:right="0" w:rightChars="0" w:firstLine="0" w:firstLineChars="0"/>
              <w:jc w:val="center"/>
              <w:rPr>
                <w:del w:id="496" w:author="xh" w:date="2026-10-13T12:44:28Z"/>
              </w:rPr>
            </w:pPr>
            <w:del w:id="495" w:author="xh" w:date="2026-10-13T12:44:28Z">
              <w:r>
                <w:rPr>
                  <w:rFonts w:ascii="Times New Roman" w:hAnsi="Times New Roman" w:eastAsia="方正仿宋_GBK"/>
                  <w:b w:val="0"/>
                  <w:sz w:val="21"/>
                </w:rPr>
                <w:delText>2.03～2.21</w:delText>
              </w:r>
            </w:del>
          </w:p>
        </w:tc>
        <w:tc>
          <w:tcPr>
            <w:tcW w:w="1928" w:type="dxa"/>
            <w:vAlign w:val="center"/>
          </w:tcPr>
          <w:p w14:paraId="0FE88BA0">
            <w:pPr>
              <w:snapToGrid w:val="0"/>
              <w:spacing w:before="60" w:after="60" w:line="252" w:lineRule="auto"/>
              <w:ind w:left="0" w:leftChars="0" w:right="0" w:rightChars="0" w:firstLine="0" w:firstLineChars="0"/>
              <w:jc w:val="center"/>
              <w:rPr>
                <w:del w:id="498" w:author="xh" w:date="2026-10-13T12:44:28Z"/>
              </w:rPr>
            </w:pPr>
            <w:del w:id="497" w:author="xh" w:date="2026-10-13T12:44:28Z">
              <w:r>
                <w:rPr>
                  <w:rFonts w:ascii="Times New Roman" w:hAnsi="Times New Roman" w:eastAsia="方正仿宋_GBK"/>
                  <w:b w:val="0"/>
                  <w:sz w:val="21"/>
                </w:rPr>
                <w:delText>2.03～2.21</w:delText>
              </w:r>
            </w:del>
          </w:p>
        </w:tc>
        <w:tc>
          <w:tcPr>
            <w:tcW w:w="1928" w:type="dxa"/>
            <w:vAlign w:val="center"/>
          </w:tcPr>
          <w:p w14:paraId="0FA97DCD">
            <w:pPr>
              <w:snapToGrid w:val="0"/>
              <w:spacing w:before="60" w:after="60" w:line="252" w:lineRule="auto"/>
              <w:ind w:left="0" w:leftChars="0" w:right="0" w:rightChars="0" w:firstLine="0" w:firstLineChars="0"/>
              <w:jc w:val="center"/>
              <w:rPr>
                <w:del w:id="500" w:author="xh" w:date="2026-10-13T12:44:28Z"/>
              </w:rPr>
            </w:pPr>
            <w:del w:id="499" w:author="xh" w:date="2026-10-13T12:44:28Z">
              <w:r>
                <w:rPr>
                  <w:rFonts w:ascii="Times New Roman" w:hAnsi="Times New Roman" w:eastAsia="方正仿宋_GBK"/>
                  <w:b w:val="0"/>
                  <w:sz w:val="21"/>
                </w:rPr>
                <w:delText>2.03～2.21</w:delText>
              </w:r>
            </w:del>
          </w:p>
        </w:tc>
      </w:tr>
      <w:tr w14:paraId="633B0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01" w:author="xh" w:date="2026-10-13T12:44:28Z"/>
        </w:trPr>
        <w:tc>
          <w:tcPr>
            <w:tcW w:w="1928" w:type="dxa"/>
            <w:vAlign w:val="center"/>
          </w:tcPr>
          <w:p w14:paraId="7F1A8E12">
            <w:pPr>
              <w:snapToGrid w:val="0"/>
              <w:spacing w:before="60" w:after="60" w:line="252" w:lineRule="auto"/>
              <w:ind w:left="0" w:leftChars="0" w:right="0" w:rightChars="0" w:firstLine="0" w:firstLineChars="0"/>
              <w:jc w:val="center"/>
              <w:rPr>
                <w:del w:id="503" w:author="xh" w:date="2026-10-13T12:44:28Z"/>
              </w:rPr>
            </w:pPr>
            <w:del w:id="502" w:author="xh" w:date="2026-10-13T12:44:28Z">
              <w:r>
                <w:rPr>
                  <w:rFonts w:ascii="Times New Roman" w:hAnsi="Times New Roman" w:eastAsia="方正仿宋_GBK"/>
                  <w:b w:val="0"/>
                  <w:sz w:val="21"/>
                </w:rPr>
                <w:delText>≤1.00</w:delText>
              </w:r>
            </w:del>
          </w:p>
        </w:tc>
        <w:tc>
          <w:tcPr>
            <w:tcW w:w="1928" w:type="dxa"/>
            <w:vAlign w:val="center"/>
          </w:tcPr>
          <w:p w14:paraId="51239749">
            <w:pPr>
              <w:snapToGrid w:val="0"/>
              <w:spacing w:before="60" w:after="60" w:line="252" w:lineRule="auto"/>
              <w:ind w:left="0" w:leftChars="0" w:right="0" w:rightChars="0" w:firstLine="0" w:firstLineChars="0"/>
              <w:jc w:val="center"/>
              <w:rPr>
                <w:del w:id="505" w:author="xh" w:date="2026-10-13T12:44:28Z"/>
              </w:rPr>
            </w:pPr>
            <w:del w:id="504" w:author="xh" w:date="2026-10-13T12:44:28Z">
              <w:r>
                <w:rPr>
                  <w:rFonts w:ascii="Times New Roman" w:hAnsi="Times New Roman" w:eastAsia="方正仿宋_GBK"/>
                  <w:b w:val="0"/>
                  <w:sz w:val="21"/>
                </w:rPr>
                <w:delText>(2%, 4%]</w:delText>
              </w:r>
            </w:del>
          </w:p>
        </w:tc>
        <w:tc>
          <w:tcPr>
            <w:tcW w:w="1928" w:type="dxa"/>
            <w:vAlign w:val="center"/>
          </w:tcPr>
          <w:p w14:paraId="3A6CCEDE">
            <w:pPr>
              <w:snapToGrid w:val="0"/>
              <w:spacing w:before="60" w:after="60" w:line="252" w:lineRule="auto"/>
              <w:ind w:left="0" w:leftChars="0" w:right="0" w:rightChars="0" w:firstLine="0" w:firstLineChars="0"/>
              <w:jc w:val="center"/>
              <w:rPr>
                <w:del w:id="507" w:author="xh" w:date="2026-10-13T12:44:28Z"/>
              </w:rPr>
            </w:pPr>
            <w:del w:id="506" w:author="xh" w:date="2026-10-13T12:44:28Z">
              <w:r>
                <w:rPr>
                  <w:rFonts w:ascii="Times New Roman" w:hAnsi="Times New Roman" w:eastAsia="方正仿宋_GBK"/>
                  <w:b w:val="0"/>
                  <w:sz w:val="21"/>
                </w:rPr>
                <w:delText>2.05～2.23</w:delText>
              </w:r>
            </w:del>
          </w:p>
        </w:tc>
        <w:tc>
          <w:tcPr>
            <w:tcW w:w="1928" w:type="dxa"/>
            <w:vAlign w:val="center"/>
          </w:tcPr>
          <w:p w14:paraId="59D3F000">
            <w:pPr>
              <w:snapToGrid w:val="0"/>
              <w:spacing w:before="60" w:after="60" w:line="252" w:lineRule="auto"/>
              <w:ind w:left="0" w:leftChars="0" w:right="0" w:rightChars="0" w:firstLine="0" w:firstLineChars="0"/>
              <w:jc w:val="center"/>
              <w:rPr>
                <w:del w:id="509" w:author="xh" w:date="2026-10-13T12:44:28Z"/>
              </w:rPr>
            </w:pPr>
            <w:del w:id="508" w:author="xh" w:date="2026-10-13T12:44:28Z">
              <w:r>
                <w:rPr>
                  <w:rFonts w:ascii="Times New Roman" w:hAnsi="Times New Roman" w:eastAsia="方正仿宋_GBK"/>
                  <w:b w:val="0"/>
                  <w:sz w:val="21"/>
                </w:rPr>
                <w:delText>2.05～2.14</w:delText>
              </w:r>
            </w:del>
          </w:p>
        </w:tc>
        <w:tc>
          <w:tcPr>
            <w:tcW w:w="1928" w:type="dxa"/>
            <w:vAlign w:val="center"/>
          </w:tcPr>
          <w:p w14:paraId="521307F1">
            <w:pPr>
              <w:snapToGrid w:val="0"/>
              <w:spacing w:before="60" w:after="60" w:line="252" w:lineRule="auto"/>
              <w:ind w:left="0" w:leftChars="0" w:right="0" w:rightChars="0" w:firstLine="0" w:firstLineChars="0"/>
              <w:jc w:val="center"/>
              <w:rPr>
                <w:del w:id="511" w:author="xh" w:date="2026-10-13T12:44:28Z"/>
              </w:rPr>
            </w:pPr>
            <w:del w:id="510" w:author="xh" w:date="2026-10-13T12:44:28Z">
              <w:r>
                <w:rPr>
                  <w:rFonts w:ascii="Times New Roman" w:hAnsi="Times New Roman" w:eastAsia="方正仿宋_GBK"/>
                  <w:b w:val="0"/>
                  <w:sz w:val="21"/>
                </w:rPr>
                <w:delText>2.05～2.14</w:delText>
              </w:r>
            </w:del>
          </w:p>
        </w:tc>
      </w:tr>
      <w:tr w14:paraId="7984D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12" w:author="xh" w:date="2026-10-13T12:44:28Z"/>
        </w:trPr>
        <w:tc>
          <w:tcPr>
            <w:tcW w:w="1928" w:type="dxa"/>
            <w:vAlign w:val="center"/>
          </w:tcPr>
          <w:p w14:paraId="09908D74">
            <w:pPr>
              <w:snapToGrid w:val="0"/>
              <w:spacing w:before="60" w:after="60" w:line="252" w:lineRule="auto"/>
              <w:ind w:left="0" w:leftChars="0" w:right="0" w:rightChars="0" w:firstLine="0" w:firstLineChars="0"/>
              <w:jc w:val="center"/>
              <w:rPr>
                <w:del w:id="514" w:author="xh" w:date="2026-10-13T12:44:28Z"/>
              </w:rPr>
            </w:pPr>
            <w:del w:id="513" w:author="xh" w:date="2026-10-13T12:44:28Z">
              <w:r>
                <w:rPr>
                  <w:rFonts w:ascii="Times New Roman" w:hAnsi="Times New Roman" w:eastAsia="方正仿宋_GBK"/>
                  <w:b w:val="0"/>
                  <w:sz w:val="21"/>
                </w:rPr>
                <w:delText>≤1.00</w:delText>
              </w:r>
            </w:del>
          </w:p>
        </w:tc>
        <w:tc>
          <w:tcPr>
            <w:tcW w:w="1928" w:type="dxa"/>
            <w:vAlign w:val="center"/>
          </w:tcPr>
          <w:p w14:paraId="4488884F">
            <w:pPr>
              <w:snapToGrid w:val="0"/>
              <w:spacing w:before="60" w:after="60" w:line="252" w:lineRule="auto"/>
              <w:ind w:left="0" w:leftChars="0" w:right="0" w:rightChars="0" w:firstLine="0" w:firstLineChars="0"/>
              <w:jc w:val="center"/>
              <w:rPr>
                <w:del w:id="516" w:author="xh" w:date="2026-10-13T12:44:28Z"/>
              </w:rPr>
            </w:pPr>
            <w:del w:id="515" w:author="xh" w:date="2026-10-13T12:44:28Z">
              <w:r>
                <w:rPr>
                  <w:rFonts w:ascii="Times New Roman" w:hAnsi="Times New Roman" w:eastAsia="方正仿宋_GBK"/>
                  <w:b w:val="0"/>
                  <w:sz w:val="21"/>
                </w:rPr>
                <w:delText>(4%, 7%]</w:delText>
              </w:r>
            </w:del>
          </w:p>
        </w:tc>
        <w:tc>
          <w:tcPr>
            <w:tcW w:w="1928" w:type="dxa"/>
            <w:vAlign w:val="center"/>
          </w:tcPr>
          <w:p w14:paraId="174773D7">
            <w:pPr>
              <w:snapToGrid w:val="0"/>
              <w:spacing w:before="60" w:after="60" w:line="252" w:lineRule="auto"/>
              <w:ind w:left="0" w:leftChars="0" w:right="0" w:rightChars="0" w:firstLine="0" w:firstLineChars="0"/>
              <w:jc w:val="center"/>
              <w:rPr>
                <w:del w:id="518" w:author="xh" w:date="2026-10-13T12:44:28Z"/>
              </w:rPr>
            </w:pPr>
            <w:del w:id="517" w:author="xh" w:date="2026-10-13T12:44:28Z">
              <w:r>
                <w:rPr>
                  <w:rFonts w:ascii="Times New Roman" w:hAnsi="Times New Roman" w:eastAsia="方正仿宋_GBK"/>
                  <w:b w:val="0"/>
                  <w:sz w:val="21"/>
                </w:rPr>
                <w:delText>2.09～2.22</w:delText>
              </w:r>
            </w:del>
          </w:p>
        </w:tc>
        <w:tc>
          <w:tcPr>
            <w:tcW w:w="1928" w:type="dxa"/>
            <w:vAlign w:val="center"/>
          </w:tcPr>
          <w:p w14:paraId="7C464434">
            <w:pPr>
              <w:snapToGrid w:val="0"/>
              <w:spacing w:before="60" w:after="60" w:line="252" w:lineRule="auto"/>
              <w:ind w:left="0" w:leftChars="0" w:right="0" w:rightChars="0" w:firstLine="0" w:firstLineChars="0"/>
              <w:jc w:val="center"/>
              <w:rPr>
                <w:del w:id="520" w:author="xh" w:date="2026-10-13T12:44:28Z"/>
              </w:rPr>
            </w:pPr>
            <w:del w:id="519" w:author="xh" w:date="2026-10-13T12:44:28Z">
              <w:r>
                <w:rPr>
                  <w:rFonts w:ascii="Times New Roman" w:hAnsi="Times New Roman" w:eastAsia="方正仿宋_GBK"/>
                  <w:b w:val="0"/>
                  <w:sz w:val="21"/>
                </w:rPr>
                <w:delText>2.02～2.22</w:delText>
              </w:r>
            </w:del>
          </w:p>
        </w:tc>
        <w:tc>
          <w:tcPr>
            <w:tcW w:w="1928" w:type="dxa"/>
            <w:vAlign w:val="center"/>
          </w:tcPr>
          <w:p w14:paraId="623FDB55">
            <w:pPr>
              <w:snapToGrid w:val="0"/>
              <w:spacing w:before="60" w:after="60" w:line="252" w:lineRule="auto"/>
              <w:ind w:left="0" w:leftChars="0" w:right="0" w:rightChars="0" w:firstLine="0" w:firstLineChars="0"/>
              <w:jc w:val="center"/>
              <w:rPr>
                <w:del w:id="522" w:author="xh" w:date="2026-10-13T12:44:28Z"/>
              </w:rPr>
            </w:pPr>
            <w:del w:id="521" w:author="xh" w:date="2026-10-13T12:44:28Z">
              <w:r>
                <w:rPr>
                  <w:rFonts w:ascii="Times New Roman" w:hAnsi="Times New Roman" w:eastAsia="方正仿宋_GBK"/>
                  <w:b w:val="0"/>
                  <w:sz w:val="21"/>
                </w:rPr>
                <w:delText>2.02～2.10</w:delText>
              </w:r>
            </w:del>
          </w:p>
        </w:tc>
      </w:tr>
      <w:tr w14:paraId="15944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23" w:author="xh" w:date="2026-10-13T12:44:28Z"/>
        </w:trPr>
        <w:tc>
          <w:tcPr>
            <w:tcW w:w="1928" w:type="dxa"/>
            <w:vAlign w:val="center"/>
          </w:tcPr>
          <w:p w14:paraId="215440AF">
            <w:pPr>
              <w:snapToGrid w:val="0"/>
              <w:spacing w:before="60" w:after="60" w:line="252" w:lineRule="auto"/>
              <w:ind w:left="0" w:leftChars="0" w:right="0" w:rightChars="0" w:firstLine="0" w:firstLineChars="0"/>
              <w:jc w:val="center"/>
              <w:rPr>
                <w:del w:id="525" w:author="xh" w:date="2026-10-13T12:44:28Z"/>
              </w:rPr>
            </w:pPr>
            <w:del w:id="524" w:author="xh" w:date="2026-10-13T12:44:28Z">
              <w:r>
                <w:rPr>
                  <w:rFonts w:ascii="Times New Roman" w:hAnsi="Times New Roman" w:eastAsia="方正仿宋_GBK"/>
                  <w:b w:val="0"/>
                  <w:sz w:val="21"/>
                </w:rPr>
                <w:delText>≤1.00</w:delText>
              </w:r>
            </w:del>
          </w:p>
        </w:tc>
        <w:tc>
          <w:tcPr>
            <w:tcW w:w="1928" w:type="dxa"/>
            <w:vAlign w:val="center"/>
          </w:tcPr>
          <w:p w14:paraId="43A5FDD1">
            <w:pPr>
              <w:snapToGrid w:val="0"/>
              <w:spacing w:before="60" w:after="60" w:line="252" w:lineRule="auto"/>
              <w:ind w:left="0" w:leftChars="0" w:right="0" w:rightChars="0" w:firstLine="0" w:firstLineChars="0"/>
              <w:jc w:val="center"/>
              <w:rPr>
                <w:del w:id="527" w:author="xh" w:date="2026-10-13T12:44:28Z"/>
              </w:rPr>
            </w:pPr>
            <w:del w:id="526" w:author="xh" w:date="2026-10-13T12:44:28Z">
              <w:r>
                <w:rPr>
                  <w:rFonts w:ascii="Times New Roman" w:hAnsi="Times New Roman" w:eastAsia="方正仿宋_GBK"/>
                  <w:b w:val="0"/>
                  <w:sz w:val="21"/>
                </w:rPr>
                <w:delText>&gt;7%</w:delText>
              </w:r>
            </w:del>
          </w:p>
        </w:tc>
        <w:tc>
          <w:tcPr>
            <w:tcW w:w="1928" w:type="dxa"/>
            <w:vAlign w:val="center"/>
          </w:tcPr>
          <w:p w14:paraId="110007FC">
            <w:pPr>
              <w:snapToGrid w:val="0"/>
              <w:spacing w:before="60" w:after="60" w:line="252" w:lineRule="auto"/>
              <w:ind w:left="0" w:leftChars="0" w:right="0" w:rightChars="0" w:firstLine="0" w:firstLineChars="0"/>
              <w:jc w:val="center"/>
              <w:rPr>
                <w:del w:id="529" w:author="xh" w:date="2026-10-13T12:44:28Z"/>
              </w:rPr>
            </w:pPr>
            <w:del w:id="528" w:author="xh" w:date="2026-10-13T12:44:28Z">
              <w:r>
                <w:rPr>
                  <w:rFonts w:ascii="Times New Roman" w:hAnsi="Times New Roman" w:eastAsia="方正仿宋_GBK"/>
                  <w:b w:val="0"/>
                  <w:sz w:val="21"/>
                </w:rPr>
                <w:delText>2.07～2.24</w:delText>
              </w:r>
            </w:del>
          </w:p>
        </w:tc>
        <w:tc>
          <w:tcPr>
            <w:tcW w:w="1928" w:type="dxa"/>
            <w:vAlign w:val="center"/>
          </w:tcPr>
          <w:p w14:paraId="1D0C71BC">
            <w:pPr>
              <w:snapToGrid w:val="0"/>
              <w:spacing w:before="60" w:after="60" w:line="252" w:lineRule="auto"/>
              <w:ind w:left="0" w:leftChars="0" w:right="0" w:rightChars="0" w:firstLine="0" w:firstLineChars="0"/>
              <w:jc w:val="center"/>
              <w:rPr>
                <w:del w:id="531" w:author="xh" w:date="2026-10-13T12:44:28Z"/>
              </w:rPr>
            </w:pPr>
            <w:del w:id="530" w:author="xh" w:date="2026-10-13T12:44:28Z">
              <w:r>
                <w:rPr>
                  <w:rFonts w:ascii="Times New Roman" w:hAnsi="Times New Roman" w:eastAsia="方正仿宋_GBK"/>
                  <w:b w:val="0"/>
                  <w:sz w:val="21"/>
                </w:rPr>
                <w:delText>2.02～2.24</w:delText>
              </w:r>
            </w:del>
          </w:p>
        </w:tc>
        <w:tc>
          <w:tcPr>
            <w:tcW w:w="1928" w:type="dxa"/>
            <w:vAlign w:val="center"/>
          </w:tcPr>
          <w:p w14:paraId="061A2A05">
            <w:pPr>
              <w:snapToGrid w:val="0"/>
              <w:spacing w:before="60" w:after="60" w:line="252" w:lineRule="auto"/>
              <w:ind w:left="0" w:leftChars="0" w:right="0" w:rightChars="0" w:firstLine="0" w:firstLineChars="0"/>
              <w:jc w:val="center"/>
              <w:rPr>
                <w:del w:id="533" w:author="xh" w:date="2026-10-13T12:44:28Z"/>
              </w:rPr>
            </w:pPr>
            <w:del w:id="532" w:author="xh" w:date="2026-10-13T12:44:28Z">
              <w:r>
                <w:rPr>
                  <w:rFonts w:ascii="Times New Roman" w:hAnsi="Times New Roman" w:eastAsia="方正仿宋_GBK"/>
                  <w:b w:val="0"/>
                  <w:sz w:val="21"/>
                </w:rPr>
                <w:delText>2.02～2.08</w:delText>
              </w:r>
            </w:del>
          </w:p>
        </w:tc>
      </w:tr>
      <w:tr w14:paraId="0338E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34" w:author="xh" w:date="2026-10-13T12:44:28Z"/>
        </w:trPr>
        <w:tc>
          <w:tcPr>
            <w:tcW w:w="1928" w:type="dxa"/>
            <w:vAlign w:val="center"/>
          </w:tcPr>
          <w:p w14:paraId="5723D570">
            <w:pPr>
              <w:snapToGrid w:val="0"/>
              <w:spacing w:before="60" w:after="60" w:line="252" w:lineRule="auto"/>
              <w:ind w:left="0" w:leftChars="0" w:right="0" w:rightChars="0" w:firstLine="0" w:firstLineChars="0"/>
              <w:jc w:val="center"/>
              <w:rPr>
                <w:del w:id="536" w:author="xh" w:date="2026-10-13T12:44:28Z"/>
              </w:rPr>
            </w:pPr>
            <w:del w:id="535" w:author="xh" w:date="2026-10-13T12:44:28Z">
              <w:r>
                <w:rPr>
                  <w:rFonts w:ascii="Times New Roman" w:hAnsi="Times New Roman" w:eastAsia="方正仿宋_GBK"/>
                  <w:b w:val="0"/>
                  <w:sz w:val="21"/>
                </w:rPr>
                <w:delText>(1.00, 2.00]</w:delText>
              </w:r>
            </w:del>
          </w:p>
        </w:tc>
        <w:tc>
          <w:tcPr>
            <w:tcW w:w="1928" w:type="dxa"/>
            <w:vAlign w:val="center"/>
          </w:tcPr>
          <w:p w14:paraId="47BC92D7">
            <w:pPr>
              <w:snapToGrid w:val="0"/>
              <w:spacing w:before="60" w:after="60" w:line="252" w:lineRule="auto"/>
              <w:ind w:left="0" w:leftChars="0" w:right="0" w:rightChars="0" w:firstLine="0" w:firstLineChars="0"/>
              <w:jc w:val="center"/>
              <w:rPr>
                <w:del w:id="538" w:author="xh" w:date="2026-10-13T12:44:28Z"/>
              </w:rPr>
            </w:pPr>
            <w:del w:id="537" w:author="xh" w:date="2026-10-13T12:44:28Z">
              <w:r>
                <w:rPr>
                  <w:rFonts w:ascii="Times New Roman" w:hAnsi="Times New Roman" w:eastAsia="方正仿宋_GBK"/>
                  <w:b w:val="0"/>
                  <w:sz w:val="21"/>
                </w:rPr>
                <w:delText>≤2%</w:delText>
              </w:r>
            </w:del>
          </w:p>
        </w:tc>
        <w:tc>
          <w:tcPr>
            <w:tcW w:w="1928" w:type="dxa"/>
            <w:vAlign w:val="center"/>
          </w:tcPr>
          <w:p w14:paraId="15E60C52">
            <w:pPr>
              <w:snapToGrid w:val="0"/>
              <w:spacing w:before="60" w:after="60" w:line="252" w:lineRule="auto"/>
              <w:ind w:left="0" w:leftChars="0" w:right="0" w:rightChars="0" w:firstLine="0" w:firstLineChars="0"/>
              <w:jc w:val="center"/>
              <w:rPr>
                <w:del w:id="540" w:author="xh" w:date="2026-10-13T12:44:28Z"/>
              </w:rPr>
            </w:pPr>
            <w:del w:id="539" w:author="xh" w:date="2026-10-13T12:44:28Z">
              <w:r>
                <w:rPr>
                  <w:rFonts w:ascii="Times New Roman" w:hAnsi="Times New Roman" w:eastAsia="方正仿宋_GBK"/>
                  <w:b w:val="0"/>
                  <w:sz w:val="21"/>
                </w:rPr>
                <w:delText>2.21～2.84</w:delText>
              </w:r>
            </w:del>
          </w:p>
        </w:tc>
        <w:tc>
          <w:tcPr>
            <w:tcW w:w="1928" w:type="dxa"/>
            <w:vAlign w:val="center"/>
          </w:tcPr>
          <w:p w14:paraId="25E70F8E">
            <w:pPr>
              <w:snapToGrid w:val="0"/>
              <w:spacing w:before="60" w:after="60" w:line="252" w:lineRule="auto"/>
              <w:ind w:left="0" w:leftChars="0" w:right="0" w:rightChars="0" w:firstLine="0" w:firstLineChars="0"/>
              <w:jc w:val="center"/>
              <w:rPr>
                <w:del w:id="542" w:author="xh" w:date="2026-10-13T12:44:28Z"/>
              </w:rPr>
            </w:pPr>
            <w:del w:id="541" w:author="xh" w:date="2026-10-13T12:44:28Z">
              <w:r>
                <w:rPr>
                  <w:rFonts w:ascii="Times New Roman" w:hAnsi="Times New Roman" w:eastAsia="方正仿宋_GBK"/>
                  <w:b w:val="0"/>
                  <w:sz w:val="21"/>
                </w:rPr>
                <w:delText>2.21～2.84</w:delText>
              </w:r>
            </w:del>
          </w:p>
        </w:tc>
        <w:tc>
          <w:tcPr>
            <w:tcW w:w="1928" w:type="dxa"/>
            <w:vAlign w:val="center"/>
          </w:tcPr>
          <w:p w14:paraId="47FA177A">
            <w:pPr>
              <w:snapToGrid w:val="0"/>
              <w:spacing w:before="60" w:after="60" w:line="252" w:lineRule="auto"/>
              <w:ind w:left="0" w:leftChars="0" w:right="0" w:rightChars="0" w:firstLine="0" w:firstLineChars="0"/>
              <w:jc w:val="center"/>
              <w:rPr>
                <w:del w:id="544" w:author="xh" w:date="2026-10-13T12:44:28Z"/>
              </w:rPr>
            </w:pPr>
            <w:del w:id="543" w:author="xh" w:date="2026-10-13T12:44:28Z">
              <w:r>
                <w:rPr>
                  <w:rFonts w:ascii="Times New Roman" w:hAnsi="Times New Roman" w:eastAsia="方正仿宋_GBK"/>
                  <w:b w:val="0"/>
                  <w:sz w:val="21"/>
                </w:rPr>
                <w:delText>2.21～2.84</w:delText>
              </w:r>
            </w:del>
          </w:p>
        </w:tc>
      </w:tr>
      <w:tr w14:paraId="19810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45" w:author="xh" w:date="2026-10-13T12:44:28Z"/>
        </w:trPr>
        <w:tc>
          <w:tcPr>
            <w:tcW w:w="1928" w:type="dxa"/>
            <w:vAlign w:val="center"/>
          </w:tcPr>
          <w:p w14:paraId="4EE976AD">
            <w:pPr>
              <w:snapToGrid w:val="0"/>
              <w:spacing w:before="60" w:after="60" w:line="252" w:lineRule="auto"/>
              <w:ind w:left="0" w:leftChars="0" w:right="0" w:rightChars="0" w:firstLine="0" w:firstLineChars="0"/>
              <w:jc w:val="center"/>
              <w:rPr>
                <w:del w:id="547" w:author="xh" w:date="2026-10-13T12:44:28Z"/>
              </w:rPr>
            </w:pPr>
            <w:del w:id="546" w:author="xh" w:date="2026-10-13T12:44:28Z">
              <w:r>
                <w:rPr>
                  <w:rFonts w:ascii="Times New Roman" w:hAnsi="Times New Roman" w:eastAsia="方正仿宋_GBK"/>
                  <w:b w:val="0"/>
                  <w:sz w:val="21"/>
                </w:rPr>
                <w:delText>(1.00, 2.00]</w:delText>
              </w:r>
            </w:del>
          </w:p>
        </w:tc>
        <w:tc>
          <w:tcPr>
            <w:tcW w:w="1928" w:type="dxa"/>
            <w:vAlign w:val="center"/>
          </w:tcPr>
          <w:p w14:paraId="2BCBCA97">
            <w:pPr>
              <w:snapToGrid w:val="0"/>
              <w:spacing w:before="60" w:after="60" w:line="252" w:lineRule="auto"/>
              <w:ind w:left="0" w:leftChars="0" w:right="0" w:rightChars="0" w:firstLine="0" w:firstLineChars="0"/>
              <w:jc w:val="center"/>
              <w:rPr>
                <w:del w:id="549" w:author="xh" w:date="2026-10-13T12:44:28Z"/>
              </w:rPr>
            </w:pPr>
            <w:del w:id="548" w:author="xh" w:date="2026-10-13T12:44:28Z">
              <w:r>
                <w:rPr>
                  <w:rFonts w:ascii="Times New Roman" w:hAnsi="Times New Roman" w:eastAsia="方正仿宋_GBK"/>
                  <w:b w:val="0"/>
                  <w:sz w:val="21"/>
                </w:rPr>
                <w:delText>(2%, 4%]</w:delText>
              </w:r>
            </w:del>
          </w:p>
        </w:tc>
        <w:tc>
          <w:tcPr>
            <w:tcW w:w="1928" w:type="dxa"/>
            <w:vAlign w:val="center"/>
          </w:tcPr>
          <w:p w14:paraId="158BF9D3">
            <w:pPr>
              <w:snapToGrid w:val="0"/>
              <w:spacing w:before="60" w:after="60" w:line="252" w:lineRule="auto"/>
              <w:ind w:left="0" w:leftChars="0" w:right="0" w:rightChars="0" w:firstLine="0" w:firstLineChars="0"/>
              <w:jc w:val="center"/>
              <w:rPr>
                <w:del w:id="551" w:author="xh" w:date="2026-10-13T12:44:28Z"/>
              </w:rPr>
            </w:pPr>
            <w:del w:id="550" w:author="xh" w:date="2026-10-13T12:44:28Z">
              <w:r>
                <w:rPr>
                  <w:rFonts w:ascii="Times New Roman" w:hAnsi="Times New Roman" w:eastAsia="方正仿宋_GBK"/>
                  <w:b w:val="0"/>
                  <w:sz w:val="21"/>
                </w:rPr>
                <w:delText>2.05～2.53</w:delText>
              </w:r>
            </w:del>
          </w:p>
        </w:tc>
        <w:tc>
          <w:tcPr>
            <w:tcW w:w="1928" w:type="dxa"/>
            <w:vAlign w:val="center"/>
          </w:tcPr>
          <w:p w14:paraId="625C85B6">
            <w:pPr>
              <w:snapToGrid w:val="0"/>
              <w:spacing w:before="60" w:after="60" w:line="252" w:lineRule="auto"/>
              <w:ind w:left="0" w:leftChars="0" w:right="0" w:rightChars="0" w:firstLine="0" w:firstLineChars="0"/>
              <w:jc w:val="center"/>
              <w:rPr>
                <w:del w:id="553" w:author="xh" w:date="2026-10-13T12:44:28Z"/>
              </w:rPr>
            </w:pPr>
            <w:del w:id="552" w:author="xh" w:date="2026-10-13T12:44:28Z">
              <w:r>
                <w:rPr>
                  <w:rFonts w:ascii="Times New Roman" w:hAnsi="Times New Roman" w:eastAsia="方正仿宋_GBK"/>
                  <w:b w:val="0"/>
                  <w:sz w:val="21"/>
                </w:rPr>
                <w:delText>2.05～2.53</w:delText>
              </w:r>
            </w:del>
          </w:p>
        </w:tc>
        <w:tc>
          <w:tcPr>
            <w:tcW w:w="1928" w:type="dxa"/>
            <w:vAlign w:val="center"/>
          </w:tcPr>
          <w:p w14:paraId="14DF70E7">
            <w:pPr>
              <w:snapToGrid w:val="0"/>
              <w:spacing w:before="60" w:after="60" w:line="252" w:lineRule="auto"/>
              <w:ind w:left="0" w:leftChars="0" w:right="0" w:rightChars="0" w:firstLine="0" w:firstLineChars="0"/>
              <w:jc w:val="center"/>
              <w:rPr>
                <w:del w:id="555" w:author="xh" w:date="2026-10-13T12:44:28Z"/>
              </w:rPr>
            </w:pPr>
            <w:del w:id="554" w:author="xh" w:date="2026-10-13T12:44:28Z">
              <w:r>
                <w:rPr>
                  <w:rFonts w:ascii="Times New Roman" w:hAnsi="Times New Roman" w:eastAsia="方正仿宋_GBK"/>
                  <w:b w:val="0"/>
                  <w:sz w:val="21"/>
                </w:rPr>
                <w:delText>2.05～2.53</w:delText>
              </w:r>
            </w:del>
          </w:p>
        </w:tc>
      </w:tr>
      <w:tr w14:paraId="3020A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56" w:author="xh" w:date="2026-10-13T12:44:28Z"/>
        </w:trPr>
        <w:tc>
          <w:tcPr>
            <w:tcW w:w="1928" w:type="dxa"/>
            <w:vAlign w:val="center"/>
          </w:tcPr>
          <w:p w14:paraId="0BE069F0">
            <w:pPr>
              <w:snapToGrid w:val="0"/>
              <w:spacing w:before="60" w:after="60" w:line="252" w:lineRule="auto"/>
              <w:ind w:left="0" w:leftChars="0" w:right="0" w:rightChars="0" w:firstLine="0" w:firstLineChars="0"/>
              <w:jc w:val="center"/>
              <w:rPr>
                <w:del w:id="558" w:author="xh" w:date="2026-10-13T12:44:28Z"/>
              </w:rPr>
            </w:pPr>
            <w:del w:id="557" w:author="xh" w:date="2026-10-13T12:44:28Z">
              <w:r>
                <w:rPr>
                  <w:rFonts w:ascii="Times New Roman" w:hAnsi="Times New Roman" w:eastAsia="方正仿宋_GBK"/>
                  <w:b w:val="0"/>
                  <w:sz w:val="21"/>
                </w:rPr>
                <w:delText>(1.00, 2.00]</w:delText>
              </w:r>
            </w:del>
          </w:p>
        </w:tc>
        <w:tc>
          <w:tcPr>
            <w:tcW w:w="1928" w:type="dxa"/>
            <w:vAlign w:val="center"/>
          </w:tcPr>
          <w:p w14:paraId="06A2B97A">
            <w:pPr>
              <w:snapToGrid w:val="0"/>
              <w:spacing w:before="60" w:after="60" w:line="252" w:lineRule="auto"/>
              <w:ind w:left="0" w:leftChars="0" w:right="0" w:rightChars="0" w:firstLine="0" w:firstLineChars="0"/>
              <w:jc w:val="center"/>
              <w:rPr>
                <w:del w:id="560" w:author="xh" w:date="2026-10-13T12:44:28Z"/>
              </w:rPr>
            </w:pPr>
            <w:del w:id="559" w:author="xh" w:date="2026-10-13T12:44:28Z">
              <w:r>
                <w:rPr>
                  <w:rFonts w:ascii="Times New Roman" w:hAnsi="Times New Roman" w:eastAsia="方正仿宋_GBK"/>
                  <w:b w:val="0"/>
                  <w:sz w:val="21"/>
                </w:rPr>
                <w:delText>(4%, 7%]</w:delText>
              </w:r>
            </w:del>
          </w:p>
        </w:tc>
        <w:tc>
          <w:tcPr>
            <w:tcW w:w="1928" w:type="dxa"/>
            <w:vAlign w:val="center"/>
          </w:tcPr>
          <w:p w14:paraId="63834BC9">
            <w:pPr>
              <w:snapToGrid w:val="0"/>
              <w:spacing w:before="60" w:after="60" w:line="252" w:lineRule="auto"/>
              <w:ind w:left="0" w:leftChars="0" w:right="0" w:rightChars="0" w:firstLine="0" w:firstLineChars="0"/>
              <w:jc w:val="center"/>
              <w:rPr>
                <w:del w:id="562" w:author="xh" w:date="2026-10-13T12:44:28Z"/>
              </w:rPr>
            </w:pPr>
            <w:del w:id="561" w:author="xh" w:date="2026-10-13T12:44:28Z">
              <w:r>
                <w:rPr>
                  <w:rFonts w:ascii="Times New Roman" w:hAnsi="Times New Roman" w:eastAsia="方正仿宋_GBK"/>
                  <w:b w:val="0"/>
                  <w:sz w:val="21"/>
                </w:rPr>
                <w:delText>2.06～2.46</w:delText>
              </w:r>
            </w:del>
          </w:p>
        </w:tc>
        <w:tc>
          <w:tcPr>
            <w:tcW w:w="1928" w:type="dxa"/>
            <w:vAlign w:val="center"/>
          </w:tcPr>
          <w:p w14:paraId="17E56B9C">
            <w:pPr>
              <w:snapToGrid w:val="0"/>
              <w:spacing w:before="60" w:after="60" w:line="252" w:lineRule="auto"/>
              <w:ind w:left="0" w:leftChars="0" w:right="0" w:rightChars="0" w:firstLine="0" w:firstLineChars="0"/>
              <w:jc w:val="center"/>
              <w:rPr>
                <w:del w:id="564" w:author="xh" w:date="2026-10-13T12:44:28Z"/>
              </w:rPr>
            </w:pPr>
            <w:del w:id="563" w:author="xh" w:date="2026-10-13T12:44:28Z">
              <w:r>
                <w:rPr>
                  <w:rFonts w:ascii="Times New Roman" w:hAnsi="Times New Roman" w:eastAsia="方正仿宋_GBK"/>
                  <w:b w:val="0"/>
                  <w:sz w:val="21"/>
                </w:rPr>
                <w:delText>2.01～2.46</w:delText>
              </w:r>
            </w:del>
          </w:p>
        </w:tc>
        <w:tc>
          <w:tcPr>
            <w:tcW w:w="1928" w:type="dxa"/>
            <w:vAlign w:val="center"/>
          </w:tcPr>
          <w:p w14:paraId="6751C5CC">
            <w:pPr>
              <w:snapToGrid w:val="0"/>
              <w:spacing w:before="60" w:after="60" w:line="252" w:lineRule="auto"/>
              <w:ind w:left="0" w:leftChars="0" w:right="0" w:rightChars="0" w:firstLine="0" w:firstLineChars="0"/>
              <w:jc w:val="center"/>
              <w:rPr>
                <w:del w:id="566" w:author="xh" w:date="2026-10-13T12:44:28Z"/>
              </w:rPr>
            </w:pPr>
            <w:del w:id="565" w:author="xh" w:date="2026-10-13T12:44:28Z">
              <w:r>
                <w:rPr>
                  <w:rFonts w:ascii="Times New Roman" w:hAnsi="Times New Roman" w:eastAsia="方正仿宋_GBK"/>
                  <w:b w:val="0"/>
                  <w:sz w:val="21"/>
                </w:rPr>
                <w:delText>2.01～2.46</w:delText>
              </w:r>
            </w:del>
          </w:p>
        </w:tc>
      </w:tr>
      <w:tr w14:paraId="0770D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67" w:author="xh" w:date="2026-10-13T12:44:28Z"/>
        </w:trPr>
        <w:tc>
          <w:tcPr>
            <w:tcW w:w="1928" w:type="dxa"/>
            <w:vAlign w:val="center"/>
          </w:tcPr>
          <w:p w14:paraId="58ED1A84">
            <w:pPr>
              <w:snapToGrid w:val="0"/>
              <w:spacing w:before="60" w:after="60" w:line="252" w:lineRule="auto"/>
              <w:ind w:left="0" w:leftChars="0" w:right="0" w:rightChars="0" w:firstLine="0" w:firstLineChars="0"/>
              <w:jc w:val="center"/>
              <w:rPr>
                <w:del w:id="569" w:author="xh" w:date="2026-10-13T12:44:28Z"/>
              </w:rPr>
            </w:pPr>
            <w:del w:id="568" w:author="xh" w:date="2026-10-13T12:44:28Z">
              <w:r>
                <w:rPr>
                  <w:rFonts w:ascii="Times New Roman" w:hAnsi="Times New Roman" w:eastAsia="方正仿宋_GBK"/>
                  <w:b w:val="0"/>
                  <w:sz w:val="21"/>
                </w:rPr>
                <w:delText>(1.00, 2.00]</w:delText>
              </w:r>
            </w:del>
          </w:p>
        </w:tc>
        <w:tc>
          <w:tcPr>
            <w:tcW w:w="1928" w:type="dxa"/>
            <w:vAlign w:val="center"/>
          </w:tcPr>
          <w:p w14:paraId="5E4D9B6C">
            <w:pPr>
              <w:snapToGrid w:val="0"/>
              <w:spacing w:before="60" w:after="60" w:line="252" w:lineRule="auto"/>
              <w:ind w:left="0" w:leftChars="0" w:right="0" w:rightChars="0" w:firstLine="0" w:firstLineChars="0"/>
              <w:jc w:val="center"/>
              <w:rPr>
                <w:del w:id="571" w:author="xh" w:date="2026-10-13T12:44:28Z"/>
              </w:rPr>
            </w:pPr>
            <w:del w:id="570" w:author="xh" w:date="2026-10-13T12:44:28Z">
              <w:r>
                <w:rPr>
                  <w:rFonts w:ascii="Times New Roman" w:hAnsi="Times New Roman" w:eastAsia="方正仿宋_GBK"/>
                  <w:b w:val="0"/>
                  <w:sz w:val="21"/>
                </w:rPr>
                <w:delText>&gt;7%</w:delText>
              </w:r>
            </w:del>
          </w:p>
        </w:tc>
        <w:tc>
          <w:tcPr>
            <w:tcW w:w="1928" w:type="dxa"/>
            <w:vAlign w:val="center"/>
          </w:tcPr>
          <w:p w14:paraId="13571E09">
            <w:pPr>
              <w:snapToGrid w:val="0"/>
              <w:spacing w:before="60" w:after="60" w:line="252" w:lineRule="auto"/>
              <w:ind w:left="0" w:leftChars="0" w:right="0" w:rightChars="0" w:firstLine="0" w:firstLineChars="0"/>
              <w:jc w:val="center"/>
              <w:rPr>
                <w:del w:id="573" w:author="xh" w:date="2026-10-13T12:44:28Z"/>
              </w:rPr>
            </w:pPr>
            <w:del w:id="572" w:author="xh" w:date="2026-10-13T12:44:28Z">
              <w:r>
                <w:rPr>
                  <w:rFonts w:ascii="Times New Roman" w:hAnsi="Times New Roman" w:eastAsia="方正仿宋_GBK"/>
                  <w:b w:val="0"/>
                  <w:sz w:val="21"/>
                </w:rPr>
                <w:delText>2.07～2.32</w:delText>
              </w:r>
            </w:del>
          </w:p>
        </w:tc>
        <w:tc>
          <w:tcPr>
            <w:tcW w:w="1928" w:type="dxa"/>
            <w:vAlign w:val="center"/>
          </w:tcPr>
          <w:p w14:paraId="74791978">
            <w:pPr>
              <w:snapToGrid w:val="0"/>
              <w:spacing w:before="60" w:after="60" w:line="252" w:lineRule="auto"/>
              <w:ind w:left="0" w:leftChars="0" w:right="0" w:rightChars="0" w:firstLine="0" w:firstLineChars="0"/>
              <w:jc w:val="center"/>
              <w:rPr>
                <w:del w:id="575" w:author="xh" w:date="2026-10-13T12:44:28Z"/>
              </w:rPr>
            </w:pPr>
            <w:del w:id="574" w:author="xh" w:date="2026-10-13T12:44:28Z">
              <w:r>
                <w:rPr>
                  <w:rFonts w:ascii="Times New Roman" w:hAnsi="Times New Roman" w:eastAsia="方正仿宋_GBK"/>
                  <w:b w:val="0"/>
                  <w:sz w:val="21"/>
                </w:rPr>
                <w:delText>2.03～2.32</w:delText>
              </w:r>
            </w:del>
          </w:p>
        </w:tc>
        <w:tc>
          <w:tcPr>
            <w:tcW w:w="1928" w:type="dxa"/>
            <w:vAlign w:val="center"/>
          </w:tcPr>
          <w:p w14:paraId="61A43B37">
            <w:pPr>
              <w:snapToGrid w:val="0"/>
              <w:spacing w:before="60" w:after="60" w:line="252" w:lineRule="auto"/>
              <w:ind w:left="0" w:leftChars="0" w:right="0" w:rightChars="0" w:firstLine="0" w:firstLineChars="0"/>
              <w:jc w:val="center"/>
              <w:rPr>
                <w:del w:id="577" w:author="xh" w:date="2026-10-13T12:44:28Z"/>
              </w:rPr>
            </w:pPr>
            <w:del w:id="576" w:author="xh" w:date="2026-10-13T12:44:28Z">
              <w:r>
                <w:rPr>
                  <w:rFonts w:ascii="Times New Roman" w:hAnsi="Times New Roman" w:eastAsia="方正仿宋_GBK"/>
                  <w:b w:val="0"/>
                  <w:sz w:val="21"/>
                </w:rPr>
                <w:delText>2.03～2.32</w:delText>
              </w:r>
            </w:del>
          </w:p>
        </w:tc>
      </w:tr>
      <w:tr w14:paraId="51D1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78" w:author="xh" w:date="2026-10-13T12:44:28Z"/>
        </w:trPr>
        <w:tc>
          <w:tcPr>
            <w:tcW w:w="1928" w:type="dxa"/>
            <w:vAlign w:val="center"/>
          </w:tcPr>
          <w:p w14:paraId="626FEABF">
            <w:pPr>
              <w:snapToGrid w:val="0"/>
              <w:spacing w:before="60" w:after="60" w:line="252" w:lineRule="auto"/>
              <w:ind w:left="0" w:leftChars="0" w:right="0" w:rightChars="0" w:firstLine="0" w:firstLineChars="0"/>
              <w:jc w:val="center"/>
              <w:rPr>
                <w:del w:id="580" w:author="xh" w:date="2026-10-13T12:44:28Z"/>
              </w:rPr>
            </w:pPr>
            <w:del w:id="579" w:author="xh" w:date="2026-10-13T12:44:28Z">
              <w:r>
                <w:rPr>
                  <w:rFonts w:ascii="Times New Roman" w:hAnsi="Times New Roman" w:eastAsia="方正仿宋_GBK"/>
                  <w:b w:val="0"/>
                  <w:sz w:val="21"/>
                </w:rPr>
                <w:delText>&gt;2.00</w:delText>
              </w:r>
            </w:del>
          </w:p>
        </w:tc>
        <w:tc>
          <w:tcPr>
            <w:tcW w:w="1928" w:type="dxa"/>
            <w:vAlign w:val="center"/>
          </w:tcPr>
          <w:p w14:paraId="78C95ED0">
            <w:pPr>
              <w:snapToGrid w:val="0"/>
              <w:spacing w:before="60" w:after="60" w:line="252" w:lineRule="auto"/>
              <w:ind w:left="0" w:leftChars="0" w:right="0" w:rightChars="0" w:firstLine="0" w:firstLineChars="0"/>
              <w:jc w:val="center"/>
              <w:rPr>
                <w:del w:id="582" w:author="xh" w:date="2026-10-13T12:44:28Z"/>
              </w:rPr>
            </w:pPr>
            <w:del w:id="581" w:author="xh" w:date="2026-10-13T12:44:28Z">
              <w:r>
                <w:rPr>
                  <w:rFonts w:ascii="Times New Roman" w:hAnsi="Times New Roman" w:eastAsia="方正仿宋_GBK"/>
                  <w:b w:val="0"/>
                  <w:sz w:val="21"/>
                </w:rPr>
                <w:delText>≤2%</w:delText>
              </w:r>
            </w:del>
          </w:p>
        </w:tc>
        <w:tc>
          <w:tcPr>
            <w:tcW w:w="1928" w:type="dxa"/>
            <w:vAlign w:val="center"/>
          </w:tcPr>
          <w:p w14:paraId="177D0945">
            <w:pPr>
              <w:snapToGrid w:val="0"/>
              <w:spacing w:before="60" w:after="60" w:line="252" w:lineRule="auto"/>
              <w:ind w:left="0" w:leftChars="0" w:right="0" w:rightChars="0" w:firstLine="0" w:firstLineChars="0"/>
              <w:jc w:val="center"/>
              <w:rPr>
                <w:del w:id="584" w:author="xh" w:date="2026-10-13T12:44:28Z"/>
              </w:rPr>
            </w:pPr>
            <w:del w:id="583" w:author="xh" w:date="2026-10-13T12:44:28Z">
              <w:r>
                <w:rPr>
                  <w:rFonts w:ascii="Times New Roman" w:hAnsi="Times New Roman" w:eastAsia="方正仿宋_GBK"/>
                  <w:b w:val="0"/>
                  <w:sz w:val="21"/>
                </w:rPr>
                <w:delText>2.90～3.28</w:delText>
              </w:r>
            </w:del>
          </w:p>
        </w:tc>
        <w:tc>
          <w:tcPr>
            <w:tcW w:w="1928" w:type="dxa"/>
            <w:vAlign w:val="center"/>
          </w:tcPr>
          <w:p w14:paraId="1E852955">
            <w:pPr>
              <w:snapToGrid w:val="0"/>
              <w:spacing w:before="60" w:after="60" w:line="252" w:lineRule="auto"/>
              <w:ind w:left="0" w:leftChars="0" w:right="0" w:rightChars="0" w:firstLine="0" w:firstLineChars="0"/>
              <w:jc w:val="center"/>
              <w:rPr>
                <w:del w:id="586" w:author="xh" w:date="2026-10-13T12:44:28Z"/>
              </w:rPr>
            </w:pPr>
            <w:del w:id="585" w:author="xh" w:date="2026-10-13T12:44:28Z">
              <w:r>
                <w:rPr>
                  <w:rFonts w:ascii="Times New Roman" w:hAnsi="Times New Roman" w:eastAsia="方正仿宋_GBK"/>
                  <w:b w:val="0"/>
                  <w:sz w:val="21"/>
                </w:rPr>
                <w:delText>2.90～3.28</w:delText>
              </w:r>
            </w:del>
          </w:p>
        </w:tc>
        <w:tc>
          <w:tcPr>
            <w:tcW w:w="1928" w:type="dxa"/>
            <w:vAlign w:val="center"/>
          </w:tcPr>
          <w:p w14:paraId="59726720">
            <w:pPr>
              <w:snapToGrid w:val="0"/>
              <w:spacing w:before="60" w:after="60" w:line="252" w:lineRule="auto"/>
              <w:ind w:left="0" w:leftChars="0" w:right="0" w:rightChars="0" w:firstLine="0" w:firstLineChars="0"/>
              <w:jc w:val="center"/>
              <w:rPr>
                <w:del w:id="588" w:author="xh" w:date="2026-10-13T12:44:28Z"/>
              </w:rPr>
            </w:pPr>
            <w:del w:id="587" w:author="xh" w:date="2026-10-13T12:44:28Z">
              <w:r>
                <w:rPr>
                  <w:rFonts w:ascii="Times New Roman" w:hAnsi="Times New Roman" w:eastAsia="方正仿宋_GBK"/>
                  <w:b w:val="0"/>
                  <w:sz w:val="21"/>
                </w:rPr>
                <w:delText>2.90～3.28</w:delText>
              </w:r>
            </w:del>
          </w:p>
        </w:tc>
      </w:tr>
      <w:tr w14:paraId="03AF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589" w:author="xh" w:date="2026-10-13T12:44:28Z"/>
        </w:trPr>
        <w:tc>
          <w:tcPr>
            <w:tcW w:w="1928" w:type="dxa"/>
            <w:vAlign w:val="center"/>
          </w:tcPr>
          <w:p w14:paraId="78812F1D">
            <w:pPr>
              <w:snapToGrid w:val="0"/>
              <w:spacing w:before="60" w:after="60" w:line="252" w:lineRule="auto"/>
              <w:ind w:left="0" w:leftChars="0" w:right="0" w:rightChars="0" w:firstLine="0" w:firstLineChars="0"/>
              <w:jc w:val="center"/>
              <w:rPr>
                <w:del w:id="591" w:author="xh" w:date="2026-10-13T12:44:28Z"/>
              </w:rPr>
            </w:pPr>
            <w:del w:id="590" w:author="xh" w:date="2026-10-13T12:44:28Z">
              <w:r>
                <w:rPr>
                  <w:rFonts w:ascii="Times New Roman" w:hAnsi="Times New Roman" w:eastAsia="方正仿宋_GBK"/>
                  <w:b w:val="0"/>
                  <w:sz w:val="21"/>
                </w:rPr>
                <w:delText>&gt;2.00</w:delText>
              </w:r>
            </w:del>
          </w:p>
        </w:tc>
        <w:tc>
          <w:tcPr>
            <w:tcW w:w="1928" w:type="dxa"/>
            <w:vAlign w:val="center"/>
          </w:tcPr>
          <w:p w14:paraId="46371121">
            <w:pPr>
              <w:snapToGrid w:val="0"/>
              <w:spacing w:before="60" w:after="60" w:line="252" w:lineRule="auto"/>
              <w:ind w:left="0" w:leftChars="0" w:right="0" w:rightChars="0" w:firstLine="0" w:firstLineChars="0"/>
              <w:jc w:val="center"/>
              <w:rPr>
                <w:del w:id="593" w:author="xh" w:date="2026-10-13T12:44:28Z"/>
              </w:rPr>
            </w:pPr>
            <w:del w:id="592" w:author="xh" w:date="2026-10-13T12:44:28Z">
              <w:r>
                <w:rPr>
                  <w:rFonts w:ascii="Times New Roman" w:hAnsi="Times New Roman" w:eastAsia="方正仿宋_GBK"/>
                  <w:b w:val="0"/>
                  <w:sz w:val="21"/>
                </w:rPr>
                <w:delText>(2%, 4%]</w:delText>
              </w:r>
            </w:del>
          </w:p>
        </w:tc>
        <w:tc>
          <w:tcPr>
            <w:tcW w:w="1928" w:type="dxa"/>
            <w:vAlign w:val="center"/>
          </w:tcPr>
          <w:p w14:paraId="48759D2B">
            <w:pPr>
              <w:snapToGrid w:val="0"/>
              <w:spacing w:before="60" w:after="60" w:line="252" w:lineRule="auto"/>
              <w:ind w:left="0" w:leftChars="0" w:right="0" w:rightChars="0" w:firstLine="0" w:firstLineChars="0"/>
              <w:jc w:val="center"/>
              <w:rPr>
                <w:del w:id="595" w:author="xh" w:date="2026-10-13T12:44:28Z"/>
              </w:rPr>
            </w:pPr>
            <w:del w:id="594" w:author="xh" w:date="2026-10-13T12:44:28Z">
              <w:r>
                <w:rPr>
                  <w:rFonts w:ascii="Times New Roman" w:hAnsi="Times New Roman" w:eastAsia="方正仿宋_GBK"/>
                  <w:b w:val="0"/>
                  <w:sz w:val="21"/>
                </w:rPr>
                <w:delText>2.80～2.92</w:delText>
              </w:r>
            </w:del>
          </w:p>
        </w:tc>
        <w:tc>
          <w:tcPr>
            <w:tcW w:w="1928" w:type="dxa"/>
            <w:vAlign w:val="center"/>
          </w:tcPr>
          <w:p w14:paraId="643C71E1">
            <w:pPr>
              <w:snapToGrid w:val="0"/>
              <w:spacing w:before="60" w:after="60" w:line="252" w:lineRule="auto"/>
              <w:ind w:left="0" w:leftChars="0" w:right="0" w:rightChars="0" w:firstLine="0" w:firstLineChars="0"/>
              <w:jc w:val="center"/>
              <w:rPr>
                <w:del w:id="597" w:author="xh" w:date="2026-10-13T12:44:28Z"/>
              </w:rPr>
            </w:pPr>
            <w:del w:id="596" w:author="xh" w:date="2026-10-13T12:44:28Z">
              <w:r>
                <w:rPr>
                  <w:rFonts w:ascii="Times New Roman" w:hAnsi="Times New Roman" w:eastAsia="方正仿宋_GBK"/>
                  <w:b w:val="0"/>
                  <w:sz w:val="21"/>
                </w:rPr>
                <w:delText>2.80～2.92</w:delText>
              </w:r>
            </w:del>
          </w:p>
        </w:tc>
        <w:tc>
          <w:tcPr>
            <w:tcW w:w="1928" w:type="dxa"/>
            <w:vAlign w:val="center"/>
          </w:tcPr>
          <w:p w14:paraId="5EED64D8">
            <w:pPr>
              <w:snapToGrid w:val="0"/>
              <w:spacing w:before="60" w:after="60" w:line="252" w:lineRule="auto"/>
              <w:ind w:left="0" w:leftChars="0" w:right="0" w:rightChars="0" w:firstLine="0" w:firstLineChars="0"/>
              <w:jc w:val="center"/>
              <w:rPr>
                <w:del w:id="599" w:author="xh" w:date="2026-10-13T12:44:28Z"/>
              </w:rPr>
            </w:pPr>
            <w:del w:id="598" w:author="xh" w:date="2026-10-13T12:44:28Z">
              <w:r>
                <w:rPr>
                  <w:rFonts w:ascii="Times New Roman" w:hAnsi="Times New Roman" w:eastAsia="方正仿宋_GBK"/>
                  <w:b w:val="0"/>
                  <w:sz w:val="21"/>
                </w:rPr>
                <w:delText>2.80～2.92</w:delText>
              </w:r>
            </w:del>
          </w:p>
        </w:tc>
      </w:tr>
      <w:tr w14:paraId="696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600" w:author="xh" w:date="2026-10-13T12:44:28Z"/>
        </w:trPr>
        <w:tc>
          <w:tcPr>
            <w:tcW w:w="1928" w:type="dxa"/>
            <w:vAlign w:val="center"/>
          </w:tcPr>
          <w:p w14:paraId="657A1589">
            <w:pPr>
              <w:snapToGrid w:val="0"/>
              <w:spacing w:before="60" w:after="60" w:line="252" w:lineRule="auto"/>
              <w:ind w:left="0" w:leftChars="0" w:right="0" w:rightChars="0" w:firstLine="0" w:firstLineChars="0"/>
              <w:jc w:val="center"/>
              <w:rPr>
                <w:del w:id="602" w:author="xh" w:date="2026-10-13T12:44:28Z"/>
              </w:rPr>
            </w:pPr>
            <w:del w:id="601" w:author="xh" w:date="2026-10-13T12:44:28Z">
              <w:r>
                <w:rPr>
                  <w:rFonts w:ascii="Times New Roman" w:hAnsi="Times New Roman" w:eastAsia="方正仿宋_GBK"/>
                  <w:b w:val="0"/>
                  <w:sz w:val="21"/>
                </w:rPr>
                <w:delText>&gt;2.00</w:delText>
              </w:r>
            </w:del>
          </w:p>
        </w:tc>
        <w:tc>
          <w:tcPr>
            <w:tcW w:w="1928" w:type="dxa"/>
            <w:vAlign w:val="center"/>
          </w:tcPr>
          <w:p w14:paraId="08BDCD12">
            <w:pPr>
              <w:snapToGrid w:val="0"/>
              <w:spacing w:before="60" w:after="60" w:line="252" w:lineRule="auto"/>
              <w:ind w:left="0" w:leftChars="0" w:right="0" w:rightChars="0" w:firstLine="0" w:firstLineChars="0"/>
              <w:jc w:val="center"/>
              <w:rPr>
                <w:del w:id="604" w:author="xh" w:date="2026-10-13T12:44:28Z"/>
              </w:rPr>
            </w:pPr>
            <w:del w:id="603" w:author="xh" w:date="2026-10-13T12:44:28Z">
              <w:r>
                <w:rPr>
                  <w:rFonts w:ascii="Times New Roman" w:hAnsi="Times New Roman" w:eastAsia="方正仿宋_GBK"/>
                  <w:b w:val="0"/>
                  <w:sz w:val="21"/>
                </w:rPr>
                <w:delText>(4%, 7%]</w:delText>
              </w:r>
            </w:del>
          </w:p>
        </w:tc>
        <w:tc>
          <w:tcPr>
            <w:tcW w:w="1928" w:type="dxa"/>
            <w:vAlign w:val="center"/>
          </w:tcPr>
          <w:p w14:paraId="47D35B18">
            <w:pPr>
              <w:snapToGrid w:val="0"/>
              <w:spacing w:before="60" w:after="60" w:line="252" w:lineRule="auto"/>
              <w:ind w:left="0" w:leftChars="0" w:right="0" w:rightChars="0" w:firstLine="0" w:firstLineChars="0"/>
              <w:jc w:val="center"/>
              <w:rPr>
                <w:del w:id="606" w:author="xh" w:date="2026-10-13T12:44:28Z"/>
              </w:rPr>
            </w:pPr>
            <w:del w:id="605" w:author="xh" w:date="2026-10-13T12:44:28Z">
              <w:r>
                <w:rPr>
                  <w:rFonts w:ascii="Times New Roman" w:hAnsi="Times New Roman" w:eastAsia="方正仿宋_GBK"/>
                  <w:b w:val="0"/>
                  <w:sz w:val="21"/>
                </w:rPr>
                <w:delText>2.50～2.74</w:delText>
              </w:r>
            </w:del>
          </w:p>
        </w:tc>
        <w:tc>
          <w:tcPr>
            <w:tcW w:w="1928" w:type="dxa"/>
            <w:vAlign w:val="center"/>
          </w:tcPr>
          <w:p w14:paraId="08B943A0">
            <w:pPr>
              <w:snapToGrid w:val="0"/>
              <w:spacing w:before="60" w:after="60" w:line="252" w:lineRule="auto"/>
              <w:ind w:left="0" w:leftChars="0" w:right="0" w:rightChars="0" w:firstLine="0" w:firstLineChars="0"/>
              <w:jc w:val="center"/>
              <w:rPr>
                <w:del w:id="608" w:author="xh" w:date="2026-10-13T12:44:28Z"/>
              </w:rPr>
            </w:pPr>
            <w:del w:id="607" w:author="xh" w:date="2026-10-13T12:44:28Z">
              <w:r>
                <w:rPr>
                  <w:rFonts w:ascii="Times New Roman" w:hAnsi="Times New Roman" w:eastAsia="方正仿宋_GBK"/>
                  <w:b w:val="0"/>
                  <w:sz w:val="21"/>
                </w:rPr>
                <w:delText>2.50～2.74</w:delText>
              </w:r>
            </w:del>
          </w:p>
        </w:tc>
        <w:tc>
          <w:tcPr>
            <w:tcW w:w="1928" w:type="dxa"/>
            <w:vAlign w:val="center"/>
          </w:tcPr>
          <w:p w14:paraId="3173B77D">
            <w:pPr>
              <w:snapToGrid w:val="0"/>
              <w:spacing w:before="60" w:after="60" w:line="252" w:lineRule="auto"/>
              <w:ind w:left="0" w:leftChars="0" w:right="0" w:rightChars="0" w:firstLine="0" w:firstLineChars="0"/>
              <w:jc w:val="center"/>
              <w:rPr>
                <w:del w:id="610" w:author="xh" w:date="2026-10-13T12:44:28Z"/>
              </w:rPr>
            </w:pPr>
            <w:del w:id="609" w:author="xh" w:date="2026-10-13T12:44:28Z">
              <w:r>
                <w:rPr>
                  <w:rFonts w:ascii="Times New Roman" w:hAnsi="Times New Roman" w:eastAsia="方正仿宋_GBK"/>
                  <w:b w:val="0"/>
                  <w:sz w:val="21"/>
                </w:rPr>
                <w:delText>2.50～2.74</w:delText>
              </w:r>
            </w:del>
          </w:p>
        </w:tc>
      </w:tr>
      <w:tr w14:paraId="3FB8B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del w:id="611" w:author="xh" w:date="2026-10-13T12:44:28Z"/>
        </w:trPr>
        <w:tc>
          <w:tcPr>
            <w:tcW w:w="1928" w:type="dxa"/>
            <w:vAlign w:val="center"/>
          </w:tcPr>
          <w:p w14:paraId="6E84C866">
            <w:pPr>
              <w:snapToGrid w:val="0"/>
              <w:spacing w:before="60" w:after="60" w:line="252" w:lineRule="auto"/>
              <w:ind w:left="0" w:leftChars="0" w:right="0" w:rightChars="0" w:firstLine="0" w:firstLineChars="0"/>
              <w:jc w:val="center"/>
              <w:rPr>
                <w:del w:id="613" w:author="xh" w:date="2026-10-13T12:44:28Z"/>
              </w:rPr>
            </w:pPr>
            <w:del w:id="612" w:author="xh" w:date="2026-10-13T12:44:28Z">
              <w:r>
                <w:rPr>
                  <w:rFonts w:ascii="Times New Roman" w:hAnsi="Times New Roman" w:eastAsia="方正仿宋_GBK"/>
                  <w:b w:val="0"/>
                  <w:sz w:val="21"/>
                </w:rPr>
                <w:delText>&gt;2.00</w:delText>
              </w:r>
            </w:del>
          </w:p>
        </w:tc>
        <w:tc>
          <w:tcPr>
            <w:tcW w:w="1928" w:type="dxa"/>
            <w:vAlign w:val="center"/>
          </w:tcPr>
          <w:p w14:paraId="3B432232">
            <w:pPr>
              <w:snapToGrid w:val="0"/>
              <w:spacing w:before="60" w:after="60" w:line="252" w:lineRule="auto"/>
              <w:ind w:left="0" w:leftChars="0" w:right="0" w:rightChars="0" w:firstLine="0" w:firstLineChars="0"/>
              <w:jc w:val="center"/>
              <w:rPr>
                <w:del w:id="615" w:author="xh" w:date="2026-10-13T12:44:28Z"/>
              </w:rPr>
            </w:pPr>
            <w:del w:id="614" w:author="xh" w:date="2026-10-13T12:44:28Z">
              <w:r>
                <w:rPr>
                  <w:rFonts w:ascii="Times New Roman" w:hAnsi="Times New Roman" w:eastAsia="方正仿宋_GBK"/>
                  <w:b w:val="0"/>
                  <w:sz w:val="21"/>
                </w:rPr>
                <w:delText>&gt;7%</w:delText>
              </w:r>
            </w:del>
          </w:p>
        </w:tc>
        <w:tc>
          <w:tcPr>
            <w:tcW w:w="1928" w:type="dxa"/>
            <w:vAlign w:val="center"/>
          </w:tcPr>
          <w:p w14:paraId="6B92A01B">
            <w:pPr>
              <w:snapToGrid w:val="0"/>
              <w:spacing w:before="60" w:after="60" w:line="252" w:lineRule="auto"/>
              <w:ind w:left="0" w:leftChars="0" w:right="0" w:rightChars="0" w:firstLine="0" w:firstLineChars="0"/>
              <w:jc w:val="center"/>
              <w:rPr>
                <w:del w:id="617" w:author="xh" w:date="2026-10-13T12:44:28Z"/>
              </w:rPr>
            </w:pPr>
            <w:del w:id="616" w:author="xh" w:date="2026-10-13T12:44:28Z">
              <w:r>
                <w:rPr>
                  <w:rFonts w:ascii="Times New Roman" w:hAnsi="Times New Roman" w:eastAsia="方正仿宋_GBK"/>
                  <w:b w:val="0"/>
                  <w:sz w:val="21"/>
                </w:rPr>
                <w:delText>2.31～2.74</w:delText>
              </w:r>
            </w:del>
          </w:p>
        </w:tc>
        <w:tc>
          <w:tcPr>
            <w:tcW w:w="1928" w:type="dxa"/>
            <w:vAlign w:val="center"/>
          </w:tcPr>
          <w:p w14:paraId="031464A0">
            <w:pPr>
              <w:snapToGrid w:val="0"/>
              <w:spacing w:before="60" w:after="60" w:line="252" w:lineRule="auto"/>
              <w:ind w:left="0" w:leftChars="0" w:right="0" w:rightChars="0" w:firstLine="0" w:firstLineChars="0"/>
              <w:jc w:val="center"/>
              <w:rPr>
                <w:del w:id="619" w:author="xh" w:date="2026-10-13T12:44:28Z"/>
              </w:rPr>
            </w:pPr>
            <w:del w:id="618" w:author="xh" w:date="2026-10-13T12:44:28Z">
              <w:r>
                <w:rPr>
                  <w:rFonts w:ascii="Times New Roman" w:hAnsi="Times New Roman" w:eastAsia="方正仿宋_GBK"/>
                  <w:b w:val="0"/>
                  <w:sz w:val="21"/>
                </w:rPr>
                <w:delText>2.31～2.74</w:delText>
              </w:r>
            </w:del>
          </w:p>
        </w:tc>
        <w:tc>
          <w:tcPr>
            <w:tcW w:w="1928" w:type="dxa"/>
            <w:vAlign w:val="center"/>
          </w:tcPr>
          <w:p w14:paraId="1C9C6FDC">
            <w:pPr>
              <w:snapToGrid w:val="0"/>
              <w:spacing w:before="60" w:after="60" w:line="252" w:lineRule="auto"/>
              <w:ind w:left="0" w:leftChars="0" w:right="0" w:rightChars="0" w:firstLine="0" w:firstLineChars="0"/>
              <w:jc w:val="center"/>
              <w:rPr>
                <w:del w:id="621" w:author="xh" w:date="2026-10-13T12:44:28Z"/>
              </w:rPr>
            </w:pPr>
            <w:del w:id="620" w:author="xh" w:date="2026-10-13T12:44:28Z">
              <w:r>
                <w:rPr>
                  <w:rFonts w:ascii="Times New Roman" w:hAnsi="Times New Roman" w:eastAsia="方正仿宋_GBK"/>
                  <w:b w:val="0"/>
                  <w:sz w:val="21"/>
                </w:rPr>
                <w:delText>2.31～2.74</w:delText>
              </w:r>
            </w:del>
          </w:p>
        </w:tc>
      </w:tr>
      <w:tr>
        <w:trPr>
          <w:cantSplit/>
          <w:ins w:id="377" w:author="xh" w:date="2026-10-13T12:44:28Z"/>
          <w:tblHeader/>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378" w:author="xh" w:date="2026-10-13T12:44:28Z">
              <w:r>
                <w:rPr>
                  <w:rFonts w:ascii="Times New Roman" w:hAnsi="Times New Roman" w:eastAsia="宋体"/>
                  <w:sz w:val="18"/>
                  <w:b/>
                </w:rPr>
                <w:t>平均增长率</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79" w:author="xh" w:date="2026-10-13T12:44:28Z">
              <w:r>
                <w:rPr>
                  <w:rFonts w:ascii="Times New Roman" w:hAnsi="Times New Roman" w:eastAsia="宋体"/>
                  <w:sz w:val="18"/>
                  <w:b/>
                </w:rPr>
                <w:t>装机渗透率</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80" w:author="xh" w:date="2026-10-13T12:44:28Z">
              <w:r>
                <w:rPr>
                  <w:rFonts w:ascii="Times New Roman" w:hAnsi="Times New Roman" w:eastAsia="宋体"/>
                  <w:sz w:val="18"/>
                  <w:b/>
                </w:rPr>
                <w:t>≤30%</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81" w:author="xh" w:date="2026-10-13T12:44:28Z">
              <w:r>
                <w:rPr>
                  <w:rFonts w:ascii="Times New Roman" w:hAnsi="Times New Roman" w:eastAsia="宋体"/>
                  <w:sz w:val="18"/>
                  <w:b/>
                </w:rPr>
                <w:t>(30%,50%]</w:t>
              </w:r>
            </w:ins>
          </w:p>
        </w:tc>
        <w:tc>
          <w:tcPr>
            <w:tcW w:w="1384" w:type="dxa"/>
            <w:vAlign w:val="center"/>
          </w:tcPr>
          <w:p>
            <w:pPr>
              <w:snapToGrid w:val="0"/>
              <w:spacing w:before="60" w:after="60" w:line="252" w:lineRule="auto"/>
              <w:ind w:left="0" w:leftChars="0" w:right="0" w:rightChars="0" w:firstLine="0" w:firstLineChars="0" w:hanging="0" w:hangingChars="0"/>
              <w:jc w:val="center"/>
              <w:rPr>
                <w:woUserID w:val="1"/>
              </w:rPr>
              <w:keepNext w:val="0"/>
            </w:pPr>
            <w:ins w:id="382" w:author="xh" w:date="2026-10-13T12:44:28Z">
              <w:r>
                <w:rPr>
                  <w:rFonts w:ascii="Times New Roman" w:hAnsi="Times New Roman" w:eastAsia="宋体"/>
                  <w:sz w:val="18"/>
                  <w:b/>
                </w:rPr>
                <w:t>(50%,70%]</w:t>
              </w:r>
            </w:ins>
          </w:p>
        </w:tc>
        <w:tc>
          <w:tcPr>
            <w:tcW w:w="1386" w:type="dxa"/>
            <w:vAlign w:val="center"/>
          </w:tcPr>
          <w:p>
            <w:pPr>
              <w:snapToGrid w:val="0"/>
              <w:spacing w:before="60" w:after="60" w:line="252" w:lineRule="auto"/>
              <w:ind w:left="0" w:leftChars="0" w:right="0" w:rightChars="0" w:firstLine="0" w:firstLineChars="0" w:hanging="0" w:hangingChars="0"/>
              <w:jc w:val="center"/>
              <w:rPr>
                <w:woUserID w:val="1"/>
              </w:rPr>
              <w:keepNext w:val="0"/>
            </w:pPr>
            <w:ins w:id="383" w:author="xh" w:date="2026-10-13T12:44:28Z">
              <w:r>
                <w:rPr>
                  <w:rFonts w:ascii="Times New Roman" w:hAnsi="Times New Roman" w:eastAsia="宋体"/>
                  <w:sz w:val="18"/>
                  <w:b/>
                </w:rPr>
                <w:t>&gt;70%</w:t>
              </w:r>
            </w:ins>
          </w:p>
        </w:tc>
      </w:tr>
      <w:tr>
        <w:trPr>
          <w:cantSplit/>
          <w:ins w:id="384"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385" w:author="xh" w:date="2026-10-13T12:44:28Z">
              <w:r>
                <w:rPr>
                  <w:rFonts w:ascii="Times New Roman" w:hAnsi="Times New Roman" w:eastAsia="宋体"/>
                  <w:sz w:val="18"/>
                </w:rPr>
                <w: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86" w:author="xh" w:date="2026-10-13T12:44:28Z">
              <w:r>
                <w:rPr>
                  <w:rFonts w:ascii="Times New Roman" w:hAnsi="Times New Roman" w:eastAsia="宋体"/>
                  <w:sz w:val="18"/>
                </w:rPr>
                <w:t>≤1</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87" w:author="xh" w:date="2026-10-13T12:44:28Z">
              <w:r>
                <w:rPr>
                  <w:rFonts w:ascii="Times New Roman" w:hAnsi="Times New Roman" w:eastAsia="宋体"/>
                  <w:sz w:val="18"/>
                </w:rPr>
                <w:t>2.00～2.22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88" w:author="xh" w:date="2026-10-13T12:44:28Z">
              <w:r>
                <w:rPr>
                  <w:rFonts w:ascii="Times New Roman" w:hAnsi="Times New Roman" w:eastAsia="宋体"/>
                  <w:sz w:val="18"/>
                </w:rPr>
                <w:t>1.84～2.04</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89" w:author="xh" w:date="2026-10-13T12:44:28Z">
              <w:r>
                <w:rPr>
                  <w:rFonts w:ascii="Times New Roman" w:hAnsi="Times New Roman" w:eastAsia="宋体"/>
                  <w:sz w:val="18"/>
                </w:rPr>
                <w:t>1.84～2.04</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390" w:author="xh" w:date="2026-10-13T12:44:28Z">
              <w:r>
                <w:rPr>
                  <w:rFonts w:ascii="Times New Roman" w:hAnsi="Times New Roman" w:eastAsia="宋体"/>
                  <w:sz w:val="18"/>
                </w:rPr>
                <w:t>1.84～2.00</w:t>
              </w:r>
            </w:ins>
          </w:p>
        </w:tc>
      </w:tr>
      <w:tr>
        <w:trPr>
          <w:cantSplit/>
          <w:ins w:id="391"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392" w:author="xh" w:date="2026-10-13T12:44:28Z">
              <w:r>
                <w:rPr>
                  <w:rFonts w:ascii="Times New Roman" w:hAnsi="Times New Roman" w:eastAsia="宋体"/>
                  <w:sz w:val="18"/>
                </w:rPr>
                <w: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93" w:author="xh" w:date="2026-10-13T12:44:28Z">
              <w:r>
                <w:rPr>
                  <w:rFonts w:ascii="Times New Roman" w:hAnsi="Times New Roman" w:eastAsia="宋体"/>
                  <w:sz w:val="18"/>
                </w:rPr>
                <w:t>(1,2]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94" w:author="xh" w:date="2026-10-13T12:44:28Z">
              <w:r>
                <w:rPr>
                  <w:rFonts w:ascii="Times New Roman" w:hAnsi="Times New Roman" w:eastAsia="宋体"/>
                  <w:sz w:val="18"/>
                </w:rPr>
                <w:t>2.00～2.40</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95" w:author="xh" w:date="2026-10-13T12:44:28Z">
              <w:r>
                <w:rPr>
                  <w:rFonts w:ascii="Times New Roman" w:hAnsi="Times New Roman" w:eastAsia="宋体"/>
                  <w:sz w:val="18"/>
                </w:rPr>
                <w:t>1.84～2.22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396" w:author="xh" w:date="2026-10-13T12:44:28Z">
              <w:r>
                <w:rPr>
                  <w:rFonts w:ascii="Times New Roman" w:hAnsi="Times New Roman" w:eastAsia="宋体"/>
                  <w:sz w:val="18"/>
                </w:rPr>
                <w:t>1.84～2.20</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397" w:author="xh" w:date="2026-10-13T12:44:28Z">
              <w:r>
                <w:rPr>
                  <w:rFonts w:ascii="Times New Roman" w:hAnsi="Times New Roman" w:eastAsia="宋体"/>
                  <w:sz w:val="18"/>
                </w:rPr>
                <w:t>1.84～2.20</w:t>
              </w:r>
            </w:ins>
          </w:p>
        </w:tc>
      </w:tr>
      <w:tr>
        <w:trPr>
          <w:cantSplit/>
          <w:ins w:id="398"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399" w:author="xh" w:date="2026-10-13T12:44:28Z">
              <w:r>
                <w:rPr>
                  <w:rFonts w:ascii="Times New Roman" w:hAnsi="Times New Roman" w:eastAsia="宋体"/>
                  <w:sz w:val="18"/>
                </w:rPr>
                <w: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0" w:author="xh" w:date="2026-10-13T12:44:28Z">
              <w:r>
                <w:rPr>
                  <w:rFonts w:ascii="Times New Roman" w:hAnsi="Times New Roman" w:eastAsia="宋体"/>
                  <w:sz w:val="18"/>
                </w:rPr>
                <w:t>&gt;2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1" w:author="xh" w:date="2026-10-13T12:44:28Z">
              <w:r>
                <w:rPr>
                  <w:rFonts w:ascii="Times New Roman" w:hAnsi="Times New Roman" w:eastAsia="宋体"/>
                  <w:sz w:val="18"/>
                </w:rPr>
                <w:t>2.43～3.15</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2" w:author="xh" w:date="2026-10-13T12:44:28Z">
              <w:r>
                <w:rPr>
                  <w:rFonts w:ascii="Times New Roman" w:hAnsi="Times New Roman" w:eastAsia="宋体"/>
                  <w:sz w:val="18"/>
                </w:rPr>
                <w:t>2.43～2.91</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3" w:author="xh" w:date="2026-10-13T12:44:28Z">
              <w:r>
                <w:rPr>
                  <w:rFonts w:ascii="Times New Roman" w:hAnsi="Times New Roman" w:eastAsia="宋体"/>
                  <w:sz w:val="18"/>
                </w:rPr>
                <w:t>2.43～2.84</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04" w:author="xh" w:date="2026-10-13T12:44:28Z">
              <w:r>
                <w:rPr>
                  <w:rFonts w:ascii="Times New Roman" w:hAnsi="Times New Roman" w:eastAsia="宋体"/>
                  <w:sz w:val="18"/>
                </w:rPr>
                <w:t>2.43～2.84</w:t>
              </w:r>
            </w:ins>
          </w:p>
        </w:tc>
      </w:tr>
      <w:tr>
        <w:trPr>
          <w:cantSplit/>
          <w:ins w:id="405"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06" w:author="xh" w:date="2026-10-13T12:44:28Z">
              <w:r>
                <w:rPr>
                  <w:rFonts w:ascii="Times New Roman" w:hAnsi="Times New Roman" w:eastAsia="宋体"/>
                  <w:sz w:val="18"/>
                </w:rPr>
                <w:t>(2%,4%]</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7" w:author="xh" w:date="2026-10-13T12:44:28Z">
              <w:r>
                <w:rPr>
                  <w:rFonts w:ascii="Times New Roman" w:hAnsi="Times New Roman" w:eastAsia="宋体"/>
                  <w:sz w:val="18"/>
                </w:rPr>
                <w:t>≤1</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8" w:author="xh" w:date="2026-10-13T12:44:28Z">
              <w:r>
                <w:rPr>
                  <w:rFonts w:ascii="Times New Roman" w:hAnsi="Times New Roman" w:eastAsia="宋体"/>
                  <w:sz w:val="18"/>
                </w:rPr>
                <w:t>1.88～2.23</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09" w:author="xh" w:date="2026-10-13T12:44:28Z">
              <w:r>
                <w:rPr>
                  <w:rFonts w:ascii="Times New Roman" w:hAnsi="Times New Roman" w:eastAsia="宋体"/>
                  <w:sz w:val="18"/>
                </w:rPr>
                <w:t>1.70～1.96</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10" w:author="xh" w:date="2026-10-13T12:44:28Z">
              <w:r>
                <w:rPr>
                  <w:rFonts w:ascii="Times New Roman" w:hAnsi="Times New Roman" w:eastAsia="宋体"/>
                  <w:sz w:val="18"/>
                </w:rPr>
                <w:t>1.70～1.96</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11" w:author="xh" w:date="2026-10-13T12:44:28Z">
              <w:r>
                <w:rPr>
                  <w:rFonts w:ascii="Times New Roman" w:hAnsi="Times New Roman" w:eastAsia="宋体"/>
                  <w:sz w:val="18"/>
                </w:rPr>
                <w:t>1.70～1.78</w:t>
              </w:r>
            </w:ins>
          </w:p>
        </w:tc>
      </w:tr>
      <w:tr>
        <w:trPr>
          <w:cantSplit/>
          <w:ins w:id="412"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13" w:author="xh" w:date="2026-10-13T12:44:28Z">
              <w:r>
                <w:rPr>
                  <w:rFonts w:ascii="Times New Roman" w:hAnsi="Times New Roman" w:eastAsia="宋体"/>
                  <w:sz w:val="18"/>
                </w:rPr>
                <w:t>(2%,4%]</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14" w:author="xh" w:date="2026-10-13T12:44:28Z">
              <w:r>
                <w:rPr>
                  <w:rFonts w:ascii="Times New Roman" w:hAnsi="Times New Roman" w:eastAsia="宋体"/>
                  <w:sz w:val="18"/>
                </w:rPr>
                <w:t>(1,2]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15" w:author="xh" w:date="2026-10-13T12:44:28Z">
              <w:r>
                <w:rPr>
                  <w:rFonts w:ascii="Times New Roman" w:hAnsi="Times New Roman" w:eastAsia="宋体"/>
                  <w:sz w:val="18"/>
                </w:rPr>
                <w:t>1.88～2.43</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16" w:author="xh" w:date="2026-10-13T12:44:28Z">
              <w:r>
                <w:rPr>
                  <w:rFonts w:ascii="Times New Roman" w:hAnsi="Times New Roman" w:eastAsia="宋体"/>
                  <w:sz w:val="18"/>
                </w:rPr>
                <w:t>1.70～2.15</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17" w:author="xh" w:date="2026-10-13T12:44:28Z">
              <w:r>
                <w:rPr>
                  <w:rFonts w:ascii="Times New Roman" w:hAnsi="Times New Roman" w:eastAsia="宋体"/>
                  <w:sz w:val="18"/>
                </w:rPr>
                <w:t>1.70～1.96</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18" w:author="xh" w:date="2026-10-13T12:44:28Z">
              <w:r>
                <w:rPr>
                  <w:rFonts w:ascii="Times New Roman" w:hAnsi="Times New Roman" w:eastAsia="宋体"/>
                  <w:sz w:val="18"/>
                </w:rPr>
                <w:t>1.70～1.96</w:t>
              </w:r>
            </w:ins>
          </w:p>
        </w:tc>
      </w:tr>
      <w:tr>
        <w:trPr>
          <w:cantSplit/>
          <w:ins w:id="419"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20" w:author="xh" w:date="2026-10-13T12:44:28Z">
              <w:r>
                <w:rPr>
                  <w:rFonts w:ascii="Times New Roman" w:hAnsi="Times New Roman" w:eastAsia="宋体"/>
                  <w:sz w:val="18"/>
                </w:rPr>
                <w:t>(2%,4%]</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21" w:author="xh" w:date="2026-10-13T12:44:28Z">
              <w:r>
                <w:rPr>
                  <w:rFonts w:ascii="Times New Roman" w:hAnsi="Times New Roman" w:eastAsia="宋体"/>
                  <w:sz w:val="18"/>
                </w:rPr>
                <w:t>&gt;2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22" w:author="xh" w:date="2026-10-13T12:44:28Z">
              <w:r>
                <w:rPr>
                  <w:rFonts w:ascii="Times New Roman" w:hAnsi="Times New Roman" w:eastAsia="宋体"/>
                  <w:sz w:val="18"/>
                </w:rPr>
                <w:t>2.42～2.92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23" w:author="xh" w:date="2026-10-13T12:44:28Z">
              <w:r>
                <w:rPr>
                  <w:rFonts w:ascii="Times New Roman" w:hAnsi="Times New Roman" w:eastAsia="宋体"/>
                  <w:sz w:val="18"/>
                </w:rPr>
                <w:t>2.25～2.92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24" w:author="xh" w:date="2026-10-13T12:44:28Z">
              <w:r>
                <w:rPr>
                  <w:rFonts w:ascii="Times New Roman" w:hAnsi="Times New Roman" w:eastAsia="宋体"/>
                  <w:sz w:val="18"/>
                </w:rPr>
                <w:t>2.25～2.81</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25" w:author="xh" w:date="2026-10-13T12:44:28Z">
              <w:r>
                <w:rPr>
                  <w:rFonts w:ascii="Times New Roman" w:hAnsi="Times New Roman" w:eastAsia="宋体"/>
                  <w:sz w:val="18"/>
                </w:rPr>
                <w:t>2.25～2.71</w:t>
              </w:r>
            </w:ins>
          </w:p>
        </w:tc>
      </w:tr>
      <w:tr>
        <w:trPr>
          <w:cantSplit/>
          <w:ins w:id="426"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27" w:author="xh" w:date="2026-10-13T12:44:28Z">
              <w:r>
                <w:rPr>
                  <w:rFonts w:ascii="Times New Roman" w:hAnsi="Times New Roman" w:eastAsia="宋体"/>
                  <w:sz w:val="18"/>
                </w:rPr>
                <w:t>(4%,7%]</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28" w:author="xh" w:date="2026-10-13T12:44:28Z">
              <w:r>
                <w:rPr>
                  <w:rFonts w:ascii="Times New Roman" w:hAnsi="Times New Roman" w:eastAsia="宋体"/>
                  <w:sz w:val="18"/>
                </w:rPr>
                <w:t>≤1</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29" w:author="xh" w:date="2026-10-13T12:44:28Z">
              <w:r>
                <w:rPr>
                  <w:rFonts w:ascii="Times New Roman" w:hAnsi="Times New Roman" w:eastAsia="宋体"/>
                  <w:sz w:val="18"/>
                </w:rPr>
                <w:t>1.98～2.10</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30" w:author="xh" w:date="2026-10-13T12:44:28Z">
              <w:r>
                <w:rPr>
                  <w:rFonts w:ascii="Times New Roman" w:hAnsi="Times New Roman" w:eastAsia="宋体"/>
                  <w:sz w:val="18"/>
                </w:rPr>
                <w:t>1.77～1.94</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31" w:author="xh" w:date="2026-10-13T12:44:28Z">
              <w:r>
                <w:rPr>
                  <w:rFonts w:ascii="Times New Roman" w:hAnsi="Times New Roman" w:eastAsia="宋体"/>
                  <w:sz w:val="18"/>
                </w:rPr>
                <w:t>1.61～1.78</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32" w:author="xh" w:date="2026-10-13T12:44:28Z">
              <w:r>
                <w:rPr>
                  <w:rFonts w:ascii="Times New Roman" w:hAnsi="Times New Roman" w:eastAsia="宋体"/>
                  <w:sz w:val="18"/>
                </w:rPr>
                <w:t>1.52～1.78</w:t>
              </w:r>
            </w:ins>
          </w:p>
        </w:tc>
      </w:tr>
      <w:tr>
        <w:trPr>
          <w:cantSplit/>
          <w:ins w:id="433"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34" w:author="xh" w:date="2026-10-13T12:44:28Z">
              <w:r>
                <w:rPr>
                  <w:rFonts w:ascii="Times New Roman" w:hAnsi="Times New Roman" w:eastAsia="宋体"/>
                  <w:sz w:val="18"/>
                </w:rPr>
                <w:t>(4%,7%]</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35" w:author="xh" w:date="2026-10-13T12:44:28Z">
              <w:r>
                <w:rPr>
                  <w:rFonts w:ascii="Times New Roman" w:hAnsi="Times New Roman" w:eastAsia="宋体"/>
                  <w:sz w:val="18"/>
                </w:rPr>
                <w:t>(1,2]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36" w:author="xh" w:date="2026-10-13T12:44:28Z">
              <w:r>
                <w:rPr>
                  <w:rFonts w:ascii="Times New Roman" w:hAnsi="Times New Roman" w:eastAsia="宋体"/>
                  <w:sz w:val="18"/>
                </w:rPr>
                <w:t>1.98～2.30</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37" w:author="xh" w:date="2026-10-13T12:44:28Z">
              <w:r>
                <w:rPr>
                  <w:rFonts w:ascii="Times New Roman" w:hAnsi="Times New Roman" w:eastAsia="宋体"/>
                  <w:sz w:val="18"/>
                </w:rPr>
                <w:t>1.77～2.30</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38" w:author="xh" w:date="2026-10-13T12:44:28Z">
              <w:r>
                <w:rPr>
                  <w:rFonts w:ascii="Times New Roman" w:hAnsi="Times New Roman" w:eastAsia="宋体"/>
                  <w:sz w:val="18"/>
                </w:rPr>
                <w:t>1.61～2.17</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39" w:author="xh" w:date="2026-10-13T12:44:28Z">
              <w:r>
                <w:rPr>
                  <w:rFonts w:ascii="Times New Roman" w:hAnsi="Times New Roman" w:eastAsia="宋体"/>
                  <w:sz w:val="18"/>
                </w:rPr>
                <w:t>1.52～2.14</w:t>
              </w:r>
            </w:ins>
          </w:p>
        </w:tc>
      </w:tr>
      <w:tr>
        <w:trPr>
          <w:cantSplit/>
          <w:ins w:id="440"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41" w:author="xh" w:date="2026-10-13T12:44:28Z">
              <w:r>
                <w:rPr>
                  <w:rFonts w:ascii="Times New Roman" w:hAnsi="Times New Roman" w:eastAsia="宋体"/>
                  <w:sz w:val="18"/>
                </w:rPr>
                <w:t>(4%,7%]</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42" w:author="xh" w:date="2026-10-13T12:44:28Z">
              <w:r>
                <w:rPr>
                  <w:rFonts w:ascii="Times New Roman" w:hAnsi="Times New Roman" w:eastAsia="宋体"/>
                  <w:sz w:val="18"/>
                </w:rPr>
                <w:t>&gt;2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43" w:author="xh" w:date="2026-10-13T12:44:28Z">
              <w:r>
                <w:rPr>
                  <w:rFonts w:ascii="Times New Roman" w:hAnsi="Times New Roman" w:eastAsia="宋体"/>
                  <w:sz w:val="18"/>
                </w:rPr>
                <w:t>2.29～2.65</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44" w:author="xh" w:date="2026-10-13T12:44:28Z">
              <w:r>
                <w:rPr>
                  <w:rFonts w:ascii="Times New Roman" w:hAnsi="Times New Roman" w:eastAsia="宋体"/>
                  <w:sz w:val="18"/>
                </w:rPr>
                <w:t>2.16～2.65</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45" w:author="xh" w:date="2026-10-13T12:44:28Z">
              <w:r>
                <w:rPr>
                  <w:rFonts w:ascii="Times New Roman" w:hAnsi="Times New Roman" w:eastAsia="宋体"/>
                  <w:sz w:val="18"/>
                </w:rPr>
                <w:t>2.01～2.65</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46" w:author="xh" w:date="2026-10-13T12:44:28Z">
              <w:r>
                <w:rPr>
                  <w:rFonts w:ascii="Times New Roman" w:hAnsi="Times New Roman" w:eastAsia="宋体"/>
                  <w:sz w:val="18"/>
                </w:rPr>
                <w:t>2.01～2.65</w:t>
              </w:r>
            </w:ins>
          </w:p>
        </w:tc>
      </w:tr>
      <w:tr>
        <w:trPr>
          <w:cantSplit/>
          <w:ins w:id="447"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48" w:author="xh" w:date="2026-10-13T12:44:28Z">
              <w:r>
                <w:rPr>
                  <w:rFonts w:ascii="Times New Roman" w:hAnsi="Times New Roman" w:eastAsia="宋体"/>
                  <w:sz w:val="18"/>
                </w:rPr>
                <w:t>&gt;7%</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49" w:author="xh" w:date="2026-10-13T12:44:28Z">
              <w:r>
                <w:rPr>
                  <w:rFonts w:ascii="Times New Roman" w:hAnsi="Times New Roman" w:eastAsia="宋体"/>
                  <w:sz w:val="18"/>
                </w:rPr>
                <w:t>≤1</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0" w:author="xh" w:date="2026-10-13T12:44:28Z">
              <w:r>
                <w:rPr>
                  <w:rFonts w:ascii="Times New Roman" w:hAnsi="Times New Roman" w:eastAsia="宋体"/>
                  <w:sz w:val="18"/>
                </w:rPr>
                <w:t>1.91～1.92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1" w:author="xh" w:date="2026-10-13T12:44:28Z">
              <w:r>
                <w:rPr>
                  <w:rFonts w:ascii="Times New Roman" w:hAnsi="Times New Roman" w:eastAsia="宋体"/>
                  <w:sz w:val="18"/>
                </w:rPr>
                <w:t>1.76～1.92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2" w:author="xh" w:date="2026-10-13T12:44:28Z">
              <w:r>
                <w:rPr>
                  <w:rFonts w:ascii="Times New Roman" w:hAnsi="Times New Roman" w:eastAsia="宋体"/>
                  <w:sz w:val="18"/>
                </w:rPr>
                <w:t>1.50～1.78</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53" w:author="xh" w:date="2026-10-13T12:44:28Z">
              <w:r>
                <w:rPr>
                  <w:rFonts w:ascii="Times New Roman" w:hAnsi="Times New Roman" w:eastAsia="宋体"/>
                  <w:sz w:val="18"/>
                </w:rPr>
                <w:t>1.36～1.62</w:t>
              </w:r>
            </w:ins>
          </w:p>
        </w:tc>
      </w:tr>
      <w:tr>
        <w:trPr>
          <w:cantSplit/>
          <w:ins w:id="454"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55" w:author="xh" w:date="2026-10-13T12:44:28Z">
              <w:r>
                <w:rPr>
                  <w:rFonts w:ascii="Times New Roman" w:hAnsi="Times New Roman" w:eastAsia="宋体"/>
                  <w:sz w:val="18"/>
                </w:rPr>
                <w:t>&gt;7%</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6" w:author="xh" w:date="2026-10-13T12:44:28Z">
              <w:r>
                <w:rPr>
                  <w:rFonts w:ascii="Times New Roman" w:hAnsi="Times New Roman" w:eastAsia="宋体"/>
                  <w:sz w:val="18"/>
                </w:rPr>
                <w:t>(1,2]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7" w:author="xh" w:date="2026-10-13T12:44:28Z">
              <w:r>
                <w:rPr>
                  <w:rFonts w:ascii="Times New Roman" w:hAnsi="Times New Roman" w:eastAsia="宋体"/>
                  <w:sz w:val="18"/>
                </w:rPr>
                <w:t>1.91～2.09</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8" w:author="xh" w:date="2026-10-13T12:44:28Z">
              <w:r>
                <w:rPr>
                  <w:rFonts w:ascii="Times New Roman" w:hAnsi="Times New Roman" w:eastAsia="宋体"/>
                  <w:sz w:val="18"/>
                </w:rPr>
                <w:t>1.76～2.09</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59" w:author="xh" w:date="2026-10-13T12:44:28Z">
              <w:r>
                <w:rPr>
                  <w:rFonts w:ascii="Times New Roman" w:hAnsi="Times New Roman" w:eastAsia="宋体"/>
                  <w:sz w:val="18"/>
                </w:rPr>
                <w:t>1.50～2.09</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60" w:author="xh" w:date="2026-10-13T12:44:28Z">
              <w:r>
                <w:rPr>
                  <w:rFonts w:ascii="Times New Roman" w:hAnsi="Times New Roman" w:eastAsia="宋体"/>
                  <w:sz w:val="18"/>
                </w:rPr>
                <w:t>1.47～1.95</w:t>
              </w:r>
            </w:ins>
          </w:p>
        </w:tc>
      </w:tr>
      <w:tr>
        <w:trPr>
          <w:cantSplit/>
          <w:ins w:id="461"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keepNext w:val="0"/>
            </w:pPr>
            <w:ins w:id="462" w:author="xh" w:date="2026-10-13T12:44:28Z">
              <w:r>
                <w:rPr>
                  <w:rFonts w:ascii="Times New Roman" w:hAnsi="Times New Roman" w:eastAsia="宋体"/>
                  <w:sz w:val="18"/>
                </w:rPr>
                <w:t>&gt;7%</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63" w:author="xh" w:date="2026-10-13T12:44:28Z">
              <w:r>
                <w:rPr>
                  <w:rFonts w:ascii="Times New Roman" w:hAnsi="Times New Roman" w:eastAsia="宋体"/>
                  <w:sz w:val="18"/>
                </w:rPr>
                <w:t>&gt;2</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64" w:author="xh" w:date="2026-10-13T12:44:28Z">
              <w:r>
                <w:rPr>
                  <w:rFonts w:ascii="Times New Roman" w:hAnsi="Times New Roman" w:eastAsia="宋体"/>
                  <w:sz w:val="18"/>
                </w:rPr>
                <w:t>2.31～2.49</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65" w:author="xh" w:date="2026-10-13T12:44:28Z">
              <w:r>
                <w:rPr>
                  <w:rFonts w:ascii="Times New Roman" w:hAnsi="Times New Roman" w:eastAsia="宋体"/>
                  <w:sz w:val="18"/>
                </w:rPr>
                <w:t>2.08～2.49</w:t>
              </w:r>
            </w:ins>
          </w:p>
        </w:tc>
        <w:tc>
          <w:tcPr>
            <w:tcW w:w="1384" w:type="dxa"/>
            <w:vAlign w:val="center"/>
          </w:tcPr>
          <w:p>
            <w:pPr>
              <w:snapToGrid w:val="0"/>
              <w:spacing w:before="60" w:after="60" w:line="252" w:lineRule="auto"/>
              <w:ind w:left="0" w:leftChars="0" w:right="0" w:rightChars="0" w:firstLine="0" w:firstLineChars="0" w:hanging="0" w:hangingChars="0"/>
              <w:jc w:val="center"/>
              <w:keepNext w:val="0"/>
            </w:pPr>
            <w:ins w:id="466" w:author="xh" w:date="2026-10-13T12:44:28Z">
              <w:r>
                <w:rPr>
                  <w:rFonts w:ascii="Times New Roman" w:hAnsi="Times New Roman" w:eastAsia="宋体"/>
                  <w:sz w:val="18"/>
                </w:rPr>
                <w:t>1.93～2.42</w:t>
              </w:r>
            </w:ins>
          </w:p>
        </w:tc>
        <w:tc>
          <w:tcPr>
            <w:tcW w:w="1386" w:type="dxa"/>
            <w:vAlign w:val="center"/>
          </w:tcPr>
          <w:p>
            <w:pPr>
              <w:snapToGrid w:val="0"/>
              <w:spacing w:before="60" w:after="60" w:line="252" w:lineRule="auto"/>
              <w:ind w:left="0" w:leftChars="0" w:right="0" w:rightChars="0" w:firstLine="0" w:firstLineChars="0" w:hanging="0" w:hangingChars="0"/>
              <w:jc w:val="center"/>
              <w:keepNext w:val="0"/>
            </w:pPr>
            <w:ins w:id="467" w:author="xh" w:date="2026-10-13T12:44:28Z">
              <w:r>
                <w:rPr>
                  <w:rFonts w:ascii="Times New Roman" w:hAnsi="Times New Roman" w:eastAsia="宋体"/>
                  <w:sz w:val="18"/>
                </w:rPr>
                <w:t>1.80～2.42</w:t>
              </w:r>
            </w:ins>
          </w:p>
        </w:tc>
      </w:tr>
    </w:tbl>
    <w:p w14:paraId="60B0A4EC">
      <w:pPr>
        <w:pStyle w:val="4"/>
        <w:keepNext/>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5.3 从参数变化理解推荐范围</w:t>
      </w:r>
    </w:p>
    <w:p w14:paraId="5533F7A2">
      <w:pPr>
        <w:widowControl/>
        <w:snapToGrid w:val="0"/>
        <w:spacing w:before="0" w:after="100" w:line="320" w:lineRule="exact"/>
        <w:ind w:left="0" w:leftChars="0" w:right="0" w:rightChars="0" w:firstLine="460" w:firstLineChars="0"/>
        <w:jc w:val="both"/>
      </w:pPr>
      <w:del w:id="223" w:author="xh" w:date="2026-10-13T12:44:28Z">
        <w:r>
          <w:rPr>
            <w:rFonts w:ascii="Times New Roman" w:hAnsi="Times New Roman" w:eastAsia="方正仿宋_GBK"/>
            <w:b w:val="0"/>
            <w:color w:val="000000"/>
            <w:sz w:val="23"/>
          </w:rPr>
          <w:delText>较低装机渗透率下，提高初始转供率可利用更多邻站余量，部分条件下所需主变容量降低。表4中，装机渗透率≤1.00、年最大净负荷平均增长率处于(4%, 7%]时，提高初始转供率后容载比范围下移，体现既有网络支援对新增容量的替代作用。</w:delText>
        </w:r>
      </w:del>
      <w:ins w:id="224" w:author="xh" w:date="2026-10-13T12:44:28Z">
        <w:r>
          <w:rPr>
            <w:rFonts w:ascii="Times New Roman" w:hAnsi="Times New Roman" w:eastAsia="方正仿宋_GBK"/>
            <w:b w:val="0"/>
            <w:color w:val="000000"/>
            <w:sz w:val="23"/>
          </w:rPr>
          <w:t xml:space="preserve">表7中，装机渗透率≤1、平均增长率处于(4%,7%]时，初始转供率由≤30%档提高至&gt;70%档，容载比区间由1.98～2.10降至1.52～1.78。较强的既有网络支援可利用邻站余量，减少部分本地主变需求。</w:t>
        </w:r>
      </w:ins>
    </w:p>
    <w:p w14:paraId="089D1FCD">
      <w:pPr>
        <w:widowControl/>
        <w:snapToGrid w:val="0"/>
        <w:spacing w:before="0" w:after="100" w:line="320" w:lineRule="exact"/>
        <w:ind w:left="0" w:leftChars="0" w:right="0" w:rightChars="0" w:firstLine="460" w:firstLineChars="0"/>
        <w:jc w:val="both"/>
      </w:pPr>
      <w:del w:id="225" w:author="xh" w:date="2026-10-13T12:44:28Z">
        <w:r>
          <w:rPr>
            <w:rFonts w:ascii="Times New Roman" w:hAnsi="Times New Roman" w:eastAsia="方正仿宋_GBK"/>
            <w:b w:val="0"/>
            <w:color w:val="000000"/>
            <w:sz w:val="23"/>
          </w:rPr>
          <w:delText>装机渗透率较高时，日间反向功率增大，整体容量需求提高。由于用电负荷转接后电源仍归属原站，改善正向转供条件对反送压力的作用有限，需结合本站主变和储能共同判断。容载比与费用的关系随约束及措施组合变化，应按对应配置进行比较。（终稿第5.6.4、5.6.5节）</w:delText>
        </w:r>
      </w:del>
      <w:ins w:id="226" w:author="xh" w:date="2026-10-13T12:44:28Z">
        <w:r>
          <w:rPr>
            <w:rFonts w:ascii="Times New Roman" w:hAnsi="Times New Roman" w:eastAsia="方正仿宋_GBK"/>
            <w:b w:val="0"/>
            <w:color w:val="000000"/>
            <w:sz w:val="23"/>
          </w:rPr>
          <w:t xml:space="preserve">装机渗透率较高时，日间反向功率增大，主变与储能共同决定承载能力。源荷条件固定后，转供率对容量的作用还存在设备切换节点，表8进一步给出同一背景参数下的受控序列。</w:t>
        </w:r>
      </w:ins>
    </w:p>
    <w:p>
      <w:pPr>
        <w:widowControl/>
        <w:snapToGrid w:val="0"/>
        <w:spacing w:before="0" w:after="100" w:line="320" w:lineRule="exact"/>
        <w:ind w:left="0" w:leftChars="0" w:right="0" w:rightChars="0" w:firstLine="460" w:firstLineChars="0"/>
        <w:jc w:val="both"/>
        <w:rPr>
          <w:ins w:id="764" w:author="xh" w:date="2026-10-13T12:44:28Z"/>
        </w:rPr>
      </w:pPr>
      <w:ins w:id="765" w:author="xh" w:date="2026-10-13T12:44:28Z">
        <w:r>
          <w:rPr>
            <w:rFonts w:ascii="Times New Roman" w:hAnsi="Times New Roman" w:eastAsia="方正仿宋_GBK"/>
            <w:sz w:val="23"/>
          </w:rPr>
          <w:t>固定装机渗透率1.50、平均增长率4%、电缆长度占比10%、储能支撑持续时间4 h和负荷分散系数1.10，比较初始转供率的完整受控序列。</w:t>
        </w:r>
      </w:ins>
    </w:p>
    <w:p>
      <w:pPr>
        <w:keepNext/>
        <w:widowControl/>
        <w:snapToGrid w:val="0"/>
        <w:spacing w:before="0" w:after="100" w:line="320" w:lineRule="exact"/>
        <w:ind w:left="0" w:leftChars="0" w:right="0" w:rightChars="0" w:firstLine="0" w:firstLineChars="0"/>
        <w:jc w:val="center"/>
        <w:rPr>
          <w:ins w:id="766" w:author="xh" w:date="2026-10-13T12:44:28Z"/>
        </w:rPr>
      </w:pPr>
      <w:ins w:id="767" w:author="xh" w:date="2026-10-13T12:44:28Z">
        <w:r>
          <w:rPr>
            <w:rFonts w:ascii="Times New Roman" w:hAnsi="Times New Roman" w:eastAsia="宋体"/>
            <w:sz w:val="21"/>
          </w:rPr>
          <w:t>表8 固定源荷与线路条件下的初始转供率比较</w:t>
        </w:r>
      </w:ins>
    </w:p>
    <w:tbl>
      <w:tblPr>
        <w:tblStyle w:val="34"/>
        <w:tblW w:w="830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4"/>
        <w:gridCol w:w="1384"/>
        <w:gridCol w:w="1384"/>
        <w:gridCol w:w="1384"/>
        <w:gridCol w:w="1384"/>
        <w:gridCol w:w="1386"/>
      </w:tblGrid>
      <w:tr>
        <w:trPr>
          <w:cantSplit/>
          <w:ins w:id="768" w:author="xh" w:date="2026-10-13T12:44:28Z"/>
          <w:tblHeader/>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69" w:author="xh" w:date="2026-10-13T12:44:28Z">
              <w:r>
                <w:rPr>
                  <w:rFonts w:ascii="Times New Roman" w:hAnsi="Times New Roman" w:eastAsia="宋体"/>
                  <w:sz w:val="18"/>
                  <w:b/>
                </w:rPr>
                <w:t>初始转供率</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0" w:author="xh" w:date="2026-10-13T12:44:28Z">
              <w:r>
                <w:rPr>
                  <w:rFonts w:ascii="Times New Roman" w:hAnsi="Times New Roman" w:eastAsia="宋体"/>
                  <w:sz w:val="18"/>
                  <w:b/>
                </w:rPr>
                <w:t>主变/MVA</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1" w:author="xh" w:date="2026-10-13T12:44:28Z">
              <w:r>
                <w:rPr>
                  <w:rFonts w:ascii="Times New Roman" w:hAnsi="Times New Roman" w:eastAsia="宋体"/>
                  <w:sz w:val="18"/>
                  <w:b/>
                </w:rPr>
                <w:t>容载比</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2" w:author="xh" w:date="2026-10-13T12:44:28Z">
              <w:r>
                <w:rPr>
                  <w:rFonts w:ascii="Times New Roman" w:hAnsi="Times New Roman" w:eastAsia="宋体"/>
                  <w:sz w:val="18"/>
                  <w:b/>
                </w:rPr>
                <w:t>储能/MW</w:t>
              </w:r>
            </w:ins>
          </w:p>
        </w:tc>
        <w:tc>
          <w:tcPr>
            <w:tcW w:w="1384" w:type="dxa"/>
            <w:vAlign w:val="center"/>
          </w:tcPr>
          <w:p>
            <w:pPr>
              <w:snapToGrid w:val="0"/>
              <w:spacing w:before="60" w:after="60" w:line="252" w:lineRule="auto"/>
              <w:ind w:left="0" w:leftChars="0" w:right="0" w:rightChars="0" w:firstLine="0" w:firstLineChars="0" w:hanging="0" w:hangingChars="0"/>
              <w:jc w:val="center"/>
              <w:rPr>
                <w:woUserID w:val="1"/>
              </w:rPr>
              <w:keepNext w:val="1"/>
            </w:pPr>
            <w:ins w:id="773" w:author="xh" w:date="2026-10-13T12:44:28Z">
              <w:r>
                <w:rPr>
                  <w:rFonts w:ascii="Times New Roman" w:hAnsi="Times New Roman" w:eastAsia="宋体"/>
                  <w:sz w:val="18"/>
                  <w:b/>
                </w:rPr>
                <w:t>新增联络/条</w:t>
              </w:r>
            </w:ins>
          </w:p>
        </w:tc>
        <w:tc>
          <w:tcPr>
            <w:tcW w:w="1386" w:type="dxa"/>
            <w:vAlign w:val="center"/>
          </w:tcPr>
          <w:p>
            <w:pPr>
              <w:snapToGrid w:val="0"/>
              <w:spacing w:before="60" w:after="60" w:line="252" w:lineRule="auto"/>
              <w:ind w:left="0" w:leftChars="0" w:right="0" w:rightChars="0" w:firstLine="0" w:firstLineChars="0" w:hanging="0" w:hangingChars="0"/>
              <w:jc w:val="center"/>
              <w:rPr>
                <w:woUserID w:val="1"/>
              </w:rPr>
              <w:keepNext w:val="1"/>
            </w:pPr>
            <w:ins w:id="774" w:author="xh" w:date="2026-10-13T12:44:28Z">
              <w:r>
                <w:rPr>
                  <w:rFonts w:ascii="Times New Roman" w:hAnsi="Times New Roman" w:eastAsia="宋体"/>
                  <w:sz w:val="18"/>
                  <w:b/>
                </w:rPr>
                <w:t>费用现值/万元</w:t>
              </w:r>
            </w:ins>
          </w:p>
        </w:tc>
      </w:tr>
      <w:tr>
        <w:trPr>
          <w:cantSplit/>
          <w:ins w:id="775"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6" w:author="xh" w:date="2026-10-13T12:44:28Z">
              <w:r>
                <w:rPr>
                  <w:rFonts w:ascii="Times New Roman" w:hAnsi="Times New Roman" w:eastAsia="宋体"/>
                  <w:sz w:val="18"/>
                </w:rPr>
                <w:t>10%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7" w:author="xh" w:date="2026-10-13T12:44:28Z">
              <w:r>
                <w:rPr>
                  <w:rFonts w:ascii="Times New Roman" w:hAnsi="Times New Roman" w:eastAsia="宋体"/>
                  <w:sz w:val="18"/>
                </w:rPr>
                <w:t>650.00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8" w:author="xh" w:date="2026-10-13T12:44:28Z">
              <w:r>
                <w:rPr>
                  <w:rFonts w:ascii="Times New Roman" w:hAnsi="Times New Roman" w:eastAsia="宋体"/>
                  <w:sz w:val="18"/>
                </w:rPr>
                <w:t>2.22</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79" w:author="xh" w:date="2026-10-13T12:44:28Z">
              <w:r>
                <w:rPr>
                  <w:rFonts w:ascii="Times New Roman" w:hAnsi="Times New Roman" w:eastAsia="宋体"/>
                  <w:sz w:val="18"/>
                </w:rPr>
                <w:t>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80" w:author="xh" w:date="2026-10-13T12:44:28Z">
              <w:r>
                <w:rPr>
                  <w:rFonts w:ascii="Times New Roman" w:hAnsi="Times New Roman" w:eastAsia="宋体"/>
                  <w:sz w:val="18"/>
                </w:rPr>
                <w:t>10</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1"/>
            </w:pPr>
            <w:ins w:id="781" w:author="xh" w:date="2026-10-13T12:44:28Z">
              <w:r>
                <w:rPr>
                  <w:rFonts w:ascii="Times New Roman" w:hAnsi="Times New Roman" w:eastAsia="宋体"/>
                  <w:sz w:val="18"/>
                </w:rPr>
                <w:t>5348.03</w:t>
              </w:r>
            </w:ins>
          </w:p>
        </w:tc>
      </w:tr>
      <w:tr>
        <w:trPr>
          <w:cantSplit/>
          <w:ins w:id="782"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83" w:author="xh" w:date="2026-10-13T12:44:28Z">
              <w:r>
                <w:rPr>
                  <w:rFonts w:ascii="Times New Roman" w:hAnsi="Times New Roman" w:eastAsia="宋体"/>
                  <w:sz w:val="18"/>
                </w:rPr>
                <w:t>20%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84" w:author="xh" w:date="2026-10-13T12:44:28Z">
              <w:r>
                <w:rPr>
                  <w:rFonts w:ascii="Times New Roman" w:hAnsi="Times New Roman" w:eastAsia="宋体"/>
                  <w:sz w:val="18"/>
                </w:rPr>
                <w:t>600.00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85" w:author="xh" w:date="2026-10-13T12:44:28Z">
              <w:r>
                <w:rPr>
                  <w:rFonts w:ascii="Times New Roman" w:hAnsi="Times New Roman" w:eastAsia="宋体"/>
                  <w:sz w:val="18"/>
                </w:rPr>
                <w:t>2.05</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86" w:author="xh" w:date="2026-10-13T12:44:28Z">
              <w:r>
                <w:rPr>
                  <w:rFonts w:ascii="Times New Roman" w:hAnsi="Times New Roman" w:eastAsia="宋体"/>
                  <w:sz w:val="18"/>
                </w:rPr>
                <w:t>4.60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87" w:author="xh" w:date="2026-10-13T12:44:28Z">
              <w:r>
                <w:rPr>
                  <w:rFonts w:ascii="Times New Roman" w:hAnsi="Times New Roman" w:eastAsia="宋体"/>
                  <w:sz w:val="18"/>
                </w:rPr>
                <w:t>10</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1"/>
            </w:pPr>
            <w:ins w:id="788" w:author="xh" w:date="2026-10-13T12:44:28Z">
              <w:r>
                <w:rPr>
                  <w:rFonts w:ascii="Times New Roman" w:hAnsi="Times New Roman" w:eastAsia="宋体"/>
                  <w:sz w:val="18"/>
                </w:rPr>
                <w:t>4967.43</w:t>
              </w:r>
            </w:ins>
          </w:p>
        </w:tc>
      </w:tr>
      <w:tr>
        <w:trPr>
          <w:cantSplit/>
          <w:ins w:id="789"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0" w:author="xh" w:date="2026-10-13T12:44:28Z">
              <w:r>
                <w:rPr>
                  <w:rFonts w:ascii="Times New Roman" w:hAnsi="Times New Roman" w:eastAsia="宋体"/>
                  <w:sz w:val="18"/>
                </w:rPr>
                <w:t>30%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1" w:author="xh" w:date="2026-10-13T12:44:28Z">
              <w:r>
                <w:rPr>
                  <w:rFonts w:ascii="Times New Roman" w:hAnsi="Times New Roman" w:eastAsia="宋体"/>
                  <w:sz w:val="18"/>
                </w:rPr>
                <w:t>550.00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2" w:author="xh" w:date="2026-10-13T12:44:28Z">
              <w:r>
                <w:rPr>
                  <w:rFonts w:ascii="Times New Roman" w:hAnsi="Times New Roman" w:eastAsia="宋体"/>
                  <w:sz w:val="18"/>
                </w:rPr>
                <w:t>1.88</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3" w:author="xh" w:date="2026-10-13T12:44:28Z">
              <w:r>
                <w:rPr>
                  <w:rFonts w:ascii="Times New Roman" w:hAnsi="Times New Roman" w:eastAsia="宋体"/>
                  <w:sz w:val="18"/>
                </w:rPr>
                <w:t>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4" w:author="xh" w:date="2026-10-13T12:44:28Z">
              <w:r>
                <w:rPr>
                  <w:rFonts w:ascii="Times New Roman" w:hAnsi="Times New Roman" w:eastAsia="宋体"/>
                  <w:sz w:val="18"/>
                </w:rPr>
                <w:t>6</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1"/>
            </w:pPr>
            <w:ins w:id="795" w:author="xh" w:date="2026-10-13T12:44:28Z">
              <w:r>
                <w:rPr>
                  <w:rFonts w:ascii="Times New Roman" w:hAnsi="Times New Roman" w:eastAsia="宋体"/>
                  <w:sz w:val="18"/>
                </w:rPr>
                <w:t>2104.89</w:t>
              </w:r>
            </w:ins>
          </w:p>
        </w:tc>
      </w:tr>
      <w:tr>
        <w:trPr>
          <w:cantSplit/>
          <w:ins w:id="796"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7" w:author="xh" w:date="2026-10-13T12:44:28Z">
              <w:r>
                <w:rPr>
                  <w:rFonts w:ascii="Times New Roman" w:hAnsi="Times New Roman" w:eastAsia="宋体"/>
                  <w:sz w:val="18"/>
                </w:rPr>
                <w:t>40%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8" w:author="xh" w:date="2026-10-13T12:44:28Z">
              <w:r>
                <w:rPr>
                  <w:rFonts w:ascii="Times New Roman" w:hAnsi="Times New Roman" w:eastAsia="宋体"/>
                  <w:sz w:val="18"/>
                </w:rPr>
                <w:t>550.00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799" w:author="xh" w:date="2026-10-13T12:44:28Z">
              <w:r>
                <w:rPr>
                  <w:rFonts w:ascii="Times New Roman" w:hAnsi="Times New Roman" w:eastAsia="宋体"/>
                  <w:sz w:val="18"/>
                </w:rPr>
                <w:t>1.88</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0" w:author="xh" w:date="2026-10-13T12:44:28Z">
              <w:r>
                <w:rPr>
                  <w:rFonts w:ascii="Times New Roman" w:hAnsi="Times New Roman" w:eastAsia="宋体"/>
                  <w:sz w:val="18"/>
                </w:rPr>
                <w:t>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1" w:author="xh" w:date="2026-10-13T12:44:28Z">
              <w:r>
                <w:rPr>
                  <w:rFonts w:ascii="Times New Roman" w:hAnsi="Times New Roman" w:eastAsia="宋体"/>
                  <w:sz w:val="18"/>
                </w:rPr>
                <w:t>5</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1"/>
            </w:pPr>
            <w:ins w:id="802" w:author="xh" w:date="2026-10-13T12:44:28Z">
              <w:r>
                <w:rPr>
                  <w:rFonts w:ascii="Times New Roman" w:hAnsi="Times New Roman" w:eastAsia="宋体"/>
                  <w:sz w:val="18"/>
                </w:rPr>
                <w:t>1984.06</w:t>
              </w:r>
            </w:ins>
          </w:p>
        </w:tc>
      </w:tr>
      <w:tr>
        <w:trPr>
          <w:cantSplit/>
          <w:ins w:id="803"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4" w:author="xh" w:date="2026-10-13T12:44:28Z">
              <w:r>
                <w:rPr>
                  <w:rFonts w:ascii="Times New Roman" w:hAnsi="Times New Roman" w:eastAsia="宋体"/>
                  <w:sz w:val="18"/>
                </w:rPr>
                <w:t>50%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5" w:author="xh" w:date="2026-10-13T12:44:28Z">
              <w:r>
                <w:rPr>
                  <w:rFonts w:ascii="Times New Roman" w:hAnsi="Times New Roman" w:eastAsia="宋体"/>
                  <w:sz w:val="18"/>
                </w:rPr>
                <w:t>550.00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6" w:author="xh" w:date="2026-10-13T12:44:28Z">
              <w:r>
                <w:rPr>
                  <w:rFonts w:ascii="Times New Roman" w:hAnsi="Times New Roman" w:eastAsia="宋体"/>
                  <w:sz w:val="18"/>
                </w:rPr>
                <w:t>1.88</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7" w:author="xh" w:date="2026-10-13T12:44:28Z">
              <w:r>
                <w:rPr>
                  <w:rFonts w:ascii="Times New Roman" w:hAnsi="Times New Roman" w:eastAsia="宋体"/>
                  <w:sz w:val="18"/>
                </w:rPr>
                <w:t>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08" w:author="xh" w:date="2026-10-13T12:44:28Z">
              <w:r>
                <w:rPr>
                  <w:rFonts w:ascii="Times New Roman" w:hAnsi="Times New Roman" w:eastAsia="宋体"/>
                  <w:sz w:val="18"/>
                </w:rPr>
                <w:t>2</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1"/>
            </w:pPr>
            <w:ins w:id="809" w:author="xh" w:date="2026-10-13T12:44:28Z">
              <w:r>
                <w:rPr>
                  <w:rFonts w:ascii="Times New Roman" w:hAnsi="Times New Roman" w:eastAsia="宋体"/>
                  <w:sz w:val="18"/>
                </w:rPr>
                <w:t>1621.57</w:t>
              </w:r>
            </w:ins>
          </w:p>
        </w:tc>
      </w:tr>
      <w:tr>
        <w:trPr>
          <w:cantSplit/>
          <w:ins w:id="810"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11" w:author="xh" w:date="2026-10-13T12:44:28Z">
              <w:r>
                <w:rPr>
                  <w:rFonts w:ascii="Times New Roman" w:hAnsi="Times New Roman" w:eastAsia="宋体"/>
                  <w:sz w:val="18"/>
                </w:rPr>
                <w:t>60%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12" w:author="xh" w:date="2026-10-13T12:44:28Z">
              <w:r>
                <w:rPr>
                  <w:rFonts w:ascii="Times New Roman" w:hAnsi="Times New Roman" w:eastAsia="宋体"/>
                  <w:sz w:val="18"/>
                </w:rPr>
                <w:t>550.00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13" w:author="xh" w:date="2026-10-13T12:44:28Z">
              <w:r>
                <w:rPr>
                  <w:rFonts w:ascii="Times New Roman" w:hAnsi="Times New Roman" w:eastAsia="宋体"/>
                  <w:sz w:val="18"/>
                </w:rPr>
                <w:t>1.88</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14" w:author="xh" w:date="2026-10-13T12:44:28Z">
              <w:r>
                <w:rPr>
                  <w:rFonts w:ascii="Times New Roman" w:hAnsi="Times New Roman" w:eastAsia="宋体"/>
                  <w:sz w:val="18"/>
                </w:rPr>
                <w:t>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1"/>
            </w:pPr>
            <w:ins w:id="815" w:author="xh" w:date="2026-10-13T12:44:28Z">
              <w:r>
                <w:rPr>
                  <w:rFonts w:ascii="Times New Roman" w:hAnsi="Times New Roman" w:eastAsia="宋体"/>
                  <w:sz w:val="18"/>
                </w:rPr>
                <w:t>1</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1"/>
            </w:pPr>
            <w:ins w:id="816" w:author="xh" w:date="2026-10-13T12:44:28Z">
              <w:r>
                <w:rPr>
                  <w:rFonts w:ascii="Times New Roman" w:hAnsi="Times New Roman" w:eastAsia="宋体"/>
                  <w:sz w:val="18"/>
                </w:rPr>
                <w:t>1500.74</w:t>
              </w:r>
            </w:ins>
          </w:p>
        </w:tc>
      </w:tr>
      <w:tr>
        <w:trPr>
          <w:cantSplit/>
          <w:ins w:id="817" w:author="xh" w:date="2026-10-13T12:44:28Z"/>
        </w:trPr>
        <w:tc>
          <w:tcPr>
            <w:tcW w:w="1384" w:type="dxa"/>
            <w:vAlign w:val="center"/>
          </w:tcPr>
          <w:p>
            <w:pPr>
              <w:snapToGrid w:val="0"/>
              <w:spacing w:before="60" w:after="60" w:line="252" w:lineRule="auto"/>
              <w:ind w:left="0" w:leftChars="0" w:right="0" w:rightChars="0" w:firstLine="0" w:firstLineChars="0" w:hanging="0" w:hangingChars="0"/>
              <w:jc w:val="center"/>
              <w:rPr/>
              <w:keepNext w:val="0"/>
            </w:pPr>
            <w:ins w:id="818" w:author="xh" w:date="2026-10-13T12:44:28Z">
              <w:r>
                <w:rPr>
                  <w:rFonts w:ascii="Times New Roman" w:hAnsi="Times New Roman" w:eastAsia="宋体"/>
                  <w:sz w:val="18"/>
                </w:rPr>
                <w:t>70%、80%、90%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0"/>
            </w:pPr>
            <w:ins w:id="819" w:author="xh" w:date="2026-10-13T12:44:28Z">
              <w:r>
                <w:rPr>
                  <w:rFonts w:ascii="Times New Roman" w:hAnsi="Times New Roman" w:eastAsia="宋体"/>
                  <w:sz w:val="18"/>
                </w:rPr>
                <w:t>550.00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0"/>
            </w:pPr>
            <w:ins w:id="820" w:author="xh" w:date="2026-10-13T12:44:28Z">
              <w:r>
                <w:rPr>
                  <w:rFonts w:ascii="Times New Roman" w:hAnsi="Times New Roman" w:eastAsia="宋体"/>
                  <w:sz w:val="18"/>
                </w:rPr>
                <w:t>1.88</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0"/>
            </w:pPr>
            <w:ins w:id="821" w:author="xh" w:date="2026-10-13T12:44:28Z">
              <w:r>
                <w:rPr>
                  <w:rFonts w:ascii="Times New Roman" w:hAnsi="Times New Roman" w:eastAsia="宋体"/>
                  <w:sz w:val="18"/>
                </w:rPr>
                <w:t>0.00</w:t>
              </w:r>
            </w:ins>
          </w:p>
        </w:tc>
        <w:tc>
          <w:tcPr>
            <w:tcW w:w="1384" w:type="dxa"/>
            <w:vAlign w:val="center"/>
          </w:tcPr>
          <w:p>
            <w:pPr>
              <w:snapToGrid w:val="0"/>
              <w:spacing w:before="60" w:after="60" w:line="252" w:lineRule="auto"/>
              <w:ind w:left="0" w:leftChars="0" w:right="0" w:rightChars="0" w:firstLine="0" w:firstLineChars="0" w:hanging="0" w:hangingChars="0"/>
              <w:jc w:val="center"/>
              <w:rPr/>
              <w:keepNext w:val="0"/>
            </w:pPr>
            <w:ins w:id="822" w:author="xh" w:date="2026-10-13T12:44:28Z">
              <w:r>
                <w:rPr>
                  <w:rFonts w:ascii="Times New Roman" w:hAnsi="Times New Roman" w:eastAsia="宋体"/>
                  <w:sz w:val="18"/>
                </w:rPr>
                <w:t>0</w:t>
              </w:r>
            </w:ins>
          </w:p>
        </w:tc>
        <w:tc>
          <w:tcPr>
            <w:tcW w:w="1386" w:type="dxa"/>
            <w:vAlign w:val="center"/>
          </w:tcPr>
          <w:p>
            <w:pPr>
              <w:snapToGrid w:val="0"/>
              <w:spacing w:before="60" w:after="60" w:line="252" w:lineRule="auto"/>
              <w:ind w:left="0" w:leftChars="0" w:right="0" w:rightChars="0" w:firstLine="0" w:firstLineChars="0" w:hanging="0" w:hangingChars="0"/>
              <w:jc w:val="center"/>
              <w:rPr/>
              <w:keepNext w:val="0"/>
            </w:pPr>
            <w:ins w:id="823" w:author="xh" w:date="2026-10-13T12:44:28Z">
              <w:r>
                <w:rPr>
                  <w:rFonts w:ascii="Times New Roman" w:hAnsi="Times New Roman" w:eastAsia="宋体"/>
                  <w:sz w:val="18"/>
                </w:rPr>
                <w:t>1379.91</w:t>
              </w:r>
            </w:ins>
          </w:p>
        </w:tc>
      </w:tr>
    </w:tbl>
    <w:p>
      <w:pPr>
        <w:widowControl/>
        <w:snapToGrid w:val="0"/>
        <w:spacing w:before="0" w:after="100" w:line="320" w:lineRule="exact"/>
        <w:ind w:left="0" w:leftChars="0" w:right="0" w:rightChars="0" w:firstLine="460" w:firstLineChars="0"/>
        <w:jc w:val="both"/>
        <w:rPr>
          <w:ins w:id="824" w:author="xh" w:date="2026-10-13T12:44:28Z"/>
        </w:rPr>
      </w:pPr>
      <w:ins w:id="825" w:author="xh" w:date="2026-10-13T12:44:28Z">
        <w:r>
          <w:rPr>
            <w:rFonts w:ascii="Times New Roman" w:hAnsi="Times New Roman" w:eastAsia="方正仿宋_GBK"/>
            <w:sz w:val="23"/>
          </w:rPr>
          <w:t>初始转供率由10%提高至30%时，主变容量由650 MVA降至550 MVA，容载比由2.22降至1.88；30%以后容量保持550 MVA，但新增联络继续减少，70%及以上采用相同配置。转供能力改善可以先减少主变需求，再体现为联络投资下降，容量的分段响应需结合设备组合与费用共同判断。</w:t>
        </w:r>
      </w:ins>
    </w:p>
    <w:p w14:paraId="21FFCCF4">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矩阵用于规划前期初步筛选容量范围，区间内数值由已计算节点归纳。实际设备、网络或参数超出已验证条件时，需补充计算后确定容量方案。</w:t>
      </w:r>
    </w:p>
    <w:p w14:paraId="128E78FA">
      <w:pPr>
        <w:pStyle w:val="4"/>
        <w:keepNext/>
        <w:pageBreakBefore/>
        <w:widowControl/>
        <w:snapToGrid w:val="0"/>
        <w:spacing w:before="80" w:after="80" w:line="320" w:lineRule="exact"/>
        <w:ind w:left="0" w:leftChars="0" w:right="0" w:rightChars="0" w:firstLine="0" w:firstLineChars="0"/>
        <w:jc w:val="both"/>
      </w:pPr>
      <w:r>
        <w:rPr>
          <w:rFonts w:ascii="Times New Roman" w:hAnsi="Times New Roman" w:eastAsia="方正仿宋_GBK"/>
          <w:b/>
          <w:color w:val="000000"/>
          <w:sz w:val="23"/>
        </w:rPr>
        <w:t>5.4 推荐矩阵的实际使用步骤</w:t>
      </w:r>
    </w:p>
    <w:p w14:paraId="3F4BA32C">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（1）确定片区源荷条件。按同一电压等级、同一供电范围计算分布式电源装机渗透率、年最大净负荷平均增长率和负荷分散系数，统一年度负荷与电源统计范围。</w:t>
      </w:r>
    </w:p>
    <w:p w14:paraId="2588C552">
      <w:pPr>
        <w:widowControl/>
        <w:snapToGrid w:val="0"/>
        <w:spacing w:before="0" w:after="100" w:line="320" w:lineRule="exact"/>
        <w:ind w:left="0" w:leftChars="0" w:right="0" w:rightChars="0" w:firstLine="460" w:firstLineChars="0"/>
        <w:jc w:val="both"/>
      </w:pPr>
      <w:del w:id="227" w:author="xh" w:date="2026-10-13T12:44:28Z">
        <w:r>
          <w:rPr>
            <w:rFonts w:ascii="Times New Roman" w:hAnsi="Times New Roman" w:eastAsia="方正仿宋_GBK"/>
            <w:b w:val="0"/>
            <w:color w:val="000000"/>
            <w:sz w:val="23"/>
          </w:rPr>
          <w:delText>（2）核实网络和经济条件。核定初始转供率、实际联络路径、馈线热限及邻站主变余量，结合线路敷设方式和单位造价确定线路成本系数，并按功率缺口与恢复条件确定储能支撑持续时间。</w:delText>
        </w:r>
      </w:del>
      <w:ins w:id="228" w:author="xh" w:date="2026-10-13T12:44:28Z">
        <w:r>
          <w:rPr>
            <w:rFonts w:ascii="Times New Roman" w:hAnsi="Times New Roman" w:eastAsia="方正仿宋_GBK"/>
            <w:b w:val="0"/>
            <w:color w:val="000000"/>
            <w:sz w:val="23"/>
          </w:rPr>
          <w:t xml:space="preserve">（2）核实网络和经济条件。按馈线和邻站能力确定初始转供率，以电缆与架空线路长度统计电缆长度占比，结合工程造价折算联络费用，并按局部功率缺口确定储能支撑持续时间。</w:t>
        </w:r>
      </w:ins>
    </w:p>
    <w:p w14:paraId="6B20EACD">
      <w:pPr>
        <w:widowControl/>
        <w:snapToGrid w:val="0"/>
        <w:spacing w:before="0" w:after="100" w:line="320" w:lineRule="exact"/>
        <w:ind w:left="0" w:leftChars="0" w:right="0" w:rightChars="0" w:firstLine="460" w:firstLineChars="0"/>
        <w:jc w:val="both"/>
      </w:pPr>
      <w:del w:id="229" w:author="xh" w:date="2026-10-13T12:44:28Z">
        <w:r>
          <w:rPr>
            <w:rFonts w:ascii="Times New Roman" w:hAnsi="Times New Roman" w:eastAsia="方正仿宋_GBK"/>
            <w:b w:val="0"/>
            <w:color w:val="000000"/>
            <w:sz w:val="23"/>
          </w:rPr>
          <w:delText>（3）查找对应单元。先按负荷分散系数选择分组，再确定其余五项参数所在区间，核对已计算节点和模板条件，形成前期容量比选范围。</w:delText>
        </w:r>
      </w:del>
      <w:ins w:id="230" w:author="xh" w:date="2026-10-13T12:44:28Z">
        <w:r>
          <w:rPr>
            <w:rFonts w:ascii="Times New Roman" w:hAnsi="Times New Roman" w:eastAsia="方正仿宋_GBK"/>
            <w:b w:val="0"/>
            <w:color w:val="000000"/>
            <w:sz w:val="23"/>
          </w:rPr>
          <w:t xml:space="preserve">（3）查找对应单元。先按电缆长度占比、储能支撑持续时间和负荷分散系数确定矩阵，再按平均增长率、装机渗透率及初始转供率查找容量区间。</w:t>
        </w:r>
      </w:ins>
    </w:p>
    <w:p w14:paraId="0302B68C">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（4）开展实际站级联合优化。以核实的在役设备为起点，将主变规格、台数、可扩建位置、联络工程和储能纳入统一比选，满足正常及N-1要求后比较评价期费用。</w:t>
      </w:r>
    </w:p>
    <w:p w14:paraId="1C44B0F3">
      <w:pPr>
        <w:widowControl/>
        <w:snapToGrid w:val="0"/>
        <w:spacing w:before="0" w:after="100" w:line="320" w:lineRule="exact"/>
        <w:ind w:left="0" w:leftChars="0" w:right="0" w:rightChars="0" w:firstLine="460" w:firstLineChars="0"/>
        <w:jc w:val="both"/>
      </w:pPr>
      <w:r>
        <w:rPr>
          <w:rFonts w:ascii="Times New Roman" w:hAnsi="Times New Roman" w:eastAsia="方正仿宋_GBK"/>
          <w:b w:val="0"/>
          <w:color w:val="000000"/>
          <w:sz w:val="23"/>
        </w:rPr>
        <w:t>（5）形成最终方案。明确设备规模、建设时点及转供安排，以实际可实施的主变总容量除以同年度年网供最大负荷，得到最终容载比。工程设计阶段进一步核定连续运行、电压及保护配合条件。（终稿第6.2、6.3节）</w:t>
      </w:r>
    </w:p>
    <w:p w14:paraId="09148136">
      <w:pPr>
        <w:pStyle w:val="3"/>
        <w:keepNext/>
        <w:widowControl/>
        <w:snapToGrid w:val="0"/>
        <w:spacing w:before="120" w:after="100" w:line="320" w:lineRule="exact"/>
        <w:ind w:left="0" w:leftChars="0" w:right="0" w:rightChars="0" w:firstLine="0" w:firstLineChars="0"/>
        <w:jc w:val="both"/>
      </w:pPr>
      <w:r>
        <w:rPr>
          <w:rFonts w:ascii="Times New Roman" w:hAnsi="Times New Roman" w:eastAsia="方正仿宋_GBK"/>
          <w:b/>
          <w:color w:val="000000"/>
          <w:sz w:val="26"/>
        </w:rPr>
        <w:t>六、待与供电公司讨论的问题</w:t>
      </w:r>
    </w:p>
    <w:p w14:paraId="579D4EB7">
      <w:pPr>
        <w:pStyle w:val="4"/>
        <w:keepNext/>
        <w:widowControl/>
        <w:snapToGrid w:val="0"/>
        <w:spacing w:before="80" w:after="80" w:line="320" w:lineRule="exact"/>
        <w:ind w:left="0" w:leftChars="0" w:right="0" w:rightChars="0" w:firstLine="0" w:firstLineChars="0"/>
        <w:jc w:val="both"/>
      </w:pPr>
      <w:del w:id="231" w:author="xh" w:date="2026-10-13T12:44:28Z">
        <w:r>
          <w:rPr>
            <w:rFonts w:ascii="Times New Roman" w:hAnsi="Times New Roman" w:eastAsia="方正仿宋_GBK"/>
            <w:b/>
            <w:color w:val="000000"/>
            <w:sz w:val="23"/>
          </w:rPr>
          <w:delText>6.1 两地区实际初始转供率如何核定</w:delText>
        </w:r>
      </w:del>
      <w:ins w:id="232" w:author="xh" w:date="2026-10-13T12:44:28Z">
        <w:r>
          <w:rPr>
            <w:rFonts w:ascii="Times New Roman" w:hAnsi="Times New Roman" w:eastAsia="方正仿宋_GBK"/>
            <w:b/>
            <w:color w:val="000000"/>
            <w:sz w:val="23"/>
          </w:rPr>
          <w:t xml:space="preserve">6.1 逐站转供能力与实际运行条件是否一致</w:t>
        </w:r>
      </w:ins>
    </w:p>
    <w:p w14:paraId="65F2FCBE">
      <w:pPr>
        <w:widowControl/>
        <w:snapToGrid w:val="0"/>
        <w:spacing w:before="0" w:after="100" w:line="320" w:lineRule="exact"/>
        <w:ind w:left="0" w:leftChars="0" w:right="0" w:rightChars="0" w:firstLine="460" w:firstLineChars="0"/>
        <w:jc w:val="both"/>
      </w:pPr>
      <w:del w:id="233" w:author="xh" w:date="2026-10-13T12:44:28Z">
        <w:r>
          <w:rPr>
            <w:rFonts w:ascii="Times New Roman" w:hAnsi="Times New Roman" w:eastAsia="方正仿宋_GBK"/>
            <w:b w:val="0"/>
            <w:color w:val="000000"/>
            <w:sz w:val="23"/>
          </w:rPr>
          <w:delText>邳州局部六馈线样本测算可转比例约28%；市区40%为B类区域占主导背景下的研究参考值，实际转供率尚需分区负荷和存量网络资料支持。拟请确认已建联络、常态开环方式、可切换负荷块、馈线容量及邻站可承接能力，按一致的负荷基数核定两地区参数。（终稿第3.6、5.2.2节）</w:delText>
        </w:r>
      </w:del>
      <w:ins w:id="234" w:author="xh" w:date="2026-10-13T12:44:28Z">
        <w:r>
          <w:rPr>
            <w:rFonts w:ascii="Times New Roman" w:hAnsi="Times New Roman" w:eastAsia="方正仿宋_GBK"/>
            <w:b w:val="0"/>
            <w:color w:val="000000"/>
            <w:sz w:val="23"/>
          </w:rPr>
          <w:t xml:space="preserve">当前模型采用变电站全停条件下的转供统计，并将逐站可转负荷上限落实到110 kV站点。需结合现有联络运行方式，讨论统计转供能力在日常及故障工况下的可用程度，明确哪些通道和可切负荷能够用于站间支援。</w:t>
        </w:r>
      </w:ins>
    </w:p>
    <w:p w14:paraId="0B606FC4">
      <w:pPr>
        <w:pStyle w:val="4"/>
        <w:keepNext/>
        <w:widowControl/>
        <w:snapToGrid w:val="0"/>
        <w:spacing w:before="80" w:after="80" w:line="320" w:lineRule="exact"/>
        <w:ind w:left="0" w:leftChars="0" w:right="0" w:rightChars="0" w:firstLine="0" w:firstLineChars="0"/>
        <w:jc w:val="both"/>
      </w:pPr>
      <w:del w:id="235" w:author="xh" w:date="2026-10-13T12:44:28Z">
        <w:r>
          <w:rPr>
            <w:rFonts w:ascii="Times New Roman" w:hAnsi="Times New Roman" w:eastAsia="方正仿宋_GBK"/>
            <w:b/>
            <w:color w:val="000000"/>
            <w:sz w:val="23"/>
          </w:rPr>
          <w:delText>6.2 市区电缆化率及线路成本如何取值</w:delText>
        </w:r>
      </w:del>
      <w:ins w:id="236" w:author="xh" w:date="2026-10-13T12:44:28Z">
        <w:r>
          <w:rPr>
            <w:rFonts w:ascii="Times New Roman" w:hAnsi="Times New Roman" w:eastAsia="方正仿宋_GBK"/>
            <w:b/>
            <w:color w:val="000000"/>
            <w:sz w:val="23"/>
          </w:rPr>
          <w:t xml:space="preserve">6.2 市区电缆长度占比与联络工程费用如何对应</w:t>
        </w:r>
      </w:ins>
    </w:p>
    <w:p w14:paraId="491315A2">
      <w:pPr>
        <w:widowControl/>
        <w:snapToGrid w:val="0"/>
        <w:spacing w:before="0" w:after="100" w:line="320" w:lineRule="exact"/>
        <w:ind w:left="0" w:leftChars="0" w:right="0" w:rightChars="0" w:firstLine="460" w:firstLineChars="0"/>
        <w:jc w:val="both"/>
      </w:pPr>
      <w:del w:id="237" w:author="xh" w:date="2026-10-13T12:44:28Z">
        <w:r>
          <w:rPr>
            <w:rFonts w:ascii="Times New Roman" w:hAnsi="Times New Roman" w:eastAsia="方正仿宋_GBK"/>
            <w:b w:val="0"/>
            <w:color w:val="000000"/>
            <w:sz w:val="23"/>
          </w:rPr>
          <w:delText>线路成本系数反映架空、电缆构成及单位长度综合造价。按研究采用的参考价格，电缆长度占比10%、90%分别约对应系数1.65、6.85。拟请确认市区典型联络线路的实际电缆比例、单位造价、典型路径长度和工程标准，以本地核定费用更新联络比选。（终稿第4.3、5.6.2节）</w:delText>
        </w:r>
      </w:del>
      <w:ins w:id="238" w:author="xh" w:date="2026-10-13T12:44:28Z">
        <w:r>
          <w:rPr>
            <w:rFonts w:ascii="Times New Roman" w:hAnsi="Times New Roman" w:eastAsia="方正仿宋_GBK"/>
            <w:b w:val="0"/>
            <w:color w:val="000000"/>
            <w:sz w:val="23"/>
          </w:rPr>
          <w:t xml:space="preserve">市区电缆长度占比采用80%，按参考造价折算的3 km新增联络投资为452.40万元。讨论典型联络的路径长度、敷设构成及综合工程价格是否与实际实施费用一致，并据本地工程依据完善费用比选。</w:t>
        </w:r>
      </w:ins>
    </w:p>
    <w:p>
      <w:pPr>
        <w:pStyle w:val="4"/>
        <w:keepNext/>
        <w:widowControl/>
        <w:snapToGrid w:val="0"/>
        <w:spacing w:before="80" w:after="80" w:line="320" w:lineRule="exact"/>
        <w:ind w:left="0" w:leftChars="0" w:right="0" w:rightChars="0" w:firstLine="0" w:firstLineChars="0"/>
        <w:jc w:val="both"/>
        <w:rPr>
          <w:ins w:id="826" w:author="xh" w:date="2026-10-13T12:44:28Z"/>
        </w:rPr>
      </w:pPr>
      <w:ins w:id="827" w:author="xh" w:date="2026-10-13T12:44:28Z">
        <w:r>
          <w:rPr>
            <w:rFonts w:ascii="Times New Roman" w:hAnsi="Times New Roman" w:eastAsia="方正仿宋_GBK"/>
            <w:sz w:val="23"/>
            <w:b/>
          </w:rPr>
          <w:t>参考依据</w:t>
        </w:r>
      </w:ins>
    </w:p>
    <w:p>
      <w:pPr>
        <w:widowControl/>
        <w:snapToGrid w:val="0"/>
        <w:spacing w:before="0" w:after="100" w:line="320" w:lineRule="exact"/>
        <w:ind w:left="0" w:leftChars="0" w:right="0" w:rightChars="0" w:firstLine="460" w:firstLineChars="0"/>
        <w:jc w:val="both"/>
        <w:rPr>
          <w:ins w:id="828" w:author="xh" w:date="2026-10-13T12:44:28Z"/>
        </w:rPr>
      </w:pPr>
      <w:ins w:id="829" w:author="xh" w:date="2026-10-13T12:44:28Z">
        <w:r>
          <w:rPr>
            <w:rFonts w:ascii="Times New Roman" w:hAnsi="Times New Roman" w:eastAsia="方正仿宋_GBK"/>
            <w:sz w:val="23"/>
          </w:rPr>
          <w:t>[1] 配电网规划设计技术导则（修订稿，2025年4月）[R]. 2025.</w:t>
        </w:r>
      </w:ins>
    </w:p>
    <w:p>
      <w:pPr>
        <w:widowControl/>
        <w:snapToGrid w:val="0"/>
        <w:spacing w:before="0" w:after="100" w:line="320" w:lineRule="exact"/>
        <w:ind w:left="0" w:leftChars="0" w:right="0" w:rightChars="0" w:firstLine="460" w:firstLineChars="0"/>
        <w:jc w:val="both"/>
        <w:rPr>
          <w:ins w:id="830" w:author="xh" w:date="2026-10-13T12:44:28Z"/>
        </w:rPr>
      </w:pPr>
      <w:ins w:id="831" w:author="xh" w:date="2026-10-13T12:44:28Z">
        <w:r>
          <w:rPr>
            <w:rFonts w:ascii="Times New Roman" w:hAnsi="Times New Roman" w:eastAsia="方正仿宋_GBK"/>
            <w:sz w:val="23"/>
          </w:rPr>
          <w:t>[2] ZHU Z, LU S, GAO B, et al. Life cycle cost analysis of three types of power lines in 10 kV distribution network[J]. Inventions, 2016, 1(4): 20.</w:t>
        </w:r>
      </w:ins>
    </w:p>
    <w:p>
      <w:pPr>
        <w:widowControl/>
        <w:snapToGrid w:val="0"/>
        <w:spacing w:before="0" w:after="100" w:line="320" w:lineRule="exact"/>
        <w:ind w:left="0" w:leftChars="0" w:right="0" w:rightChars="0" w:firstLine="460" w:firstLineChars="0"/>
        <w:jc w:val="both"/>
        <w:rPr>
          <w:ins w:id="832" w:author="xh" w:date="2026-10-13T12:44:28Z"/>
        </w:rPr>
      </w:pPr>
      <w:ins w:id="833" w:author="xh" w:date="2026-10-13T12:44:28Z">
        <w:r>
          <w:rPr>
            <w:rFonts w:ascii="Times New Roman" w:hAnsi="Times New Roman" w:eastAsia="方正仿宋_GBK"/>
            <w:sz w:val="23"/>
          </w:rPr>
          <w:t>[3] 肖峻, 刘柔嘉, 龙梦皓. 变电容载比与下一级中压配电网络关系的量化分析[J]. 电力建设, 2015, 36(11): 45-50.</w:t>
        </w:r>
      </w:ins>
    </w:p>
    <w:p>
      <w:pPr>
        <w:widowControl/>
        <w:snapToGrid w:val="0"/>
        <w:spacing w:before="0" w:after="100" w:line="320" w:lineRule="exact"/>
        <w:ind w:left="0" w:leftChars="0" w:right="0" w:rightChars="0" w:firstLine="460" w:firstLineChars="0"/>
        <w:jc w:val="both"/>
        <w:rPr>
          <w:ins w:id="834" w:author="xh" w:date="2026-10-13T12:44:28Z"/>
        </w:rPr>
      </w:pPr>
      <w:ins w:id="835" w:author="xh" w:date="2026-10-13T12:44:28Z">
        <w:r>
          <w:rPr>
            <w:rFonts w:ascii="Times New Roman" w:hAnsi="Times New Roman" w:eastAsia="方正仿宋_GBK"/>
            <w:sz w:val="23"/>
          </w:rPr>
          <w:t>[4] XU T, MENG H, ZHU J, et al. Considering the life-cycle cost of distributed energy-storage planning in distribution grids[J]. Applied Sciences, 2018, 8(12): 2615.</w:t>
        </w:r>
      </w:ins>
    </w:p>
    <w:p>
      <w:pPr>
        <w:widowControl/>
        <w:snapToGrid w:val="0"/>
        <w:spacing w:before="0" w:after="100" w:line="320" w:lineRule="exact"/>
        <w:ind w:left="0" w:leftChars="0" w:right="0" w:rightChars="0" w:firstLine="460" w:firstLineChars="0"/>
        <w:jc w:val="both"/>
        <w:rPr>
          <w:ins w:id="836" w:author="xh" w:date="2026-10-13T12:44:28Z"/>
        </w:rPr>
      </w:pPr>
      <w:ins w:id="837" w:author="xh" w:date="2026-10-13T12:44:28Z">
        <w:r>
          <w:rPr>
            <w:rFonts w:ascii="Times New Roman" w:hAnsi="Times New Roman" w:eastAsia="方正仿宋_GBK"/>
            <w:sz w:val="23"/>
          </w:rPr>
          <w:t>[5] MARTÍNEZ M, MATEO C, GÓMEZ T, et al. Distributed battery energy storage systems for deferring distribution network reinforcements under sustained load growth scenarios[J]. Journal of Energy Storage, 2024, 100: 113404.</w:t>
        </w:r>
      </w:ins>
    </w:p>
    <w:sectPr>
      <w:footerReference r:id="rId7" w:type="default"/>
      <w:pgSz w:w="11906" w:h="16838"/>
      <w:pgMar w:top="1020" w:right="1134" w:bottom="1020" w:left="1134" w:header="720" w:footer="720" w:gutter="0"/>
      <w:cols w:space="720" w:num="1"/>
      <w:docGrid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白日梦想家" w:date="2026-10-11T20:58:54Z" w:initials="">
    <w:p w14:paraId="25E07EFB">
      <w:pPr>
        <w:pStyle w:val="17"/>
        <w:rPr>
          <w:rFonts w:hint="eastAsia" w:eastAsia="方正仿宋_GBK"/>
          <w:lang w:eastAsia="zh"/>
        </w:rPr>
      </w:pPr>
      <w:bookmarkStart w:id="0" w:name="_T1262487654_233911019"/>
      <w:r>
        <w:rPr>
          <w:rFonts w:hint="eastAsia"/>
          <w:lang w:eastAsia="zh"/>
        </w:rPr>
        <w:t>对于供电公司的人，这属于尝试，一笔带过就可以</w:t>
      </w:r>
      <w:bookmarkStart w:id="5" w:name="_GoBack"/>
      <w:bookmarkEnd w:id="5"/>
    </w:p>
    <w:bookmarkEnd w:id="0"/>
  </w:comment>
  <w:comment w:id="1" w:author="白日梦想家" w:date="2026-10-11T18:23:00Z" w:initials="">
    <w:p w14:paraId="19688FD8">
      <w:pPr>
        <w:pStyle w:val="17"/>
        <w:rPr>
          <w:rFonts w:hint="eastAsia" w:eastAsia="方正仿宋_GBK"/>
          <w:lang w:eastAsia="zh"/>
        </w:rPr>
      </w:pPr>
      <w:bookmarkStart w:id="1" w:name="_T2051580615_233911019"/>
      <w:r>
        <w:rPr>
          <w:rFonts w:hint="eastAsia"/>
          <w:lang w:eastAsia="zh"/>
        </w:rPr>
        <w:t>上次提过，设备的全寿命周期是40年，储能一般是25年。</w:t>
      </w:r>
    </w:p>
    <w:bookmarkEnd w:id="1"/>
  </w:comment>
  <w:comment w:id="2" w:author="白日梦想家" w:date="2026-10-11T20:53:38Z" w:initials="">
    <w:p w14:paraId="5B3EF9D0">
      <w:pPr>
        <w:pStyle w:val="17"/>
        <w:rPr>
          <w:rFonts w:hint="eastAsia" w:eastAsia="方正仿宋_GBK"/>
          <w:lang w:eastAsia="zh"/>
        </w:rPr>
      </w:pPr>
      <w:bookmarkStart w:id="2" w:name="_T2044279141_233911019"/>
      <w:r>
        <w:rPr>
          <w:rFonts w:hint="eastAsia"/>
          <w:lang w:eastAsia="zh"/>
        </w:rPr>
        <w:t>补充6项参数选取的原因，通过其与容载比的关联性高以及各参数之间关联性低来说明</w:t>
      </w:r>
    </w:p>
    <w:bookmarkEnd w:id="2"/>
  </w:comment>
  <w:comment w:id="3" w:author="白日梦想家" w:date="2026-10-11T20:50:07Z" w:initials="">
    <w:p w14:paraId="5E99FC53">
      <w:pPr>
        <w:pStyle w:val="17"/>
        <w:rPr>
          <w:rFonts w:hint="eastAsia" w:eastAsia="方正仿宋_GBK"/>
          <w:lang w:eastAsia="zh"/>
        </w:rPr>
      </w:pPr>
      <w:bookmarkStart w:id="3" w:name="_T1333662286_233911019"/>
      <w:r>
        <w:rPr>
          <w:rFonts w:hint="eastAsia"/>
          <w:lang w:eastAsia="zh"/>
        </w:rPr>
        <w:t>线路成本系数差距这么大，为什么可以作为恒定边界条件？储能支撑时间也是如此。另外线路成本系数可否改成电缆化率水平？</w:t>
      </w:r>
    </w:p>
    <w:bookmarkEnd w:id="3"/>
  </w:comment>
  <w:comment w:id="4" w:author="白日梦想家" w:date="2026-10-11T20:48:36Z" w:initials="">
    <w:p w14:paraId="70913DF1">
      <w:pPr>
        <w:pStyle w:val="17"/>
        <w:rPr>
          <w:rFonts w:hint="eastAsia" w:eastAsia="方正仿宋_GBK"/>
          <w:lang w:eastAsia="zh"/>
        </w:rPr>
      </w:pPr>
      <w:bookmarkStart w:id="4" w:name="_T1673675071_233911019"/>
      <w:r>
        <w:rPr>
          <w:rFonts w:hint="eastAsia"/>
          <w:lang w:eastAsia="zh"/>
        </w:rPr>
        <w:t>感觉转供率的变化，对容载比的结果影响有限啊？</w:t>
      </w:r>
    </w:p>
    <w:bookmarkEnd w:id="4"/>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5E07EFB" w15:done="0"/>
  <w15:commentEx w15:paraId="19688FD8" w15:done="0"/>
  <w15:commentEx w15:paraId="5B3EF9D0" w15:done="0"/>
  <w15:commentEx w15:paraId="5E99FC53" w15:done="0"/>
  <w15:commentEx w15:paraId="70913DF1"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Cambria">
    <w:altName w:val="Georgia"/>
    <w:panose1 w:val="02040503050406030204"/>
    <w:charset w:val="00"/>
    <w:family w:val="auto"/>
    <w:pitch w:val="default"/>
    <w:sig w:usb0="00000000" w:usb1="00000000" w:usb2="00000000" w:usb3="00000000" w:csb0="0000019F" w:csb1="00000000"/>
  </w:font>
  <w:font w:name="Georgia">
    <w:panose1 w:val="02040502050405020303"/>
    <w:charset w:val="00"/>
    <w:family w:val="auto"/>
    <w:pitch w:val="default"/>
    <w:sig w:usb0="00000287" w:usb1="00000000" w:usb2="00000000" w:usb3="00000000" w:csb0="2000009F" w:csb1="00000000"/>
  </w:font>
  <w:font w:name="ＭＳ 明朝">
    <w:altName w:val="Georgia"/>
    <w:panose1 w:val="00000000000000000000"/>
    <w:charset w:val="80"/>
    <w:family w:val="roman"/>
    <w:pitch w:val="default"/>
    <w:sig w:usb0="00000000" w:usb1="00000000" w:usb2="00000010" w:usb3="00000000" w:csb0="00020000" w:csb1="00000000"/>
  </w:font>
  <w:font w:name="ＭＳ 明朝">
    <w:altName w:val="Georgia"/>
    <w:panose1 w:val="00000000000000000000"/>
    <w:charset w:val="86"/>
    <w:family w:val="auto"/>
    <w:pitch w:val="default"/>
    <w:sig w:usb0="00000000" w:usb1="00000000" w:usb2="00000000" w:usb3="00000000" w:csb0="00000000" w:csb1="00000000"/>
  </w:font>
  <w:font w:name="方正仿宋_GBK">
    <w:altName w:val="Georgia"/>
    <w:panose1 w:val="00000000000000000000"/>
    <w:charset w:val="00"/>
    <w:family w:val="auto"/>
    <w:pitch w:val="default"/>
    <w:sig w:usb0="00000000" w:usb1="00000000" w:usb2="00000000" w:usb3="00000000" w:csb0="00000000" w:csb1="00000000"/>
  </w:font>
  <w:font w:name="ＭＳ ゴシック">
    <w:altName w:val="Georgia"/>
    <w:panose1 w:val="00000000000000000000"/>
    <w:charset w:val="80"/>
    <w:family w:val="modern"/>
    <w:pitch w:val="default"/>
    <w:sig w:usb0="00000000" w:usb1="00000000" w:usb2="00000010" w:usb3="00000000" w:csb0="00020000" w:csb1="00000000"/>
  </w:font>
  <w:font w:name="ＭＳ 明朝">
    <w:altName w:val="Georgia"/>
    <w:panose1 w:val="00000000000000000000"/>
    <w:charset w:val="00"/>
    <w:family w:val="auto"/>
    <w:pitch w:val="default"/>
    <w:sig w:usb0="00000000" w:usb1="00000000" w:usb2="00000000" w:usb3="00000000" w:csb0="00000000" w:csb1="00000000"/>
  </w:font>
  <w:font w:name="华文中宋">
    <w:panose1 w:val="02010600040101010101"/>
    <w:charset w:val="86"/>
    <w:family w:val="auto"/>
    <w:pitch w:val="default"/>
    <w:sig w:usb0="00000287" w:usb1="080F0000" w:usb2="00000000" w:usb3="00000000" w:csb0="0004009F" w:csb1="DFD70000"/>
  </w:font>
  <w:font w:name="ＭＳ ゴシック">
    <w:altName w:val="Georgia"/>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2647C4">
    <w:pPr>
      <w:pStyle w:val="25"/>
      <w:jc w:val="center"/>
    </w:pPr>
    <w:r>
      <w:rPr>
        <w:rFonts w:ascii="Times New Roman" w:hAnsi="Times New Roman" w:eastAsia="方正仿宋_GBK"/>
        <w:b w:val="0"/>
        <w:sz w:val="18"/>
      </w:rPr>
      <w:t xml:space="preserve">徐州地区110 kV电网弹性容载比研究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白日梦想家">
    <w15:presenceInfo w15:providerId="WPS Office" w15:userId="8866330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trackRevisions w:val="true"/>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FFCA6E"/>
    <w:rsid w:val="587FAA01"/>
    <w:rsid w:val="6DFCE7E0"/>
    <w:rsid w:val="6F6E5AE2"/>
    <w:rsid w:val="756F51F8"/>
    <w:rsid w:val="77D6F0F6"/>
    <w:rsid w:val="7BFB81E8"/>
    <w:rsid w:val="7F7FA2EF"/>
    <w:rsid w:val="7FC98BB4"/>
    <w:rsid w:val="BDEF9DC2"/>
    <w:rsid w:val="BF67B36D"/>
    <w:rsid w:val="BF768C76"/>
    <w:rsid w:val="DEDDD59E"/>
    <w:rsid w:val="F9EE876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方正仿宋_GBK" w:cstheme="minorBidi"/>
      <w:sz w:val="23"/>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uiPriority w:val="99"/>
    <w:pPr>
      <w:jc w:val="left"/>
    </w:pPr>
  </w:style>
  <w:style w:type="paragraph" w:styleId="18">
    <w:name w:val="Body Text 3"/>
    <w:basedOn w:val="1"/>
    <w:link w:val="147"/>
    <w:unhideWhenUsed/>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5"/>
    <w:unhideWhenUsed/>
    <w:uiPriority w:val="99"/>
    <w:pPr>
      <w:spacing w:after="120"/>
    </w:pPr>
  </w:style>
  <w:style w:type="paragraph" w:styleId="21">
    <w:name w:val="List Number 3"/>
    <w:basedOn w:val="1"/>
    <w:unhideWhenUsed/>
    <w:uiPriority w:val="99"/>
    <w:pPr>
      <w:numPr>
        <w:ilvl w:val="0"/>
        <w:numId w:val="5"/>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uiPriority w:val="99"/>
    <w:pPr>
      <w:spacing w:after="120"/>
      <w:ind w:left="360"/>
      <w:contextualSpacing/>
    </w:pPr>
  </w:style>
  <w:style w:type="paragraph" w:styleId="24">
    <w:name w:val="List Bullet 2"/>
    <w:basedOn w:val="1"/>
    <w:unhideWhenUsed/>
    <w:uiPriority w:val="99"/>
    <w:pPr>
      <w:numPr>
        <w:ilvl w:val="0"/>
        <w:numId w:val="6"/>
      </w:numPr>
      <w:contextualSpacing/>
    </w:pPr>
  </w:style>
  <w:style w:type="paragraph" w:styleId="25">
    <w:name w:val="footer"/>
    <w:basedOn w:val="1"/>
    <w:link w:val="137"/>
    <w:unhideWhenUsed/>
    <w:qFormat/>
    <w:uiPriority w:val="99"/>
    <w:pPr>
      <w:tabs>
        <w:tab w:val="center" w:pos="4680"/>
        <w:tab w:val="right" w:pos="9360"/>
      </w:tabs>
      <w:spacing w:after="0" w:line="240" w:lineRule="auto"/>
    </w:pPr>
  </w:style>
  <w:style w:type="paragraph" w:styleId="26">
    <w:name w:val="header"/>
    <w:basedOn w:val="1"/>
    <w:link w:val="136"/>
    <w:unhideWhenUsed/>
    <w:uiPriority w:val="99"/>
    <w:pPr>
      <w:tabs>
        <w:tab w:val="center" w:pos="4680"/>
        <w:tab w:val="right" w:pos="9360"/>
      </w:tabs>
      <w:spacing w:after="0" w:line="240" w:lineRule="auto"/>
    </w:pPr>
  </w:style>
  <w:style w:type="paragraph" w:styleId="27">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Body Text 2"/>
    <w:basedOn w:val="1"/>
    <w:link w:val="146"/>
    <w:unhideWhenUsed/>
    <w:uiPriority w:val="99"/>
    <w:pPr>
      <w:spacing w:after="120" w:line="480" w:lineRule="auto"/>
    </w:pPr>
  </w:style>
  <w:style w:type="paragraph" w:styleId="30">
    <w:name w:val="List Continue 2"/>
    <w:basedOn w:val="1"/>
    <w:unhideWhenUsed/>
    <w:uiPriority w:val="99"/>
    <w:pPr>
      <w:spacing w:after="120"/>
      <w:ind w:left="720"/>
      <w:contextualSpacing/>
    </w:p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6"/>
    <w:uiPriority w:val="99"/>
  </w:style>
  <w:style w:type="character" w:customStyle="1" w:styleId="137">
    <w:name w:val="Footer Char"/>
    <w:basedOn w:val="133"/>
    <w:link w:val="25"/>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20"/>
    <w:uiPriority w:val="99"/>
  </w:style>
  <w:style w:type="character" w:customStyle="1" w:styleId="146">
    <w:name w:val="Body Text 2 Char"/>
    <w:basedOn w:val="133"/>
    <w:link w:val="29"/>
    <w:uiPriority w:val="99"/>
  </w:style>
  <w:style w:type="character" w:customStyle="1" w:styleId="147">
    <w:name w:val="Body Text 3 Char"/>
    <w:basedOn w:val="133"/>
    <w:link w:val="18"/>
    <w:uiPriority w:val="99"/>
    <w:rPr>
      <w:sz w:val="16"/>
      <w:szCs w:val="16"/>
    </w:rPr>
  </w:style>
  <w:style w:type="character" w:customStyle="1" w:styleId="148">
    <w:name w:val="Macro Text Char"/>
    <w:basedOn w:val="133"/>
    <w:link w:val="2"/>
    <w:uiPriority w:val="99"/>
    <w:rPr>
      <w:rFonts w:ascii="Times New Roman" w:hAnsi="Times New Roman"/>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Pages>7</Pages>
  <Words>0</Words>
  <Characters>0</Characters>
  <Lines>0</Lines>
  <Paragraphs>0</Paragraphs>
  <TotalTime>0</TotalTime>
  <ScaleCrop>false</ScaleCrop>
  <LinksUpToDate>false</LinksUpToDate>
  <CharactersWithSpaces>0</CharactersWithSpaces>
  <Application>WPS Office WWO_wpscloud_20261009125621-c73fd9270f</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xh</cp:lastModifiedBy>
  <dcterms:modified xsi:type="dcterms:W3CDTF">2026-10-13T12:44:28Z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2052-12.9.0.29208</vt:lpwstr>
  </property>
  <property fmtid="{D5CDD505-2E9C-101B-9397-08002B2CF9AE}" pid="3" name="ICV">
    <vt:lpwstr>2319EB78480CFBDD2288CB6AA88C3C0F_43</vt:lpwstr>
  </property>
</Properties>
</file>