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A15F89" w14:textId="77777777" w:rsidR="007F421A" w:rsidRDefault="007F421A">
      <w:pPr>
        <w:spacing w:line="240" w:lineRule="auto"/>
        <w:ind w:firstLineChars="0" w:firstLine="0"/>
        <w:jc w:val="center"/>
        <w:rPr>
          <w:rFonts w:eastAsia="方正小标宋简体"/>
          <w:b/>
          <w:bCs/>
          <w:kern w:val="2"/>
          <w:sz w:val="50"/>
          <w:szCs w:val="50"/>
        </w:rPr>
      </w:pPr>
    </w:p>
    <w:p w14:paraId="7EDAE129" w14:textId="77777777" w:rsidR="007F421A" w:rsidRDefault="007F421A">
      <w:pPr>
        <w:spacing w:line="240" w:lineRule="auto"/>
        <w:ind w:firstLineChars="0" w:firstLine="0"/>
        <w:jc w:val="center"/>
        <w:rPr>
          <w:rFonts w:eastAsia="方正小标宋简体"/>
          <w:b/>
          <w:bCs/>
          <w:kern w:val="2"/>
          <w:sz w:val="50"/>
          <w:szCs w:val="50"/>
          <w:lang w:val="zh-CN"/>
        </w:rPr>
      </w:pPr>
    </w:p>
    <w:p w14:paraId="2DFCCC4B" w14:textId="77777777" w:rsidR="007F421A" w:rsidRDefault="007F421A">
      <w:pPr>
        <w:spacing w:line="240" w:lineRule="auto"/>
        <w:ind w:firstLineChars="0" w:firstLine="0"/>
        <w:jc w:val="center"/>
        <w:rPr>
          <w:rFonts w:eastAsia="方正小标宋简体"/>
          <w:b/>
          <w:bCs/>
          <w:kern w:val="2"/>
          <w:sz w:val="50"/>
          <w:szCs w:val="50"/>
          <w:lang w:val="zh-CN"/>
        </w:rPr>
      </w:pPr>
    </w:p>
    <w:p w14:paraId="56363063" w14:textId="77777777" w:rsidR="007F421A" w:rsidRDefault="00000000">
      <w:pPr>
        <w:spacing w:line="240" w:lineRule="auto"/>
        <w:ind w:firstLineChars="0" w:firstLine="0"/>
        <w:jc w:val="center"/>
        <w:rPr>
          <w:rFonts w:eastAsia="方正小标宋简体"/>
          <w:b/>
          <w:bCs/>
          <w:kern w:val="2"/>
          <w:sz w:val="50"/>
          <w:szCs w:val="50"/>
          <w:lang w:val="zh-CN"/>
        </w:rPr>
      </w:pPr>
      <w:bookmarkStart w:id="0" w:name="OLE_LINK10"/>
      <w:r>
        <w:rPr>
          <w:rFonts w:eastAsia="方正小标宋简体" w:hint="eastAsia"/>
          <w:b/>
          <w:bCs/>
          <w:kern w:val="2"/>
          <w:sz w:val="50"/>
          <w:szCs w:val="50"/>
          <w:lang w:val="zh-CN"/>
        </w:rPr>
        <w:t>国网江苏电科院</w:t>
      </w:r>
      <w:r>
        <w:rPr>
          <w:rFonts w:eastAsia="方正小标宋简体" w:hint="eastAsia"/>
          <w:b/>
          <w:bCs/>
          <w:kern w:val="2"/>
          <w:sz w:val="50"/>
          <w:szCs w:val="50"/>
          <w:lang w:val="zh-CN"/>
        </w:rPr>
        <w:t>2024</w:t>
      </w:r>
      <w:r>
        <w:rPr>
          <w:rFonts w:eastAsia="方正小标宋简体" w:hint="eastAsia"/>
          <w:b/>
          <w:bCs/>
          <w:kern w:val="2"/>
          <w:sz w:val="50"/>
          <w:szCs w:val="50"/>
          <w:lang w:val="zh-CN"/>
        </w:rPr>
        <w:t>年面向新型电力系统的源网荷储灵活性资源统计及应用分析（一期）咨询服务</w:t>
      </w:r>
      <w:bookmarkEnd w:id="0"/>
    </w:p>
    <w:p w14:paraId="77EB2951" w14:textId="77777777" w:rsidR="007F421A" w:rsidRDefault="007F421A">
      <w:pPr>
        <w:spacing w:line="240" w:lineRule="auto"/>
        <w:ind w:firstLineChars="0" w:firstLine="0"/>
        <w:jc w:val="center"/>
        <w:rPr>
          <w:rFonts w:eastAsia="方正小标宋简体"/>
          <w:b/>
          <w:bCs/>
          <w:kern w:val="2"/>
          <w:sz w:val="50"/>
          <w:szCs w:val="50"/>
        </w:rPr>
      </w:pPr>
    </w:p>
    <w:p w14:paraId="139D0316" w14:textId="77777777" w:rsidR="007F421A" w:rsidRDefault="00000000">
      <w:pPr>
        <w:spacing w:line="240" w:lineRule="auto"/>
        <w:ind w:firstLineChars="0" w:firstLine="0"/>
        <w:jc w:val="center"/>
        <w:rPr>
          <w:rFonts w:eastAsia="方正小标宋简体"/>
          <w:b/>
          <w:bCs/>
          <w:kern w:val="2"/>
          <w:sz w:val="50"/>
          <w:szCs w:val="50"/>
        </w:rPr>
      </w:pPr>
      <w:r>
        <w:rPr>
          <w:rFonts w:eastAsia="方正小标宋简体" w:hint="eastAsia"/>
          <w:b/>
          <w:bCs/>
          <w:kern w:val="2"/>
          <w:sz w:val="50"/>
          <w:szCs w:val="50"/>
        </w:rPr>
        <w:t>服务报告</w:t>
      </w:r>
    </w:p>
    <w:p w14:paraId="098C23CF" w14:textId="77777777" w:rsidR="007F421A" w:rsidRDefault="007F421A">
      <w:pPr>
        <w:spacing w:line="240" w:lineRule="auto"/>
        <w:ind w:firstLineChars="0" w:firstLine="0"/>
        <w:jc w:val="center"/>
        <w:rPr>
          <w:rFonts w:eastAsia="方正小标宋简体"/>
          <w:b/>
          <w:bCs/>
          <w:kern w:val="2"/>
          <w:sz w:val="50"/>
          <w:szCs w:val="50"/>
          <w:lang w:val="zh-CN"/>
        </w:rPr>
      </w:pPr>
    </w:p>
    <w:p w14:paraId="6046743E" w14:textId="77777777" w:rsidR="007F421A" w:rsidRDefault="007F421A">
      <w:pPr>
        <w:spacing w:line="240" w:lineRule="auto"/>
        <w:ind w:firstLineChars="0" w:firstLine="0"/>
        <w:jc w:val="center"/>
        <w:rPr>
          <w:rFonts w:eastAsia="方正小标宋简体"/>
          <w:b/>
          <w:bCs/>
          <w:kern w:val="2"/>
          <w:sz w:val="50"/>
          <w:szCs w:val="50"/>
          <w:lang w:val="zh-CN"/>
        </w:rPr>
      </w:pPr>
    </w:p>
    <w:p w14:paraId="09E669A2" w14:textId="77777777" w:rsidR="007F421A" w:rsidRDefault="007F421A">
      <w:pPr>
        <w:ind w:firstLineChars="800" w:firstLine="2240"/>
        <w:jc w:val="left"/>
        <w:rPr>
          <w:bCs/>
          <w:szCs w:val="32"/>
        </w:rPr>
      </w:pPr>
    </w:p>
    <w:p w14:paraId="676F3009" w14:textId="77777777" w:rsidR="007F421A" w:rsidRDefault="007F421A">
      <w:pPr>
        <w:ind w:firstLineChars="800" w:firstLine="2240"/>
        <w:jc w:val="left"/>
        <w:rPr>
          <w:bCs/>
          <w:szCs w:val="32"/>
        </w:rPr>
      </w:pPr>
    </w:p>
    <w:p w14:paraId="2F92AE59" w14:textId="77777777" w:rsidR="007F421A" w:rsidRDefault="007F421A">
      <w:pPr>
        <w:ind w:firstLineChars="800" w:firstLine="2240"/>
        <w:jc w:val="left"/>
        <w:rPr>
          <w:bCs/>
          <w:szCs w:val="32"/>
        </w:rPr>
      </w:pPr>
    </w:p>
    <w:p w14:paraId="29376772" w14:textId="77777777" w:rsidR="007F421A" w:rsidRDefault="007F421A">
      <w:pPr>
        <w:ind w:firstLineChars="800" w:firstLine="2240"/>
        <w:jc w:val="left"/>
        <w:rPr>
          <w:bCs/>
          <w:szCs w:val="32"/>
        </w:rPr>
      </w:pPr>
    </w:p>
    <w:p w14:paraId="4D885575" w14:textId="77777777" w:rsidR="007F421A" w:rsidRDefault="007F421A">
      <w:pPr>
        <w:ind w:firstLineChars="800" w:firstLine="2240"/>
        <w:jc w:val="left"/>
        <w:rPr>
          <w:bCs/>
          <w:szCs w:val="32"/>
        </w:rPr>
      </w:pPr>
    </w:p>
    <w:p w14:paraId="02434991" w14:textId="77777777" w:rsidR="007F421A" w:rsidRDefault="00000000">
      <w:pPr>
        <w:ind w:firstLineChars="0" w:firstLine="0"/>
        <w:jc w:val="center"/>
        <w:rPr>
          <w:b/>
          <w:sz w:val="32"/>
          <w:szCs w:val="36"/>
        </w:rPr>
      </w:pPr>
      <w:r>
        <w:rPr>
          <w:rFonts w:hint="eastAsia"/>
          <w:b/>
          <w:sz w:val="32"/>
          <w:szCs w:val="36"/>
        </w:rPr>
        <w:t>天津优智恒新能源科技有限公司</w:t>
      </w:r>
    </w:p>
    <w:p w14:paraId="6A69EDE7" w14:textId="24D6E379" w:rsidR="007F421A" w:rsidRDefault="00000000">
      <w:pPr>
        <w:ind w:firstLineChars="0" w:firstLine="0"/>
        <w:jc w:val="center"/>
        <w:rPr>
          <w:b/>
          <w:sz w:val="32"/>
          <w:szCs w:val="36"/>
        </w:rPr>
        <w:sectPr w:rsidR="007F421A">
          <w:headerReference w:type="even" r:id="rId9"/>
          <w:headerReference w:type="default" r:id="rId10"/>
          <w:footerReference w:type="even" r:id="rId11"/>
          <w:footerReference w:type="default" r:id="rId12"/>
          <w:headerReference w:type="first" r:id="rId13"/>
          <w:footerReference w:type="first" r:id="rId14"/>
          <w:pgSz w:w="11906" w:h="16838"/>
          <w:pgMar w:top="1701" w:right="1418" w:bottom="1588" w:left="1418" w:header="851" w:footer="992" w:gutter="0"/>
          <w:cols w:space="425"/>
          <w:docGrid w:type="lines" w:linePitch="435"/>
        </w:sectPr>
      </w:pPr>
      <w:r>
        <w:rPr>
          <w:b/>
          <w:sz w:val="32"/>
          <w:szCs w:val="36"/>
        </w:rPr>
        <w:t>202</w:t>
      </w:r>
      <w:r w:rsidR="00BF3003">
        <w:rPr>
          <w:b/>
          <w:sz w:val="32"/>
          <w:szCs w:val="36"/>
        </w:rPr>
        <w:t>5</w:t>
      </w:r>
      <w:r>
        <w:rPr>
          <w:b/>
          <w:sz w:val="32"/>
          <w:szCs w:val="36"/>
        </w:rPr>
        <w:t>年</w:t>
      </w:r>
      <w:r w:rsidR="00BF3003">
        <w:rPr>
          <w:b/>
          <w:sz w:val="32"/>
          <w:szCs w:val="36"/>
        </w:rPr>
        <w:t>4</w:t>
      </w:r>
      <w:r>
        <w:rPr>
          <w:b/>
          <w:sz w:val="32"/>
          <w:szCs w:val="36"/>
        </w:rPr>
        <w:t>月</w:t>
      </w:r>
    </w:p>
    <w:p w14:paraId="7CD8B9E4" w14:textId="77777777" w:rsidR="007F421A" w:rsidRDefault="00000000">
      <w:pPr>
        <w:ind w:firstLine="723"/>
        <w:jc w:val="left"/>
        <w:rPr>
          <w:b/>
          <w:sz w:val="36"/>
          <w:szCs w:val="40"/>
        </w:rPr>
      </w:pPr>
      <w:r>
        <w:rPr>
          <w:rFonts w:hint="eastAsia"/>
          <w:b/>
          <w:sz w:val="36"/>
          <w:szCs w:val="40"/>
        </w:rPr>
        <w:lastRenderedPageBreak/>
        <w:t>编制：</w:t>
      </w:r>
    </w:p>
    <w:p w14:paraId="21606427" w14:textId="77777777" w:rsidR="007F421A" w:rsidRDefault="007F421A">
      <w:pPr>
        <w:ind w:firstLineChars="800" w:firstLine="2891"/>
        <w:jc w:val="left"/>
        <w:rPr>
          <w:b/>
          <w:sz w:val="36"/>
          <w:szCs w:val="40"/>
        </w:rPr>
      </w:pPr>
    </w:p>
    <w:p w14:paraId="09EEFD9E" w14:textId="77777777" w:rsidR="007F421A" w:rsidRDefault="007F421A">
      <w:pPr>
        <w:ind w:firstLineChars="800" w:firstLine="2891"/>
        <w:jc w:val="left"/>
        <w:rPr>
          <w:b/>
          <w:sz w:val="36"/>
          <w:szCs w:val="40"/>
        </w:rPr>
      </w:pPr>
    </w:p>
    <w:p w14:paraId="30845AE2" w14:textId="77777777" w:rsidR="007F421A" w:rsidRDefault="00000000">
      <w:pPr>
        <w:ind w:firstLine="723"/>
        <w:jc w:val="left"/>
        <w:rPr>
          <w:b/>
          <w:sz w:val="36"/>
          <w:szCs w:val="40"/>
        </w:rPr>
      </w:pPr>
      <w:r>
        <w:rPr>
          <w:rFonts w:hint="eastAsia"/>
          <w:b/>
          <w:sz w:val="36"/>
          <w:szCs w:val="40"/>
        </w:rPr>
        <w:t>审核：</w:t>
      </w:r>
    </w:p>
    <w:p w14:paraId="609F6AB0" w14:textId="77777777" w:rsidR="007F421A" w:rsidRDefault="007F421A">
      <w:pPr>
        <w:ind w:firstLineChars="800" w:firstLine="2891"/>
        <w:jc w:val="left"/>
        <w:rPr>
          <w:b/>
          <w:sz w:val="36"/>
          <w:szCs w:val="40"/>
        </w:rPr>
      </w:pPr>
    </w:p>
    <w:p w14:paraId="5ECCD2EE" w14:textId="77777777" w:rsidR="007F421A" w:rsidRDefault="007F421A">
      <w:pPr>
        <w:ind w:firstLineChars="800" w:firstLine="2891"/>
        <w:jc w:val="left"/>
        <w:rPr>
          <w:b/>
          <w:sz w:val="36"/>
          <w:szCs w:val="40"/>
        </w:rPr>
      </w:pPr>
    </w:p>
    <w:p w14:paraId="72C4CB00" w14:textId="77777777" w:rsidR="007F421A" w:rsidRDefault="00000000">
      <w:pPr>
        <w:ind w:firstLine="723"/>
        <w:jc w:val="left"/>
        <w:rPr>
          <w:b/>
          <w:sz w:val="36"/>
          <w:szCs w:val="40"/>
        </w:rPr>
      </w:pPr>
      <w:r>
        <w:rPr>
          <w:rFonts w:hint="eastAsia"/>
          <w:b/>
          <w:sz w:val="36"/>
          <w:szCs w:val="40"/>
        </w:rPr>
        <w:t>批准：</w:t>
      </w:r>
    </w:p>
    <w:p w14:paraId="02ACB757" w14:textId="77777777" w:rsidR="007F421A" w:rsidRDefault="007F421A">
      <w:pPr>
        <w:ind w:firstLine="723"/>
        <w:jc w:val="left"/>
        <w:rPr>
          <w:b/>
          <w:sz w:val="36"/>
          <w:szCs w:val="40"/>
        </w:rPr>
      </w:pPr>
    </w:p>
    <w:p w14:paraId="37022D4B" w14:textId="77777777" w:rsidR="007F421A" w:rsidRDefault="007F421A">
      <w:pPr>
        <w:ind w:firstLine="723"/>
        <w:jc w:val="left"/>
        <w:rPr>
          <w:b/>
          <w:sz w:val="36"/>
          <w:szCs w:val="40"/>
        </w:rPr>
      </w:pPr>
    </w:p>
    <w:p w14:paraId="699061EC" w14:textId="77777777" w:rsidR="007F421A" w:rsidRDefault="007F421A">
      <w:pPr>
        <w:ind w:firstLine="723"/>
        <w:jc w:val="left"/>
        <w:rPr>
          <w:b/>
          <w:sz w:val="36"/>
          <w:szCs w:val="40"/>
        </w:rPr>
      </w:pPr>
    </w:p>
    <w:p w14:paraId="63099D1C" w14:textId="77777777" w:rsidR="007F421A" w:rsidRDefault="00000000">
      <w:pPr>
        <w:ind w:firstLine="723"/>
        <w:jc w:val="left"/>
        <w:rPr>
          <w:b/>
          <w:sz w:val="36"/>
          <w:szCs w:val="40"/>
        </w:rPr>
      </w:pPr>
      <w:r>
        <w:rPr>
          <w:b/>
          <w:sz w:val="36"/>
          <w:szCs w:val="40"/>
        </w:rPr>
        <w:br w:type="page"/>
      </w:r>
    </w:p>
    <w:p w14:paraId="02DD171D" w14:textId="77777777" w:rsidR="007F421A" w:rsidRDefault="007F421A">
      <w:pPr>
        <w:ind w:firstLine="643"/>
        <w:jc w:val="left"/>
        <w:rPr>
          <w:b/>
          <w:sz w:val="32"/>
          <w:szCs w:val="36"/>
        </w:rPr>
        <w:sectPr w:rsidR="007F421A">
          <w:pgSz w:w="11906" w:h="16838"/>
          <w:pgMar w:top="1701" w:right="1418" w:bottom="1588" w:left="1418" w:header="851" w:footer="992" w:gutter="0"/>
          <w:cols w:space="425"/>
          <w:docGrid w:type="lines" w:linePitch="435"/>
        </w:sectPr>
      </w:pPr>
    </w:p>
    <w:p w14:paraId="76CC6223" w14:textId="77777777" w:rsidR="007F421A" w:rsidRDefault="00000000">
      <w:pPr>
        <w:pStyle w:val="TOC1"/>
      </w:pPr>
      <w:r>
        <w:rPr>
          <w:rFonts w:hint="eastAsia"/>
        </w:rPr>
        <w:lastRenderedPageBreak/>
        <w:t>目</w:t>
      </w:r>
      <w:r>
        <w:rPr>
          <w:rFonts w:hint="eastAsia"/>
        </w:rPr>
        <w:t xml:space="preserve"> </w:t>
      </w:r>
      <w:r>
        <w:t xml:space="preserve"> </w:t>
      </w:r>
      <w:r>
        <w:rPr>
          <w:rFonts w:hint="eastAsia"/>
        </w:rPr>
        <w:t>录</w:t>
      </w:r>
    </w:p>
    <w:p w14:paraId="351BBB15" w14:textId="52F3D0F4" w:rsidR="005E6BC2" w:rsidRDefault="00000000">
      <w:pPr>
        <w:pStyle w:val="TOC1"/>
        <w:rPr>
          <w:rFonts w:asciiTheme="minorHAnsi" w:eastAsiaTheme="minorEastAsia" w:hAnsiTheme="minorHAnsi" w:cstheme="minorBidi"/>
          <w:b w:val="0"/>
          <w:bCs w:val="0"/>
          <w:caps w:val="0"/>
          <w:noProof/>
          <w:kern w:val="2"/>
          <w:sz w:val="21"/>
          <w:szCs w:val="22"/>
          <w14:ligatures w14:val="standardContextual"/>
        </w:rPr>
      </w:pPr>
      <w:r>
        <w:fldChar w:fldCharType="begin"/>
      </w:r>
      <w:r>
        <w:instrText xml:space="preserve"> TOC \o "1-2" \h \z \u </w:instrText>
      </w:r>
      <w:r>
        <w:fldChar w:fldCharType="separate"/>
      </w:r>
      <w:hyperlink w:anchor="_Toc184565999" w:history="1">
        <w:r w:rsidR="005E6BC2" w:rsidRPr="00605096">
          <w:rPr>
            <w:rStyle w:val="aff3"/>
            <w:noProof/>
          </w:rPr>
          <w:t xml:space="preserve">1 </w:t>
        </w:r>
        <w:r w:rsidR="005E6BC2" w:rsidRPr="00605096">
          <w:rPr>
            <w:rStyle w:val="aff3"/>
            <w:noProof/>
          </w:rPr>
          <w:t>研究目的及意义</w:t>
        </w:r>
        <w:r w:rsidR="005E6BC2">
          <w:rPr>
            <w:noProof/>
            <w:webHidden/>
          </w:rPr>
          <w:tab/>
        </w:r>
        <w:r w:rsidR="005E6BC2">
          <w:rPr>
            <w:noProof/>
            <w:webHidden/>
          </w:rPr>
          <w:fldChar w:fldCharType="begin"/>
        </w:r>
        <w:r w:rsidR="005E6BC2">
          <w:rPr>
            <w:noProof/>
            <w:webHidden/>
          </w:rPr>
          <w:instrText xml:space="preserve"> PAGEREF _Toc184565999 \h </w:instrText>
        </w:r>
        <w:r w:rsidR="005E6BC2">
          <w:rPr>
            <w:noProof/>
            <w:webHidden/>
          </w:rPr>
        </w:r>
        <w:r w:rsidR="005E6BC2">
          <w:rPr>
            <w:noProof/>
            <w:webHidden/>
          </w:rPr>
          <w:fldChar w:fldCharType="separate"/>
        </w:r>
        <w:r w:rsidR="005E6BC2">
          <w:rPr>
            <w:noProof/>
            <w:webHidden/>
          </w:rPr>
          <w:t>1</w:t>
        </w:r>
        <w:r w:rsidR="005E6BC2">
          <w:rPr>
            <w:noProof/>
            <w:webHidden/>
          </w:rPr>
          <w:fldChar w:fldCharType="end"/>
        </w:r>
      </w:hyperlink>
    </w:p>
    <w:p w14:paraId="03E4F0DF" w14:textId="6DFDF9C0"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0" w:history="1">
        <w:r w:rsidR="005E6BC2" w:rsidRPr="00605096">
          <w:rPr>
            <w:rStyle w:val="aff3"/>
            <w:noProof/>
          </w:rPr>
          <w:t xml:space="preserve">1.1 </w:t>
        </w:r>
        <w:r w:rsidR="005E6BC2" w:rsidRPr="00605096">
          <w:rPr>
            <w:rStyle w:val="aff3"/>
            <w:noProof/>
          </w:rPr>
          <w:t>研究背景</w:t>
        </w:r>
        <w:r w:rsidR="005E6BC2">
          <w:rPr>
            <w:noProof/>
            <w:webHidden/>
          </w:rPr>
          <w:tab/>
        </w:r>
        <w:r w:rsidR="005E6BC2">
          <w:rPr>
            <w:noProof/>
            <w:webHidden/>
          </w:rPr>
          <w:fldChar w:fldCharType="begin"/>
        </w:r>
        <w:r w:rsidR="005E6BC2">
          <w:rPr>
            <w:noProof/>
            <w:webHidden/>
          </w:rPr>
          <w:instrText xml:space="preserve"> PAGEREF _Toc184566000 \h </w:instrText>
        </w:r>
        <w:r w:rsidR="005E6BC2">
          <w:rPr>
            <w:noProof/>
            <w:webHidden/>
          </w:rPr>
        </w:r>
        <w:r w:rsidR="005E6BC2">
          <w:rPr>
            <w:noProof/>
            <w:webHidden/>
          </w:rPr>
          <w:fldChar w:fldCharType="separate"/>
        </w:r>
        <w:r w:rsidR="005E6BC2">
          <w:rPr>
            <w:noProof/>
            <w:webHidden/>
          </w:rPr>
          <w:t>1</w:t>
        </w:r>
        <w:r w:rsidR="005E6BC2">
          <w:rPr>
            <w:noProof/>
            <w:webHidden/>
          </w:rPr>
          <w:fldChar w:fldCharType="end"/>
        </w:r>
      </w:hyperlink>
    </w:p>
    <w:p w14:paraId="00F93F22" w14:textId="7CADDD65"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1" w:history="1">
        <w:r w:rsidR="005E6BC2" w:rsidRPr="00605096">
          <w:rPr>
            <w:rStyle w:val="aff3"/>
            <w:noProof/>
          </w:rPr>
          <w:t xml:space="preserve">1.2 </w:t>
        </w:r>
        <w:r w:rsidR="005E6BC2" w:rsidRPr="00605096">
          <w:rPr>
            <w:rStyle w:val="aff3"/>
            <w:noProof/>
          </w:rPr>
          <w:t>研究意义</w:t>
        </w:r>
        <w:r w:rsidR="005E6BC2">
          <w:rPr>
            <w:noProof/>
            <w:webHidden/>
          </w:rPr>
          <w:tab/>
        </w:r>
        <w:r w:rsidR="005E6BC2">
          <w:rPr>
            <w:noProof/>
            <w:webHidden/>
          </w:rPr>
          <w:fldChar w:fldCharType="begin"/>
        </w:r>
        <w:r w:rsidR="005E6BC2">
          <w:rPr>
            <w:noProof/>
            <w:webHidden/>
          </w:rPr>
          <w:instrText xml:space="preserve"> PAGEREF _Toc184566001 \h </w:instrText>
        </w:r>
        <w:r w:rsidR="005E6BC2">
          <w:rPr>
            <w:noProof/>
            <w:webHidden/>
          </w:rPr>
        </w:r>
        <w:r w:rsidR="005E6BC2">
          <w:rPr>
            <w:noProof/>
            <w:webHidden/>
          </w:rPr>
          <w:fldChar w:fldCharType="separate"/>
        </w:r>
        <w:r w:rsidR="005E6BC2">
          <w:rPr>
            <w:noProof/>
            <w:webHidden/>
          </w:rPr>
          <w:t>2</w:t>
        </w:r>
        <w:r w:rsidR="005E6BC2">
          <w:rPr>
            <w:noProof/>
            <w:webHidden/>
          </w:rPr>
          <w:fldChar w:fldCharType="end"/>
        </w:r>
      </w:hyperlink>
    </w:p>
    <w:p w14:paraId="74F79D97" w14:textId="4F751644"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2" w:history="1">
        <w:r w:rsidR="005E6BC2" w:rsidRPr="00605096">
          <w:rPr>
            <w:rStyle w:val="aff3"/>
            <w:noProof/>
          </w:rPr>
          <w:t xml:space="preserve">1.3 </w:t>
        </w:r>
        <w:r w:rsidR="005E6BC2" w:rsidRPr="00605096">
          <w:rPr>
            <w:rStyle w:val="aff3"/>
            <w:noProof/>
          </w:rPr>
          <w:t>主要研究内容</w:t>
        </w:r>
        <w:r w:rsidR="005E6BC2">
          <w:rPr>
            <w:noProof/>
            <w:webHidden/>
          </w:rPr>
          <w:tab/>
        </w:r>
        <w:r w:rsidR="005E6BC2">
          <w:rPr>
            <w:noProof/>
            <w:webHidden/>
          </w:rPr>
          <w:fldChar w:fldCharType="begin"/>
        </w:r>
        <w:r w:rsidR="005E6BC2">
          <w:rPr>
            <w:noProof/>
            <w:webHidden/>
          </w:rPr>
          <w:instrText xml:space="preserve"> PAGEREF _Toc184566002 \h </w:instrText>
        </w:r>
        <w:r w:rsidR="005E6BC2">
          <w:rPr>
            <w:noProof/>
            <w:webHidden/>
          </w:rPr>
        </w:r>
        <w:r w:rsidR="005E6BC2">
          <w:rPr>
            <w:noProof/>
            <w:webHidden/>
          </w:rPr>
          <w:fldChar w:fldCharType="separate"/>
        </w:r>
        <w:r w:rsidR="005E6BC2">
          <w:rPr>
            <w:noProof/>
            <w:webHidden/>
          </w:rPr>
          <w:t>4</w:t>
        </w:r>
        <w:r w:rsidR="005E6BC2">
          <w:rPr>
            <w:noProof/>
            <w:webHidden/>
          </w:rPr>
          <w:fldChar w:fldCharType="end"/>
        </w:r>
      </w:hyperlink>
    </w:p>
    <w:p w14:paraId="5A65AA6F" w14:textId="5A666C95"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3" w:history="1">
        <w:r w:rsidR="005E6BC2" w:rsidRPr="00605096">
          <w:rPr>
            <w:rStyle w:val="aff3"/>
            <w:noProof/>
          </w:rPr>
          <w:t xml:space="preserve">1.4 </w:t>
        </w:r>
        <w:r w:rsidR="005E6BC2" w:rsidRPr="00605096">
          <w:rPr>
            <w:rStyle w:val="aff3"/>
            <w:noProof/>
          </w:rPr>
          <w:t>国内外研究现状</w:t>
        </w:r>
        <w:r w:rsidR="005E6BC2">
          <w:rPr>
            <w:noProof/>
            <w:webHidden/>
          </w:rPr>
          <w:tab/>
        </w:r>
        <w:r w:rsidR="005E6BC2">
          <w:rPr>
            <w:noProof/>
            <w:webHidden/>
          </w:rPr>
          <w:fldChar w:fldCharType="begin"/>
        </w:r>
        <w:r w:rsidR="005E6BC2">
          <w:rPr>
            <w:noProof/>
            <w:webHidden/>
          </w:rPr>
          <w:instrText xml:space="preserve"> PAGEREF _Toc184566003 \h </w:instrText>
        </w:r>
        <w:r w:rsidR="005E6BC2">
          <w:rPr>
            <w:noProof/>
            <w:webHidden/>
          </w:rPr>
        </w:r>
        <w:r w:rsidR="005E6BC2">
          <w:rPr>
            <w:noProof/>
            <w:webHidden/>
          </w:rPr>
          <w:fldChar w:fldCharType="separate"/>
        </w:r>
        <w:r w:rsidR="005E6BC2">
          <w:rPr>
            <w:noProof/>
            <w:webHidden/>
          </w:rPr>
          <w:t>5</w:t>
        </w:r>
        <w:r w:rsidR="005E6BC2">
          <w:rPr>
            <w:noProof/>
            <w:webHidden/>
          </w:rPr>
          <w:fldChar w:fldCharType="end"/>
        </w:r>
      </w:hyperlink>
    </w:p>
    <w:p w14:paraId="09483E04" w14:textId="2D13E55D"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4" w:history="1">
        <w:r w:rsidR="005E6BC2" w:rsidRPr="00605096">
          <w:rPr>
            <w:rStyle w:val="aff3"/>
            <w:noProof/>
          </w:rPr>
          <w:t xml:space="preserve">1.5 </w:t>
        </w:r>
        <w:r w:rsidR="005E6BC2" w:rsidRPr="00605096">
          <w:rPr>
            <w:rStyle w:val="aff3"/>
            <w:noProof/>
          </w:rPr>
          <w:t>成果总结</w:t>
        </w:r>
        <w:r w:rsidR="005E6BC2">
          <w:rPr>
            <w:noProof/>
            <w:webHidden/>
          </w:rPr>
          <w:tab/>
        </w:r>
        <w:r w:rsidR="005E6BC2">
          <w:rPr>
            <w:noProof/>
            <w:webHidden/>
          </w:rPr>
          <w:fldChar w:fldCharType="begin"/>
        </w:r>
        <w:r w:rsidR="005E6BC2">
          <w:rPr>
            <w:noProof/>
            <w:webHidden/>
          </w:rPr>
          <w:instrText xml:space="preserve"> PAGEREF _Toc184566004 \h </w:instrText>
        </w:r>
        <w:r w:rsidR="005E6BC2">
          <w:rPr>
            <w:noProof/>
            <w:webHidden/>
          </w:rPr>
        </w:r>
        <w:r w:rsidR="005E6BC2">
          <w:rPr>
            <w:noProof/>
            <w:webHidden/>
          </w:rPr>
          <w:fldChar w:fldCharType="separate"/>
        </w:r>
        <w:r w:rsidR="005E6BC2">
          <w:rPr>
            <w:noProof/>
            <w:webHidden/>
          </w:rPr>
          <w:t>9</w:t>
        </w:r>
        <w:r w:rsidR="005E6BC2">
          <w:rPr>
            <w:noProof/>
            <w:webHidden/>
          </w:rPr>
          <w:fldChar w:fldCharType="end"/>
        </w:r>
      </w:hyperlink>
    </w:p>
    <w:p w14:paraId="337FE330" w14:textId="6955CF47" w:rsidR="005E6BC2" w:rsidRDefault="00000000">
      <w:pPr>
        <w:pStyle w:val="TOC1"/>
        <w:rPr>
          <w:rFonts w:asciiTheme="minorHAnsi" w:eastAsiaTheme="minorEastAsia" w:hAnsiTheme="minorHAnsi" w:cstheme="minorBidi"/>
          <w:b w:val="0"/>
          <w:bCs w:val="0"/>
          <w:caps w:val="0"/>
          <w:noProof/>
          <w:kern w:val="2"/>
          <w:sz w:val="21"/>
          <w:szCs w:val="22"/>
          <w14:ligatures w14:val="standardContextual"/>
        </w:rPr>
      </w:pPr>
      <w:hyperlink w:anchor="_Toc184566005" w:history="1">
        <w:r w:rsidR="005E6BC2" w:rsidRPr="00605096">
          <w:rPr>
            <w:rStyle w:val="aff3"/>
            <w:noProof/>
          </w:rPr>
          <w:t xml:space="preserve">2 </w:t>
        </w:r>
        <w:r w:rsidR="005E6BC2" w:rsidRPr="00605096">
          <w:rPr>
            <w:rStyle w:val="aff3"/>
            <w:noProof/>
          </w:rPr>
          <w:t>面向新型电力系统的源网荷储多维度灵活性资源分析</w:t>
        </w:r>
        <w:r w:rsidR="005E6BC2">
          <w:rPr>
            <w:noProof/>
            <w:webHidden/>
          </w:rPr>
          <w:tab/>
        </w:r>
        <w:r w:rsidR="005E6BC2">
          <w:rPr>
            <w:noProof/>
            <w:webHidden/>
          </w:rPr>
          <w:fldChar w:fldCharType="begin"/>
        </w:r>
        <w:r w:rsidR="005E6BC2">
          <w:rPr>
            <w:noProof/>
            <w:webHidden/>
          </w:rPr>
          <w:instrText xml:space="preserve"> PAGEREF _Toc184566005 \h </w:instrText>
        </w:r>
        <w:r w:rsidR="005E6BC2">
          <w:rPr>
            <w:noProof/>
            <w:webHidden/>
          </w:rPr>
        </w:r>
        <w:r w:rsidR="005E6BC2">
          <w:rPr>
            <w:noProof/>
            <w:webHidden/>
          </w:rPr>
          <w:fldChar w:fldCharType="separate"/>
        </w:r>
        <w:r w:rsidR="005E6BC2">
          <w:rPr>
            <w:noProof/>
            <w:webHidden/>
          </w:rPr>
          <w:t>10</w:t>
        </w:r>
        <w:r w:rsidR="005E6BC2">
          <w:rPr>
            <w:noProof/>
            <w:webHidden/>
          </w:rPr>
          <w:fldChar w:fldCharType="end"/>
        </w:r>
      </w:hyperlink>
    </w:p>
    <w:p w14:paraId="4C3B8A12" w14:textId="4D3746EE"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6" w:history="1">
        <w:r w:rsidR="005E6BC2" w:rsidRPr="00605096">
          <w:rPr>
            <w:rStyle w:val="aff3"/>
            <w:noProof/>
          </w:rPr>
          <w:t xml:space="preserve">2.1 </w:t>
        </w:r>
        <w:r w:rsidR="005E6BC2" w:rsidRPr="00605096">
          <w:rPr>
            <w:rStyle w:val="aff3"/>
            <w:noProof/>
          </w:rPr>
          <w:t>新型电力系统灵活性</w:t>
        </w:r>
        <w:r w:rsidR="005E6BC2">
          <w:rPr>
            <w:noProof/>
            <w:webHidden/>
          </w:rPr>
          <w:tab/>
        </w:r>
        <w:r w:rsidR="005E6BC2">
          <w:rPr>
            <w:noProof/>
            <w:webHidden/>
          </w:rPr>
          <w:fldChar w:fldCharType="begin"/>
        </w:r>
        <w:r w:rsidR="005E6BC2">
          <w:rPr>
            <w:noProof/>
            <w:webHidden/>
          </w:rPr>
          <w:instrText xml:space="preserve"> PAGEREF _Toc184566006 \h </w:instrText>
        </w:r>
        <w:r w:rsidR="005E6BC2">
          <w:rPr>
            <w:noProof/>
            <w:webHidden/>
          </w:rPr>
        </w:r>
        <w:r w:rsidR="005E6BC2">
          <w:rPr>
            <w:noProof/>
            <w:webHidden/>
          </w:rPr>
          <w:fldChar w:fldCharType="separate"/>
        </w:r>
        <w:r w:rsidR="005E6BC2">
          <w:rPr>
            <w:noProof/>
            <w:webHidden/>
          </w:rPr>
          <w:t>11</w:t>
        </w:r>
        <w:r w:rsidR="005E6BC2">
          <w:rPr>
            <w:noProof/>
            <w:webHidden/>
          </w:rPr>
          <w:fldChar w:fldCharType="end"/>
        </w:r>
      </w:hyperlink>
    </w:p>
    <w:p w14:paraId="232CA204" w14:textId="0FD1BB96"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7" w:history="1">
        <w:r w:rsidR="005E6BC2" w:rsidRPr="00605096">
          <w:rPr>
            <w:rStyle w:val="aff3"/>
            <w:noProof/>
          </w:rPr>
          <w:t xml:space="preserve">2.2 </w:t>
        </w:r>
        <w:r w:rsidR="005E6BC2" w:rsidRPr="00605096">
          <w:rPr>
            <w:rStyle w:val="aff3"/>
            <w:noProof/>
          </w:rPr>
          <w:t>电源侧灵活性资源</w:t>
        </w:r>
        <w:r w:rsidR="005E6BC2">
          <w:rPr>
            <w:noProof/>
            <w:webHidden/>
          </w:rPr>
          <w:tab/>
        </w:r>
        <w:r w:rsidR="005E6BC2">
          <w:rPr>
            <w:noProof/>
            <w:webHidden/>
          </w:rPr>
          <w:fldChar w:fldCharType="begin"/>
        </w:r>
        <w:r w:rsidR="005E6BC2">
          <w:rPr>
            <w:noProof/>
            <w:webHidden/>
          </w:rPr>
          <w:instrText xml:space="preserve"> PAGEREF _Toc184566007 \h </w:instrText>
        </w:r>
        <w:r w:rsidR="005E6BC2">
          <w:rPr>
            <w:noProof/>
            <w:webHidden/>
          </w:rPr>
        </w:r>
        <w:r w:rsidR="005E6BC2">
          <w:rPr>
            <w:noProof/>
            <w:webHidden/>
          </w:rPr>
          <w:fldChar w:fldCharType="separate"/>
        </w:r>
        <w:r w:rsidR="005E6BC2">
          <w:rPr>
            <w:noProof/>
            <w:webHidden/>
          </w:rPr>
          <w:t>21</w:t>
        </w:r>
        <w:r w:rsidR="005E6BC2">
          <w:rPr>
            <w:noProof/>
            <w:webHidden/>
          </w:rPr>
          <w:fldChar w:fldCharType="end"/>
        </w:r>
      </w:hyperlink>
    </w:p>
    <w:p w14:paraId="02504641" w14:textId="14FFBAE2"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8" w:history="1">
        <w:r w:rsidR="005E6BC2" w:rsidRPr="00605096">
          <w:rPr>
            <w:rStyle w:val="aff3"/>
            <w:noProof/>
            <w:snapToGrid w:val="0"/>
          </w:rPr>
          <w:t xml:space="preserve">2.3 </w:t>
        </w:r>
        <w:r w:rsidR="005E6BC2" w:rsidRPr="00605096">
          <w:rPr>
            <w:rStyle w:val="aff3"/>
            <w:noProof/>
            <w:snapToGrid w:val="0"/>
          </w:rPr>
          <w:t>电网侧灵活性资源</w:t>
        </w:r>
        <w:r w:rsidR="005E6BC2">
          <w:rPr>
            <w:noProof/>
            <w:webHidden/>
          </w:rPr>
          <w:tab/>
        </w:r>
        <w:r w:rsidR="005E6BC2">
          <w:rPr>
            <w:noProof/>
            <w:webHidden/>
          </w:rPr>
          <w:fldChar w:fldCharType="begin"/>
        </w:r>
        <w:r w:rsidR="005E6BC2">
          <w:rPr>
            <w:noProof/>
            <w:webHidden/>
          </w:rPr>
          <w:instrText xml:space="preserve"> PAGEREF _Toc184566008 \h </w:instrText>
        </w:r>
        <w:r w:rsidR="005E6BC2">
          <w:rPr>
            <w:noProof/>
            <w:webHidden/>
          </w:rPr>
        </w:r>
        <w:r w:rsidR="005E6BC2">
          <w:rPr>
            <w:noProof/>
            <w:webHidden/>
          </w:rPr>
          <w:fldChar w:fldCharType="separate"/>
        </w:r>
        <w:r w:rsidR="005E6BC2">
          <w:rPr>
            <w:noProof/>
            <w:webHidden/>
          </w:rPr>
          <w:t>27</w:t>
        </w:r>
        <w:r w:rsidR="005E6BC2">
          <w:rPr>
            <w:noProof/>
            <w:webHidden/>
          </w:rPr>
          <w:fldChar w:fldCharType="end"/>
        </w:r>
      </w:hyperlink>
    </w:p>
    <w:p w14:paraId="5CA3D413" w14:textId="5F1BA8C5"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09" w:history="1">
        <w:r w:rsidR="005E6BC2" w:rsidRPr="00605096">
          <w:rPr>
            <w:rStyle w:val="aff3"/>
            <w:noProof/>
            <w:snapToGrid w:val="0"/>
          </w:rPr>
          <w:t xml:space="preserve">2.4 </w:t>
        </w:r>
        <w:r w:rsidR="005E6BC2" w:rsidRPr="00605096">
          <w:rPr>
            <w:rStyle w:val="aff3"/>
            <w:noProof/>
          </w:rPr>
          <w:t>负荷侧灵活性资源</w:t>
        </w:r>
        <w:r w:rsidR="005E6BC2">
          <w:rPr>
            <w:noProof/>
            <w:webHidden/>
          </w:rPr>
          <w:tab/>
        </w:r>
        <w:r w:rsidR="005E6BC2">
          <w:rPr>
            <w:noProof/>
            <w:webHidden/>
          </w:rPr>
          <w:fldChar w:fldCharType="begin"/>
        </w:r>
        <w:r w:rsidR="005E6BC2">
          <w:rPr>
            <w:noProof/>
            <w:webHidden/>
          </w:rPr>
          <w:instrText xml:space="preserve"> PAGEREF _Toc184566009 \h </w:instrText>
        </w:r>
        <w:r w:rsidR="005E6BC2">
          <w:rPr>
            <w:noProof/>
            <w:webHidden/>
          </w:rPr>
        </w:r>
        <w:r w:rsidR="005E6BC2">
          <w:rPr>
            <w:noProof/>
            <w:webHidden/>
          </w:rPr>
          <w:fldChar w:fldCharType="separate"/>
        </w:r>
        <w:r w:rsidR="005E6BC2">
          <w:rPr>
            <w:noProof/>
            <w:webHidden/>
          </w:rPr>
          <w:t>30</w:t>
        </w:r>
        <w:r w:rsidR="005E6BC2">
          <w:rPr>
            <w:noProof/>
            <w:webHidden/>
          </w:rPr>
          <w:fldChar w:fldCharType="end"/>
        </w:r>
      </w:hyperlink>
    </w:p>
    <w:p w14:paraId="140BBA0B" w14:textId="3D4595D0"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0" w:history="1">
        <w:r w:rsidR="005E6BC2" w:rsidRPr="00605096">
          <w:rPr>
            <w:rStyle w:val="aff3"/>
            <w:noProof/>
            <w:snapToGrid w:val="0"/>
          </w:rPr>
          <w:t xml:space="preserve">2.5 </w:t>
        </w:r>
        <w:r w:rsidR="005E6BC2" w:rsidRPr="00605096">
          <w:rPr>
            <w:rStyle w:val="aff3"/>
            <w:noProof/>
          </w:rPr>
          <w:t>储能侧灵活性资源</w:t>
        </w:r>
        <w:r w:rsidR="005E6BC2">
          <w:rPr>
            <w:noProof/>
            <w:webHidden/>
          </w:rPr>
          <w:tab/>
        </w:r>
        <w:r w:rsidR="005E6BC2">
          <w:rPr>
            <w:noProof/>
            <w:webHidden/>
          </w:rPr>
          <w:fldChar w:fldCharType="begin"/>
        </w:r>
        <w:r w:rsidR="005E6BC2">
          <w:rPr>
            <w:noProof/>
            <w:webHidden/>
          </w:rPr>
          <w:instrText xml:space="preserve"> PAGEREF _Toc184566010 \h </w:instrText>
        </w:r>
        <w:r w:rsidR="005E6BC2">
          <w:rPr>
            <w:noProof/>
            <w:webHidden/>
          </w:rPr>
        </w:r>
        <w:r w:rsidR="005E6BC2">
          <w:rPr>
            <w:noProof/>
            <w:webHidden/>
          </w:rPr>
          <w:fldChar w:fldCharType="separate"/>
        </w:r>
        <w:r w:rsidR="005E6BC2">
          <w:rPr>
            <w:noProof/>
            <w:webHidden/>
          </w:rPr>
          <w:t>36</w:t>
        </w:r>
        <w:r w:rsidR="005E6BC2">
          <w:rPr>
            <w:noProof/>
            <w:webHidden/>
          </w:rPr>
          <w:fldChar w:fldCharType="end"/>
        </w:r>
      </w:hyperlink>
    </w:p>
    <w:p w14:paraId="20ECFA03" w14:textId="0A1EF31C"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1" w:history="1">
        <w:r w:rsidR="005E6BC2" w:rsidRPr="00605096">
          <w:rPr>
            <w:rStyle w:val="aff3"/>
            <w:noProof/>
          </w:rPr>
          <w:t xml:space="preserve">2.6 </w:t>
        </w:r>
        <w:r w:rsidR="005E6BC2" w:rsidRPr="00605096">
          <w:rPr>
            <w:rStyle w:val="aff3"/>
            <w:noProof/>
          </w:rPr>
          <w:t>小结</w:t>
        </w:r>
        <w:r w:rsidR="005E6BC2">
          <w:rPr>
            <w:noProof/>
            <w:webHidden/>
          </w:rPr>
          <w:tab/>
        </w:r>
        <w:r w:rsidR="005E6BC2">
          <w:rPr>
            <w:noProof/>
            <w:webHidden/>
          </w:rPr>
          <w:fldChar w:fldCharType="begin"/>
        </w:r>
        <w:r w:rsidR="005E6BC2">
          <w:rPr>
            <w:noProof/>
            <w:webHidden/>
          </w:rPr>
          <w:instrText xml:space="preserve"> PAGEREF _Toc184566011 \h </w:instrText>
        </w:r>
        <w:r w:rsidR="005E6BC2">
          <w:rPr>
            <w:noProof/>
            <w:webHidden/>
          </w:rPr>
        </w:r>
        <w:r w:rsidR="005E6BC2">
          <w:rPr>
            <w:noProof/>
            <w:webHidden/>
          </w:rPr>
          <w:fldChar w:fldCharType="separate"/>
        </w:r>
        <w:r w:rsidR="005E6BC2">
          <w:rPr>
            <w:noProof/>
            <w:webHidden/>
          </w:rPr>
          <w:t>38</w:t>
        </w:r>
        <w:r w:rsidR="005E6BC2">
          <w:rPr>
            <w:noProof/>
            <w:webHidden/>
          </w:rPr>
          <w:fldChar w:fldCharType="end"/>
        </w:r>
      </w:hyperlink>
    </w:p>
    <w:p w14:paraId="3E3FF98A" w14:textId="57F011F5" w:rsidR="005E6BC2" w:rsidRDefault="00000000">
      <w:pPr>
        <w:pStyle w:val="TOC1"/>
        <w:rPr>
          <w:rFonts w:asciiTheme="minorHAnsi" w:eastAsiaTheme="minorEastAsia" w:hAnsiTheme="minorHAnsi" w:cstheme="minorBidi"/>
          <w:b w:val="0"/>
          <w:bCs w:val="0"/>
          <w:caps w:val="0"/>
          <w:noProof/>
          <w:kern w:val="2"/>
          <w:sz w:val="21"/>
          <w:szCs w:val="22"/>
          <w14:ligatures w14:val="standardContextual"/>
        </w:rPr>
      </w:pPr>
      <w:hyperlink w:anchor="_Toc184566012" w:history="1">
        <w:r w:rsidR="005E6BC2" w:rsidRPr="00605096">
          <w:rPr>
            <w:rStyle w:val="aff3"/>
            <w:noProof/>
          </w:rPr>
          <w:t xml:space="preserve">3 </w:t>
        </w:r>
        <w:r w:rsidR="005E6BC2" w:rsidRPr="00605096">
          <w:rPr>
            <w:rStyle w:val="aff3"/>
            <w:noProof/>
          </w:rPr>
          <w:t>灵活性资源统计指标体系及报表制度研究</w:t>
        </w:r>
        <w:r w:rsidR="005E6BC2">
          <w:rPr>
            <w:noProof/>
            <w:webHidden/>
          </w:rPr>
          <w:tab/>
        </w:r>
        <w:r w:rsidR="005E6BC2">
          <w:rPr>
            <w:noProof/>
            <w:webHidden/>
          </w:rPr>
          <w:fldChar w:fldCharType="begin"/>
        </w:r>
        <w:r w:rsidR="005E6BC2">
          <w:rPr>
            <w:noProof/>
            <w:webHidden/>
          </w:rPr>
          <w:instrText xml:space="preserve"> PAGEREF _Toc184566012 \h </w:instrText>
        </w:r>
        <w:r w:rsidR="005E6BC2">
          <w:rPr>
            <w:noProof/>
            <w:webHidden/>
          </w:rPr>
        </w:r>
        <w:r w:rsidR="005E6BC2">
          <w:rPr>
            <w:noProof/>
            <w:webHidden/>
          </w:rPr>
          <w:fldChar w:fldCharType="separate"/>
        </w:r>
        <w:r w:rsidR="005E6BC2">
          <w:rPr>
            <w:noProof/>
            <w:webHidden/>
          </w:rPr>
          <w:t>39</w:t>
        </w:r>
        <w:r w:rsidR="005E6BC2">
          <w:rPr>
            <w:noProof/>
            <w:webHidden/>
          </w:rPr>
          <w:fldChar w:fldCharType="end"/>
        </w:r>
      </w:hyperlink>
    </w:p>
    <w:p w14:paraId="375502AB" w14:textId="52FB4A2B"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3" w:history="1">
        <w:r w:rsidR="005E6BC2" w:rsidRPr="00605096">
          <w:rPr>
            <w:rStyle w:val="aff3"/>
            <w:noProof/>
          </w:rPr>
          <w:t xml:space="preserve">3.1 </w:t>
        </w:r>
        <w:r w:rsidR="005E6BC2" w:rsidRPr="00605096">
          <w:rPr>
            <w:rStyle w:val="aff3"/>
            <w:noProof/>
          </w:rPr>
          <w:t>灵活性资源统计指标体系</w:t>
        </w:r>
        <w:r w:rsidR="005E6BC2">
          <w:rPr>
            <w:noProof/>
            <w:webHidden/>
          </w:rPr>
          <w:tab/>
        </w:r>
        <w:r w:rsidR="005E6BC2">
          <w:rPr>
            <w:noProof/>
            <w:webHidden/>
          </w:rPr>
          <w:fldChar w:fldCharType="begin"/>
        </w:r>
        <w:r w:rsidR="005E6BC2">
          <w:rPr>
            <w:noProof/>
            <w:webHidden/>
          </w:rPr>
          <w:instrText xml:space="preserve"> PAGEREF _Toc184566013 \h </w:instrText>
        </w:r>
        <w:r w:rsidR="005E6BC2">
          <w:rPr>
            <w:noProof/>
            <w:webHidden/>
          </w:rPr>
        </w:r>
        <w:r w:rsidR="005E6BC2">
          <w:rPr>
            <w:noProof/>
            <w:webHidden/>
          </w:rPr>
          <w:fldChar w:fldCharType="separate"/>
        </w:r>
        <w:r w:rsidR="005E6BC2">
          <w:rPr>
            <w:noProof/>
            <w:webHidden/>
          </w:rPr>
          <w:t>40</w:t>
        </w:r>
        <w:r w:rsidR="005E6BC2">
          <w:rPr>
            <w:noProof/>
            <w:webHidden/>
          </w:rPr>
          <w:fldChar w:fldCharType="end"/>
        </w:r>
      </w:hyperlink>
    </w:p>
    <w:p w14:paraId="5354244D" w14:textId="0B821900"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4" w:history="1">
        <w:r w:rsidR="005E6BC2" w:rsidRPr="00605096">
          <w:rPr>
            <w:rStyle w:val="aff3"/>
            <w:noProof/>
          </w:rPr>
          <w:t>3.2 2024</w:t>
        </w:r>
        <w:r w:rsidR="005E6BC2" w:rsidRPr="00605096">
          <w:rPr>
            <w:rStyle w:val="aff3"/>
            <w:noProof/>
          </w:rPr>
          <w:t>年灵活性资源统计报表制度</w:t>
        </w:r>
        <w:r w:rsidR="005E6BC2">
          <w:rPr>
            <w:noProof/>
            <w:webHidden/>
          </w:rPr>
          <w:tab/>
        </w:r>
        <w:r w:rsidR="005E6BC2">
          <w:rPr>
            <w:noProof/>
            <w:webHidden/>
          </w:rPr>
          <w:fldChar w:fldCharType="begin"/>
        </w:r>
        <w:r w:rsidR="005E6BC2">
          <w:rPr>
            <w:noProof/>
            <w:webHidden/>
          </w:rPr>
          <w:instrText xml:space="preserve"> PAGEREF _Toc184566014 \h </w:instrText>
        </w:r>
        <w:r w:rsidR="005E6BC2">
          <w:rPr>
            <w:noProof/>
            <w:webHidden/>
          </w:rPr>
        </w:r>
        <w:r w:rsidR="005E6BC2">
          <w:rPr>
            <w:noProof/>
            <w:webHidden/>
          </w:rPr>
          <w:fldChar w:fldCharType="separate"/>
        </w:r>
        <w:r w:rsidR="005E6BC2">
          <w:rPr>
            <w:noProof/>
            <w:webHidden/>
          </w:rPr>
          <w:t>53</w:t>
        </w:r>
        <w:r w:rsidR="005E6BC2">
          <w:rPr>
            <w:noProof/>
            <w:webHidden/>
          </w:rPr>
          <w:fldChar w:fldCharType="end"/>
        </w:r>
      </w:hyperlink>
    </w:p>
    <w:p w14:paraId="5E017111" w14:textId="3B3ACFF6"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5" w:history="1">
        <w:r w:rsidR="005E6BC2" w:rsidRPr="00605096">
          <w:rPr>
            <w:rStyle w:val="aff3"/>
            <w:noProof/>
          </w:rPr>
          <w:t xml:space="preserve">3.3 </w:t>
        </w:r>
        <w:r w:rsidR="005E6BC2" w:rsidRPr="00605096">
          <w:rPr>
            <w:rStyle w:val="aff3"/>
            <w:noProof/>
          </w:rPr>
          <w:t>灵活性资源统计指标体系</w:t>
        </w:r>
        <w:r w:rsidR="005E6BC2" w:rsidRPr="00605096">
          <w:rPr>
            <w:rStyle w:val="aff3"/>
            <w:noProof/>
          </w:rPr>
          <w:t>2023</w:t>
        </w:r>
        <w:r w:rsidR="005E6BC2" w:rsidRPr="00605096">
          <w:rPr>
            <w:rStyle w:val="aff3"/>
            <w:noProof/>
          </w:rPr>
          <w:t>年数据试算分析</w:t>
        </w:r>
        <w:r w:rsidR="005E6BC2">
          <w:rPr>
            <w:noProof/>
            <w:webHidden/>
          </w:rPr>
          <w:tab/>
        </w:r>
        <w:r w:rsidR="005E6BC2">
          <w:rPr>
            <w:noProof/>
            <w:webHidden/>
          </w:rPr>
          <w:fldChar w:fldCharType="begin"/>
        </w:r>
        <w:r w:rsidR="005E6BC2">
          <w:rPr>
            <w:noProof/>
            <w:webHidden/>
          </w:rPr>
          <w:instrText xml:space="preserve"> PAGEREF _Toc184566015 \h </w:instrText>
        </w:r>
        <w:r w:rsidR="005E6BC2">
          <w:rPr>
            <w:noProof/>
            <w:webHidden/>
          </w:rPr>
        </w:r>
        <w:r w:rsidR="005E6BC2">
          <w:rPr>
            <w:noProof/>
            <w:webHidden/>
          </w:rPr>
          <w:fldChar w:fldCharType="separate"/>
        </w:r>
        <w:r w:rsidR="005E6BC2">
          <w:rPr>
            <w:noProof/>
            <w:webHidden/>
          </w:rPr>
          <w:t>60</w:t>
        </w:r>
        <w:r w:rsidR="005E6BC2">
          <w:rPr>
            <w:noProof/>
            <w:webHidden/>
          </w:rPr>
          <w:fldChar w:fldCharType="end"/>
        </w:r>
      </w:hyperlink>
    </w:p>
    <w:p w14:paraId="785B83DF" w14:textId="2D0962EE"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6" w:history="1">
        <w:r w:rsidR="005E6BC2" w:rsidRPr="00605096">
          <w:rPr>
            <w:rStyle w:val="aff3"/>
            <w:noProof/>
          </w:rPr>
          <w:t xml:space="preserve">3.4 </w:t>
        </w:r>
        <w:r w:rsidR="005E6BC2" w:rsidRPr="00605096">
          <w:rPr>
            <w:rStyle w:val="aff3"/>
            <w:noProof/>
          </w:rPr>
          <w:t>小结</w:t>
        </w:r>
        <w:r w:rsidR="005E6BC2">
          <w:rPr>
            <w:noProof/>
            <w:webHidden/>
          </w:rPr>
          <w:tab/>
        </w:r>
        <w:r w:rsidR="005E6BC2">
          <w:rPr>
            <w:noProof/>
            <w:webHidden/>
          </w:rPr>
          <w:fldChar w:fldCharType="begin"/>
        </w:r>
        <w:r w:rsidR="005E6BC2">
          <w:rPr>
            <w:noProof/>
            <w:webHidden/>
          </w:rPr>
          <w:instrText xml:space="preserve"> PAGEREF _Toc184566016 \h </w:instrText>
        </w:r>
        <w:r w:rsidR="005E6BC2">
          <w:rPr>
            <w:noProof/>
            <w:webHidden/>
          </w:rPr>
        </w:r>
        <w:r w:rsidR="005E6BC2">
          <w:rPr>
            <w:noProof/>
            <w:webHidden/>
          </w:rPr>
          <w:fldChar w:fldCharType="separate"/>
        </w:r>
        <w:r w:rsidR="005E6BC2">
          <w:rPr>
            <w:noProof/>
            <w:webHidden/>
          </w:rPr>
          <w:t>65</w:t>
        </w:r>
        <w:r w:rsidR="005E6BC2">
          <w:rPr>
            <w:noProof/>
            <w:webHidden/>
          </w:rPr>
          <w:fldChar w:fldCharType="end"/>
        </w:r>
      </w:hyperlink>
    </w:p>
    <w:p w14:paraId="69DEF506" w14:textId="1BD96276" w:rsidR="005E6BC2" w:rsidRDefault="00000000">
      <w:pPr>
        <w:pStyle w:val="TOC1"/>
        <w:rPr>
          <w:rFonts w:asciiTheme="minorHAnsi" w:eastAsiaTheme="minorEastAsia" w:hAnsiTheme="minorHAnsi" w:cstheme="minorBidi"/>
          <w:b w:val="0"/>
          <w:bCs w:val="0"/>
          <w:caps w:val="0"/>
          <w:noProof/>
          <w:kern w:val="2"/>
          <w:sz w:val="21"/>
          <w:szCs w:val="22"/>
          <w14:ligatures w14:val="standardContextual"/>
        </w:rPr>
      </w:pPr>
      <w:hyperlink w:anchor="_Toc184566017" w:history="1">
        <w:r w:rsidR="005E6BC2" w:rsidRPr="00605096">
          <w:rPr>
            <w:rStyle w:val="aff3"/>
            <w:noProof/>
          </w:rPr>
          <w:t xml:space="preserve">4 </w:t>
        </w:r>
        <w:r w:rsidR="005E6BC2" w:rsidRPr="00605096">
          <w:rPr>
            <w:rStyle w:val="aff3"/>
            <w:noProof/>
          </w:rPr>
          <w:t>电力系统灵活性资源发展趋势分析及应用</w:t>
        </w:r>
        <w:r w:rsidR="005E6BC2">
          <w:rPr>
            <w:noProof/>
            <w:webHidden/>
          </w:rPr>
          <w:tab/>
        </w:r>
        <w:r w:rsidR="005E6BC2">
          <w:rPr>
            <w:noProof/>
            <w:webHidden/>
          </w:rPr>
          <w:fldChar w:fldCharType="begin"/>
        </w:r>
        <w:r w:rsidR="005E6BC2">
          <w:rPr>
            <w:noProof/>
            <w:webHidden/>
          </w:rPr>
          <w:instrText xml:space="preserve"> PAGEREF _Toc184566017 \h </w:instrText>
        </w:r>
        <w:r w:rsidR="005E6BC2">
          <w:rPr>
            <w:noProof/>
            <w:webHidden/>
          </w:rPr>
        </w:r>
        <w:r w:rsidR="005E6BC2">
          <w:rPr>
            <w:noProof/>
            <w:webHidden/>
          </w:rPr>
          <w:fldChar w:fldCharType="separate"/>
        </w:r>
        <w:r w:rsidR="005E6BC2">
          <w:rPr>
            <w:noProof/>
            <w:webHidden/>
          </w:rPr>
          <w:t>66</w:t>
        </w:r>
        <w:r w:rsidR="005E6BC2">
          <w:rPr>
            <w:noProof/>
            <w:webHidden/>
          </w:rPr>
          <w:fldChar w:fldCharType="end"/>
        </w:r>
      </w:hyperlink>
    </w:p>
    <w:p w14:paraId="296AE07E" w14:textId="48B5A3A0"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8" w:history="1">
        <w:r w:rsidR="005E6BC2" w:rsidRPr="00605096">
          <w:rPr>
            <w:rStyle w:val="aff3"/>
            <w:noProof/>
          </w:rPr>
          <w:t xml:space="preserve">4.1 </w:t>
        </w:r>
        <w:r w:rsidR="005E6BC2" w:rsidRPr="00605096">
          <w:rPr>
            <w:rStyle w:val="aff3"/>
            <w:noProof/>
          </w:rPr>
          <w:t>源侧灵活性资源现状及发展趋势</w:t>
        </w:r>
        <w:r w:rsidR="005E6BC2">
          <w:rPr>
            <w:noProof/>
            <w:webHidden/>
          </w:rPr>
          <w:tab/>
        </w:r>
        <w:r w:rsidR="005E6BC2">
          <w:rPr>
            <w:noProof/>
            <w:webHidden/>
          </w:rPr>
          <w:fldChar w:fldCharType="begin"/>
        </w:r>
        <w:r w:rsidR="005E6BC2">
          <w:rPr>
            <w:noProof/>
            <w:webHidden/>
          </w:rPr>
          <w:instrText xml:space="preserve"> PAGEREF _Toc184566018 \h </w:instrText>
        </w:r>
        <w:r w:rsidR="005E6BC2">
          <w:rPr>
            <w:noProof/>
            <w:webHidden/>
          </w:rPr>
        </w:r>
        <w:r w:rsidR="005E6BC2">
          <w:rPr>
            <w:noProof/>
            <w:webHidden/>
          </w:rPr>
          <w:fldChar w:fldCharType="separate"/>
        </w:r>
        <w:r w:rsidR="005E6BC2">
          <w:rPr>
            <w:noProof/>
            <w:webHidden/>
          </w:rPr>
          <w:t>66</w:t>
        </w:r>
        <w:r w:rsidR="005E6BC2">
          <w:rPr>
            <w:noProof/>
            <w:webHidden/>
          </w:rPr>
          <w:fldChar w:fldCharType="end"/>
        </w:r>
      </w:hyperlink>
    </w:p>
    <w:p w14:paraId="0432F82D" w14:textId="0FD1C517"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19" w:history="1">
        <w:r w:rsidR="005E6BC2" w:rsidRPr="00605096">
          <w:rPr>
            <w:rStyle w:val="aff3"/>
            <w:noProof/>
          </w:rPr>
          <w:t xml:space="preserve">4.2 </w:t>
        </w:r>
        <w:r w:rsidR="005E6BC2" w:rsidRPr="00605096">
          <w:rPr>
            <w:rStyle w:val="aff3"/>
            <w:noProof/>
          </w:rPr>
          <w:t>网侧灵活性资源现状及发展趋势</w:t>
        </w:r>
        <w:r w:rsidR="005E6BC2">
          <w:rPr>
            <w:noProof/>
            <w:webHidden/>
          </w:rPr>
          <w:tab/>
        </w:r>
        <w:r w:rsidR="005E6BC2">
          <w:rPr>
            <w:noProof/>
            <w:webHidden/>
          </w:rPr>
          <w:fldChar w:fldCharType="begin"/>
        </w:r>
        <w:r w:rsidR="005E6BC2">
          <w:rPr>
            <w:noProof/>
            <w:webHidden/>
          </w:rPr>
          <w:instrText xml:space="preserve"> PAGEREF _Toc184566019 \h </w:instrText>
        </w:r>
        <w:r w:rsidR="005E6BC2">
          <w:rPr>
            <w:noProof/>
            <w:webHidden/>
          </w:rPr>
        </w:r>
        <w:r w:rsidR="005E6BC2">
          <w:rPr>
            <w:noProof/>
            <w:webHidden/>
          </w:rPr>
          <w:fldChar w:fldCharType="separate"/>
        </w:r>
        <w:r w:rsidR="005E6BC2">
          <w:rPr>
            <w:noProof/>
            <w:webHidden/>
          </w:rPr>
          <w:t>71</w:t>
        </w:r>
        <w:r w:rsidR="005E6BC2">
          <w:rPr>
            <w:noProof/>
            <w:webHidden/>
          </w:rPr>
          <w:fldChar w:fldCharType="end"/>
        </w:r>
      </w:hyperlink>
    </w:p>
    <w:p w14:paraId="326784E1" w14:textId="2D18AB6E"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0" w:history="1">
        <w:r w:rsidR="005E6BC2" w:rsidRPr="00605096">
          <w:rPr>
            <w:rStyle w:val="aff3"/>
            <w:noProof/>
          </w:rPr>
          <w:t xml:space="preserve">4.3 </w:t>
        </w:r>
        <w:r w:rsidR="005E6BC2" w:rsidRPr="00605096">
          <w:rPr>
            <w:rStyle w:val="aff3"/>
            <w:noProof/>
          </w:rPr>
          <w:t>荷侧灵活性资源现状及发展趋势</w:t>
        </w:r>
        <w:r w:rsidR="005E6BC2">
          <w:rPr>
            <w:noProof/>
            <w:webHidden/>
          </w:rPr>
          <w:tab/>
        </w:r>
        <w:r w:rsidR="005E6BC2">
          <w:rPr>
            <w:noProof/>
            <w:webHidden/>
          </w:rPr>
          <w:fldChar w:fldCharType="begin"/>
        </w:r>
        <w:r w:rsidR="005E6BC2">
          <w:rPr>
            <w:noProof/>
            <w:webHidden/>
          </w:rPr>
          <w:instrText xml:space="preserve"> PAGEREF _Toc184566020 \h </w:instrText>
        </w:r>
        <w:r w:rsidR="005E6BC2">
          <w:rPr>
            <w:noProof/>
            <w:webHidden/>
          </w:rPr>
        </w:r>
        <w:r w:rsidR="005E6BC2">
          <w:rPr>
            <w:noProof/>
            <w:webHidden/>
          </w:rPr>
          <w:fldChar w:fldCharType="separate"/>
        </w:r>
        <w:r w:rsidR="005E6BC2">
          <w:rPr>
            <w:noProof/>
            <w:webHidden/>
          </w:rPr>
          <w:t>72</w:t>
        </w:r>
        <w:r w:rsidR="005E6BC2">
          <w:rPr>
            <w:noProof/>
            <w:webHidden/>
          </w:rPr>
          <w:fldChar w:fldCharType="end"/>
        </w:r>
      </w:hyperlink>
    </w:p>
    <w:p w14:paraId="48617DDC" w14:textId="3233F6C8"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1" w:history="1">
        <w:r w:rsidR="005E6BC2" w:rsidRPr="00605096">
          <w:rPr>
            <w:rStyle w:val="aff3"/>
            <w:noProof/>
          </w:rPr>
          <w:t xml:space="preserve">4.4 </w:t>
        </w:r>
        <w:r w:rsidR="005E6BC2" w:rsidRPr="00605096">
          <w:rPr>
            <w:rStyle w:val="aff3"/>
            <w:noProof/>
          </w:rPr>
          <w:t>储侧灵活性资源现状及发展趋势</w:t>
        </w:r>
        <w:r w:rsidR="005E6BC2">
          <w:rPr>
            <w:noProof/>
            <w:webHidden/>
          </w:rPr>
          <w:tab/>
        </w:r>
        <w:r w:rsidR="005E6BC2">
          <w:rPr>
            <w:noProof/>
            <w:webHidden/>
          </w:rPr>
          <w:fldChar w:fldCharType="begin"/>
        </w:r>
        <w:r w:rsidR="005E6BC2">
          <w:rPr>
            <w:noProof/>
            <w:webHidden/>
          </w:rPr>
          <w:instrText xml:space="preserve"> PAGEREF _Toc184566021 \h </w:instrText>
        </w:r>
        <w:r w:rsidR="005E6BC2">
          <w:rPr>
            <w:noProof/>
            <w:webHidden/>
          </w:rPr>
        </w:r>
        <w:r w:rsidR="005E6BC2">
          <w:rPr>
            <w:noProof/>
            <w:webHidden/>
          </w:rPr>
          <w:fldChar w:fldCharType="separate"/>
        </w:r>
        <w:r w:rsidR="005E6BC2">
          <w:rPr>
            <w:noProof/>
            <w:webHidden/>
          </w:rPr>
          <w:t>75</w:t>
        </w:r>
        <w:r w:rsidR="005E6BC2">
          <w:rPr>
            <w:noProof/>
            <w:webHidden/>
          </w:rPr>
          <w:fldChar w:fldCharType="end"/>
        </w:r>
      </w:hyperlink>
    </w:p>
    <w:p w14:paraId="5F263DC2" w14:textId="0DBC2557"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2" w:history="1">
        <w:r w:rsidR="005E6BC2" w:rsidRPr="00605096">
          <w:rPr>
            <w:rStyle w:val="aff3"/>
            <w:noProof/>
          </w:rPr>
          <w:t xml:space="preserve">4.5 </w:t>
        </w:r>
        <w:r w:rsidR="005E6BC2" w:rsidRPr="00605096">
          <w:rPr>
            <w:rStyle w:val="aff3"/>
            <w:noProof/>
          </w:rPr>
          <w:t>灵活性资源统计评价</w:t>
        </w:r>
        <w:r w:rsidR="005E6BC2">
          <w:rPr>
            <w:noProof/>
            <w:webHidden/>
          </w:rPr>
          <w:tab/>
        </w:r>
        <w:r w:rsidR="005E6BC2">
          <w:rPr>
            <w:noProof/>
            <w:webHidden/>
          </w:rPr>
          <w:fldChar w:fldCharType="begin"/>
        </w:r>
        <w:r w:rsidR="005E6BC2">
          <w:rPr>
            <w:noProof/>
            <w:webHidden/>
          </w:rPr>
          <w:instrText xml:space="preserve"> PAGEREF _Toc184566022 \h </w:instrText>
        </w:r>
        <w:r w:rsidR="005E6BC2">
          <w:rPr>
            <w:noProof/>
            <w:webHidden/>
          </w:rPr>
        </w:r>
        <w:r w:rsidR="005E6BC2">
          <w:rPr>
            <w:noProof/>
            <w:webHidden/>
          </w:rPr>
          <w:fldChar w:fldCharType="separate"/>
        </w:r>
        <w:r w:rsidR="005E6BC2">
          <w:rPr>
            <w:noProof/>
            <w:webHidden/>
          </w:rPr>
          <w:t>76</w:t>
        </w:r>
        <w:r w:rsidR="005E6BC2">
          <w:rPr>
            <w:noProof/>
            <w:webHidden/>
          </w:rPr>
          <w:fldChar w:fldCharType="end"/>
        </w:r>
      </w:hyperlink>
    </w:p>
    <w:p w14:paraId="591C1756" w14:textId="64CB42FE"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3" w:history="1">
        <w:r w:rsidR="005E6BC2" w:rsidRPr="00605096">
          <w:rPr>
            <w:rStyle w:val="aff3"/>
            <w:noProof/>
          </w:rPr>
          <w:t xml:space="preserve">4.6 </w:t>
        </w:r>
        <w:r w:rsidR="005E6BC2" w:rsidRPr="00605096">
          <w:rPr>
            <w:rStyle w:val="aff3"/>
            <w:noProof/>
          </w:rPr>
          <w:t>小结</w:t>
        </w:r>
        <w:r w:rsidR="005E6BC2">
          <w:rPr>
            <w:noProof/>
            <w:webHidden/>
          </w:rPr>
          <w:tab/>
        </w:r>
        <w:r w:rsidR="005E6BC2">
          <w:rPr>
            <w:noProof/>
            <w:webHidden/>
          </w:rPr>
          <w:fldChar w:fldCharType="begin"/>
        </w:r>
        <w:r w:rsidR="005E6BC2">
          <w:rPr>
            <w:noProof/>
            <w:webHidden/>
          </w:rPr>
          <w:instrText xml:space="preserve"> PAGEREF _Toc184566023 \h </w:instrText>
        </w:r>
        <w:r w:rsidR="005E6BC2">
          <w:rPr>
            <w:noProof/>
            <w:webHidden/>
          </w:rPr>
        </w:r>
        <w:r w:rsidR="005E6BC2">
          <w:rPr>
            <w:noProof/>
            <w:webHidden/>
          </w:rPr>
          <w:fldChar w:fldCharType="separate"/>
        </w:r>
        <w:r w:rsidR="005E6BC2">
          <w:rPr>
            <w:noProof/>
            <w:webHidden/>
          </w:rPr>
          <w:t>94</w:t>
        </w:r>
        <w:r w:rsidR="005E6BC2">
          <w:rPr>
            <w:noProof/>
            <w:webHidden/>
          </w:rPr>
          <w:fldChar w:fldCharType="end"/>
        </w:r>
      </w:hyperlink>
    </w:p>
    <w:p w14:paraId="25B8329C" w14:textId="666E43C7" w:rsidR="005E6BC2" w:rsidRDefault="00000000">
      <w:pPr>
        <w:pStyle w:val="TOC1"/>
        <w:rPr>
          <w:rFonts w:asciiTheme="minorHAnsi" w:eastAsiaTheme="minorEastAsia" w:hAnsiTheme="minorHAnsi" w:cstheme="minorBidi"/>
          <w:b w:val="0"/>
          <w:bCs w:val="0"/>
          <w:caps w:val="0"/>
          <w:noProof/>
          <w:kern w:val="2"/>
          <w:sz w:val="21"/>
          <w:szCs w:val="22"/>
          <w14:ligatures w14:val="standardContextual"/>
        </w:rPr>
      </w:pPr>
      <w:hyperlink w:anchor="_Toc184566024" w:history="1">
        <w:r w:rsidR="005E6BC2" w:rsidRPr="00605096">
          <w:rPr>
            <w:rStyle w:val="aff3"/>
            <w:noProof/>
          </w:rPr>
          <w:t xml:space="preserve">5 </w:t>
        </w:r>
        <w:r w:rsidR="005E6BC2" w:rsidRPr="00605096">
          <w:rPr>
            <w:rStyle w:val="aff3"/>
            <w:noProof/>
          </w:rPr>
          <w:t>总结与展望</w:t>
        </w:r>
        <w:r w:rsidR="005E6BC2">
          <w:rPr>
            <w:noProof/>
            <w:webHidden/>
          </w:rPr>
          <w:tab/>
        </w:r>
        <w:r w:rsidR="005E6BC2">
          <w:rPr>
            <w:noProof/>
            <w:webHidden/>
          </w:rPr>
          <w:fldChar w:fldCharType="begin"/>
        </w:r>
        <w:r w:rsidR="005E6BC2">
          <w:rPr>
            <w:noProof/>
            <w:webHidden/>
          </w:rPr>
          <w:instrText xml:space="preserve"> PAGEREF _Toc184566024 \h </w:instrText>
        </w:r>
        <w:r w:rsidR="005E6BC2">
          <w:rPr>
            <w:noProof/>
            <w:webHidden/>
          </w:rPr>
        </w:r>
        <w:r w:rsidR="005E6BC2">
          <w:rPr>
            <w:noProof/>
            <w:webHidden/>
          </w:rPr>
          <w:fldChar w:fldCharType="separate"/>
        </w:r>
        <w:r w:rsidR="005E6BC2">
          <w:rPr>
            <w:noProof/>
            <w:webHidden/>
          </w:rPr>
          <w:t>95</w:t>
        </w:r>
        <w:r w:rsidR="005E6BC2">
          <w:rPr>
            <w:noProof/>
            <w:webHidden/>
          </w:rPr>
          <w:fldChar w:fldCharType="end"/>
        </w:r>
      </w:hyperlink>
    </w:p>
    <w:p w14:paraId="267A4185" w14:textId="4B56D90B"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5" w:history="1">
        <w:r w:rsidR="005E6BC2" w:rsidRPr="00605096">
          <w:rPr>
            <w:rStyle w:val="aff3"/>
            <w:noProof/>
          </w:rPr>
          <w:t xml:space="preserve">5.1 </w:t>
        </w:r>
        <w:r w:rsidR="005E6BC2" w:rsidRPr="00605096">
          <w:rPr>
            <w:rStyle w:val="aff3"/>
            <w:noProof/>
          </w:rPr>
          <w:t>总结</w:t>
        </w:r>
        <w:r w:rsidR="005E6BC2">
          <w:rPr>
            <w:noProof/>
            <w:webHidden/>
          </w:rPr>
          <w:tab/>
        </w:r>
        <w:r w:rsidR="005E6BC2">
          <w:rPr>
            <w:noProof/>
            <w:webHidden/>
          </w:rPr>
          <w:fldChar w:fldCharType="begin"/>
        </w:r>
        <w:r w:rsidR="005E6BC2">
          <w:rPr>
            <w:noProof/>
            <w:webHidden/>
          </w:rPr>
          <w:instrText xml:space="preserve"> PAGEREF _Toc184566025 \h </w:instrText>
        </w:r>
        <w:r w:rsidR="005E6BC2">
          <w:rPr>
            <w:noProof/>
            <w:webHidden/>
          </w:rPr>
        </w:r>
        <w:r w:rsidR="005E6BC2">
          <w:rPr>
            <w:noProof/>
            <w:webHidden/>
          </w:rPr>
          <w:fldChar w:fldCharType="separate"/>
        </w:r>
        <w:r w:rsidR="005E6BC2">
          <w:rPr>
            <w:noProof/>
            <w:webHidden/>
          </w:rPr>
          <w:t>95</w:t>
        </w:r>
        <w:r w:rsidR="005E6BC2">
          <w:rPr>
            <w:noProof/>
            <w:webHidden/>
          </w:rPr>
          <w:fldChar w:fldCharType="end"/>
        </w:r>
      </w:hyperlink>
    </w:p>
    <w:p w14:paraId="3B3063A8" w14:textId="0A4FF033"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6" w:history="1">
        <w:r w:rsidR="005E6BC2" w:rsidRPr="00605096">
          <w:rPr>
            <w:rStyle w:val="aff3"/>
            <w:noProof/>
          </w:rPr>
          <w:t xml:space="preserve">5.2 </w:t>
        </w:r>
        <w:r w:rsidR="005E6BC2" w:rsidRPr="00605096">
          <w:rPr>
            <w:rStyle w:val="aff3"/>
            <w:noProof/>
          </w:rPr>
          <w:t>展望</w:t>
        </w:r>
        <w:r w:rsidR="005E6BC2">
          <w:rPr>
            <w:noProof/>
            <w:webHidden/>
          </w:rPr>
          <w:tab/>
        </w:r>
        <w:r w:rsidR="005E6BC2">
          <w:rPr>
            <w:noProof/>
            <w:webHidden/>
          </w:rPr>
          <w:fldChar w:fldCharType="begin"/>
        </w:r>
        <w:r w:rsidR="005E6BC2">
          <w:rPr>
            <w:noProof/>
            <w:webHidden/>
          </w:rPr>
          <w:instrText xml:space="preserve"> PAGEREF _Toc184566026 \h </w:instrText>
        </w:r>
        <w:r w:rsidR="005E6BC2">
          <w:rPr>
            <w:noProof/>
            <w:webHidden/>
          </w:rPr>
        </w:r>
        <w:r w:rsidR="005E6BC2">
          <w:rPr>
            <w:noProof/>
            <w:webHidden/>
          </w:rPr>
          <w:fldChar w:fldCharType="separate"/>
        </w:r>
        <w:r w:rsidR="005E6BC2">
          <w:rPr>
            <w:noProof/>
            <w:webHidden/>
          </w:rPr>
          <w:t>96</w:t>
        </w:r>
        <w:r w:rsidR="005E6BC2">
          <w:rPr>
            <w:noProof/>
            <w:webHidden/>
          </w:rPr>
          <w:fldChar w:fldCharType="end"/>
        </w:r>
      </w:hyperlink>
    </w:p>
    <w:p w14:paraId="4A6C03CA" w14:textId="1B15E41A" w:rsidR="005E6BC2" w:rsidRDefault="00000000">
      <w:pPr>
        <w:pStyle w:val="TOC1"/>
        <w:rPr>
          <w:rFonts w:asciiTheme="minorHAnsi" w:eastAsiaTheme="minorEastAsia" w:hAnsiTheme="minorHAnsi" w:cstheme="minorBidi"/>
          <w:b w:val="0"/>
          <w:bCs w:val="0"/>
          <w:caps w:val="0"/>
          <w:noProof/>
          <w:kern w:val="2"/>
          <w:sz w:val="21"/>
          <w:szCs w:val="22"/>
          <w14:ligatures w14:val="standardContextual"/>
        </w:rPr>
      </w:pPr>
      <w:hyperlink w:anchor="_Toc184566027" w:history="1">
        <w:r w:rsidR="005E6BC2" w:rsidRPr="00605096">
          <w:rPr>
            <w:rStyle w:val="aff3"/>
            <w:noProof/>
          </w:rPr>
          <w:t xml:space="preserve">6 </w:t>
        </w:r>
        <w:r w:rsidR="005E6BC2" w:rsidRPr="00605096">
          <w:rPr>
            <w:rStyle w:val="aff3"/>
            <w:noProof/>
          </w:rPr>
          <w:t>项目人员清单及社保缴纳情况</w:t>
        </w:r>
        <w:r w:rsidR="005E6BC2">
          <w:rPr>
            <w:noProof/>
            <w:webHidden/>
          </w:rPr>
          <w:tab/>
        </w:r>
        <w:r w:rsidR="005E6BC2">
          <w:rPr>
            <w:noProof/>
            <w:webHidden/>
          </w:rPr>
          <w:fldChar w:fldCharType="begin"/>
        </w:r>
        <w:r w:rsidR="005E6BC2">
          <w:rPr>
            <w:noProof/>
            <w:webHidden/>
          </w:rPr>
          <w:instrText xml:space="preserve"> PAGEREF _Toc184566027 \h </w:instrText>
        </w:r>
        <w:r w:rsidR="005E6BC2">
          <w:rPr>
            <w:noProof/>
            <w:webHidden/>
          </w:rPr>
        </w:r>
        <w:r w:rsidR="005E6BC2">
          <w:rPr>
            <w:noProof/>
            <w:webHidden/>
          </w:rPr>
          <w:fldChar w:fldCharType="separate"/>
        </w:r>
        <w:r w:rsidR="005E6BC2">
          <w:rPr>
            <w:noProof/>
            <w:webHidden/>
          </w:rPr>
          <w:t>98</w:t>
        </w:r>
        <w:r w:rsidR="005E6BC2">
          <w:rPr>
            <w:noProof/>
            <w:webHidden/>
          </w:rPr>
          <w:fldChar w:fldCharType="end"/>
        </w:r>
      </w:hyperlink>
    </w:p>
    <w:p w14:paraId="2CDA3B78" w14:textId="0E464852"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8" w:history="1">
        <w:r w:rsidR="005E6BC2" w:rsidRPr="00605096">
          <w:rPr>
            <w:rStyle w:val="aff3"/>
            <w:noProof/>
          </w:rPr>
          <w:t xml:space="preserve">6.1 </w:t>
        </w:r>
        <w:r w:rsidR="005E6BC2" w:rsidRPr="00605096">
          <w:rPr>
            <w:rStyle w:val="aff3"/>
            <w:noProof/>
          </w:rPr>
          <w:t>项目人员名单</w:t>
        </w:r>
        <w:r w:rsidR="005E6BC2">
          <w:rPr>
            <w:noProof/>
            <w:webHidden/>
          </w:rPr>
          <w:tab/>
        </w:r>
        <w:r w:rsidR="005E6BC2">
          <w:rPr>
            <w:noProof/>
            <w:webHidden/>
          </w:rPr>
          <w:fldChar w:fldCharType="begin"/>
        </w:r>
        <w:r w:rsidR="005E6BC2">
          <w:rPr>
            <w:noProof/>
            <w:webHidden/>
          </w:rPr>
          <w:instrText xml:space="preserve"> PAGEREF _Toc184566028 \h </w:instrText>
        </w:r>
        <w:r w:rsidR="005E6BC2">
          <w:rPr>
            <w:noProof/>
            <w:webHidden/>
          </w:rPr>
        </w:r>
        <w:r w:rsidR="005E6BC2">
          <w:rPr>
            <w:noProof/>
            <w:webHidden/>
          </w:rPr>
          <w:fldChar w:fldCharType="separate"/>
        </w:r>
        <w:r w:rsidR="005E6BC2">
          <w:rPr>
            <w:noProof/>
            <w:webHidden/>
          </w:rPr>
          <w:t>98</w:t>
        </w:r>
        <w:r w:rsidR="005E6BC2">
          <w:rPr>
            <w:noProof/>
            <w:webHidden/>
          </w:rPr>
          <w:fldChar w:fldCharType="end"/>
        </w:r>
      </w:hyperlink>
    </w:p>
    <w:p w14:paraId="4B283153" w14:textId="394AD4B4" w:rsidR="005E6BC2" w:rsidRDefault="00000000">
      <w:pPr>
        <w:pStyle w:val="TOC2"/>
        <w:tabs>
          <w:tab w:val="right" w:leader="dot" w:pos="9060"/>
        </w:tabs>
        <w:ind w:firstLine="480"/>
        <w:rPr>
          <w:rFonts w:asciiTheme="minorHAnsi" w:eastAsiaTheme="minorEastAsia" w:hAnsiTheme="minorHAnsi" w:cstheme="minorBidi"/>
          <w:smallCaps w:val="0"/>
          <w:noProof/>
          <w:kern w:val="2"/>
          <w:sz w:val="21"/>
          <w:szCs w:val="22"/>
          <w14:ligatures w14:val="standardContextual"/>
        </w:rPr>
      </w:pPr>
      <w:hyperlink w:anchor="_Toc184566029" w:history="1">
        <w:r w:rsidR="005E6BC2" w:rsidRPr="00605096">
          <w:rPr>
            <w:rStyle w:val="aff3"/>
            <w:noProof/>
          </w:rPr>
          <w:t xml:space="preserve">6.2 </w:t>
        </w:r>
        <w:r w:rsidR="005E6BC2" w:rsidRPr="00605096">
          <w:rPr>
            <w:rStyle w:val="aff3"/>
            <w:noProof/>
          </w:rPr>
          <w:t>社保缴纳证明</w:t>
        </w:r>
        <w:r w:rsidR="005E6BC2">
          <w:rPr>
            <w:noProof/>
            <w:webHidden/>
          </w:rPr>
          <w:tab/>
        </w:r>
        <w:r w:rsidR="005E6BC2">
          <w:rPr>
            <w:noProof/>
            <w:webHidden/>
          </w:rPr>
          <w:fldChar w:fldCharType="begin"/>
        </w:r>
        <w:r w:rsidR="005E6BC2">
          <w:rPr>
            <w:noProof/>
            <w:webHidden/>
          </w:rPr>
          <w:instrText xml:space="preserve"> PAGEREF _Toc184566029 \h </w:instrText>
        </w:r>
        <w:r w:rsidR="005E6BC2">
          <w:rPr>
            <w:noProof/>
            <w:webHidden/>
          </w:rPr>
        </w:r>
        <w:r w:rsidR="005E6BC2">
          <w:rPr>
            <w:noProof/>
            <w:webHidden/>
          </w:rPr>
          <w:fldChar w:fldCharType="separate"/>
        </w:r>
        <w:r w:rsidR="005E6BC2">
          <w:rPr>
            <w:noProof/>
            <w:webHidden/>
          </w:rPr>
          <w:t>98</w:t>
        </w:r>
        <w:r w:rsidR="005E6BC2">
          <w:rPr>
            <w:noProof/>
            <w:webHidden/>
          </w:rPr>
          <w:fldChar w:fldCharType="end"/>
        </w:r>
      </w:hyperlink>
    </w:p>
    <w:p w14:paraId="6F265E02" w14:textId="5FF928F9" w:rsidR="007F421A" w:rsidRDefault="00000000">
      <w:pPr>
        <w:pStyle w:val="TOC1"/>
      </w:pPr>
      <w:r>
        <w:fldChar w:fldCharType="end"/>
      </w:r>
    </w:p>
    <w:p w14:paraId="2DF1787A" w14:textId="77777777" w:rsidR="007F421A" w:rsidRDefault="007F421A">
      <w:pPr>
        <w:spacing w:line="360" w:lineRule="auto"/>
        <w:ind w:firstLineChars="0"/>
        <w:rPr>
          <w:szCs w:val="32"/>
        </w:rPr>
        <w:sectPr w:rsidR="007F421A">
          <w:footerReference w:type="default" r:id="rId15"/>
          <w:type w:val="continuous"/>
          <w:pgSz w:w="11906" w:h="16838"/>
          <w:pgMar w:top="1701" w:right="1418" w:bottom="1588" w:left="1418" w:header="851" w:footer="992" w:gutter="0"/>
          <w:cols w:space="425"/>
          <w:docGrid w:type="lines" w:linePitch="435"/>
        </w:sectPr>
      </w:pPr>
    </w:p>
    <w:p w14:paraId="23A79CA4" w14:textId="77777777" w:rsidR="007F421A" w:rsidRDefault="00000000">
      <w:pPr>
        <w:pStyle w:val="1"/>
      </w:pPr>
      <w:bookmarkStart w:id="1" w:name="_Toc181718295"/>
      <w:bookmarkStart w:id="2" w:name="_Toc181615829"/>
      <w:bookmarkStart w:id="3" w:name="_Toc182917792"/>
      <w:bookmarkStart w:id="4" w:name="_Toc184565999"/>
      <w:r>
        <w:rPr>
          <w:rFonts w:hint="eastAsia"/>
        </w:rPr>
        <w:lastRenderedPageBreak/>
        <w:t>1</w:t>
      </w:r>
      <w:r>
        <w:t xml:space="preserve"> </w:t>
      </w:r>
      <w:r>
        <w:rPr>
          <w:rFonts w:hint="eastAsia"/>
        </w:rPr>
        <w:t>研究目的</w:t>
      </w:r>
      <w:r>
        <w:t>及意义</w:t>
      </w:r>
      <w:bookmarkEnd w:id="1"/>
      <w:bookmarkEnd w:id="2"/>
      <w:bookmarkEnd w:id="3"/>
      <w:bookmarkEnd w:id="4"/>
    </w:p>
    <w:p w14:paraId="7030FB85" w14:textId="77777777" w:rsidR="007F421A" w:rsidRDefault="00000000">
      <w:pPr>
        <w:pStyle w:val="2"/>
      </w:pPr>
      <w:bookmarkStart w:id="5" w:name="_Toc182917793"/>
      <w:bookmarkStart w:id="6" w:name="_Toc181615830"/>
      <w:bookmarkStart w:id="7" w:name="_Toc181718296"/>
      <w:bookmarkStart w:id="8" w:name="_Toc184566000"/>
      <w:r>
        <w:rPr>
          <w:rFonts w:hint="eastAsia"/>
        </w:rPr>
        <w:t xml:space="preserve">1.1 </w:t>
      </w:r>
      <w:r>
        <w:rPr>
          <w:rFonts w:hint="eastAsia"/>
        </w:rPr>
        <w:t>研究背景</w:t>
      </w:r>
      <w:bookmarkEnd w:id="5"/>
      <w:bookmarkEnd w:id="6"/>
      <w:bookmarkEnd w:id="7"/>
      <w:bookmarkEnd w:id="8"/>
    </w:p>
    <w:p w14:paraId="222E0325" w14:textId="77777777" w:rsidR="007F421A" w:rsidRDefault="00000000">
      <w:pPr>
        <w:pStyle w:val="a5"/>
        <w:ind w:firstLine="560"/>
      </w:pPr>
      <w:r>
        <w:rPr>
          <w:rFonts w:hint="eastAsia"/>
        </w:rPr>
        <w:t>随着我国碳达峰、碳中和目标的提出，以清洁低碳为核心目标的新型电力系统建设，是“双碳”目标实现的重要路径。在此背景下，我国大力发展以风电、光伏发电为主的新能源。</w:t>
      </w:r>
      <w:r>
        <w:rPr>
          <w:rFonts w:hint="eastAsia"/>
        </w:rPr>
        <w:t>2023</w:t>
      </w:r>
      <w:r>
        <w:rPr>
          <w:rFonts w:hint="eastAsia"/>
        </w:rPr>
        <w:t>年风电和光伏发电新增装机量在总新增装机量中占比为</w:t>
      </w:r>
      <w:r>
        <w:rPr>
          <w:rFonts w:hint="eastAsia"/>
        </w:rPr>
        <w:t>82%</w:t>
      </w:r>
      <w:r>
        <w:rPr>
          <w:rFonts w:hint="eastAsia"/>
        </w:rPr>
        <w:t>，并且截至</w:t>
      </w:r>
      <w:r>
        <w:rPr>
          <w:rFonts w:hint="eastAsia"/>
        </w:rPr>
        <w:t>2023</w:t>
      </w:r>
      <w:r>
        <w:rPr>
          <w:rFonts w:hint="eastAsia"/>
        </w:rPr>
        <w:t>年底累计装机量占比已从截至</w:t>
      </w:r>
      <w:r>
        <w:rPr>
          <w:rFonts w:hint="eastAsia"/>
        </w:rPr>
        <w:t>2020</w:t>
      </w:r>
      <w:r>
        <w:rPr>
          <w:rFonts w:hint="eastAsia"/>
        </w:rPr>
        <w:t>年底的</w:t>
      </w:r>
      <w:r>
        <w:rPr>
          <w:rFonts w:hint="eastAsia"/>
        </w:rPr>
        <w:t>24%</w:t>
      </w:r>
      <w:r>
        <w:rPr>
          <w:rFonts w:hint="eastAsia"/>
        </w:rPr>
        <w:t>增加到</w:t>
      </w:r>
      <w:r>
        <w:rPr>
          <w:rFonts w:hint="eastAsia"/>
        </w:rPr>
        <w:t>36%</w:t>
      </w:r>
      <w:r>
        <w:rPr>
          <w:rFonts w:hint="eastAsia"/>
        </w:rPr>
        <w:t>。电源结构的变化和日益增长的用电需求对电力系统的调节能力和支撑能力带来了挑战。新能源大规模高比例的发展不仅为电力的安全稳定供应增加了难度，也增加了新能源自身的消纳风险。同时我国经济社会的发展将推动电力需求保持稳定增长，并且尖峰负荷规模持续增加，进一步增加了电力系统的调节需求。</w:t>
      </w:r>
    </w:p>
    <w:p w14:paraId="5A3B7696" w14:textId="77777777" w:rsidR="007F421A" w:rsidRDefault="00000000">
      <w:pPr>
        <w:pStyle w:val="a5"/>
        <w:ind w:firstLine="560"/>
        <w:rPr>
          <w:color w:val="FF0000"/>
        </w:rPr>
      </w:pPr>
      <w:r>
        <w:rPr>
          <w:rFonts w:hint="eastAsia"/>
        </w:rPr>
        <w:t>在系统灵活性问题愈发凸显的背景下，新型电力系统的建设强调将柔性灵活作为重要支撑，要求不断提升源网荷储灵活互动和需求侧响应能力。我国持续推进各类灵活性资源建设，先后针对煤电机组改造升级、抽水蓄能和新型储能发展出台相关规划和指导意见；组织修订了《电力需求侧管理办法》，挖掘需求侧资源；并于</w:t>
      </w:r>
      <w:r>
        <w:rPr>
          <w:rFonts w:hint="eastAsia"/>
        </w:rPr>
        <w:t>2024</w:t>
      </w:r>
      <w:r>
        <w:rPr>
          <w:rFonts w:hint="eastAsia"/>
        </w:rPr>
        <w:t>年</w:t>
      </w:r>
      <w:r>
        <w:rPr>
          <w:rFonts w:hint="eastAsia"/>
        </w:rPr>
        <w:t>1</w:t>
      </w:r>
      <w:r>
        <w:rPr>
          <w:rFonts w:hint="eastAsia"/>
        </w:rPr>
        <w:t>月出台了《关于加强电网调峰储能和智能化调度能力建设的指导意见》，着力提升电力系统调节能力。</w:t>
      </w:r>
    </w:p>
    <w:p w14:paraId="364131A8" w14:textId="77777777" w:rsidR="007F421A" w:rsidRDefault="00000000">
      <w:pPr>
        <w:pStyle w:val="a5"/>
        <w:ind w:firstLine="560"/>
      </w:pPr>
      <w:r>
        <w:rPr>
          <w:rFonts w:hint="eastAsia"/>
        </w:rPr>
        <w:t>由于煤电资源禀赋充足、技术成熟并且具有成本优势，我国近期的灵活性调节能力建设仍以拥有灵活性调节能力煤电为主（包括煤电灵活性改造和新建煤电机组）。除煤电以外的其他灵活性资源在清洁低碳方面更具优势，但在实际开发利用中仍面临挑战。</w:t>
      </w:r>
      <w:r>
        <w:rPr>
          <w:rFonts w:hint="eastAsia"/>
          <w:b/>
          <w:bCs/>
        </w:rPr>
        <w:t>一方面，部分灵活性资源技术成熟度有待提升，商业规模化程度有限；另一方面，目前在电力规划、调度运行和市场交易等方面均未将低零碳灵活性资源充分纳入</w:t>
      </w:r>
      <w:r>
        <w:rPr>
          <w:rFonts w:hint="eastAsia"/>
        </w:rPr>
        <w:t>，并且相关政策</w:t>
      </w:r>
      <w:r>
        <w:rPr>
          <w:rFonts w:hint="eastAsia"/>
        </w:rPr>
        <w:lastRenderedPageBreak/>
        <w:t>制定者、系统规划和运行人员对此类新技术信心不足，在发展和应用低零碳灵活性资源方面动力有限，致使上述各类灵活性资源尚未在实际电力系统运行中充分发挥作用。</w:t>
      </w:r>
    </w:p>
    <w:p w14:paraId="7E1AD9B6" w14:textId="77777777" w:rsidR="007F421A" w:rsidRDefault="00000000">
      <w:pPr>
        <w:pStyle w:val="2"/>
      </w:pPr>
      <w:bookmarkStart w:id="9" w:name="_Toc182917794"/>
      <w:bookmarkStart w:id="10" w:name="_Toc181718297"/>
      <w:bookmarkStart w:id="11" w:name="_Toc181615831"/>
      <w:bookmarkStart w:id="12" w:name="_Toc184566001"/>
      <w:r>
        <w:rPr>
          <w:rFonts w:hint="eastAsia"/>
        </w:rPr>
        <w:t xml:space="preserve">1.2 </w:t>
      </w:r>
      <w:r>
        <w:rPr>
          <w:rFonts w:hint="eastAsia"/>
        </w:rPr>
        <w:t>研究意义</w:t>
      </w:r>
      <w:bookmarkEnd w:id="9"/>
      <w:bookmarkEnd w:id="10"/>
      <w:bookmarkEnd w:id="11"/>
      <w:bookmarkEnd w:id="12"/>
    </w:p>
    <w:p w14:paraId="671F1998" w14:textId="77777777" w:rsidR="007F421A" w:rsidRDefault="00000000">
      <w:pPr>
        <w:pStyle w:val="a5"/>
        <w:ind w:firstLine="560"/>
        <w:rPr>
          <w:rFonts w:ascii="仿宋_GB2312" w:hAnsi="仿宋_GB2312"/>
        </w:rPr>
      </w:pPr>
      <w:r>
        <w:rPr>
          <w:rFonts w:ascii="仿宋_GB2312" w:hAnsi="仿宋_GB2312" w:hint="eastAsia"/>
        </w:rPr>
        <w:t>能源电力保供是一项长期又艰巨的任务，当前挑战大，未来不轻松。江苏电网总结经验、系统谋划，统筹当前和长远，挖掘源网荷储各侧灵活性资源，提升灵活性资源管理水平，以更加坚决有力的措施，做好能源电力保供这篇大文章。</w:t>
      </w:r>
    </w:p>
    <w:p w14:paraId="2F25CD70" w14:textId="77777777" w:rsidR="007F421A" w:rsidRDefault="00000000">
      <w:pPr>
        <w:pStyle w:val="a5"/>
        <w:ind w:firstLine="562"/>
        <w:rPr>
          <w:rFonts w:ascii="仿宋_GB2312" w:hAnsi="仿宋_GB2312"/>
          <w:b/>
          <w:bCs/>
        </w:rPr>
      </w:pPr>
      <w:r>
        <w:rPr>
          <w:rFonts w:ascii="仿宋_GB2312" w:hAnsi="仿宋_GB2312" w:hint="eastAsia"/>
          <w:b/>
          <w:bCs/>
        </w:rPr>
        <w:t>1</w:t>
      </w:r>
      <w:r>
        <w:rPr>
          <w:rFonts w:ascii="仿宋_GB2312" w:hAnsi="仿宋_GB2312"/>
          <w:b/>
          <w:bCs/>
        </w:rPr>
        <w:t>.</w:t>
      </w:r>
      <w:r>
        <w:rPr>
          <w:rFonts w:ascii="仿宋_GB2312" w:hAnsi="仿宋_GB2312" w:hint="eastAsia"/>
          <w:b/>
          <w:bCs/>
        </w:rPr>
        <w:t>推动党的二十大精神落地落实</w:t>
      </w:r>
    </w:p>
    <w:p w14:paraId="584706C5" w14:textId="77777777" w:rsidR="007F421A" w:rsidRDefault="00000000">
      <w:pPr>
        <w:ind w:firstLine="560"/>
      </w:pPr>
      <w:r>
        <w:rPr>
          <w:rFonts w:ascii="仿宋_GB2312" w:hAnsi="仿宋_GB2312" w:hint="eastAsia"/>
        </w:rPr>
        <w:t>党的二十大报告强调“深入推进能源革命，加快规划建设新型能源体系，确保能源安全”。</w:t>
      </w:r>
      <w:r>
        <w:rPr>
          <w:rFonts w:hint="eastAsia"/>
        </w:rPr>
        <w:t>江苏省主动融入到党和国家事业发展的大局之中，以确保电网安全稳定运行和</w:t>
      </w:r>
      <w:r>
        <w:rPr>
          <w:rFonts w:ascii="仿宋_GB2312" w:hAnsi="仿宋_GB2312" w:hint="eastAsia"/>
        </w:rPr>
        <w:t>能源</w:t>
      </w:r>
      <w:r>
        <w:rPr>
          <w:rFonts w:hint="eastAsia"/>
        </w:rPr>
        <w:t>电力平稳有序供应为工作的首要目标</w:t>
      </w:r>
      <w:r>
        <w:rPr>
          <w:rFonts w:ascii="仿宋_GB2312" w:hAnsi="仿宋_GB2312" w:hint="eastAsia"/>
        </w:rPr>
        <w:t>。这些目标的实现，不仅需要</w:t>
      </w:r>
      <w:r>
        <w:rPr>
          <w:rFonts w:hint="eastAsia"/>
        </w:rPr>
        <w:t>优化产业结构和能源结构，大力发展新能源，推动煤炭清洁高效利用；还需要建设多元安全的能源电力保供体系，进一步挖掘灵活性资源，</w:t>
      </w:r>
      <w:r>
        <w:rPr>
          <w:rFonts w:ascii="仿宋_GB2312" w:hAnsi="仿宋_GB2312" w:hint="eastAsia"/>
        </w:rPr>
        <w:t>提升灵活性资源管理水平</w:t>
      </w:r>
      <w:r>
        <w:rPr>
          <w:rFonts w:hint="eastAsia"/>
        </w:rPr>
        <w:t>，全力保障电力供应，确保能源安全。</w:t>
      </w:r>
    </w:p>
    <w:p w14:paraId="37DB9F8A" w14:textId="77777777" w:rsidR="007F421A" w:rsidRDefault="00000000">
      <w:pPr>
        <w:pStyle w:val="a5"/>
        <w:ind w:firstLine="562"/>
        <w:rPr>
          <w:rFonts w:ascii="仿宋_GB2312" w:hAnsi="仿宋_GB2312"/>
          <w:b/>
          <w:bCs/>
        </w:rPr>
      </w:pPr>
      <w:r>
        <w:rPr>
          <w:rFonts w:ascii="仿宋_GB2312" w:hAnsi="仿宋_GB2312"/>
          <w:b/>
          <w:bCs/>
        </w:rPr>
        <w:t>2.</w:t>
      </w:r>
      <w:r>
        <w:rPr>
          <w:rFonts w:ascii="仿宋_GB2312" w:hAnsi="仿宋_GB2312" w:hint="eastAsia"/>
          <w:b/>
          <w:bCs/>
        </w:rPr>
        <w:t>助力能源电力保供工作</w:t>
      </w:r>
    </w:p>
    <w:p w14:paraId="7F844127" w14:textId="77777777" w:rsidR="007F421A" w:rsidRDefault="00000000">
      <w:pPr>
        <w:ind w:firstLine="560"/>
      </w:pPr>
      <w:r>
        <w:rPr>
          <w:rFonts w:ascii="仿宋_GB2312" w:hAnsi="仿宋_GB2312" w:hint="eastAsia"/>
        </w:rPr>
        <w:t>从外部环境看，当前地缘政治扰乱全球经济复苏节奏和能源供需格局，能源产业链供应链风险凸显；从内部环境看，经济长期向好带动用电刚性需求不断增长，叠加能源绿色低碳转型进程加快、灾害和极端气候频发导致的新能源出力随机波动性增大，能源电力安全保供面临极大挑战。然而江苏当前灵活性资源占比不高，且多以负荷侧需求响应资源为主，难以保障电力可靠供应和安全稳定运行，公司亟需从源网荷储各侧深挖灵活性资</w:t>
      </w:r>
      <w:r>
        <w:rPr>
          <w:rFonts w:ascii="仿宋_GB2312" w:hAnsi="仿宋_GB2312" w:hint="eastAsia"/>
        </w:rPr>
        <w:lastRenderedPageBreak/>
        <w:t>源调节潜力，建立多元化灵活性资源池，充分发挥灵活性资源在电力供需紧张时期的保底作用。</w:t>
      </w:r>
    </w:p>
    <w:p w14:paraId="0FC47513" w14:textId="77777777" w:rsidR="007F421A" w:rsidRDefault="00000000">
      <w:pPr>
        <w:ind w:firstLine="562"/>
        <w:rPr>
          <w:b/>
          <w:bCs/>
        </w:rPr>
      </w:pPr>
      <w:r>
        <w:rPr>
          <w:b/>
          <w:bCs/>
        </w:rPr>
        <w:t>3</w:t>
      </w:r>
      <w:r>
        <w:rPr>
          <w:rFonts w:ascii="仿宋_GB2312" w:hAnsi="仿宋_GB2312"/>
          <w:b/>
          <w:bCs/>
        </w:rPr>
        <w:t>.</w:t>
      </w:r>
      <w:r>
        <w:rPr>
          <w:rFonts w:hint="eastAsia"/>
          <w:b/>
          <w:bCs/>
        </w:rPr>
        <w:t>提高电网调峰裕度</w:t>
      </w:r>
    </w:p>
    <w:p w14:paraId="7ECC0FC6" w14:textId="77777777" w:rsidR="007F421A" w:rsidRDefault="00000000">
      <w:pPr>
        <w:ind w:firstLine="560"/>
      </w:pPr>
      <w:r>
        <w:rPr>
          <w:rFonts w:hint="eastAsia"/>
        </w:rPr>
        <w:t>在构建以新能源为主体的新型电力系统中，由于新能源发电固有的强随机性、波动性和间歇性，大规模新能源接入电网后，电力系统的电力电量时空平衡难度将显著加大。一是风电、光伏出力的不确定性，导致部分时段系统调峰裕度不足、系统保供压力持续加大；二是风电、光伏等新能源与负荷资源存在错配问题。</w:t>
      </w:r>
      <w:r>
        <w:t>近年来，</w:t>
      </w:r>
      <w:r>
        <w:rPr>
          <w:rFonts w:hint="eastAsia"/>
        </w:rPr>
        <w:t>江苏电网积极拥抱各类新型电力技术。源侧灵活发电技术、网侧柔性交直流新型输电技术、储侧灵活储能技术的广泛应用，荷侧终端负荷向柔性、生产与消费兼具型转变，源网荷储灵活互动和响应能力不断提升，省内源网荷储各侧灵活性资源不断增长。因此，统计源网荷储各侧灵活性资源，分析调度各侧灵活性资源是提高系统调峰裕度和解决源荷资源错配的重要一环。</w:t>
      </w:r>
    </w:p>
    <w:p w14:paraId="75860FC5" w14:textId="77777777" w:rsidR="007F421A" w:rsidRDefault="00000000">
      <w:pPr>
        <w:pStyle w:val="a5"/>
        <w:ind w:firstLine="562"/>
        <w:rPr>
          <w:rFonts w:ascii="仿宋_GB2312" w:hAnsi="仿宋_GB2312"/>
          <w:b/>
          <w:bCs/>
        </w:rPr>
      </w:pPr>
      <w:r>
        <w:rPr>
          <w:rFonts w:ascii="仿宋_GB2312" w:hAnsi="仿宋_GB2312"/>
          <w:b/>
          <w:bCs/>
        </w:rPr>
        <w:t>4.促进新能源消纳</w:t>
      </w:r>
    </w:p>
    <w:p w14:paraId="3317E7B0" w14:textId="77777777" w:rsidR="007F421A" w:rsidRDefault="00000000">
      <w:pPr>
        <w:pStyle w:val="a5"/>
        <w:ind w:firstLine="560"/>
      </w:pPr>
      <w:r>
        <w:rPr>
          <w:rFonts w:hint="eastAsia"/>
        </w:rPr>
        <w:t>随着新型电力系统建设的持续推进，我国新能源占比不断提高。目前，江苏电网中新能源的比例已超过</w:t>
      </w:r>
      <w:r>
        <w:rPr>
          <w:rFonts w:hint="eastAsia"/>
        </w:rPr>
        <w:t>30%</w:t>
      </w:r>
      <w:r>
        <w:rPr>
          <w:rFonts w:hint="eastAsia"/>
        </w:rPr>
        <w:t>，高比例可再生能源并网给未来新型能源系统电力电量平衡、安全稳定运行带来巨大变化。</w:t>
      </w:r>
      <w:r>
        <w:t>在新能源大规模接入电网的背景下，单纯依靠新增电源侧调节资源支撑新能源消纳，将面临设备利用效率降低、用电成本抬升等问题。</w:t>
      </w:r>
      <w:r>
        <w:rPr>
          <w:rFonts w:hint="eastAsia"/>
        </w:rPr>
        <w:t>因此，针对电力系统不确定性日益强烈的特点，电力系统灵活性是衡量电力系统运行不可或缺的指标之一。为降低新能源大规模接入不确定性的影响，合理实用的源、网、荷、储各侧灵活性资源的统计、分析评价方法是开展含高比例波动性电源电力系统的灵活性资源配置、优化运行的关键。</w:t>
      </w:r>
    </w:p>
    <w:p w14:paraId="37200CCD" w14:textId="77777777" w:rsidR="007F421A" w:rsidRDefault="00000000">
      <w:pPr>
        <w:pStyle w:val="2"/>
      </w:pPr>
      <w:bookmarkStart w:id="13" w:name="_Toc182917795"/>
      <w:bookmarkStart w:id="14" w:name="_Toc184566002"/>
      <w:bookmarkStart w:id="15" w:name="_Toc181718298"/>
      <w:bookmarkStart w:id="16" w:name="_Toc181615832"/>
      <w:r>
        <w:rPr>
          <w:rFonts w:hint="eastAsia"/>
        </w:rPr>
        <w:lastRenderedPageBreak/>
        <w:t xml:space="preserve">1.3 </w:t>
      </w:r>
      <w:r>
        <w:rPr>
          <w:rFonts w:hint="eastAsia"/>
        </w:rPr>
        <w:t>主要研究内容</w:t>
      </w:r>
      <w:bookmarkEnd w:id="13"/>
      <w:bookmarkEnd w:id="14"/>
    </w:p>
    <w:p w14:paraId="6397E159" w14:textId="77777777" w:rsidR="007F421A" w:rsidRDefault="00000000">
      <w:pPr>
        <w:pStyle w:val="3"/>
      </w:pPr>
      <w:r>
        <w:t>1.3.1</w:t>
      </w:r>
      <w:r>
        <w:rPr>
          <w:rFonts w:hint="eastAsia"/>
        </w:rPr>
        <w:t>开展面向新型电力系统的源网荷储多维度灵活性资源分析</w:t>
      </w:r>
    </w:p>
    <w:p w14:paraId="54ACFB1B" w14:textId="77777777" w:rsidR="007F421A" w:rsidRDefault="00000000">
      <w:pPr>
        <w:ind w:firstLine="560"/>
      </w:pPr>
      <w:r>
        <w:rPr>
          <w:rFonts w:hint="eastAsia"/>
        </w:rPr>
        <w:t>根据新型电力系统发展要求，从电源、电网、负荷、储能四个方面归纳灵活性资源，并从技术路径、经济性与政策支持度等方向分析各灵活性资源的可实施性。</w:t>
      </w:r>
    </w:p>
    <w:p w14:paraId="0B2A2A9B" w14:textId="77777777" w:rsidR="007F421A" w:rsidRDefault="00000000">
      <w:pPr>
        <w:pStyle w:val="3"/>
      </w:pPr>
      <w:r>
        <w:t>1.3.</w:t>
      </w:r>
      <w:r>
        <w:rPr>
          <w:rFonts w:hint="eastAsia"/>
        </w:rPr>
        <w:t>2</w:t>
      </w:r>
      <w:r>
        <w:rPr>
          <w:rFonts w:hint="eastAsia"/>
        </w:rPr>
        <w:t>分析并建立灵活性资源统计指标体系及报表制度</w:t>
      </w:r>
    </w:p>
    <w:p w14:paraId="6BB13015" w14:textId="77777777" w:rsidR="007F421A" w:rsidRDefault="00000000">
      <w:pPr>
        <w:ind w:firstLine="560"/>
      </w:pPr>
      <w:r>
        <w:rPr>
          <w:rFonts w:hint="eastAsia"/>
        </w:rPr>
        <w:t>建立表征新型电力系统协调友好的多维度灵活性资源统计指标体系，研究源网荷储各侧灵活性资源的统计指标及其物理意义和取值范围，明确各侧灵活性资源指标的统计口径、数据来源和统计方法，形成</w:t>
      </w:r>
      <w:r>
        <w:rPr>
          <w:rFonts w:hint="eastAsia"/>
        </w:rPr>
        <w:t>2024</w:t>
      </w:r>
      <w:r>
        <w:rPr>
          <w:rFonts w:hint="eastAsia"/>
        </w:rPr>
        <w:t>年面向新型电力系统的灵活性资源统计指标体系。在此基础上，进一步结合江苏近期和中长期灵活性资源发展情况，制定国网江苏电力</w:t>
      </w:r>
      <w:r>
        <w:rPr>
          <w:rFonts w:hint="eastAsia"/>
        </w:rPr>
        <w:t>2024</w:t>
      </w:r>
      <w:r>
        <w:rPr>
          <w:rFonts w:hint="eastAsia"/>
        </w:rPr>
        <w:t>年灵活性资源专项统计报表制度、未来中长期推荐的统计报表制度，形成操作性强、可复制和可推广的统计分析产品。</w:t>
      </w:r>
    </w:p>
    <w:p w14:paraId="078E832E" w14:textId="77777777" w:rsidR="007F421A" w:rsidRDefault="00000000">
      <w:pPr>
        <w:pStyle w:val="3"/>
      </w:pPr>
      <w:r>
        <w:t>1.3.</w:t>
      </w:r>
      <w:r>
        <w:rPr>
          <w:rFonts w:hint="eastAsia"/>
        </w:rPr>
        <w:t>3</w:t>
      </w:r>
      <w:r>
        <w:rPr>
          <w:rFonts w:hint="eastAsia"/>
        </w:rPr>
        <w:t>开展电力系统灵活性资源发展趋势分析及应用</w:t>
      </w:r>
    </w:p>
    <w:p w14:paraId="014B1E68" w14:textId="77777777" w:rsidR="007F421A" w:rsidRDefault="00000000">
      <w:pPr>
        <w:ind w:firstLine="560"/>
      </w:pPr>
      <w:r>
        <w:rPr>
          <w:rFonts w:hint="eastAsia"/>
        </w:rPr>
        <w:t>从源网荷储四个方面调研国内外发达地区电力系统灵活性资源现状数据，分析不同地区灵活性资源的发展趋势。研究基于层次分析法的指标权重计算方法，研究基于模糊数学的指标评分标准，系统性地给出新型电力系统源网荷储灵活性资源统计评价模型，实现区域系统灵活性资源发展效果综合评价计算。</w:t>
      </w:r>
    </w:p>
    <w:p w14:paraId="39DA3314" w14:textId="77777777" w:rsidR="007F421A" w:rsidRDefault="007F421A">
      <w:pPr>
        <w:ind w:firstLine="560"/>
      </w:pPr>
    </w:p>
    <w:p w14:paraId="02E6620F" w14:textId="77777777" w:rsidR="007F421A" w:rsidRDefault="007F421A">
      <w:pPr>
        <w:ind w:firstLine="560"/>
      </w:pPr>
    </w:p>
    <w:p w14:paraId="5B4C8595" w14:textId="77777777" w:rsidR="007F421A" w:rsidRDefault="00000000">
      <w:pPr>
        <w:pStyle w:val="2"/>
      </w:pPr>
      <w:bookmarkStart w:id="17" w:name="_Toc182917796"/>
      <w:bookmarkStart w:id="18" w:name="_Toc184566003"/>
      <w:r>
        <w:rPr>
          <w:rFonts w:hint="eastAsia"/>
        </w:rPr>
        <w:lastRenderedPageBreak/>
        <w:t>1.</w:t>
      </w:r>
      <w:r>
        <w:t>4</w:t>
      </w:r>
      <w:r>
        <w:rPr>
          <w:rFonts w:hint="eastAsia"/>
        </w:rPr>
        <w:t xml:space="preserve"> </w:t>
      </w:r>
      <w:r>
        <w:rPr>
          <w:rFonts w:hint="eastAsia"/>
        </w:rPr>
        <w:t>国内外研究现状</w:t>
      </w:r>
      <w:bookmarkEnd w:id="15"/>
      <w:bookmarkEnd w:id="16"/>
      <w:bookmarkEnd w:id="17"/>
      <w:bookmarkEnd w:id="18"/>
    </w:p>
    <w:p w14:paraId="21AD7E73" w14:textId="77777777" w:rsidR="007F421A" w:rsidRDefault="00000000">
      <w:pPr>
        <w:pStyle w:val="a5"/>
        <w:ind w:firstLine="560"/>
      </w:pPr>
      <w:r>
        <w:rPr>
          <w:rFonts w:hint="eastAsia"/>
        </w:rPr>
        <w:t>随着电力系统中新能源出力和负荷需求响应不确定性的增加以及电网结构的越发复杂，电力系统对灵活性资源的需求越来越重要。在智能电网的发展以及灵活性需求的不断增长中，源网荷储各侧灵活性资源正在被充分利用，在促进新能源消纳、提高电网调峰裕度中发挥重要作用。因此，理清电力系统灵活性资源现状、统计灵活性资源容量、评估灵活性资源对电网运行的支撑响应能力十分重要。梳理现状，国内外许多专家和学者在灵活性资源技术改造和评价方法方面做了大量的研究工作，取得了丰富的研究成果，为本课题的顺利开展提供了很好的借鉴作用。</w:t>
      </w:r>
    </w:p>
    <w:p w14:paraId="17D8B9AD" w14:textId="77777777" w:rsidR="007F421A" w:rsidRDefault="00000000">
      <w:pPr>
        <w:pStyle w:val="a5"/>
        <w:ind w:firstLine="562"/>
      </w:pPr>
      <w:r>
        <w:rPr>
          <w:rFonts w:hint="eastAsia"/>
          <w:b/>
          <w:bCs/>
        </w:rPr>
        <w:t>在灵活性资源分析方面。</w:t>
      </w:r>
      <w:r>
        <w:rPr>
          <w:rFonts w:hint="eastAsia"/>
        </w:rPr>
        <w:t>目前关于电力系统灵活性资源分析的研究，主要集中各种新型灵活性资源方面。在源侧，主要聚焦在火电机组灵活性改造</w:t>
      </w:r>
      <w:r>
        <w:rPr>
          <w:rFonts w:hint="eastAsia"/>
          <w:vertAlign w:val="superscript"/>
        </w:rPr>
        <w:t>[</w:t>
      </w:r>
      <w:r>
        <w:rPr>
          <w:vertAlign w:val="superscript"/>
        </w:rPr>
        <w:t>1]</w:t>
      </w:r>
      <w:r>
        <w:rPr>
          <w:rFonts w:hint="eastAsia"/>
        </w:rPr>
        <w:t>、热电联产机组改造</w:t>
      </w:r>
      <w:r>
        <w:rPr>
          <w:rFonts w:hint="eastAsia"/>
          <w:vertAlign w:val="superscript"/>
        </w:rPr>
        <w:t>[</w:t>
      </w:r>
      <w:r>
        <w:rPr>
          <w:vertAlign w:val="superscript"/>
        </w:rPr>
        <w:t>2]</w:t>
      </w:r>
      <w:r>
        <w:rPr>
          <w:rFonts w:hint="eastAsia"/>
        </w:rPr>
        <w:t>、燃气机组发电</w:t>
      </w:r>
      <w:r>
        <w:rPr>
          <w:rFonts w:hint="eastAsia"/>
          <w:vertAlign w:val="superscript"/>
        </w:rPr>
        <w:t>[</w:t>
      </w:r>
      <w:r>
        <w:rPr>
          <w:vertAlign w:val="superscript"/>
        </w:rPr>
        <w:t>3]</w:t>
      </w:r>
      <w:r>
        <w:rPr>
          <w:rFonts w:hint="eastAsia"/>
        </w:rPr>
        <w:t>、光热发电</w:t>
      </w:r>
      <w:r>
        <w:rPr>
          <w:rFonts w:hint="eastAsia"/>
        </w:rPr>
        <w:t>[</w:t>
      </w:r>
      <w:r>
        <w:rPr>
          <w:vertAlign w:val="superscript"/>
        </w:rPr>
        <w:t>4]</w:t>
      </w:r>
      <w:r>
        <w:rPr>
          <w:rFonts w:hint="eastAsia"/>
        </w:rPr>
        <w:t>等满足灵活性调节的发电资源；在网侧，主要分析了微电网</w:t>
      </w:r>
      <w:r>
        <w:rPr>
          <w:rFonts w:hint="eastAsia"/>
          <w:vertAlign w:val="superscript"/>
        </w:rPr>
        <w:t>[</w:t>
      </w:r>
      <w:r>
        <w:rPr>
          <w:vertAlign w:val="superscript"/>
        </w:rPr>
        <w:t>5]</w:t>
      </w:r>
      <w:r>
        <w:rPr>
          <w:rFonts w:hint="eastAsia"/>
        </w:rPr>
        <w:t>、柔性输电</w:t>
      </w:r>
      <w:r>
        <w:rPr>
          <w:rFonts w:hint="eastAsia"/>
          <w:vertAlign w:val="superscript"/>
        </w:rPr>
        <w:t>[</w:t>
      </w:r>
      <w:r>
        <w:rPr>
          <w:vertAlign w:val="superscript"/>
        </w:rPr>
        <w:t>6]</w:t>
      </w:r>
      <w:r>
        <w:rPr>
          <w:rFonts w:hint="eastAsia"/>
        </w:rPr>
        <w:t>、跨区互联</w:t>
      </w:r>
      <w:r>
        <w:rPr>
          <w:rFonts w:hint="eastAsia"/>
          <w:vertAlign w:val="superscript"/>
        </w:rPr>
        <w:t>[</w:t>
      </w:r>
      <w:r>
        <w:rPr>
          <w:vertAlign w:val="superscript"/>
        </w:rPr>
        <w:t>7]</w:t>
      </w:r>
      <w:r>
        <w:rPr>
          <w:rFonts w:hint="eastAsia"/>
        </w:rPr>
        <w:t>等技术路径对电力系统灵活性的影响；在荷侧，主要集中在需求响应</w:t>
      </w:r>
      <w:r>
        <w:rPr>
          <w:rFonts w:hint="eastAsia"/>
          <w:vertAlign w:val="superscript"/>
        </w:rPr>
        <w:t>[</w:t>
      </w:r>
      <w:r>
        <w:rPr>
          <w:vertAlign w:val="superscript"/>
        </w:rPr>
        <w:t>8]</w:t>
      </w:r>
      <w:r>
        <w:rPr>
          <w:rFonts w:hint="eastAsia"/>
        </w:rPr>
        <w:t>、电动汽车</w:t>
      </w:r>
      <w:r>
        <w:rPr>
          <w:rFonts w:hint="eastAsia"/>
          <w:vertAlign w:val="superscript"/>
        </w:rPr>
        <w:t>[</w:t>
      </w:r>
      <w:r>
        <w:rPr>
          <w:vertAlign w:val="superscript"/>
        </w:rPr>
        <w:t>9]</w:t>
      </w:r>
      <w:r>
        <w:rPr>
          <w:rFonts w:hint="eastAsia"/>
        </w:rPr>
        <w:t>、虚拟电厂</w:t>
      </w:r>
      <w:r>
        <w:rPr>
          <w:rFonts w:hint="eastAsia"/>
          <w:vertAlign w:val="superscript"/>
        </w:rPr>
        <w:t>[</w:t>
      </w:r>
      <w:r>
        <w:rPr>
          <w:vertAlign w:val="superscript"/>
        </w:rPr>
        <w:t>10]</w:t>
      </w:r>
      <w:r>
        <w:rPr>
          <w:rFonts w:hint="eastAsia"/>
        </w:rPr>
        <w:t>、负荷聚合商</w:t>
      </w:r>
      <w:r>
        <w:rPr>
          <w:rFonts w:hint="eastAsia"/>
          <w:vertAlign w:val="superscript"/>
        </w:rPr>
        <w:t>[</w:t>
      </w:r>
      <w:r>
        <w:rPr>
          <w:vertAlign w:val="superscript"/>
        </w:rPr>
        <w:t>11]</w:t>
      </w:r>
      <w:r>
        <w:rPr>
          <w:rFonts w:hint="eastAsia"/>
        </w:rPr>
        <w:t>等方面，通过控制可调负荷，保证电力系统供需平衡，保证电力系统安全运行；在储侧，主要聚焦在各类型储能设备对电网的支撑能力以及新能源配建储能与电网的互动能力</w:t>
      </w:r>
      <w:r>
        <w:rPr>
          <w:rFonts w:hint="eastAsia"/>
          <w:vertAlign w:val="superscript"/>
        </w:rPr>
        <w:t>[</w:t>
      </w:r>
      <w:r>
        <w:rPr>
          <w:vertAlign w:val="superscript"/>
        </w:rPr>
        <w:t>12]</w:t>
      </w:r>
      <w:r>
        <w:rPr>
          <w:rFonts w:hint="eastAsia"/>
        </w:rPr>
        <w:t>，电力系统通过接入储能设备，可以起到平滑负荷、削峰填谷以及提高新能源发电利用率的作用。</w:t>
      </w:r>
    </w:p>
    <w:p w14:paraId="7057E8A7" w14:textId="77777777" w:rsidR="007F421A" w:rsidRDefault="00000000">
      <w:pPr>
        <w:pStyle w:val="a5"/>
        <w:ind w:firstLine="562"/>
      </w:pPr>
      <w:r>
        <w:rPr>
          <w:rFonts w:hint="eastAsia"/>
          <w:b/>
          <w:bCs/>
        </w:rPr>
        <w:t>在灵活性资源指标体系建设方面。</w:t>
      </w:r>
      <w:r>
        <w:rPr>
          <w:rFonts w:hint="eastAsia"/>
        </w:rPr>
        <w:t>目前关于灵活性资源指标体系建设方面多考虑了直观、简单的灵活性指标。文献</w:t>
      </w:r>
      <w:r>
        <w:rPr>
          <w:rFonts w:hint="eastAsia"/>
        </w:rPr>
        <w:t>[</w:t>
      </w:r>
      <w:r>
        <w:t>13]</w:t>
      </w:r>
      <w:r>
        <w:rPr>
          <w:rFonts w:hint="eastAsia"/>
        </w:rPr>
        <w:t>解释了“灵活性”的概念，提出了一种用于对灵活性资源的特征进行分类的方法，将特征分为定量指标、定性指标、可控性指标和成本指标几类；文献［</w:t>
      </w:r>
      <w:r>
        <w:t>14</w:t>
      </w:r>
      <w:r>
        <w:rPr>
          <w:rFonts w:hint="eastAsia"/>
        </w:rPr>
        <w:t>-</w:t>
      </w:r>
      <w:r>
        <w:t>1</w:t>
      </w:r>
      <w:r>
        <w:rPr>
          <w:rFonts w:hint="eastAsia"/>
        </w:rPr>
        <w:t>5</w:t>
      </w:r>
      <w:r>
        <w:rPr>
          <w:rFonts w:hint="eastAsia"/>
        </w:rPr>
        <w:t>］分别将灵</w:t>
      </w:r>
      <w:r>
        <w:rPr>
          <w:rFonts w:hint="eastAsia"/>
        </w:rPr>
        <w:lastRenderedPageBreak/>
        <w:t>活性的指标定义为爬坡能力不足的期望和概率；文献</w:t>
      </w:r>
      <w:r>
        <w:rPr>
          <w:rFonts w:hint="eastAsia"/>
        </w:rPr>
        <w:t>[</w:t>
      </w:r>
      <w:r>
        <w:t>16]</w:t>
      </w:r>
      <w:r>
        <w:rPr>
          <w:rFonts w:hint="eastAsia"/>
        </w:rPr>
        <w:t>将灵活性表示为在特定时间段内灵活性供应相对于需求充足的概率；文献［</w:t>
      </w:r>
      <w:r>
        <w:t>17</w:t>
      </w:r>
      <w:r>
        <w:rPr>
          <w:rFonts w:hint="eastAsia"/>
        </w:rPr>
        <w:t>］提出了包含容量、爬坡、时间和成本等多个因素的节点运行包络模型。文献［</w:t>
      </w:r>
      <w:r>
        <w:t>18</w:t>
      </w:r>
      <w:r>
        <w:rPr>
          <w:rFonts w:hint="eastAsia"/>
        </w:rPr>
        <w:t>］构建了灵活性资源统一储能形式的数学模型。</w:t>
      </w:r>
    </w:p>
    <w:p w14:paraId="77854174" w14:textId="77777777" w:rsidR="007F421A" w:rsidRDefault="00000000">
      <w:pPr>
        <w:pStyle w:val="a5"/>
        <w:ind w:firstLine="562"/>
      </w:pPr>
      <w:r>
        <w:rPr>
          <w:rFonts w:hint="eastAsia"/>
          <w:b/>
          <w:bCs/>
        </w:rPr>
        <w:t>在灵活性资源发展评价方面。</w:t>
      </w:r>
      <w:r>
        <w:rPr>
          <w:rFonts w:hint="eastAsia"/>
        </w:rPr>
        <w:t>目前关于电力系统灵活性评估的相关研究已取得了一定的成果。文献</w:t>
      </w:r>
      <w:r>
        <w:rPr>
          <w:rFonts w:hint="eastAsia"/>
        </w:rPr>
        <w:t>[</w:t>
      </w:r>
      <w:r>
        <w:t>19]</w:t>
      </w:r>
      <w:r>
        <w:rPr>
          <w:rFonts w:hint="eastAsia"/>
        </w:rPr>
        <w:t>讨论了在较短的时间尺度下，以电力系统运行层面为灵活性评价对象，分析灵活性评价所对应的运行场景。文献</w:t>
      </w:r>
      <w:r>
        <w:rPr>
          <w:rFonts w:hint="eastAsia"/>
        </w:rPr>
        <w:t>[</w:t>
      </w:r>
      <w:r>
        <w:t>20]</w:t>
      </w:r>
      <w:r>
        <w:rPr>
          <w:rFonts w:hint="eastAsia"/>
        </w:rPr>
        <w:t>针对电力系统规划领域灵活性进行了深入研究。文中以输电网络为研究对象，考虑了在系统规划时电源扩建在时间和地点上的不确定性，建立了一种灵活性评价量化方法。文献</w:t>
      </w:r>
      <w:r>
        <w:rPr>
          <w:rFonts w:hint="eastAsia"/>
        </w:rPr>
        <w:t>[</w:t>
      </w:r>
      <w:r>
        <w:t>21]</w:t>
      </w:r>
      <w:r>
        <w:rPr>
          <w:rFonts w:hint="eastAsia"/>
        </w:rPr>
        <w:t>讨论了灵活性评价在含间歇性可再生能源发电的电力系统规划及运行中的角色和作用，提出了一种在明确考虑输电网限制的同时评估电力系统灵活性的方法，可以对系统的灵活性进行更加实用化的评估。文献</w:t>
      </w:r>
      <w:r>
        <w:rPr>
          <w:rFonts w:hint="eastAsia"/>
        </w:rPr>
        <w:t>[</w:t>
      </w:r>
      <w:r>
        <w:t>24]</w:t>
      </w:r>
      <w:r>
        <w:rPr>
          <w:rFonts w:hint="eastAsia"/>
        </w:rPr>
        <w:t>基于加权多尺度形态学滤波器，采用数学形态学算法将系统净负荷曲线分解为多个时间尺度下的分量，</w:t>
      </w:r>
      <w:r>
        <w:rPr>
          <w:rFonts w:hint="eastAsia"/>
        </w:rPr>
        <w:t xml:space="preserve"> </w:t>
      </w:r>
      <w:r>
        <w:rPr>
          <w:rFonts w:hint="eastAsia"/>
        </w:rPr>
        <w:t>以此确定向上、向下灵活性需求；同时对常规火电厂、可调节水电站、抽水蓄能电站、电力电子储能装置、可控负荷进行了灵活性资源分析，并将其在多尺度上进行加权，评估系统的整体灵活性。</w:t>
      </w:r>
    </w:p>
    <w:p w14:paraId="4E2D09D5" w14:textId="77777777" w:rsidR="007F421A" w:rsidRDefault="00000000">
      <w:pPr>
        <w:pStyle w:val="a5"/>
        <w:ind w:firstLine="560"/>
      </w:pPr>
      <w:r>
        <w:rPr>
          <w:rFonts w:hint="eastAsia"/>
        </w:rPr>
        <w:t>综上所述，源网荷储各侧灵活性资源的分析、统计和评估是落实促进新能源消纳、提高电网调峰裕度等能力的前提，在灵活性资源的快速增长下，各侧灵活性容量的统计、评估的重要性日益凸显。但目前的灵活性资源在各种灵活性技术的加持下种类繁多且统计口径复杂，保证各侧灵活性资源的准确评估存在困难。同时随着政策、市场、技术、运行安全等因素的驱动，灵活性资源也在不断发展，在评估现有灵活性资源的同时需要考</w:t>
      </w:r>
      <w:r>
        <w:rPr>
          <w:rFonts w:hint="eastAsia"/>
        </w:rPr>
        <w:lastRenderedPageBreak/>
        <w:t>虑灵活性资源的发展趋势，进而指导电网规划和建设工作，以满足未来电网发展和安全运行。</w:t>
      </w:r>
    </w:p>
    <w:p w14:paraId="30DF129C" w14:textId="77777777" w:rsidR="007F421A" w:rsidRDefault="00000000">
      <w:pPr>
        <w:pStyle w:val="a5"/>
        <w:ind w:firstLineChars="0" w:firstLine="0"/>
        <w:jc w:val="left"/>
        <w:rPr>
          <w:b/>
          <w:bCs/>
        </w:rPr>
      </w:pPr>
      <w:r>
        <w:rPr>
          <w:b/>
          <w:bCs/>
        </w:rPr>
        <w:t>参考文献：</w:t>
      </w:r>
    </w:p>
    <w:p w14:paraId="78D9C987" w14:textId="77777777" w:rsidR="007F421A" w:rsidRDefault="00000000">
      <w:pPr>
        <w:pStyle w:val="a0"/>
        <w:numPr>
          <w:ilvl w:val="0"/>
          <w:numId w:val="3"/>
        </w:numPr>
        <w:spacing w:line="580" w:lineRule="exact"/>
        <w:ind w:left="442" w:hanging="442"/>
        <w:jc w:val="both"/>
      </w:pPr>
      <w:r>
        <w:rPr>
          <w:rFonts w:hint="eastAsia"/>
        </w:rPr>
        <w:t>潘尔生</w:t>
      </w:r>
      <w:r>
        <w:rPr>
          <w:rFonts w:hint="eastAsia"/>
        </w:rPr>
        <w:t>,</w:t>
      </w:r>
      <w:r>
        <w:rPr>
          <w:rFonts w:hint="eastAsia"/>
        </w:rPr>
        <w:t>田雪沁</w:t>
      </w:r>
      <w:r>
        <w:rPr>
          <w:rFonts w:hint="eastAsia"/>
        </w:rPr>
        <w:t>,</w:t>
      </w:r>
      <w:r>
        <w:rPr>
          <w:rFonts w:hint="eastAsia"/>
        </w:rPr>
        <w:t>徐彤</w:t>
      </w:r>
      <w:r>
        <w:rPr>
          <w:rFonts w:hint="eastAsia"/>
        </w:rPr>
        <w:t>,</w:t>
      </w:r>
      <w:r>
        <w:rPr>
          <w:rFonts w:hint="eastAsia"/>
        </w:rPr>
        <w:t>等</w:t>
      </w:r>
      <w:r>
        <w:rPr>
          <w:rFonts w:hint="eastAsia"/>
        </w:rPr>
        <w:t>.</w:t>
      </w:r>
      <w:r>
        <w:rPr>
          <w:rFonts w:hint="eastAsia"/>
        </w:rPr>
        <w:t>火电灵活性改造的现状、关键问题与发展前景</w:t>
      </w:r>
      <w:r>
        <w:rPr>
          <w:rFonts w:hint="eastAsia"/>
        </w:rPr>
        <w:t>[J].</w:t>
      </w:r>
      <w:r>
        <w:rPr>
          <w:rFonts w:hint="eastAsia"/>
        </w:rPr>
        <w:t>电力建设</w:t>
      </w:r>
      <w:r>
        <w:rPr>
          <w:rFonts w:hint="eastAsia"/>
        </w:rPr>
        <w:t>,2020,41(09):58-68</w:t>
      </w:r>
      <w:r>
        <w:t>.</w:t>
      </w:r>
    </w:p>
    <w:p w14:paraId="56153E99" w14:textId="77777777" w:rsidR="007F421A" w:rsidRDefault="00000000">
      <w:pPr>
        <w:pStyle w:val="a0"/>
        <w:numPr>
          <w:ilvl w:val="0"/>
          <w:numId w:val="3"/>
        </w:numPr>
        <w:spacing w:line="580" w:lineRule="exact"/>
        <w:ind w:left="442" w:hanging="442"/>
        <w:jc w:val="both"/>
      </w:pPr>
      <w:r>
        <w:t>Zhang D, Hu Y, Gao Y. Flexibility improvement of CHP unit for wind power accommodation[J]. Journal of Modern Power Systems and Clean Energy, 2021, 10(3): 731-742.</w:t>
      </w:r>
    </w:p>
    <w:p w14:paraId="080F457B" w14:textId="77777777" w:rsidR="007F421A" w:rsidRDefault="00000000">
      <w:pPr>
        <w:pStyle w:val="a0"/>
        <w:numPr>
          <w:ilvl w:val="0"/>
          <w:numId w:val="3"/>
        </w:numPr>
        <w:spacing w:line="580" w:lineRule="exact"/>
        <w:ind w:left="442" w:hanging="442"/>
        <w:jc w:val="both"/>
      </w:pPr>
      <w:r>
        <w:t>Zhao Y, Xu X, Qadrdan M, et al. Optimal operation of compressor units in gas networks to provide flexibility to power systems[J]. Applied Energy, 2021, 290: 116740.</w:t>
      </w:r>
    </w:p>
    <w:p w14:paraId="4CE9479D" w14:textId="77777777" w:rsidR="007F421A" w:rsidRDefault="00000000">
      <w:pPr>
        <w:pStyle w:val="a0"/>
        <w:numPr>
          <w:ilvl w:val="0"/>
          <w:numId w:val="3"/>
        </w:numPr>
        <w:spacing w:line="580" w:lineRule="exact"/>
        <w:ind w:left="442" w:hanging="442"/>
        <w:jc w:val="both"/>
      </w:pPr>
      <w:r>
        <w:t>Kumar K R, Chaitanya N V V K, Kumar N S. Solar thermal energy technologies and its applications for process heating and power generation–A review[J]. Journal of Cleaner Production, 2021, 282: 125296.</w:t>
      </w:r>
    </w:p>
    <w:p w14:paraId="2C6D3A43" w14:textId="77777777" w:rsidR="007F421A" w:rsidRDefault="00000000">
      <w:pPr>
        <w:pStyle w:val="a0"/>
        <w:numPr>
          <w:ilvl w:val="0"/>
          <w:numId w:val="3"/>
        </w:numPr>
        <w:spacing w:line="580" w:lineRule="exact"/>
        <w:ind w:left="442" w:hanging="442"/>
        <w:jc w:val="both"/>
      </w:pPr>
      <w:r>
        <w:rPr>
          <w:rFonts w:hint="eastAsia"/>
        </w:rPr>
        <w:t>楼冠男</w:t>
      </w:r>
      <w:r>
        <w:rPr>
          <w:rFonts w:hint="eastAsia"/>
        </w:rPr>
        <w:t>,</w:t>
      </w:r>
      <w:r>
        <w:rPr>
          <w:rFonts w:hint="eastAsia"/>
        </w:rPr>
        <w:t>秦琦</w:t>
      </w:r>
      <w:r>
        <w:rPr>
          <w:rFonts w:hint="eastAsia"/>
        </w:rPr>
        <w:t>,</w:t>
      </w:r>
      <w:r>
        <w:rPr>
          <w:rFonts w:hint="eastAsia"/>
        </w:rPr>
        <w:t>顾伟</w:t>
      </w:r>
      <w:r>
        <w:rPr>
          <w:rFonts w:hint="eastAsia"/>
        </w:rPr>
        <w:t>,</w:t>
      </w:r>
      <w:r>
        <w:rPr>
          <w:rFonts w:hint="eastAsia"/>
        </w:rPr>
        <w:t>等</w:t>
      </w:r>
      <w:r>
        <w:rPr>
          <w:rFonts w:hint="eastAsia"/>
        </w:rPr>
        <w:t>.</w:t>
      </w:r>
      <w:r>
        <w:rPr>
          <w:rFonts w:hint="eastAsia"/>
        </w:rPr>
        <w:t>考虑移动式储能均衡的微电网群分布式动态协同控制策略</w:t>
      </w:r>
      <w:r>
        <w:rPr>
          <w:rFonts w:hint="eastAsia"/>
        </w:rPr>
        <w:t>[J].</w:t>
      </w:r>
      <w:r>
        <w:rPr>
          <w:rFonts w:hint="eastAsia"/>
        </w:rPr>
        <w:t>电力系统自动化</w:t>
      </w:r>
      <w:r>
        <w:rPr>
          <w:rFonts w:hint="eastAsia"/>
        </w:rPr>
        <w:t>,2023,47(19):74-85.</w:t>
      </w:r>
    </w:p>
    <w:p w14:paraId="7560E937" w14:textId="77777777" w:rsidR="007F421A" w:rsidRDefault="00000000">
      <w:pPr>
        <w:pStyle w:val="a0"/>
        <w:numPr>
          <w:ilvl w:val="0"/>
          <w:numId w:val="3"/>
        </w:numPr>
        <w:spacing w:line="580" w:lineRule="exact"/>
        <w:ind w:left="442" w:hanging="442"/>
        <w:jc w:val="both"/>
      </w:pPr>
      <w:r>
        <w:rPr>
          <w:rFonts w:hint="eastAsia"/>
        </w:rPr>
        <w:t>司金冬</w:t>
      </w:r>
      <w:r>
        <w:rPr>
          <w:rFonts w:hint="eastAsia"/>
        </w:rPr>
        <w:t>,</w:t>
      </w:r>
      <w:r>
        <w:rPr>
          <w:rFonts w:hint="eastAsia"/>
        </w:rPr>
        <w:t>吴熙</w:t>
      </w:r>
      <w:r>
        <w:rPr>
          <w:rFonts w:hint="eastAsia"/>
        </w:rPr>
        <w:t>,</w:t>
      </w:r>
      <w:r>
        <w:rPr>
          <w:rFonts w:hint="eastAsia"/>
        </w:rPr>
        <w:t>郭其胜</w:t>
      </w:r>
      <w:r>
        <w:rPr>
          <w:rFonts w:hint="eastAsia"/>
        </w:rPr>
        <w:t>,</w:t>
      </w:r>
      <w:r>
        <w:rPr>
          <w:rFonts w:hint="eastAsia"/>
        </w:rPr>
        <w:t>等</w:t>
      </w:r>
      <w:r>
        <w:rPr>
          <w:rFonts w:hint="eastAsia"/>
        </w:rPr>
        <w:t>.</w:t>
      </w:r>
      <w:r>
        <w:rPr>
          <w:rFonts w:hint="eastAsia"/>
        </w:rPr>
        <w:t>面向高比例新能源消纳的地区电网柔性互联规划与运行技术综述</w:t>
      </w:r>
      <w:r>
        <w:rPr>
          <w:rFonts w:hint="eastAsia"/>
        </w:rPr>
        <w:t>[J].</w:t>
      </w:r>
      <w:r>
        <w:rPr>
          <w:rFonts w:hint="eastAsia"/>
        </w:rPr>
        <w:t>电网技术</w:t>
      </w:r>
      <w:r>
        <w:rPr>
          <w:rFonts w:hint="eastAsia"/>
        </w:rPr>
        <w:t>,2024,48(06):2272-2286.</w:t>
      </w:r>
    </w:p>
    <w:p w14:paraId="21DFCAC2" w14:textId="77777777" w:rsidR="007F421A" w:rsidRDefault="00000000">
      <w:pPr>
        <w:pStyle w:val="a0"/>
        <w:numPr>
          <w:ilvl w:val="0"/>
          <w:numId w:val="3"/>
        </w:numPr>
        <w:spacing w:line="580" w:lineRule="exact"/>
        <w:ind w:left="442" w:hanging="442"/>
        <w:jc w:val="both"/>
      </w:pPr>
      <w:r>
        <w:rPr>
          <w:rFonts w:hint="eastAsia"/>
        </w:rPr>
        <w:t>姚力</w:t>
      </w:r>
      <w:r>
        <w:rPr>
          <w:rFonts w:hint="eastAsia"/>
        </w:rPr>
        <w:t>,</w:t>
      </w:r>
      <w:r>
        <w:rPr>
          <w:rFonts w:hint="eastAsia"/>
        </w:rPr>
        <w:t>黄镔</w:t>
      </w:r>
      <w:r>
        <w:rPr>
          <w:rFonts w:hint="eastAsia"/>
        </w:rPr>
        <w:t>,</w:t>
      </w:r>
      <w:r>
        <w:rPr>
          <w:rFonts w:hint="eastAsia"/>
        </w:rPr>
        <w:t>王秀丽</w:t>
      </w:r>
      <w:r>
        <w:rPr>
          <w:rFonts w:hint="eastAsia"/>
        </w:rPr>
        <w:t>,</w:t>
      </w:r>
      <w:r>
        <w:rPr>
          <w:rFonts w:hint="eastAsia"/>
        </w:rPr>
        <w:t>等</w:t>
      </w:r>
      <w:r>
        <w:rPr>
          <w:rFonts w:hint="eastAsia"/>
        </w:rPr>
        <w:t>.</w:t>
      </w:r>
      <w:r>
        <w:rPr>
          <w:rFonts w:hint="eastAsia"/>
        </w:rPr>
        <w:t>考虑风火联合外送的互联系统随机生产模拟</w:t>
      </w:r>
      <w:r>
        <w:rPr>
          <w:rFonts w:hint="eastAsia"/>
        </w:rPr>
        <w:t>[J].</w:t>
      </w:r>
      <w:r>
        <w:rPr>
          <w:rFonts w:hint="eastAsia"/>
        </w:rPr>
        <w:t>电网技术</w:t>
      </w:r>
      <w:r>
        <w:rPr>
          <w:rFonts w:hint="eastAsia"/>
        </w:rPr>
        <w:t>,2015,39(05):1219-1225.</w:t>
      </w:r>
    </w:p>
    <w:p w14:paraId="21723DFC" w14:textId="77777777" w:rsidR="007F421A" w:rsidRDefault="00000000">
      <w:pPr>
        <w:pStyle w:val="a0"/>
        <w:numPr>
          <w:ilvl w:val="0"/>
          <w:numId w:val="3"/>
        </w:numPr>
        <w:spacing w:line="580" w:lineRule="exact"/>
        <w:ind w:left="442" w:hanging="442"/>
        <w:jc w:val="both"/>
      </w:pPr>
      <w:r>
        <w:rPr>
          <w:rFonts w:hint="eastAsia"/>
        </w:rPr>
        <w:t>黄大为</w:t>
      </w:r>
      <w:r>
        <w:rPr>
          <w:rFonts w:hint="eastAsia"/>
        </w:rPr>
        <w:t>,</w:t>
      </w:r>
      <w:r>
        <w:rPr>
          <w:rFonts w:hint="eastAsia"/>
        </w:rPr>
        <w:t>郭念康</w:t>
      </w:r>
      <w:r>
        <w:rPr>
          <w:rFonts w:hint="eastAsia"/>
        </w:rPr>
        <w:t>,</w:t>
      </w:r>
      <w:r>
        <w:rPr>
          <w:rFonts w:hint="eastAsia"/>
        </w:rPr>
        <w:t>于娜</w:t>
      </w:r>
      <w:r>
        <w:rPr>
          <w:rFonts w:hint="eastAsia"/>
        </w:rPr>
        <w:t>,</w:t>
      </w:r>
      <w:r>
        <w:rPr>
          <w:rFonts w:hint="eastAsia"/>
        </w:rPr>
        <w:t>等</w:t>
      </w:r>
      <w:r>
        <w:rPr>
          <w:rFonts w:hint="eastAsia"/>
        </w:rPr>
        <w:t>.</w:t>
      </w:r>
      <w:r>
        <w:rPr>
          <w:rFonts w:hint="eastAsia"/>
        </w:rPr>
        <w:t>面向系统灵活性提升的大用户激励型需求响应优化策略</w:t>
      </w:r>
      <w:r>
        <w:rPr>
          <w:rFonts w:hint="eastAsia"/>
        </w:rPr>
        <w:t>[J/OL].</w:t>
      </w:r>
      <w:r>
        <w:rPr>
          <w:rFonts w:hint="eastAsia"/>
        </w:rPr>
        <w:t>电工技术学报</w:t>
      </w:r>
      <w:r>
        <w:rPr>
          <w:rFonts w:hint="eastAsia"/>
        </w:rPr>
        <w:t>,1-15[2024-08-24].</w:t>
      </w:r>
    </w:p>
    <w:p w14:paraId="36C0A74B" w14:textId="77777777" w:rsidR="007F421A" w:rsidRDefault="00000000">
      <w:pPr>
        <w:pStyle w:val="a0"/>
        <w:numPr>
          <w:ilvl w:val="0"/>
          <w:numId w:val="3"/>
        </w:numPr>
        <w:spacing w:line="580" w:lineRule="exact"/>
        <w:ind w:left="442" w:hanging="442"/>
        <w:jc w:val="both"/>
      </w:pPr>
      <w:r>
        <w:t>Zhang H, Hu X, Hu Z, et al. Sustainable plug-in electric vehicle integration into power systems[J]. Nature Reviews Electrical Engineering, 2024, 1(1): 35-52.</w:t>
      </w:r>
    </w:p>
    <w:p w14:paraId="17DEAB4F" w14:textId="77777777" w:rsidR="007F421A" w:rsidRDefault="00000000">
      <w:pPr>
        <w:pStyle w:val="a0"/>
        <w:numPr>
          <w:ilvl w:val="0"/>
          <w:numId w:val="3"/>
        </w:numPr>
        <w:spacing w:line="580" w:lineRule="exact"/>
        <w:ind w:left="442" w:hanging="442"/>
        <w:jc w:val="both"/>
      </w:pPr>
      <w:r>
        <w:lastRenderedPageBreak/>
        <w:t>Gao H, Jin T, Feng C, et al. Review of virtual power plant operations: Resource coordination and multidimensional interaction[J]. Applied Energy, 2024, 357: 122284.</w:t>
      </w:r>
    </w:p>
    <w:p w14:paraId="545EBEFA" w14:textId="77777777" w:rsidR="007F421A" w:rsidRDefault="00000000">
      <w:pPr>
        <w:pStyle w:val="a0"/>
        <w:numPr>
          <w:ilvl w:val="0"/>
          <w:numId w:val="3"/>
        </w:numPr>
        <w:spacing w:line="580" w:lineRule="exact"/>
        <w:ind w:left="442" w:hanging="442"/>
        <w:jc w:val="both"/>
      </w:pPr>
      <w:r>
        <w:rPr>
          <w:rFonts w:hint="eastAsia"/>
        </w:rPr>
        <w:t>王云龙</w:t>
      </w:r>
      <w:r>
        <w:rPr>
          <w:rFonts w:hint="eastAsia"/>
        </w:rPr>
        <w:t>,</w:t>
      </w:r>
      <w:r>
        <w:rPr>
          <w:rFonts w:hint="eastAsia"/>
        </w:rPr>
        <w:t>何山</w:t>
      </w:r>
      <w:r>
        <w:rPr>
          <w:rFonts w:hint="eastAsia"/>
        </w:rPr>
        <w:t>,</w:t>
      </w:r>
      <w:r>
        <w:rPr>
          <w:rFonts w:hint="eastAsia"/>
        </w:rPr>
        <w:t>艾纯玉</w:t>
      </w:r>
      <w:r>
        <w:rPr>
          <w:rFonts w:hint="eastAsia"/>
        </w:rPr>
        <w:t>,</w:t>
      </w:r>
      <w:r>
        <w:rPr>
          <w:rFonts w:hint="eastAsia"/>
        </w:rPr>
        <w:t>等</w:t>
      </w:r>
      <w:r>
        <w:rPr>
          <w:rFonts w:hint="eastAsia"/>
        </w:rPr>
        <w:t>.</w:t>
      </w:r>
      <w:r>
        <w:rPr>
          <w:rFonts w:hint="eastAsia"/>
        </w:rPr>
        <w:t>考虑云储能的综合能源运营商</w:t>
      </w:r>
      <w:r>
        <w:rPr>
          <w:rFonts w:hint="eastAsia"/>
        </w:rPr>
        <w:t>-</w:t>
      </w:r>
      <w:r>
        <w:rPr>
          <w:rFonts w:hint="eastAsia"/>
        </w:rPr>
        <w:t>负荷聚合商联盟混合博弈定价策略</w:t>
      </w:r>
      <w:r>
        <w:rPr>
          <w:rFonts w:hint="eastAsia"/>
        </w:rPr>
        <w:t>[J].</w:t>
      </w:r>
      <w:r>
        <w:rPr>
          <w:rFonts w:hint="eastAsia"/>
        </w:rPr>
        <w:t>电网与清洁能源</w:t>
      </w:r>
      <w:r>
        <w:rPr>
          <w:rFonts w:hint="eastAsia"/>
        </w:rPr>
        <w:t>,2024,40(06):11-19+29.</w:t>
      </w:r>
    </w:p>
    <w:p w14:paraId="51D16F63" w14:textId="77777777" w:rsidR="007F421A" w:rsidRDefault="00000000">
      <w:pPr>
        <w:pStyle w:val="a0"/>
        <w:numPr>
          <w:ilvl w:val="0"/>
          <w:numId w:val="3"/>
        </w:numPr>
        <w:spacing w:line="580" w:lineRule="exact"/>
        <w:ind w:left="442" w:hanging="442"/>
        <w:jc w:val="both"/>
      </w:pPr>
      <w:r>
        <w:rPr>
          <w:rFonts w:hint="eastAsia"/>
        </w:rPr>
        <w:t>冯梦圆</w:t>
      </w:r>
      <w:r>
        <w:rPr>
          <w:rFonts w:hint="eastAsia"/>
        </w:rPr>
        <w:t>,</w:t>
      </w:r>
      <w:r>
        <w:rPr>
          <w:rFonts w:hint="eastAsia"/>
        </w:rPr>
        <w:t>文书礼</w:t>
      </w:r>
      <w:r>
        <w:rPr>
          <w:rFonts w:hint="eastAsia"/>
        </w:rPr>
        <w:t>,</w:t>
      </w:r>
      <w:r>
        <w:rPr>
          <w:rFonts w:hint="eastAsia"/>
        </w:rPr>
        <w:t>时珊珊</w:t>
      </w:r>
      <w:r>
        <w:rPr>
          <w:rFonts w:hint="eastAsia"/>
        </w:rPr>
        <w:t>,</w:t>
      </w:r>
      <w:r>
        <w:rPr>
          <w:rFonts w:hint="eastAsia"/>
        </w:rPr>
        <w:t>等</w:t>
      </w:r>
      <w:r>
        <w:rPr>
          <w:rFonts w:hint="eastAsia"/>
        </w:rPr>
        <w:t>.</w:t>
      </w:r>
      <w:r>
        <w:rPr>
          <w:rFonts w:hint="eastAsia"/>
        </w:rPr>
        <w:t>满足新型电力系统调峰调频需求的储能优化配置及运行研究综述</w:t>
      </w:r>
      <w:r>
        <w:rPr>
          <w:rFonts w:hint="eastAsia"/>
        </w:rPr>
        <w:t>[J/OL].</w:t>
      </w:r>
      <w:r>
        <w:rPr>
          <w:rFonts w:hint="eastAsia"/>
        </w:rPr>
        <w:t>上海交通大学学报</w:t>
      </w:r>
      <w:r>
        <w:rPr>
          <w:rFonts w:hint="eastAsia"/>
        </w:rPr>
        <w:t>,1-32[2024-08-24].</w:t>
      </w:r>
    </w:p>
    <w:p w14:paraId="6AAAF863" w14:textId="77777777" w:rsidR="007F421A" w:rsidRDefault="00000000">
      <w:pPr>
        <w:pStyle w:val="a0"/>
        <w:numPr>
          <w:ilvl w:val="0"/>
          <w:numId w:val="3"/>
        </w:numPr>
        <w:spacing w:line="580" w:lineRule="exact"/>
        <w:ind w:left="442" w:hanging="442"/>
        <w:jc w:val="both"/>
      </w:pPr>
      <w:r>
        <w:t>Degefa M Z, Sperstad I B, Sæle H. Comprehensive classifications and characterizations of power system flexibility resources[J]. Electric Power Systems Research, 2021, 194: 107022.</w:t>
      </w:r>
    </w:p>
    <w:p w14:paraId="3C07DC7C" w14:textId="77777777" w:rsidR="007F421A" w:rsidRDefault="00000000">
      <w:pPr>
        <w:pStyle w:val="a0"/>
        <w:numPr>
          <w:ilvl w:val="0"/>
          <w:numId w:val="3"/>
        </w:numPr>
        <w:spacing w:line="580" w:lineRule="exact"/>
        <w:ind w:left="442" w:hanging="442"/>
        <w:jc w:val="both"/>
      </w:pPr>
      <w:r>
        <w:rPr>
          <w:rFonts w:hint="eastAsia"/>
        </w:rPr>
        <w:t>LANNOYE E</w:t>
      </w:r>
      <w:r>
        <w:rPr>
          <w:rFonts w:hint="eastAsia"/>
        </w:rPr>
        <w:t>，</w:t>
      </w:r>
      <w:r>
        <w:rPr>
          <w:rFonts w:hint="eastAsia"/>
        </w:rPr>
        <w:t xml:space="preserve"> FLYNN D</w:t>
      </w:r>
      <w:r>
        <w:rPr>
          <w:rFonts w:hint="eastAsia"/>
        </w:rPr>
        <w:t>，</w:t>
      </w:r>
      <w:r>
        <w:rPr>
          <w:rFonts w:hint="eastAsia"/>
        </w:rPr>
        <w:t xml:space="preserve"> O</w:t>
      </w:r>
      <w:r>
        <w:rPr>
          <w:rFonts w:hint="eastAsia"/>
        </w:rPr>
        <w:t>’</w:t>
      </w:r>
      <w:r>
        <w:rPr>
          <w:rFonts w:hint="eastAsia"/>
        </w:rPr>
        <w:t>MALLEY M. Evaluation of</w:t>
      </w:r>
      <w:r>
        <w:t xml:space="preserve"> </w:t>
      </w:r>
      <w:r>
        <w:rPr>
          <w:rFonts w:hint="eastAsia"/>
        </w:rPr>
        <w:t>power system flexibility[</w:t>
      </w:r>
      <w:r>
        <w:t>J]</w:t>
      </w:r>
      <w:r>
        <w:rPr>
          <w:rFonts w:hint="eastAsia"/>
        </w:rPr>
        <w:t>. IEEE Transactions on Power</w:t>
      </w:r>
      <w:r>
        <w:t xml:space="preserve"> </w:t>
      </w:r>
      <w:r>
        <w:rPr>
          <w:rFonts w:hint="eastAsia"/>
        </w:rPr>
        <w:t>Systems</w:t>
      </w:r>
      <w:r>
        <w:rPr>
          <w:rFonts w:hint="eastAsia"/>
        </w:rPr>
        <w:t>，</w:t>
      </w:r>
      <w:r>
        <w:rPr>
          <w:rFonts w:hint="eastAsia"/>
        </w:rPr>
        <w:t xml:space="preserve"> 2012</w:t>
      </w:r>
      <w:r>
        <w:rPr>
          <w:rFonts w:hint="eastAsia"/>
        </w:rPr>
        <w:t>，</w:t>
      </w:r>
      <w:r>
        <w:rPr>
          <w:rFonts w:hint="eastAsia"/>
        </w:rPr>
        <w:t xml:space="preserve"> 27</w:t>
      </w:r>
      <w:r>
        <w:rPr>
          <w:rFonts w:hint="eastAsia"/>
        </w:rPr>
        <w:t>（</w:t>
      </w:r>
      <w:r>
        <w:rPr>
          <w:rFonts w:hint="eastAsia"/>
        </w:rPr>
        <w:t>2</w:t>
      </w:r>
      <w:r>
        <w:rPr>
          <w:rFonts w:hint="eastAsia"/>
        </w:rPr>
        <w:t>）：</w:t>
      </w:r>
      <w:r>
        <w:rPr>
          <w:rFonts w:hint="eastAsia"/>
        </w:rPr>
        <w:t xml:space="preserve"> 922-931.</w:t>
      </w:r>
    </w:p>
    <w:p w14:paraId="14A257D1" w14:textId="77777777" w:rsidR="007F421A" w:rsidRDefault="00000000">
      <w:pPr>
        <w:pStyle w:val="a0"/>
        <w:numPr>
          <w:ilvl w:val="0"/>
          <w:numId w:val="3"/>
        </w:numPr>
        <w:spacing w:line="580" w:lineRule="exact"/>
        <w:ind w:left="442" w:hanging="442"/>
        <w:jc w:val="both"/>
      </w:pPr>
      <w:r>
        <w:rPr>
          <w:rFonts w:hint="eastAsia"/>
        </w:rPr>
        <w:t>THATTE A A</w:t>
      </w:r>
      <w:r>
        <w:rPr>
          <w:rFonts w:hint="eastAsia"/>
        </w:rPr>
        <w:t>，</w:t>
      </w:r>
      <w:r>
        <w:rPr>
          <w:rFonts w:hint="eastAsia"/>
        </w:rPr>
        <w:t xml:space="preserve"> XIE L. A metric and market construct of intertemporal</w:t>
      </w:r>
      <w:r>
        <w:t xml:space="preserve"> </w:t>
      </w:r>
      <w:r>
        <w:rPr>
          <w:rFonts w:hint="eastAsia"/>
        </w:rPr>
        <w:t>flexibility in time-coupled economic dispatch[</w:t>
      </w:r>
      <w:r>
        <w:t>J]</w:t>
      </w:r>
      <w:r>
        <w:rPr>
          <w:rFonts w:hint="eastAsia"/>
        </w:rPr>
        <w:t>. IEEE</w:t>
      </w:r>
      <w:r>
        <w:t xml:space="preserve"> </w:t>
      </w:r>
      <w:r>
        <w:rPr>
          <w:rFonts w:hint="eastAsia"/>
        </w:rPr>
        <w:t>Transactions on Power Systems</w:t>
      </w:r>
      <w:r>
        <w:rPr>
          <w:rFonts w:hint="eastAsia"/>
        </w:rPr>
        <w:t>，</w:t>
      </w:r>
      <w:r>
        <w:rPr>
          <w:rFonts w:hint="eastAsia"/>
        </w:rPr>
        <w:t xml:space="preserve"> 2016</w:t>
      </w:r>
      <w:r>
        <w:rPr>
          <w:rFonts w:hint="eastAsia"/>
        </w:rPr>
        <w:t>，</w:t>
      </w:r>
      <w:r>
        <w:rPr>
          <w:rFonts w:hint="eastAsia"/>
        </w:rPr>
        <w:t xml:space="preserve"> 31</w:t>
      </w:r>
      <w:r>
        <w:rPr>
          <w:rFonts w:hint="eastAsia"/>
        </w:rPr>
        <w:t>（</w:t>
      </w:r>
      <w:r>
        <w:rPr>
          <w:rFonts w:hint="eastAsia"/>
        </w:rPr>
        <w:t>5</w:t>
      </w:r>
      <w:r>
        <w:rPr>
          <w:rFonts w:hint="eastAsia"/>
        </w:rPr>
        <w:t>）：</w:t>
      </w:r>
      <w:r>
        <w:rPr>
          <w:rFonts w:hint="eastAsia"/>
        </w:rPr>
        <w:t xml:space="preserve"> 3437-3446.</w:t>
      </w:r>
    </w:p>
    <w:p w14:paraId="330FAD71" w14:textId="77777777" w:rsidR="007F421A" w:rsidRDefault="00000000">
      <w:pPr>
        <w:pStyle w:val="a0"/>
        <w:numPr>
          <w:ilvl w:val="0"/>
          <w:numId w:val="3"/>
        </w:numPr>
        <w:spacing w:line="580" w:lineRule="exact"/>
        <w:ind w:left="442" w:hanging="442"/>
        <w:jc w:val="both"/>
      </w:pPr>
      <w:r>
        <w:rPr>
          <w:rFonts w:hint="eastAsia"/>
        </w:rPr>
        <w:t>LU Z X</w:t>
      </w:r>
      <w:r>
        <w:rPr>
          <w:rFonts w:hint="eastAsia"/>
        </w:rPr>
        <w:t>，</w:t>
      </w:r>
      <w:r>
        <w:rPr>
          <w:rFonts w:hint="eastAsia"/>
        </w:rPr>
        <w:t xml:space="preserve"> LI H B</w:t>
      </w:r>
      <w:r>
        <w:rPr>
          <w:rFonts w:hint="eastAsia"/>
        </w:rPr>
        <w:t>，</w:t>
      </w:r>
      <w:r>
        <w:rPr>
          <w:rFonts w:hint="eastAsia"/>
        </w:rPr>
        <w:t xml:space="preserve"> QIAO Y. Probabilistic flexibility evaluation</w:t>
      </w:r>
      <w:r>
        <w:t xml:space="preserve"> for power system planning considering its association with </w:t>
      </w:r>
      <w:r>
        <w:rPr>
          <w:rFonts w:hint="eastAsia"/>
        </w:rPr>
        <w:t>renewable power curtailment[</w:t>
      </w:r>
      <w:r>
        <w:t>J]</w:t>
      </w:r>
      <w:r>
        <w:rPr>
          <w:rFonts w:hint="eastAsia"/>
        </w:rPr>
        <w:t>. IEEE Transactions on Power</w:t>
      </w:r>
      <w:r>
        <w:t xml:space="preserve"> </w:t>
      </w:r>
      <w:r>
        <w:rPr>
          <w:rFonts w:hint="eastAsia"/>
        </w:rPr>
        <w:t>Systems</w:t>
      </w:r>
      <w:r>
        <w:rPr>
          <w:rFonts w:hint="eastAsia"/>
        </w:rPr>
        <w:t>，</w:t>
      </w:r>
      <w:r>
        <w:rPr>
          <w:rFonts w:hint="eastAsia"/>
        </w:rPr>
        <w:t xml:space="preserve"> 2018</w:t>
      </w:r>
      <w:r>
        <w:rPr>
          <w:rFonts w:hint="eastAsia"/>
        </w:rPr>
        <w:t>，</w:t>
      </w:r>
      <w:r>
        <w:rPr>
          <w:rFonts w:hint="eastAsia"/>
        </w:rPr>
        <w:t xml:space="preserve"> 33</w:t>
      </w:r>
      <w:r>
        <w:rPr>
          <w:rFonts w:hint="eastAsia"/>
        </w:rPr>
        <w:t>（</w:t>
      </w:r>
      <w:r>
        <w:rPr>
          <w:rFonts w:hint="eastAsia"/>
        </w:rPr>
        <w:t>3</w:t>
      </w:r>
      <w:r>
        <w:rPr>
          <w:rFonts w:hint="eastAsia"/>
        </w:rPr>
        <w:t>）：</w:t>
      </w:r>
      <w:r>
        <w:rPr>
          <w:rFonts w:hint="eastAsia"/>
        </w:rPr>
        <w:t xml:space="preserve"> 3285-3295</w:t>
      </w:r>
      <w:r>
        <w:t>.</w:t>
      </w:r>
    </w:p>
    <w:p w14:paraId="7B7D8A95" w14:textId="77777777" w:rsidR="007F421A" w:rsidRDefault="00000000">
      <w:pPr>
        <w:pStyle w:val="a0"/>
        <w:numPr>
          <w:ilvl w:val="0"/>
          <w:numId w:val="3"/>
        </w:numPr>
        <w:spacing w:line="580" w:lineRule="exact"/>
        <w:ind w:left="442" w:hanging="442"/>
        <w:jc w:val="both"/>
      </w:pPr>
      <w:r>
        <w:rPr>
          <w:rFonts w:hint="eastAsia"/>
        </w:rPr>
        <w:t>RIAZ S</w:t>
      </w:r>
      <w:r>
        <w:rPr>
          <w:rFonts w:hint="eastAsia"/>
        </w:rPr>
        <w:t>，</w:t>
      </w:r>
      <w:r>
        <w:rPr>
          <w:rFonts w:hint="eastAsia"/>
        </w:rPr>
        <w:t xml:space="preserve"> MANCARELLA P. Modelling and characterisation of</w:t>
      </w:r>
      <w:r>
        <w:t xml:space="preserve"> </w:t>
      </w:r>
      <w:r>
        <w:rPr>
          <w:rFonts w:hint="eastAsia"/>
        </w:rPr>
        <w:t>flexibility from distributed energy resources</w:t>
      </w:r>
      <w:r>
        <w:t>[J]</w:t>
      </w:r>
      <w:r>
        <w:rPr>
          <w:rFonts w:hint="eastAsia"/>
        </w:rPr>
        <w:t>. IEEE</w:t>
      </w:r>
      <w:r>
        <w:t xml:space="preserve"> </w:t>
      </w:r>
      <w:r>
        <w:rPr>
          <w:rFonts w:hint="eastAsia"/>
        </w:rPr>
        <w:t>Transactions on Power Systems</w:t>
      </w:r>
      <w:r>
        <w:rPr>
          <w:rFonts w:hint="eastAsia"/>
        </w:rPr>
        <w:t>，</w:t>
      </w:r>
      <w:r>
        <w:rPr>
          <w:rFonts w:hint="eastAsia"/>
        </w:rPr>
        <w:t xml:space="preserve"> 2022</w:t>
      </w:r>
      <w:r>
        <w:rPr>
          <w:rFonts w:hint="eastAsia"/>
        </w:rPr>
        <w:t>，</w:t>
      </w:r>
      <w:r>
        <w:rPr>
          <w:rFonts w:hint="eastAsia"/>
        </w:rPr>
        <w:t xml:space="preserve"> 37</w:t>
      </w:r>
      <w:r>
        <w:rPr>
          <w:rFonts w:hint="eastAsia"/>
        </w:rPr>
        <w:t>（</w:t>
      </w:r>
      <w:r>
        <w:rPr>
          <w:rFonts w:hint="eastAsia"/>
        </w:rPr>
        <w:t>1</w:t>
      </w:r>
      <w:r>
        <w:rPr>
          <w:rFonts w:hint="eastAsia"/>
        </w:rPr>
        <w:t>）：</w:t>
      </w:r>
      <w:r>
        <w:rPr>
          <w:rFonts w:hint="eastAsia"/>
        </w:rPr>
        <w:t xml:space="preserve"> 38-50.</w:t>
      </w:r>
    </w:p>
    <w:p w14:paraId="1A3A81B9" w14:textId="77777777" w:rsidR="007F421A" w:rsidRDefault="00000000">
      <w:pPr>
        <w:pStyle w:val="a0"/>
        <w:numPr>
          <w:ilvl w:val="0"/>
          <w:numId w:val="3"/>
        </w:numPr>
        <w:spacing w:line="580" w:lineRule="exact"/>
        <w:ind w:left="442" w:hanging="442"/>
        <w:jc w:val="both"/>
      </w:pPr>
      <w:r>
        <w:rPr>
          <w:rFonts w:hint="eastAsia"/>
        </w:rPr>
        <w:t>WEN Y L</w:t>
      </w:r>
      <w:r>
        <w:rPr>
          <w:rFonts w:hint="eastAsia"/>
        </w:rPr>
        <w:t>，</w:t>
      </w:r>
      <w:r>
        <w:rPr>
          <w:rFonts w:hint="eastAsia"/>
        </w:rPr>
        <w:t xml:space="preserve"> HU Z C</w:t>
      </w:r>
      <w:r>
        <w:rPr>
          <w:rFonts w:hint="eastAsia"/>
        </w:rPr>
        <w:t>，</w:t>
      </w:r>
      <w:r>
        <w:rPr>
          <w:rFonts w:hint="eastAsia"/>
        </w:rPr>
        <w:t xml:space="preserve"> YOU S</w:t>
      </w:r>
      <w:r>
        <w:rPr>
          <w:rFonts w:hint="eastAsia"/>
        </w:rPr>
        <w:t>，</w:t>
      </w:r>
      <w:r>
        <w:rPr>
          <w:rFonts w:hint="eastAsia"/>
        </w:rPr>
        <w:t xml:space="preserve"> et al. Aggregate feasible region</w:t>
      </w:r>
      <w:r>
        <w:t xml:space="preserve"> </w:t>
      </w:r>
      <w:r>
        <w:rPr>
          <w:rFonts w:hint="eastAsia"/>
        </w:rPr>
        <w:t>of DERs</w:t>
      </w:r>
      <w:r>
        <w:rPr>
          <w:rFonts w:hint="eastAsia"/>
        </w:rPr>
        <w:t>：</w:t>
      </w:r>
      <w:r>
        <w:rPr>
          <w:rFonts w:hint="eastAsia"/>
        </w:rPr>
        <w:t xml:space="preserve"> exact formulation and approximate models[</w:t>
      </w:r>
      <w:r>
        <w:t>J]</w:t>
      </w:r>
      <w:r>
        <w:rPr>
          <w:rFonts w:hint="eastAsia"/>
        </w:rPr>
        <w:t>. IEEE</w:t>
      </w:r>
      <w:r>
        <w:t xml:space="preserve"> </w:t>
      </w:r>
      <w:r>
        <w:rPr>
          <w:rFonts w:hint="eastAsia"/>
        </w:rPr>
        <w:t>Transactions on Smart Grid</w:t>
      </w:r>
      <w:r>
        <w:rPr>
          <w:rFonts w:hint="eastAsia"/>
        </w:rPr>
        <w:t>，</w:t>
      </w:r>
      <w:r>
        <w:rPr>
          <w:rFonts w:hint="eastAsia"/>
        </w:rPr>
        <w:t xml:space="preserve"> 2022</w:t>
      </w:r>
      <w:r>
        <w:rPr>
          <w:rFonts w:hint="eastAsia"/>
        </w:rPr>
        <w:t>，</w:t>
      </w:r>
      <w:r>
        <w:rPr>
          <w:rFonts w:hint="eastAsia"/>
        </w:rPr>
        <w:t xml:space="preserve"> 13</w:t>
      </w:r>
      <w:r>
        <w:rPr>
          <w:rFonts w:hint="eastAsia"/>
        </w:rPr>
        <w:t>（</w:t>
      </w:r>
      <w:r>
        <w:rPr>
          <w:rFonts w:hint="eastAsia"/>
        </w:rPr>
        <w:t>6</w:t>
      </w:r>
      <w:r>
        <w:rPr>
          <w:rFonts w:hint="eastAsia"/>
        </w:rPr>
        <w:t>）：</w:t>
      </w:r>
      <w:r>
        <w:rPr>
          <w:rFonts w:hint="eastAsia"/>
        </w:rPr>
        <w:t xml:space="preserve"> 4405-4423.</w:t>
      </w:r>
    </w:p>
    <w:p w14:paraId="518F58F8" w14:textId="77777777" w:rsidR="007F421A" w:rsidRDefault="00000000">
      <w:pPr>
        <w:pStyle w:val="a0"/>
        <w:numPr>
          <w:ilvl w:val="0"/>
          <w:numId w:val="3"/>
        </w:numPr>
        <w:spacing w:line="580" w:lineRule="exact"/>
        <w:ind w:left="442" w:hanging="442"/>
        <w:jc w:val="both"/>
      </w:pPr>
      <w:r>
        <w:lastRenderedPageBreak/>
        <w:t>Menemenlis N, Huneault M, Robitaille A. Thoughts on power system flexibility quantification for the short-term horizon[C]//2011 IEEE power and energy society general meeting. IEEE, 2011: 1-8.</w:t>
      </w:r>
    </w:p>
    <w:p w14:paraId="0354F5DE" w14:textId="77777777" w:rsidR="007F421A" w:rsidRDefault="00000000">
      <w:pPr>
        <w:pStyle w:val="a0"/>
        <w:numPr>
          <w:ilvl w:val="0"/>
          <w:numId w:val="3"/>
        </w:numPr>
        <w:spacing w:line="580" w:lineRule="exact"/>
        <w:ind w:left="442" w:hanging="442"/>
        <w:jc w:val="both"/>
      </w:pPr>
      <w:r>
        <w:rPr>
          <w:rFonts w:hint="eastAsia"/>
        </w:rPr>
        <w:t>林芝羽</w:t>
      </w:r>
      <w:r>
        <w:rPr>
          <w:rFonts w:hint="eastAsia"/>
        </w:rPr>
        <w:t>.</w:t>
      </w:r>
      <w:r>
        <w:rPr>
          <w:rFonts w:hint="eastAsia"/>
        </w:rPr>
        <w:t>考虑电力系统灵活性的输电网规划研究</w:t>
      </w:r>
      <w:r>
        <w:rPr>
          <w:rFonts w:hint="eastAsia"/>
        </w:rPr>
        <w:t>[D].</w:t>
      </w:r>
      <w:r>
        <w:rPr>
          <w:rFonts w:hint="eastAsia"/>
        </w:rPr>
        <w:t>四川大学</w:t>
      </w:r>
      <w:r>
        <w:rPr>
          <w:rFonts w:hint="eastAsia"/>
        </w:rPr>
        <w:t>,2021.DOI:10.27342/d.cnki.gscdu.2021.003420.</w:t>
      </w:r>
    </w:p>
    <w:p w14:paraId="6D68FBF8" w14:textId="77777777" w:rsidR="007F421A" w:rsidRDefault="00000000">
      <w:pPr>
        <w:pStyle w:val="a0"/>
        <w:numPr>
          <w:ilvl w:val="0"/>
          <w:numId w:val="3"/>
        </w:numPr>
        <w:spacing w:line="580" w:lineRule="exact"/>
        <w:ind w:left="442" w:hanging="442"/>
        <w:jc w:val="both"/>
      </w:pPr>
      <w:r>
        <w:t>Lannoye E, Flynn D, O'Malley M. Transmission, variable generation, and power system flexibility[J]. IEEE Transactions on Power Systems, 2014, 30(1): 57-66.</w:t>
      </w:r>
    </w:p>
    <w:p w14:paraId="6F974D62" w14:textId="77777777" w:rsidR="007F421A" w:rsidRDefault="00000000">
      <w:pPr>
        <w:pStyle w:val="a0"/>
        <w:numPr>
          <w:ilvl w:val="0"/>
          <w:numId w:val="3"/>
        </w:numPr>
        <w:spacing w:line="580" w:lineRule="exact"/>
        <w:ind w:left="442" w:hanging="442"/>
        <w:jc w:val="both"/>
      </w:pPr>
      <w:r>
        <w:rPr>
          <w:rFonts w:hint="eastAsia"/>
        </w:rPr>
        <w:t>詹勋淞</w:t>
      </w:r>
      <w:r>
        <w:rPr>
          <w:rFonts w:hint="eastAsia"/>
        </w:rPr>
        <w:t>,</w:t>
      </w:r>
      <w:r>
        <w:rPr>
          <w:rFonts w:hint="eastAsia"/>
        </w:rPr>
        <w:t>管霖</w:t>
      </w:r>
      <w:r>
        <w:rPr>
          <w:rFonts w:hint="eastAsia"/>
        </w:rPr>
        <w:t>,</w:t>
      </w:r>
      <w:r>
        <w:rPr>
          <w:rFonts w:hint="eastAsia"/>
        </w:rPr>
        <w:t>卓映君</w:t>
      </w:r>
      <w:r>
        <w:rPr>
          <w:rFonts w:hint="eastAsia"/>
        </w:rPr>
        <w:t>,</w:t>
      </w:r>
      <w:r>
        <w:rPr>
          <w:rFonts w:hint="eastAsia"/>
        </w:rPr>
        <w:t>等</w:t>
      </w:r>
      <w:r>
        <w:rPr>
          <w:rFonts w:hint="eastAsia"/>
        </w:rPr>
        <w:t>.</w:t>
      </w:r>
      <w:r>
        <w:rPr>
          <w:rFonts w:hint="eastAsia"/>
        </w:rPr>
        <w:t>基于形态学分解的大规模风光并网电力系统多时间尺度灵活性评估</w:t>
      </w:r>
      <w:r>
        <w:rPr>
          <w:rFonts w:hint="eastAsia"/>
        </w:rPr>
        <w:t>[J].</w:t>
      </w:r>
      <w:r>
        <w:rPr>
          <w:rFonts w:hint="eastAsia"/>
        </w:rPr>
        <w:t>电网技术</w:t>
      </w:r>
      <w:r>
        <w:rPr>
          <w:rFonts w:hint="eastAsia"/>
        </w:rPr>
        <w:t>,2019,43(11):3890-3901.</w:t>
      </w:r>
    </w:p>
    <w:p w14:paraId="1A8095ED" w14:textId="77777777" w:rsidR="007F421A" w:rsidRDefault="00000000">
      <w:pPr>
        <w:pStyle w:val="2"/>
      </w:pPr>
      <w:bookmarkStart w:id="19" w:name="_Toc181718300"/>
      <w:bookmarkStart w:id="20" w:name="_Toc182917797"/>
      <w:bookmarkStart w:id="21" w:name="_Toc181615834"/>
      <w:bookmarkStart w:id="22" w:name="_Toc184566004"/>
      <w:r>
        <w:rPr>
          <w:rFonts w:hint="eastAsia"/>
        </w:rPr>
        <w:t>1</w:t>
      </w:r>
      <w:r>
        <w:t xml:space="preserve">.5 </w:t>
      </w:r>
      <w:r>
        <w:rPr>
          <w:rFonts w:hint="eastAsia"/>
        </w:rPr>
        <w:t>成果总结</w:t>
      </w:r>
      <w:bookmarkEnd w:id="19"/>
      <w:bookmarkEnd w:id="20"/>
      <w:bookmarkEnd w:id="21"/>
      <w:bookmarkEnd w:id="22"/>
    </w:p>
    <w:p w14:paraId="5204592C" w14:textId="77777777" w:rsidR="007F421A" w:rsidRDefault="00000000">
      <w:pPr>
        <w:ind w:firstLine="560"/>
      </w:pPr>
      <w:r>
        <w:rPr>
          <w:rFonts w:hint="eastAsia"/>
        </w:rPr>
        <w:t>目前，江苏电网中新能源的比例已超过</w:t>
      </w:r>
      <w:r>
        <w:rPr>
          <w:rFonts w:hint="eastAsia"/>
        </w:rPr>
        <w:t>30%</w:t>
      </w:r>
      <w:r>
        <w:rPr>
          <w:rFonts w:hint="eastAsia"/>
        </w:rPr>
        <w:t>，高比例可再生能源并网给未来新型能源系统电力电量平衡、安全稳定运行带来巨大变化。在此背景下，立足江苏电网现状，针对源网荷储灵活性分析、灵活性资源指标体系建设和灵活性资源发展评价等问题，从资源禀赋、技术性、经济性和政策支持度等多个维度研究分析了源网荷储灵活性资源的现状；从资源量、充裕度和协同性三个方面建立了灵活性资源统计指标体系，制定了灵活性资源统计报表制度，以</w:t>
      </w:r>
      <w:r>
        <w:rPr>
          <w:rFonts w:hint="eastAsia"/>
        </w:rPr>
        <w:t>2</w:t>
      </w:r>
      <w:r>
        <w:t>023</w:t>
      </w:r>
      <w:r>
        <w:rPr>
          <w:rFonts w:hint="eastAsia"/>
        </w:rPr>
        <w:t>年江苏电网实际数据为基础，采用建立的灵活性资源统计指标体系进行灵活性资源统计和评价分析；基于建立的灵活性资源统计指标体系，构建了灵活性资源发展评价模型并对江苏地区的灵活性资源进行了发展成效评估。</w:t>
      </w:r>
    </w:p>
    <w:p w14:paraId="0BDDD00B" w14:textId="77777777" w:rsidR="007F421A" w:rsidRDefault="00000000">
      <w:pPr>
        <w:ind w:firstLine="560"/>
      </w:pPr>
      <w:r>
        <w:br w:type="page"/>
      </w:r>
    </w:p>
    <w:p w14:paraId="5782EE6A" w14:textId="77777777" w:rsidR="007F421A" w:rsidRDefault="00000000">
      <w:pPr>
        <w:pStyle w:val="1"/>
      </w:pPr>
      <w:bookmarkStart w:id="23" w:name="_Toc181718301"/>
      <w:bookmarkStart w:id="24" w:name="_Toc182917798"/>
      <w:bookmarkStart w:id="25" w:name="_Toc181615835"/>
      <w:bookmarkStart w:id="26" w:name="_Toc184566005"/>
      <w:r>
        <w:rPr>
          <w:rFonts w:hint="eastAsia"/>
        </w:rPr>
        <w:lastRenderedPageBreak/>
        <w:t>2</w:t>
      </w:r>
      <w:r>
        <w:t xml:space="preserve"> </w:t>
      </w:r>
      <w:r>
        <w:rPr>
          <w:rFonts w:hint="eastAsia"/>
        </w:rPr>
        <w:t>面向新型电力系统的源网荷储多维度灵活性资源分析</w:t>
      </w:r>
      <w:bookmarkEnd w:id="23"/>
      <w:bookmarkEnd w:id="24"/>
      <w:bookmarkEnd w:id="25"/>
      <w:bookmarkEnd w:id="26"/>
    </w:p>
    <w:p w14:paraId="55015018" w14:textId="77777777" w:rsidR="007F421A" w:rsidRDefault="00000000">
      <w:pPr>
        <w:ind w:firstLine="560"/>
      </w:pPr>
      <w:r>
        <w:rPr>
          <w:rFonts w:hint="eastAsia"/>
        </w:rPr>
        <w:t>本章内容以各侧灵活性资源的多维度分析为目标，首先明确新型电力系统灵活性的定义及内涵，然后从源网荷储四个方面分类灵活性资源，最后从调研分析国内和江苏省各侧灵活性资源现状，并从技术性、经济性、政策支持度等多个维度分析灵活性资源现状和发展趋势。各个</w:t>
      </w:r>
      <w:r>
        <w:t>研究内容</w:t>
      </w:r>
      <w:r>
        <w:rPr>
          <w:rFonts w:hint="eastAsia"/>
        </w:rPr>
        <w:t>逻辑</w:t>
      </w:r>
      <w:r>
        <w:t>关系如图</w:t>
      </w:r>
      <w:r>
        <w:t>2.1</w:t>
      </w:r>
      <w:r>
        <w:t>所示。</w:t>
      </w:r>
    </w:p>
    <w:p w14:paraId="2E6A7EAA" w14:textId="77777777" w:rsidR="007F421A" w:rsidRDefault="00000000">
      <w:pPr>
        <w:spacing w:line="240" w:lineRule="auto"/>
        <w:ind w:firstLineChars="0" w:firstLine="0"/>
      </w:pPr>
      <w:r>
        <w:rPr>
          <w:noProof/>
        </w:rPr>
        <w:drawing>
          <wp:inline distT="0" distB="0" distL="0" distR="0" wp14:anchorId="4CD75BB6" wp14:editId="7CE62E0E">
            <wp:extent cx="5554345" cy="5043170"/>
            <wp:effectExtent l="0" t="0" r="0" b="0"/>
            <wp:docPr id="7057226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22662" name="图片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554345" cy="5043170"/>
                    </a:xfrm>
                    <a:prstGeom prst="rect">
                      <a:avLst/>
                    </a:prstGeom>
                    <a:noFill/>
                    <a:ln>
                      <a:noFill/>
                    </a:ln>
                  </pic:spPr>
                </pic:pic>
              </a:graphicData>
            </a:graphic>
          </wp:inline>
        </w:drawing>
      </w:r>
    </w:p>
    <w:p w14:paraId="468A0059" w14:textId="77777777" w:rsidR="007F421A" w:rsidRDefault="00000000">
      <w:pPr>
        <w:pStyle w:val="affe"/>
      </w:pPr>
      <w:r>
        <w:t>图</w:t>
      </w:r>
      <w:r>
        <w:t xml:space="preserve">2.1 </w:t>
      </w:r>
      <w:r>
        <w:rPr>
          <w:rFonts w:hint="eastAsia"/>
        </w:rPr>
        <w:t>源网荷储多维度灵活性资源分析研究内容关联图</w:t>
      </w:r>
    </w:p>
    <w:p w14:paraId="373C1FD6" w14:textId="77777777" w:rsidR="007F421A" w:rsidRDefault="00000000">
      <w:pPr>
        <w:pStyle w:val="2"/>
      </w:pPr>
      <w:bookmarkStart w:id="27" w:name="_Toc182917799"/>
      <w:bookmarkStart w:id="28" w:name="_Toc181615836"/>
      <w:bookmarkStart w:id="29" w:name="_Toc181718302"/>
      <w:bookmarkStart w:id="30" w:name="_Toc184566006"/>
      <w:r>
        <w:rPr>
          <w:rFonts w:hint="eastAsia"/>
        </w:rPr>
        <w:lastRenderedPageBreak/>
        <w:t>2</w:t>
      </w:r>
      <w:r>
        <w:t xml:space="preserve">.1 </w:t>
      </w:r>
      <w:r>
        <w:rPr>
          <w:rFonts w:hint="eastAsia"/>
        </w:rPr>
        <w:t>新型电力系统灵活性</w:t>
      </w:r>
      <w:bookmarkEnd w:id="27"/>
      <w:bookmarkEnd w:id="28"/>
      <w:bookmarkEnd w:id="29"/>
      <w:bookmarkEnd w:id="30"/>
    </w:p>
    <w:p w14:paraId="189E35DA" w14:textId="77777777" w:rsidR="007F421A" w:rsidRDefault="00000000">
      <w:pPr>
        <w:pStyle w:val="3"/>
      </w:pPr>
      <w:r>
        <w:rPr>
          <w:rFonts w:hint="eastAsia"/>
        </w:rPr>
        <w:t>2</w:t>
      </w:r>
      <w:r>
        <w:t xml:space="preserve">.1.1 </w:t>
      </w:r>
      <w:r>
        <w:rPr>
          <w:rFonts w:hint="eastAsia"/>
        </w:rPr>
        <w:t>电力系统灵活性定义与内涵</w:t>
      </w:r>
    </w:p>
    <w:p w14:paraId="0884AF43" w14:textId="77777777" w:rsidR="007F421A" w:rsidRDefault="00000000">
      <w:pPr>
        <w:ind w:firstLine="560"/>
      </w:pPr>
      <w:r>
        <w:rPr>
          <w:rFonts w:hint="eastAsia"/>
        </w:rPr>
        <w:t>针对电力系统灵活性，工业界、学术界对其定义繁多，而且随着电力系统的发展不断变化，如表</w:t>
      </w:r>
      <w:r>
        <w:rPr>
          <w:rFonts w:hint="eastAsia"/>
        </w:rPr>
        <w:t>2</w:t>
      </w:r>
      <w:r>
        <w:t>.</w:t>
      </w:r>
      <w:r>
        <w:rPr>
          <w:rFonts w:hint="eastAsia"/>
        </w:rPr>
        <w:t>1</w:t>
      </w:r>
      <w:r>
        <w:rPr>
          <w:rFonts w:hint="eastAsia"/>
        </w:rPr>
        <w:t>所示。</w:t>
      </w:r>
    </w:p>
    <w:p w14:paraId="65444041" w14:textId="77777777" w:rsidR="007F421A" w:rsidRDefault="00000000">
      <w:pPr>
        <w:pStyle w:val="affe"/>
      </w:pPr>
      <w:r>
        <w:rPr>
          <w:rFonts w:hint="eastAsia"/>
        </w:rPr>
        <w:t>表</w:t>
      </w:r>
      <w:r>
        <w:rPr>
          <w:rFonts w:hint="eastAsia"/>
        </w:rPr>
        <w:t>2</w:t>
      </w:r>
      <w:r>
        <w:t>.</w:t>
      </w:r>
      <w:r>
        <w:rPr>
          <w:rFonts w:hint="eastAsia"/>
        </w:rPr>
        <w:t>1</w:t>
      </w:r>
      <w:r>
        <w:t xml:space="preserve"> </w:t>
      </w:r>
      <w:r>
        <w:rPr>
          <w:rFonts w:hint="eastAsia"/>
        </w:rPr>
        <w:t>电力系统灵活性定义</w:t>
      </w:r>
    </w:p>
    <w:tbl>
      <w:tblPr>
        <w:tblStyle w:val="aff"/>
        <w:tblW w:w="5000" w:type="pct"/>
        <w:jc w:val="center"/>
        <w:tblLook w:val="04A0" w:firstRow="1" w:lastRow="0" w:firstColumn="1" w:lastColumn="0" w:noHBand="0" w:noVBand="1"/>
      </w:tblPr>
      <w:tblGrid>
        <w:gridCol w:w="3369"/>
        <w:gridCol w:w="1276"/>
        <w:gridCol w:w="4641"/>
      </w:tblGrid>
      <w:tr w:rsidR="007F421A" w14:paraId="2B6473DB" w14:textId="77777777">
        <w:trPr>
          <w:trHeight w:val="703"/>
          <w:tblHeader/>
          <w:jc w:val="center"/>
        </w:trPr>
        <w:tc>
          <w:tcPr>
            <w:tcW w:w="1814" w:type="pct"/>
            <w:shd w:val="clear" w:color="auto" w:fill="auto"/>
            <w:vAlign w:val="center"/>
          </w:tcPr>
          <w:p w14:paraId="0661F02F" w14:textId="77777777" w:rsidR="007F421A" w:rsidRDefault="00000000">
            <w:pPr>
              <w:ind w:firstLineChars="0" w:firstLine="0"/>
              <w:jc w:val="center"/>
            </w:pPr>
            <w:r>
              <w:rPr>
                <w:rFonts w:hint="eastAsia"/>
              </w:rPr>
              <w:t>组织或学者</w:t>
            </w:r>
          </w:p>
        </w:tc>
        <w:tc>
          <w:tcPr>
            <w:tcW w:w="687" w:type="pct"/>
            <w:shd w:val="clear" w:color="auto" w:fill="auto"/>
            <w:vAlign w:val="center"/>
          </w:tcPr>
          <w:p w14:paraId="7647E422" w14:textId="77777777" w:rsidR="007F421A" w:rsidRDefault="00000000">
            <w:pPr>
              <w:ind w:firstLineChars="0" w:firstLine="0"/>
              <w:jc w:val="center"/>
            </w:pPr>
            <w:r>
              <w:rPr>
                <w:rFonts w:hint="eastAsia"/>
              </w:rPr>
              <w:t>年份</w:t>
            </w:r>
          </w:p>
        </w:tc>
        <w:tc>
          <w:tcPr>
            <w:tcW w:w="2499" w:type="pct"/>
            <w:shd w:val="clear" w:color="auto" w:fill="auto"/>
            <w:vAlign w:val="center"/>
          </w:tcPr>
          <w:p w14:paraId="3F07DADF" w14:textId="77777777" w:rsidR="007F421A" w:rsidRDefault="00000000">
            <w:pPr>
              <w:ind w:firstLineChars="0" w:firstLine="0"/>
              <w:jc w:val="center"/>
            </w:pPr>
            <w:r>
              <w:rPr>
                <w:rFonts w:hint="eastAsia"/>
              </w:rPr>
              <w:t>定义</w:t>
            </w:r>
          </w:p>
        </w:tc>
      </w:tr>
      <w:tr w:rsidR="007F421A" w14:paraId="284965EB" w14:textId="77777777">
        <w:trPr>
          <w:jc w:val="center"/>
        </w:trPr>
        <w:tc>
          <w:tcPr>
            <w:tcW w:w="1814" w:type="pct"/>
            <w:vAlign w:val="center"/>
          </w:tcPr>
          <w:p w14:paraId="47BD600A" w14:textId="77777777" w:rsidR="007F421A" w:rsidRDefault="00000000">
            <w:pPr>
              <w:ind w:firstLineChars="0" w:firstLine="0"/>
              <w:jc w:val="center"/>
              <w:rPr>
                <w:sz w:val="24"/>
                <w:szCs w:val="24"/>
              </w:rPr>
            </w:pPr>
            <w:r>
              <w:rPr>
                <w:rFonts w:hint="eastAsia"/>
                <w:sz w:val="24"/>
                <w:szCs w:val="24"/>
              </w:rPr>
              <w:t>NERC</w:t>
            </w:r>
            <w:r>
              <w:rPr>
                <w:rFonts w:hint="eastAsia"/>
                <w:sz w:val="24"/>
                <w:szCs w:val="24"/>
              </w:rPr>
              <w:t>（北美电力可靠性公司，</w:t>
            </w:r>
            <w:r>
              <w:rPr>
                <w:rFonts w:hint="eastAsia"/>
                <w:sz w:val="24"/>
                <w:szCs w:val="24"/>
              </w:rPr>
              <w:t>North American</w:t>
            </w:r>
            <w:r>
              <w:rPr>
                <w:sz w:val="24"/>
                <w:szCs w:val="24"/>
              </w:rPr>
              <w:t xml:space="preserve"> </w:t>
            </w:r>
            <w:r>
              <w:rPr>
                <w:rFonts w:hint="eastAsia"/>
                <w:sz w:val="24"/>
                <w:szCs w:val="24"/>
              </w:rPr>
              <w:t>Electric Reliability Corporation</w:t>
            </w:r>
            <w:r>
              <w:rPr>
                <w:rFonts w:hint="eastAsia"/>
                <w:sz w:val="24"/>
                <w:szCs w:val="24"/>
              </w:rPr>
              <w:t>）</w:t>
            </w:r>
          </w:p>
        </w:tc>
        <w:tc>
          <w:tcPr>
            <w:tcW w:w="687" w:type="pct"/>
            <w:vAlign w:val="center"/>
          </w:tcPr>
          <w:p w14:paraId="471A4469" w14:textId="77777777" w:rsidR="007F421A" w:rsidRDefault="00000000">
            <w:pPr>
              <w:ind w:firstLineChars="0" w:firstLine="0"/>
              <w:jc w:val="center"/>
              <w:rPr>
                <w:sz w:val="24"/>
                <w:szCs w:val="24"/>
              </w:rPr>
            </w:pPr>
            <w:r>
              <w:rPr>
                <w:rFonts w:hint="eastAsia"/>
                <w:sz w:val="24"/>
                <w:szCs w:val="24"/>
              </w:rPr>
              <w:t>2</w:t>
            </w:r>
            <w:r>
              <w:rPr>
                <w:sz w:val="24"/>
                <w:szCs w:val="24"/>
              </w:rPr>
              <w:t>010</w:t>
            </w:r>
          </w:p>
        </w:tc>
        <w:tc>
          <w:tcPr>
            <w:tcW w:w="2499" w:type="pct"/>
            <w:vAlign w:val="center"/>
          </w:tcPr>
          <w:p w14:paraId="55BF55BF" w14:textId="77777777" w:rsidR="007F421A" w:rsidRDefault="00000000">
            <w:pPr>
              <w:ind w:firstLineChars="0" w:firstLine="0"/>
              <w:jc w:val="center"/>
              <w:rPr>
                <w:sz w:val="24"/>
                <w:szCs w:val="24"/>
              </w:rPr>
            </w:pPr>
            <w:r>
              <w:rPr>
                <w:rFonts w:hint="eastAsia"/>
                <w:sz w:val="24"/>
                <w:szCs w:val="24"/>
              </w:rPr>
              <w:t>系统灵活性是供需两侧资源应对系统变化和不确定性的能力。灵活性还包括储能和有效计划和调度系统的能力。</w:t>
            </w:r>
          </w:p>
        </w:tc>
      </w:tr>
      <w:tr w:rsidR="007F421A" w14:paraId="65C78B9C" w14:textId="77777777">
        <w:trPr>
          <w:jc w:val="center"/>
        </w:trPr>
        <w:tc>
          <w:tcPr>
            <w:tcW w:w="1814" w:type="pct"/>
            <w:vAlign w:val="center"/>
          </w:tcPr>
          <w:p w14:paraId="22D7A092" w14:textId="77777777" w:rsidR="007F421A" w:rsidRDefault="00000000">
            <w:pPr>
              <w:ind w:firstLineChars="0" w:firstLine="0"/>
              <w:jc w:val="center"/>
              <w:rPr>
                <w:sz w:val="24"/>
                <w:szCs w:val="24"/>
              </w:rPr>
            </w:pPr>
            <w:r>
              <w:rPr>
                <w:sz w:val="24"/>
                <w:szCs w:val="24"/>
              </w:rPr>
              <w:t>Lannoye</w:t>
            </w:r>
            <w:r>
              <w:rPr>
                <w:rFonts w:hint="eastAsia"/>
                <w:sz w:val="24"/>
                <w:szCs w:val="24"/>
              </w:rPr>
              <w:t>等</w:t>
            </w:r>
          </w:p>
        </w:tc>
        <w:tc>
          <w:tcPr>
            <w:tcW w:w="687" w:type="pct"/>
            <w:vAlign w:val="center"/>
          </w:tcPr>
          <w:p w14:paraId="4537BD5B" w14:textId="77777777" w:rsidR="007F421A" w:rsidRDefault="00000000">
            <w:pPr>
              <w:ind w:firstLineChars="0" w:firstLine="0"/>
              <w:jc w:val="center"/>
              <w:rPr>
                <w:sz w:val="24"/>
                <w:szCs w:val="24"/>
              </w:rPr>
            </w:pPr>
            <w:r>
              <w:rPr>
                <w:rFonts w:hint="eastAsia"/>
                <w:sz w:val="24"/>
                <w:szCs w:val="24"/>
              </w:rPr>
              <w:t>2</w:t>
            </w:r>
            <w:r>
              <w:rPr>
                <w:sz w:val="24"/>
                <w:szCs w:val="24"/>
              </w:rPr>
              <w:t>012</w:t>
            </w:r>
          </w:p>
        </w:tc>
        <w:tc>
          <w:tcPr>
            <w:tcW w:w="2499" w:type="pct"/>
            <w:vAlign w:val="center"/>
          </w:tcPr>
          <w:p w14:paraId="06682E5E" w14:textId="77777777" w:rsidR="007F421A" w:rsidRDefault="00000000">
            <w:pPr>
              <w:ind w:firstLineChars="0" w:firstLine="0"/>
              <w:jc w:val="center"/>
              <w:rPr>
                <w:sz w:val="24"/>
                <w:szCs w:val="24"/>
              </w:rPr>
            </w:pPr>
            <w:r>
              <w:rPr>
                <w:rFonts w:hint="eastAsia"/>
                <w:sz w:val="24"/>
                <w:szCs w:val="24"/>
              </w:rPr>
              <w:t>系统部署其资源以响应净负荷变化的能力。</w:t>
            </w:r>
          </w:p>
        </w:tc>
      </w:tr>
      <w:tr w:rsidR="007F421A" w14:paraId="65137B5C" w14:textId="77777777">
        <w:trPr>
          <w:jc w:val="center"/>
        </w:trPr>
        <w:tc>
          <w:tcPr>
            <w:tcW w:w="1814" w:type="pct"/>
            <w:vAlign w:val="center"/>
          </w:tcPr>
          <w:p w14:paraId="3343DA1B" w14:textId="77777777" w:rsidR="007F421A" w:rsidRDefault="00000000">
            <w:pPr>
              <w:ind w:firstLineChars="0" w:firstLine="0"/>
              <w:jc w:val="center"/>
              <w:rPr>
                <w:sz w:val="24"/>
                <w:szCs w:val="24"/>
              </w:rPr>
            </w:pPr>
            <w:r>
              <w:rPr>
                <w:sz w:val="24"/>
                <w:szCs w:val="24"/>
              </w:rPr>
              <w:t>Dvorkin</w:t>
            </w:r>
            <w:r>
              <w:rPr>
                <w:rFonts w:hint="eastAsia"/>
                <w:sz w:val="24"/>
                <w:szCs w:val="24"/>
              </w:rPr>
              <w:t>等</w:t>
            </w:r>
          </w:p>
        </w:tc>
        <w:tc>
          <w:tcPr>
            <w:tcW w:w="687" w:type="pct"/>
            <w:vAlign w:val="center"/>
          </w:tcPr>
          <w:p w14:paraId="4D131001" w14:textId="77777777" w:rsidR="007F421A" w:rsidRDefault="00000000">
            <w:pPr>
              <w:ind w:firstLineChars="0" w:firstLine="0"/>
              <w:jc w:val="center"/>
              <w:rPr>
                <w:sz w:val="24"/>
                <w:szCs w:val="24"/>
              </w:rPr>
            </w:pPr>
            <w:r>
              <w:rPr>
                <w:rFonts w:hint="eastAsia"/>
                <w:sz w:val="24"/>
                <w:szCs w:val="24"/>
              </w:rPr>
              <w:t>2</w:t>
            </w:r>
            <w:r>
              <w:rPr>
                <w:sz w:val="24"/>
                <w:szCs w:val="24"/>
              </w:rPr>
              <w:t>014</w:t>
            </w:r>
          </w:p>
        </w:tc>
        <w:tc>
          <w:tcPr>
            <w:tcW w:w="2499" w:type="pct"/>
            <w:vAlign w:val="center"/>
          </w:tcPr>
          <w:p w14:paraId="6F59DA2A" w14:textId="77777777" w:rsidR="007F421A" w:rsidRDefault="00000000">
            <w:pPr>
              <w:ind w:firstLineChars="0" w:firstLine="0"/>
              <w:jc w:val="center"/>
              <w:rPr>
                <w:sz w:val="24"/>
                <w:szCs w:val="24"/>
              </w:rPr>
            </w:pPr>
            <w:r>
              <w:rPr>
                <w:rFonts w:hint="eastAsia"/>
                <w:sz w:val="24"/>
                <w:szCs w:val="24"/>
              </w:rPr>
              <w:t>灵活性表示电力系统通过在不同的调节时段内调整发电机组的出力或可调负载的输入来适应净负载变化的能力。</w:t>
            </w:r>
          </w:p>
        </w:tc>
      </w:tr>
      <w:tr w:rsidR="007F421A" w14:paraId="402CF7FB" w14:textId="77777777">
        <w:trPr>
          <w:jc w:val="center"/>
        </w:trPr>
        <w:tc>
          <w:tcPr>
            <w:tcW w:w="1814" w:type="pct"/>
            <w:vAlign w:val="center"/>
          </w:tcPr>
          <w:p w14:paraId="37706D3C" w14:textId="77777777" w:rsidR="007F421A" w:rsidRDefault="00000000">
            <w:pPr>
              <w:ind w:firstLineChars="0" w:firstLine="0"/>
              <w:jc w:val="center"/>
              <w:rPr>
                <w:sz w:val="24"/>
                <w:szCs w:val="24"/>
              </w:rPr>
            </w:pPr>
            <w:r>
              <w:rPr>
                <w:rFonts w:hint="eastAsia"/>
                <w:sz w:val="24"/>
                <w:szCs w:val="24"/>
              </w:rPr>
              <w:t>NREL</w:t>
            </w:r>
            <w:r>
              <w:rPr>
                <w:rFonts w:hint="eastAsia"/>
                <w:sz w:val="24"/>
                <w:szCs w:val="24"/>
              </w:rPr>
              <w:t>（美国国家可再生能源实验室，</w:t>
            </w:r>
            <w:r>
              <w:rPr>
                <w:rFonts w:hint="eastAsia"/>
                <w:sz w:val="24"/>
                <w:szCs w:val="24"/>
              </w:rPr>
              <w:t>National</w:t>
            </w:r>
            <w:r>
              <w:rPr>
                <w:sz w:val="24"/>
                <w:szCs w:val="24"/>
              </w:rPr>
              <w:t xml:space="preserve"> </w:t>
            </w:r>
            <w:r>
              <w:rPr>
                <w:rFonts w:hint="eastAsia"/>
                <w:sz w:val="24"/>
                <w:szCs w:val="24"/>
              </w:rPr>
              <w:t>Renewable Energy Laboratory</w:t>
            </w:r>
            <w:r>
              <w:rPr>
                <w:rFonts w:hint="eastAsia"/>
                <w:sz w:val="24"/>
                <w:szCs w:val="24"/>
              </w:rPr>
              <w:t>）</w:t>
            </w:r>
          </w:p>
        </w:tc>
        <w:tc>
          <w:tcPr>
            <w:tcW w:w="687" w:type="pct"/>
            <w:vAlign w:val="center"/>
          </w:tcPr>
          <w:p w14:paraId="6F1B7774" w14:textId="77777777" w:rsidR="007F421A" w:rsidRDefault="00000000">
            <w:pPr>
              <w:ind w:firstLineChars="0" w:firstLine="0"/>
              <w:jc w:val="center"/>
              <w:rPr>
                <w:sz w:val="24"/>
                <w:szCs w:val="24"/>
              </w:rPr>
            </w:pPr>
            <w:r>
              <w:rPr>
                <w:rFonts w:hint="eastAsia"/>
                <w:sz w:val="24"/>
                <w:szCs w:val="24"/>
              </w:rPr>
              <w:t>2</w:t>
            </w:r>
            <w:r>
              <w:rPr>
                <w:sz w:val="24"/>
                <w:szCs w:val="24"/>
              </w:rPr>
              <w:t>014</w:t>
            </w:r>
          </w:p>
        </w:tc>
        <w:tc>
          <w:tcPr>
            <w:tcW w:w="2499" w:type="pct"/>
            <w:vAlign w:val="center"/>
          </w:tcPr>
          <w:p w14:paraId="0BC2831F" w14:textId="77777777" w:rsidR="007F421A" w:rsidRDefault="00000000">
            <w:pPr>
              <w:ind w:firstLineChars="0" w:firstLine="0"/>
              <w:jc w:val="center"/>
              <w:rPr>
                <w:sz w:val="24"/>
                <w:szCs w:val="24"/>
              </w:rPr>
            </w:pPr>
            <w:r>
              <w:rPr>
                <w:rFonts w:hint="eastAsia"/>
                <w:sz w:val="24"/>
                <w:szCs w:val="24"/>
              </w:rPr>
              <w:t>无论是元件还是组件，电力系统资源在不同运行时间尺度上响应电力系统状态已知和未知变化的能力。</w:t>
            </w:r>
          </w:p>
        </w:tc>
      </w:tr>
      <w:tr w:rsidR="007F421A" w14:paraId="00B59D98" w14:textId="77777777">
        <w:trPr>
          <w:jc w:val="center"/>
        </w:trPr>
        <w:tc>
          <w:tcPr>
            <w:tcW w:w="1814" w:type="pct"/>
            <w:vAlign w:val="center"/>
          </w:tcPr>
          <w:p w14:paraId="1832291C" w14:textId="77777777" w:rsidR="007F421A" w:rsidRDefault="00000000">
            <w:pPr>
              <w:ind w:firstLineChars="0" w:firstLine="0"/>
              <w:jc w:val="center"/>
              <w:rPr>
                <w:sz w:val="24"/>
                <w:szCs w:val="24"/>
              </w:rPr>
            </w:pPr>
            <w:r>
              <w:rPr>
                <w:rFonts w:hint="eastAsia"/>
                <w:sz w:val="24"/>
                <w:szCs w:val="24"/>
              </w:rPr>
              <w:t>Dragoon</w:t>
            </w:r>
            <w:r>
              <w:rPr>
                <w:rFonts w:hint="eastAsia"/>
                <w:sz w:val="24"/>
                <w:szCs w:val="24"/>
              </w:rPr>
              <w:t>和</w:t>
            </w:r>
            <w:r>
              <w:rPr>
                <w:sz w:val="24"/>
                <w:szCs w:val="24"/>
              </w:rPr>
              <w:t>Papaefthymiou</w:t>
            </w:r>
          </w:p>
        </w:tc>
        <w:tc>
          <w:tcPr>
            <w:tcW w:w="687" w:type="pct"/>
            <w:vAlign w:val="center"/>
          </w:tcPr>
          <w:p w14:paraId="575FD13D" w14:textId="77777777" w:rsidR="007F421A" w:rsidRDefault="00000000">
            <w:pPr>
              <w:ind w:firstLineChars="0" w:firstLine="0"/>
              <w:jc w:val="center"/>
              <w:rPr>
                <w:sz w:val="24"/>
                <w:szCs w:val="24"/>
              </w:rPr>
            </w:pPr>
            <w:r>
              <w:rPr>
                <w:rFonts w:hint="eastAsia"/>
                <w:sz w:val="24"/>
                <w:szCs w:val="24"/>
              </w:rPr>
              <w:t>2</w:t>
            </w:r>
            <w:r>
              <w:rPr>
                <w:sz w:val="24"/>
                <w:szCs w:val="24"/>
              </w:rPr>
              <w:t>015</w:t>
            </w:r>
          </w:p>
        </w:tc>
        <w:tc>
          <w:tcPr>
            <w:tcW w:w="2499" w:type="pct"/>
            <w:vAlign w:val="center"/>
          </w:tcPr>
          <w:p w14:paraId="11EB0899" w14:textId="77777777" w:rsidR="007F421A" w:rsidRDefault="00000000">
            <w:pPr>
              <w:ind w:firstLineChars="0" w:firstLine="0"/>
              <w:jc w:val="center"/>
              <w:rPr>
                <w:sz w:val="24"/>
                <w:szCs w:val="24"/>
              </w:rPr>
            </w:pPr>
            <w:r>
              <w:rPr>
                <w:rFonts w:hint="eastAsia"/>
                <w:sz w:val="24"/>
                <w:szCs w:val="24"/>
              </w:rPr>
              <w:t>电力系统设计和运行是为了确保发电和需求的实时平衡。电力系统灵活性是指即使在需求或供给快速或大幅变化时也能保持此平衡的能力。</w:t>
            </w:r>
          </w:p>
        </w:tc>
      </w:tr>
      <w:tr w:rsidR="007F421A" w14:paraId="69EC8C56" w14:textId="77777777">
        <w:trPr>
          <w:jc w:val="center"/>
        </w:trPr>
        <w:tc>
          <w:tcPr>
            <w:tcW w:w="1814" w:type="pct"/>
            <w:vAlign w:val="center"/>
          </w:tcPr>
          <w:p w14:paraId="526B72AF" w14:textId="77777777" w:rsidR="007F421A" w:rsidRDefault="00000000">
            <w:pPr>
              <w:ind w:firstLineChars="0" w:firstLine="0"/>
              <w:jc w:val="center"/>
              <w:rPr>
                <w:sz w:val="24"/>
                <w:szCs w:val="24"/>
              </w:rPr>
            </w:pPr>
            <w:r>
              <w:rPr>
                <w:rFonts w:hint="eastAsia"/>
                <w:sz w:val="24"/>
                <w:szCs w:val="24"/>
              </w:rPr>
              <w:t>EPRI</w:t>
            </w:r>
            <w:r>
              <w:rPr>
                <w:rFonts w:hint="eastAsia"/>
                <w:sz w:val="24"/>
                <w:szCs w:val="24"/>
              </w:rPr>
              <w:t>（美国电力研究院，</w:t>
            </w:r>
            <w:r>
              <w:rPr>
                <w:rFonts w:hint="eastAsia"/>
                <w:sz w:val="24"/>
                <w:szCs w:val="24"/>
              </w:rPr>
              <w:lastRenderedPageBreak/>
              <w:t>Electric Power Research</w:t>
            </w:r>
            <w:r>
              <w:rPr>
                <w:sz w:val="24"/>
                <w:szCs w:val="24"/>
              </w:rPr>
              <w:t xml:space="preserve"> </w:t>
            </w:r>
            <w:r>
              <w:rPr>
                <w:rFonts w:hint="eastAsia"/>
                <w:sz w:val="24"/>
                <w:szCs w:val="24"/>
              </w:rPr>
              <w:t>Institute</w:t>
            </w:r>
            <w:r>
              <w:rPr>
                <w:rFonts w:hint="eastAsia"/>
                <w:sz w:val="24"/>
                <w:szCs w:val="24"/>
              </w:rPr>
              <w:t>）</w:t>
            </w:r>
          </w:p>
        </w:tc>
        <w:tc>
          <w:tcPr>
            <w:tcW w:w="687" w:type="pct"/>
            <w:vAlign w:val="center"/>
          </w:tcPr>
          <w:p w14:paraId="7F1B92B1" w14:textId="77777777" w:rsidR="007F421A" w:rsidRDefault="00000000">
            <w:pPr>
              <w:ind w:firstLineChars="0" w:firstLine="0"/>
              <w:jc w:val="center"/>
              <w:rPr>
                <w:sz w:val="24"/>
                <w:szCs w:val="24"/>
              </w:rPr>
            </w:pPr>
            <w:r>
              <w:rPr>
                <w:rFonts w:hint="eastAsia"/>
                <w:sz w:val="24"/>
                <w:szCs w:val="24"/>
              </w:rPr>
              <w:lastRenderedPageBreak/>
              <w:t>2</w:t>
            </w:r>
            <w:r>
              <w:rPr>
                <w:sz w:val="24"/>
                <w:szCs w:val="24"/>
              </w:rPr>
              <w:t>016</w:t>
            </w:r>
          </w:p>
        </w:tc>
        <w:tc>
          <w:tcPr>
            <w:tcW w:w="2499" w:type="pct"/>
            <w:vAlign w:val="center"/>
          </w:tcPr>
          <w:p w14:paraId="5FD783EA" w14:textId="77777777" w:rsidR="007F421A" w:rsidRDefault="00000000">
            <w:pPr>
              <w:ind w:firstLineChars="0" w:firstLine="0"/>
              <w:jc w:val="center"/>
              <w:rPr>
                <w:sz w:val="24"/>
                <w:szCs w:val="24"/>
              </w:rPr>
            </w:pPr>
            <w:r>
              <w:rPr>
                <w:rFonts w:hint="eastAsia"/>
                <w:sz w:val="24"/>
                <w:szCs w:val="24"/>
              </w:rPr>
              <w:t>电力系统灵活性是指适应动态变化条件的</w:t>
            </w:r>
            <w:r>
              <w:rPr>
                <w:rFonts w:hint="eastAsia"/>
                <w:sz w:val="24"/>
                <w:szCs w:val="24"/>
              </w:rPr>
              <w:lastRenderedPageBreak/>
              <w:t>能力，例如按小时或分钟的平衡供需，或在几年内部署新的发电和输电资源。</w:t>
            </w:r>
          </w:p>
        </w:tc>
      </w:tr>
      <w:tr w:rsidR="007F421A" w14:paraId="623E6784" w14:textId="77777777">
        <w:trPr>
          <w:jc w:val="center"/>
        </w:trPr>
        <w:tc>
          <w:tcPr>
            <w:tcW w:w="1814" w:type="pct"/>
            <w:vAlign w:val="center"/>
          </w:tcPr>
          <w:p w14:paraId="32D0A166" w14:textId="77777777" w:rsidR="007F421A" w:rsidRDefault="00000000">
            <w:pPr>
              <w:ind w:firstLineChars="0" w:firstLine="0"/>
              <w:jc w:val="center"/>
              <w:rPr>
                <w:sz w:val="24"/>
                <w:szCs w:val="24"/>
              </w:rPr>
            </w:pPr>
            <w:r>
              <w:rPr>
                <w:rFonts w:hint="eastAsia"/>
                <w:sz w:val="24"/>
                <w:szCs w:val="24"/>
              </w:rPr>
              <w:lastRenderedPageBreak/>
              <w:t>IRENA</w:t>
            </w:r>
            <w:r>
              <w:rPr>
                <w:rFonts w:hint="eastAsia"/>
                <w:sz w:val="24"/>
                <w:szCs w:val="24"/>
              </w:rPr>
              <w:t>（国际可再生能源署，</w:t>
            </w:r>
            <w:r>
              <w:rPr>
                <w:rFonts w:hint="eastAsia"/>
                <w:sz w:val="24"/>
                <w:szCs w:val="24"/>
              </w:rPr>
              <w:t>International Renewable</w:t>
            </w:r>
            <w:r>
              <w:rPr>
                <w:sz w:val="24"/>
                <w:szCs w:val="24"/>
              </w:rPr>
              <w:t xml:space="preserve"> </w:t>
            </w:r>
            <w:r>
              <w:rPr>
                <w:rFonts w:hint="eastAsia"/>
                <w:sz w:val="24"/>
                <w:szCs w:val="24"/>
              </w:rPr>
              <w:t>Energy Agency</w:t>
            </w:r>
            <w:r>
              <w:rPr>
                <w:rFonts w:hint="eastAsia"/>
                <w:sz w:val="24"/>
                <w:szCs w:val="24"/>
              </w:rPr>
              <w:t>）</w:t>
            </w:r>
          </w:p>
        </w:tc>
        <w:tc>
          <w:tcPr>
            <w:tcW w:w="687" w:type="pct"/>
            <w:vAlign w:val="center"/>
          </w:tcPr>
          <w:p w14:paraId="08CC9DF3" w14:textId="77777777" w:rsidR="007F421A" w:rsidRDefault="00000000">
            <w:pPr>
              <w:ind w:firstLineChars="0" w:firstLine="0"/>
              <w:jc w:val="center"/>
              <w:rPr>
                <w:sz w:val="24"/>
                <w:szCs w:val="24"/>
              </w:rPr>
            </w:pPr>
            <w:r>
              <w:rPr>
                <w:rFonts w:hint="eastAsia"/>
                <w:sz w:val="24"/>
                <w:szCs w:val="24"/>
              </w:rPr>
              <w:t>2</w:t>
            </w:r>
            <w:r>
              <w:rPr>
                <w:sz w:val="24"/>
                <w:szCs w:val="24"/>
              </w:rPr>
              <w:t>017</w:t>
            </w:r>
          </w:p>
        </w:tc>
        <w:tc>
          <w:tcPr>
            <w:tcW w:w="2499" w:type="pct"/>
            <w:vAlign w:val="center"/>
          </w:tcPr>
          <w:p w14:paraId="2CD4293A" w14:textId="77777777" w:rsidR="007F421A" w:rsidRDefault="00000000">
            <w:pPr>
              <w:ind w:firstLineChars="0" w:firstLine="0"/>
              <w:jc w:val="center"/>
              <w:rPr>
                <w:sz w:val="24"/>
                <w:szCs w:val="24"/>
              </w:rPr>
            </w:pPr>
            <w:r>
              <w:rPr>
                <w:rFonts w:hint="eastAsia"/>
                <w:sz w:val="24"/>
                <w:szCs w:val="24"/>
              </w:rPr>
              <w:t>在正常运行情况下，电力系统中的非波动可再生能源部分调整出力来满足剩余负荷的能力称之为灵活性。</w:t>
            </w:r>
          </w:p>
        </w:tc>
      </w:tr>
      <w:tr w:rsidR="007F421A" w14:paraId="57963198" w14:textId="77777777">
        <w:trPr>
          <w:jc w:val="center"/>
        </w:trPr>
        <w:tc>
          <w:tcPr>
            <w:tcW w:w="1814" w:type="pct"/>
            <w:vAlign w:val="center"/>
          </w:tcPr>
          <w:p w14:paraId="0F161DCE" w14:textId="77777777" w:rsidR="007F421A" w:rsidRDefault="00000000">
            <w:pPr>
              <w:ind w:firstLineChars="0" w:firstLine="0"/>
              <w:jc w:val="center"/>
              <w:rPr>
                <w:sz w:val="24"/>
                <w:szCs w:val="24"/>
              </w:rPr>
            </w:pPr>
            <w:r>
              <w:rPr>
                <w:rFonts w:hint="eastAsia"/>
                <w:sz w:val="24"/>
                <w:szCs w:val="24"/>
              </w:rPr>
              <w:t>IEA</w:t>
            </w:r>
            <w:r>
              <w:rPr>
                <w:rFonts w:hint="eastAsia"/>
                <w:sz w:val="24"/>
                <w:szCs w:val="24"/>
              </w:rPr>
              <w:t>（国际能源署，</w:t>
            </w:r>
            <w:r>
              <w:rPr>
                <w:rFonts w:hint="eastAsia"/>
                <w:sz w:val="24"/>
                <w:szCs w:val="24"/>
              </w:rPr>
              <w:t>International</w:t>
            </w:r>
            <w:r>
              <w:rPr>
                <w:sz w:val="24"/>
                <w:szCs w:val="24"/>
              </w:rPr>
              <w:t xml:space="preserve"> </w:t>
            </w:r>
            <w:r>
              <w:rPr>
                <w:rFonts w:hint="eastAsia"/>
                <w:sz w:val="24"/>
                <w:szCs w:val="24"/>
              </w:rPr>
              <w:t>Energy Agency</w:t>
            </w:r>
            <w:r>
              <w:rPr>
                <w:rFonts w:hint="eastAsia"/>
                <w:sz w:val="24"/>
                <w:szCs w:val="24"/>
              </w:rPr>
              <w:t>）</w:t>
            </w:r>
          </w:p>
        </w:tc>
        <w:tc>
          <w:tcPr>
            <w:tcW w:w="687" w:type="pct"/>
            <w:vAlign w:val="center"/>
          </w:tcPr>
          <w:p w14:paraId="5E821C0F" w14:textId="77777777" w:rsidR="007F421A" w:rsidRDefault="00000000">
            <w:pPr>
              <w:ind w:firstLineChars="0" w:firstLine="0"/>
              <w:jc w:val="center"/>
              <w:rPr>
                <w:sz w:val="24"/>
                <w:szCs w:val="24"/>
              </w:rPr>
            </w:pPr>
            <w:r>
              <w:rPr>
                <w:rFonts w:hint="eastAsia"/>
                <w:sz w:val="24"/>
                <w:szCs w:val="24"/>
              </w:rPr>
              <w:t>2</w:t>
            </w:r>
            <w:r>
              <w:rPr>
                <w:sz w:val="24"/>
                <w:szCs w:val="24"/>
              </w:rPr>
              <w:t>018</w:t>
            </w:r>
          </w:p>
        </w:tc>
        <w:tc>
          <w:tcPr>
            <w:tcW w:w="2499" w:type="pct"/>
            <w:vAlign w:val="center"/>
          </w:tcPr>
          <w:p w14:paraId="407B5C71" w14:textId="77777777" w:rsidR="007F421A" w:rsidRDefault="00000000">
            <w:pPr>
              <w:ind w:firstLineChars="0" w:firstLine="0"/>
              <w:jc w:val="center"/>
              <w:rPr>
                <w:sz w:val="24"/>
                <w:szCs w:val="24"/>
              </w:rPr>
            </w:pPr>
            <w:r>
              <w:rPr>
                <w:rFonts w:hint="eastAsia"/>
                <w:sz w:val="24"/>
                <w:szCs w:val="24"/>
              </w:rPr>
              <w:t>从确保电力系统的瞬时稳定性到支持长期供电安全，电力系统在所有相关时间尺度内可靠且经济高效地管理供需波动性与不确定性的能力。</w:t>
            </w:r>
          </w:p>
        </w:tc>
      </w:tr>
      <w:tr w:rsidR="007F421A" w14:paraId="5C18349A" w14:textId="77777777">
        <w:trPr>
          <w:jc w:val="center"/>
        </w:trPr>
        <w:tc>
          <w:tcPr>
            <w:tcW w:w="1814" w:type="pct"/>
            <w:vAlign w:val="center"/>
          </w:tcPr>
          <w:p w14:paraId="37F96631" w14:textId="77777777" w:rsidR="007F421A" w:rsidRDefault="00000000">
            <w:pPr>
              <w:ind w:firstLineChars="0" w:firstLine="0"/>
              <w:jc w:val="center"/>
              <w:rPr>
                <w:sz w:val="24"/>
                <w:szCs w:val="24"/>
              </w:rPr>
            </w:pPr>
            <w:r>
              <w:rPr>
                <w:rFonts w:hint="eastAsia"/>
                <w:sz w:val="24"/>
                <w:szCs w:val="24"/>
              </w:rPr>
              <w:t>袁家海等</w:t>
            </w:r>
          </w:p>
        </w:tc>
        <w:tc>
          <w:tcPr>
            <w:tcW w:w="687" w:type="pct"/>
            <w:vAlign w:val="center"/>
          </w:tcPr>
          <w:p w14:paraId="75D234B3" w14:textId="77777777" w:rsidR="007F421A" w:rsidRDefault="00000000">
            <w:pPr>
              <w:ind w:firstLineChars="0" w:firstLine="0"/>
              <w:jc w:val="center"/>
              <w:rPr>
                <w:sz w:val="24"/>
                <w:szCs w:val="24"/>
              </w:rPr>
            </w:pPr>
            <w:r>
              <w:rPr>
                <w:rFonts w:hint="eastAsia"/>
                <w:sz w:val="24"/>
                <w:szCs w:val="24"/>
              </w:rPr>
              <w:t>2</w:t>
            </w:r>
            <w:r>
              <w:rPr>
                <w:sz w:val="24"/>
                <w:szCs w:val="24"/>
              </w:rPr>
              <w:t>022</w:t>
            </w:r>
          </w:p>
        </w:tc>
        <w:tc>
          <w:tcPr>
            <w:tcW w:w="2499" w:type="pct"/>
            <w:vAlign w:val="center"/>
          </w:tcPr>
          <w:p w14:paraId="1C3C9B22" w14:textId="77777777" w:rsidR="007F421A" w:rsidRDefault="00000000">
            <w:pPr>
              <w:ind w:firstLineChars="0" w:firstLine="0"/>
              <w:jc w:val="center"/>
              <w:rPr>
                <w:sz w:val="24"/>
                <w:szCs w:val="24"/>
              </w:rPr>
            </w:pPr>
            <w:r>
              <w:rPr>
                <w:rFonts w:hint="eastAsia"/>
                <w:sz w:val="24"/>
                <w:szCs w:val="24"/>
              </w:rPr>
              <w:t>电力系统的各类资源快速改变自身发用电特性以维持系统有功功率平衡的能力。</w:t>
            </w:r>
          </w:p>
        </w:tc>
      </w:tr>
      <w:tr w:rsidR="007F421A" w14:paraId="0F6EE8B7" w14:textId="77777777">
        <w:trPr>
          <w:jc w:val="center"/>
        </w:trPr>
        <w:tc>
          <w:tcPr>
            <w:tcW w:w="1814" w:type="pct"/>
            <w:vAlign w:val="center"/>
          </w:tcPr>
          <w:p w14:paraId="27A6DC34" w14:textId="77777777" w:rsidR="007F421A" w:rsidRDefault="00000000">
            <w:pPr>
              <w:ind w:firstLineChars="0" w:firstLine="0"/>
              <w:jc w:val="center"/>
              <w:rPr>
                <w:sz w:val="24"/>
                <w:szCs w:val="24"/>
              </w:rPr>
            </w:pPr>
            <w:r>
              <w:rPr>
                <w:rFonts w:hint="eastAsia"/>
                <w:sz w:val="24"/>
                <w:szCs w:val="24"/>
              </w:rPr>
              <w:t>鲁宗相等</w:t>
            </w:r>
          </w:p>
        </w:tc>
        <w:tc>
          <w:tcPr>
            <w:tcW w:w="687" w:type="pct"/>
            <w:vAlign w:val="center"/>
          </w:tcPr>
          <w:p w14:paraId="475A6BB7" w14:textId="77777777" w:rsidR="007F421A" w:rsidRDefault="00000000">
            <w:pPr>
              <w:ind w:firstLineChars="0" w:firstLine="0"/>
              <w:jc w:val="center"/>
              <w:rPr>
                <w:sz w:val="24"/>
                <w:szCs w:val="24"/>
              </w:rPr>
            </w:pPr>
            <w:r>
              <w:rPr>
                <w:rFonts w:hint="eastAsia"/>
                <w:sz w:val="24"/>
                <w:szCs w:val="24"/>
              </w:rPr>
              <w:t>2</w:t>
            </w:r>
            <w:r>
              <w:rPr>
                <w:sz w:val="24"/>
                <w:szCs w:val="24"/>
              </w:rPr>
              <w:t>022</w:t>
            </w:r>
          </w:p>
        </w:tc>
        <w:tc>
          <w:tcPr>
            <w:tcW w:w="2499" w:type="pct"/>
            <w:vAlign w:val="center"/>
          </w:tcPr>
          <w:p w14:paraId="72E3277D" w14:textId="77777777" w:rsidR="007F421A" w:rsidRDefault="00000000">
            <w:pPr>
              <w:ind w:firstLineChars="0" w:firstLine="0"/>
              <w:jc w:val="center"/>
              <w:rPr>
                <w:sz w:val="24"/>
                <w:szCs w:val="24"/>
              </w:rPr>
            </w:pPr>
            <w:r>
              <w:rPr>
                <w:rFonts w:hint="eastAsia"/>
                <w:sz w:val="24"/>
                <w:szCs w:val="24"/>
              </w:rPr>
              <w:t>在所关注时间尺度的有功平衡中，电力系统通过优化调配各类可用资源，以一定的成本适应发电、电网及负荷随机变化的能力。</w:t>
            </w:r>
          </w:p>
        </w:tc>
      </w:tr>
    </w:tbl>
    <w:p w14:paraId="2CE2632A" w14:textId="77777777" w:rsidR="007F421A" w:rsidRDefault="00000000">
      <w:pPr>
        <w:ind w:firstLine="560"/>
      </w:pPr>
      <w:r>
        <w:rPr>
          <w:rFonts w:hint="eastAsia"/>
        </w:rPr>
        <w:t>电力系统灵活性虽然没有一个国际公认的定义，但根据各家研究机构和组织的定义，仍然能够归纳出灵活性</w:t>
      </w:r>
      <w:r>
        <w:rPr>
          <w:rFonts w:hint="eastAsia"/>
          <w:b/>
          <w:bCs/>
        </w:rPr>
        <w:t>聚焦变化、需求多源、供给多样和时空敏感</w:t>
      </w:r>
      <w:r>
        <w:rPr>
          <w:rFonts w:hint="eastAsia"/>
        </w:rPr>
        <w:t>的四点内涵。</w:t>
      </w:r>
    </w:p>
    <w:p w14:paraId="0402FBF5" w14:textId="77777777" w:rsidR="007F421A" w:rsidRDefault="00000000">
      <w:pPr>
        <w:ind w:firstLine="562"/>
      </w:pPr>
      <w:r>
        <w:rPr>
          <w:rFonts w:hint="eastAsia"/>
          <w:b/>
          <w:bCs/>
        </w:rPr>
        <w:t>1</w:t>
      </w:r>
      <w:r>
        <w:rPr>
          <w:rFonts w:hint="eastAsia"/>
          <w:b/>
          <w:bCs/>
        </w:rPr>
        <w:t>）聚焦变化</w:t>
      </w:r>
      <w:r>
        <w:rPr>
          <w:rFonts w:hint="eastAsia"/>
        </w:rPr>
        <w:t>：当前电力系统灵活性的相关研究和讨论聚焦于应对系统层面供需的变化，各家仅在时间尺度的覆盖范围有所区别。</w:t>
      </w:r>
      <w:r>
        <w:rPr>
          <w:rFonts w:hint="eastAsia"/>
        </w:rPr>
        <w:t>IEA</w:t>
      </w:r>
      <w:r>
        <w:rPr>
          <w:rFonts w:hint="eastAsia"/>
        </w:rPr>
        <w:t>提出的系统灵活性覆盖了从超短期（例如维持系统暂态稳定性）到中长期（例如应对可再生能源季节性波动）的所有时间尺度，而</w:t>
      </w:r>
      <w:r>
        <w:rPr>
          <w:rFonts w:hint="eastAsia"/>
        </w:rPr>
        <w:t>EPRI</w:t>
      </w:r>
      <w:r>
        <w:rPr>
          <w:rFonts w:hint="eastAsia"/>
        </w:rPr>
        <w:t>和</w:t>
      </w:r>
      <w:r>
        <w:rPr>
          <w:rFonts w:hint="eastAsia"/>
        </w:rPr>
        <w:t>NREL</w:t>
      </w:r>
      <w:r>
        <w:rPr>
          <w:rFonts w:hint="eastAsia"/>
        </w:rPr>
        <w:t>从明晰</w:t>
      </w:r>
      <w:r>
        <w:rPr>
          <w:rFonts w:hint="eastAsia"/>
        </w:rPr>
        <w:lastRenderedPageBreak/>
        <w:t>研究边界的角度出发，将关注重点聚焦在短中期，主要是指调频和爬坡灵活性。除了时间尺度，各家定义在是否包含小概率事件方面也有区别。但无论是何种定义，应对系统层面的电力供需变化始终是灵活性讨论的核心，即系统灵活性始终围绕着对系统条件变化的应对而展开，而变化则包括但不限于负荷的不确定性以及风电光伏发电的波动间歇性。</w:t>
      </w:r>
    </w:p>
    <w:p w14:paraId="0188943D" w14:textId="77777777" w:rsidR="007F421A" w:rsidRDefault="00000000">
      <w:pPr>
        <w:ind w:firstLine="562"/>
      </w:pPr>
      <w:r>
        <w:rPr>
          <w:rFonts w:hint="eastAsia"/>
          <w:b/>
          <w:bCs/>
        </w:rPr>
        <w:t>2</w:t>
      </w:r>
      <w:r>
        <w:rPr>
          <w:rFonts w:hint="eastAsia"/>
          <w:b/>
          <w:bCs/>
        </w:rPr>
        <w:t>）需求多源：</w:t>
      </w:r>
      <w:r>
        <w:rPr>
          <w:rFonts w:hint="eastAsia"/>
        </w:rPr>
        <w:t>传统电力系统对灵活性的需求主要由负荷侧引起，随着新型电力系统的逐渐演化，灵活性需求开始由源荷双方共同引起。电力系统的灵活性不是新事物：早期世界各地建设抽水蓄能电站的目的就是为了更好的配合燃煤机组及核电机组响应负荷变化进而提升系统灵活性。只不过近年来以风电、光伏为代表的输出不可控新能源在全世界范围内的大量并网，间接或直接地创造了增量的灵活性需求。一方面，风电光伏并网直接造成净负荷表现出爬坡增加、尖峰平移、最低值降低以及不确定性上升等一系列新趋势；另一方面，风电光伏并网挤压了传统能源的市场空间，降低了传统系统灵活性供给，变相增加了灵活性需求。此外，交通、供暖供热的能耗面临新一轮电气化，造成电力负荷成分日趋复杂、对温度敏感性日渐上升、时空不确定加剧，这些都进一步增加了电力系统对灵活性的需求。</w:t>
      </w:r>
    </w:p>
    <w:p w14:paraId="6FAB9E68" w14:textId="77777777" w:rsidR="007F421A" w:rsidRDefault="00000000">
      <w:pPr>
        <w:ind w:firstLine="562"/>
      </w:pPr>
      <w:r>
        <w:rPr>
          <w:rFonts w:hint="eastAsia"/>
          <w:b/>
          <w:bCs/>
        </w:rPr>
        <w:t>3</w:t>
      </w:r>
      <w:r>
        <w:rPr>
          <w:rFonts w:hint="eastAsia"/>
          <w:b/>
          <w:bCs/>
        </w:rPr>
        <w:t>）供给多样：</w:t>
      </w:r>
      <w:r>
        <w:rPr>
          <w:rFonts w:hint="eastAsia"/>
        </w:rPr>
        <w:t>源网荷储各要素都可以向系统提供灵活性这一点基本已经形成共识。在源侧，除了传统电源快速启动、提升爬坡速率、增大调节空间外，新能源的构网型技术如虚拟惯量、新能源频率响应等灵活性提升技术也渐受瞩目。在网侧，灵活（柔性）输电、动态增容、拓扑重构等新型技术可增强灵活性的交付能力，促进异地共享灵活性资源，进而间接提升整体灵活性。在荷测，需求侧响应</w:t>
      </w:r>
      <w:r>
        <w:rPr>
          <w:rFonts w:hint="eastAsia"/>
        </w:rPr>
        <w:t>/</w:t>
      </w:r>
      <w:r>
        <w:rPr>
          <w:rFonts w:hint="eastAsia"/>
        </w:rPr>
        <w:t>管理、虚拟电厂、微电网、车网互</w:t>
      </w:r>
      <w:r>
        <w:rPr>
          <w:rFonts w:hint="eastAsia"/>
        </w:rPr>
        <w:lastRenderedPageBreak/>
        <w:t>动等新技术可以实现从“源随荷动”向“源荷互动”的转变，进而增强系统灵活性。最后在储能侧，抽水蓄能将继续发挥重要的调节功能，而新型储能将帮助解决抽水蓄能开发周期长、成本随资源枯竭逐渐上升的困境。当然，除了具体依托于实体的技术之外，增强输电线路规划与阻塞管理、缩短实时市场间隔、增加日前调度颗粒度、强化可再生能源和负荷预测、设计新型辅助服务等其他手段也可以提高系统灵活性供给。</w:t>
      </w:r>
    </w:p>
    <w:p w14:paraId="25E8E91B" w14:textId="77777777" w:rsidR="007F421A" w:rsidRDefault="00000000">
      <w:pPr>
        <w:ind w:firstLine="562"/>
      </w:pPr>
      <w:r>
        <w:rPr>
          <w:rFonts w:hint="eastAsia"/>
          <w:b/>
          <w:bCs/>
        </w:rPr>
        <w:t>4</w:t>
      </w:r>
      <w:r>
        <w:rPr>
          <w:rFonts w:hint="eastAsia"/>
          <w:b/>
          <w:bCs/>
        </w:rPr>
        <w:t>）时空敏感：</w:t>
      </w:r>
      <w:r>
        <w:rPr>
          <w:rFonts w:hint="eastAsia"/>
        </w:rPr>
        <w:t>电力系统灵活性的供需具有很强的时空变化性，例子不一而足。灵活性需求方面，例如在不同季节、不同地理位置，同一类控温设备引发的灵活性需求就明显不同。灵活性供给方面，例如同一电力系统在采暖季时，由于部分发电机组同时负责供热而调节能力下降，灵活性的供给相较于非采暖季就有明显下降；再例如，因受制于阻塞断面，同一类设备，接入电网不同节点时能够提供的灵活性提升并不相同。</w:t>
      </w:r>
    </w:p>
    <w:p w14:paraId="7343706B" w14:textId="77777777" w:rsidR="007F421A" w:rsidRDefault="00000000">
      <w:pPr>
        <w:pStyle w:val="3"/>
      </w:pPr>
      <w:r>
        <w:rPr>
          <w:rFonts w:hint="eastAsia"/>
        </w:rPr>
        <w:t>2</w:t>
      </w:r>
      <w:r>
        <w:t xml:space="preserve">.1.2 </w:t>
      </w:r>
      <w:r>
        <w:rPr>
          <w:rFonts w:hint="eastAsia"/>
        </w:rPr>
        <w:t>电力系统灵活性需求划分</w:t>
      </w:r>
    </w:p>
    <w:p w14:paraId="7D3CC13D" w14:textId="77777777" w:rsidR="007F421A" w:rsidRDefault="00000000">
      <w:pPr>
        <w:ind w:firstLine="560"/>
      </w:pPr>
      <w:r>
        <w:rPr>
          <w:rFonts w:hint="eastAsia"/>
        </w:rPr>
        <w:t>随着新能源并网比例提升，电力系统不确定性增加，电力系统灵活性需求的重点亦随之变化，按照调节方式和调节尺度划分灵活性类型有助于准确地分析灵活性变化趋势和灵活性资源技术特性。</w:t>
      </w:r>
    </w:p>
    <w:p w14:paraId="1ECE317B" w14:textId="77777777" w:rsidR="007F421A" w:rsidRDefault="00000000">
      <w:pPr>
        <w:ind w:firstLine="560"/>
      </w:pPr>
      <w:r>
        <w:rPr>
          <w:rFonts w:hint="eastAsia"/>
        </w:rPr>
        <w:t>1</w:t>
      </w:r>
      <w:r>
        <w:rPr>
          <w:rFonts w:hint="eastAsia"/>
        </w:rPr>
        <w:t>）按调节方式划分</w:t>
      </w:r>
    </w:p>
    <w:p w14:paraId="674CF9F2" w14:textId="77777777" w:rsidR="007F421A" w:rsidRDefault="00000000">
      <w:pPr>
        <w:ind w:firstLine="560"/>
      </w:pPr>
      <w:r>
        <w:rPr>
          <w:rFonts w:hint="eastAsia"/>
        </w:rPr>
        <w:t>电力系统供需平衡维持是动态的过程：若下一时段电力供给小于需求，电力系统需要电源提高出力或需求侧削减负荷需求，满足下一时段的电力供需平衡，定义为供给向上灵活性或需求向下灵活性。若供给向上灵活性和需求向下灵活性总和不足，系统电力安全和电能质量难以保障，严重时会导致失负荷情况，影响社会生产生活；若下一时段电力供给大于需求，电力系统需要通过压减电源出力、储能吸收多余电能或需求侧提高负荷需</w:t>
      </w:r>
      <w:r>
        <w:rPr>
          <w:rFonts w:hint="eastAsia"/>
        </w:rPr>
        <w:lastRenderedPageBreak/>
        <w:t>求的方式达到电力平衡，定义为供给向下灵活性或需求向上灵活性。若供给向下灵活性和需求向上灵活性总和不足，会导致弃风、弃光或弃水等资源浪费情况，损害电力系统发电经济性，一定程度上限制新能源发展的积极性。不同方向上的灵活性特点如表</w:t>
      </w:r>
      <w:r>
        <w:rPr>
          <w:rFonts w:hint="eastAsia"/>
        </w:rPr>
        <w:t>2</w:t>
      </w:r>
      <w:r>
        <w:t>.2</w:t>
      </w:r>
      <w:r>
        <w:rPr>
          <w:rFonts w:hint="eastAsia"/>
        </w:rPr>
        <w:t>、图</w:t>
      </w:r>
      <w:r>
        <w:rPr>
          <w:rFonts w:hint="eastAsia"/>
        </w:rPr>
        <w:t>2</w:t>
      </w:r>
      <w:r>
        <w:t>.2</w:t>
      </w:r>
      <w:r>
        <w:rPr>
          <w:rFonts w:hint="eastAsia"/>
        </w:rPr>
        <w:t>所示。</w:t>
      </w:r>
    </w:p>
    <w:p w14:paraId="0F1DB6F2" w14:textId="77777777" w:rsidR="007F421A" w:rsidRDefault="00000000">
      <w:pPr>
        <w:pStyle w:val="affe"/>
      </w:pPr>
      <w:r>
        <w:rPr>
          <w:rFonts w:hint="eastAsia"/>
        </w:rPr>
        <w:t>表</w:t>
      </w:r>
      <w:r>
        <w:rPr>
          <w:rFonts w:hint="eastAsia"/>
        </w:rPr>
        <w:t>2</w:t>
      </w:r>
      <w:r>
        <w:t xml:space="preserve">-2 </w:t>
      </w:r>
      <w:r>
        <w:rPr>
          <w:rFonts w:hint="eastAsia"/>
        </w:rPr>
        <w:t>不同方向上的电力系统灵活性特点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3"/>
        <w:gridCol w:w="1563"/>
        <w:gridCol w:w="1415"/>
        <w:gridCol w:w="1561"/>
        <w:gridCol w:w="3116"/>
      </w:tblGrid>
      <w:tr w:rsidR="007F421A" w14:paraId="2DD29400" w14:textId="77777777">
        <w:trPr>
          <w:trHeight w:val="569"/>
          <w:tblHeader/>
        </w:trPr>
        <w:tc>
          <w:tcPr>
            <w:tcW w:w="910" w:type="pct"/>
            <w:shd w:val="clear" w:color="auto" w:fill="auto"/>
            <w:tcMar>
              <w:top w:w="72" w:type="dxa"/>
              <w:left w:w="144" w:type="dxa"/>
              <w:bottom w:w="72" w:type="dxa"/>
              <w:right w:w="144" w:type="dxa"/>
            </w:tcMar>
            <w:vAlign w:val="center"/>
          </w:tcPr>
          <w:p w14:paraId="02002953" w14:textId="77777777" w:rsidR="007F421A" w:rsidRDefault="00000000">
            <w:pPr>
              <w:spacing w:line="400" w:lineRule="exact"/>
              <w:ind w:firstLineChars="0" w:firstLine="0"/>
              <w:jc w:val="center"/>
              <w:rPr>
                <w:sz w:val="24"/>
                <w:szCs w:val="24"/>
              </w:rPr>
            </w:pPr>
            <w:r>
              <w:rPr>
                <w:rFonts w:hint="eastAsia"/>
                <w:sz w:val="24"/>
                <w:szCs w:val="24"/>
              </w:rPr>
              <w:t>应用场景</w:t>
            </w:r>
          </w:p>
        </w:tc>
        <w:tc>
          <w:tcPr>
            <w:tcW w:w="835" w:type="pct"/>
            <w:shd w:val="clear" w:color="auto" w:fill="auto"/>
            <w:tcMar>
              <w:top w:w="72" w:type="dxa"/>
              <w:left w:w="144" w:type="dxa"/>
              <w:bottom w:w="72" w:type="dxa"/>
              <w:right w:w="144" w:type="dxa"/>
            </w:tcMar>
            <w:vAlign w:val="center"/>
          </w:tcPr>
          <w:p w14:paraId="5B3E0C99" w14:textId="77777777" w:rsidR="007F421A" w:rsidRDefault="00000000">
            <w:pPr>
              <w:spacing w:line="400" w:lineRule="exact"/>
              <w:ind w:firstLineChars="0" w:firstLine="0"/>
              <w:jc w:val="center"/>
              <w:rPr>
                <w:sz w:val="24"/>
                <w:szCs w:val="24"/>
              </w:rPr>
            </w:pPr>
            <w:r>
              <w:rPr>
                <w:rFonts w:hint="eastAsia"/>
                <w:sz w:val="24"/>
                <w:szCs w:val="24"/>
              </w:rPr>
              <w:t>灵活性需求方向</w:t>
            </w:r>
          </w:p>
        </w:tc>
        <w:tc>
          <w:tcPr>
            <w:tcW w:w="756" w:type="pct"/>
            <w:shd w:val="clear" w:color="auto" w:fill="auto"/>
            <w:tcMar>
              <w:top w:w="72" w:type="dxa"/>
              <w:left w:w="144" w:type="dxa"/>
              <w:bottom w:w="72" w:type="dxa"/>
              <w:right w:w="144" w:type="dxa"/>
            </w:tcMar>
            <w:vAlign w:val="center"/>
          </w:tcPr>
          <w:p w14:paraId="7676334E" w14:textId="77777777" w:rsidR="007F421A" w:rsidRDefault="00000000">
            <w:pPr>
              <w:spacing w:line="400" w:lineRule="exact"/>
              <w:ind w:firstLineChars="0" w:firstLine="0"/>
              <w:jc w:val="center"/>
              <w:rPr>
                <w:sz w:val="24"/>
                <w:szCs w:val="24"/>
              </w:rPr>
            </w:pPr>
            <w:r>
              <w:rPr>
                <w:rFonts w:hint="eastAsia"/>
                <w:sz w:val="24"/>
                <w:szCs w:val="24"/>
              </w:rPr>
              <w:t>实现方式</w:t>
            </w:r>
          </w:p>
        </w:tc>
        <w:tc>
          <w:tcPr>
            <w:tcW w:w="834" w:type="pct"/>
            <w:shd w:val="clear" w:color="auto" w:fill="auto"/>
            <w:tcMar>
              <w:top w:w="72" w:type="dxa"/>
              <w:left w:w="144" w:type="dxa"/>
              <w:bottom w:w="72" w:type="dxa"/>
              <w:right w:w="144" w:type="dxa"/>
            </w:tcMar>
            <w:vAlign w:val="center"/>
          </w:tcPr>
          <w:p w14:paraId="2F9B337E" w14:textId="77777777" w:rsidR="007F421A" w:rsidRDefault="00000000">
            <w:pPr>
              <w:spacing w:line="400" w:lineRule="exact"/>
              <w:ind w:firstLineChars="0" w:firstLine="0"/>
              <w:jc w:val="center"/>
              <w:rPr>
                <w:sz w:val="24"/>
                <w:szCs w:val="24"/>
              </w:rPr>
            </w:pPr>
            <w:r>
              <w:rPr>
                <w:rFonts w:hint="eastAsia"/>
                <w:sz w:val="24"/>
                <w:szCs w:val="24"/>
              </w:rPr>
              <w:t>调节量</w:t>
            </w:r>
          </w:p>
        </w:tc>
        <w:tc>
          <w:tcPr>
            <w:tcW w:w="1665" w:type="pct"/>
            <w:shd w:val="clear" w:color="auto" w:fill="auto"/>
            <w:tcMar>
              <w:top w:w="72" w:type="dxa"/>
              <w:left w:w="144" w:type="dxa"/>
              <w:bottom w:w="72" w:type="dxa"/>
              <w:right w:w="144" w:type="dxa"/>
            </w:tcMar>
            <w:vAlign w:val="center"/>
          </w:tcPr>
          <w:p w14:paraId="701341DC" w14:textId="77777777" w:rsidR="007F421A" w:rsidRDefault="00000000">
            <w:pPr>
              <w:spacing w:line="400" w:lineRule="exact"/>
              <w:ind w:firstLineChars="0" w:firstLine="0"/>
              <w:jc w:val="center"/>
              <w:rPr>
                <w:sz w:val="24"/>
                <w:szCs w:val="24"/>
              </w:rPr>
            </w:pPr>
            <w:r>
              <w:rPr>
                <w:rFonts w:hint="eastAsia"/>
                <w:sz w:val="24"/>
                <w:szCs w:val="24"/>
              </w:rPr>
              <w:t>示例</w:t>
            </w:r>
          </w:p>
        </w:tc>
      </w:tr>
      <w:tr w:rsidR="007F421A" w14:paraId="406A325C" w14:textId="77777777">
        <w:trPr>
          <w:trHeight w:val="283"/>
        </w:trPr>
        <w:tc>
          <w:tcPr>
            <w:tcW w:w="910" w:type="pct"/>
            <w:vMerge w:val="restart"/>
            <w:shd w:val="clear" w:color="auto" w:fill="FFFFFF"/>
            <w:tcMar>
              <w:top w:w="72" w:type="dxa"/>
              <w:left w:w="144" w:type="dxa"/>
              <w:bottom w:w="72" w:type="dxa"/>
              <w:right w:w="144" w:type="dxa"/>
            </w:tcMar>
            <w:vAlign w:val="center"/>
          </w:tcPr>
          <w:p w14:paraId="0284A03E" w14:textId="77777777" w:rsidR="007F421A" w:rsidRDefault="00000000">
            <w:pPr>
              <w:ind w:firstLineChars="0" w:firstLine="0"/>
              <w:jc w:val="center"/>
              <w:rPr>
                <w:sz w:val="24"/>
                <w:szCs w:val="24"/>
              </w:rPr>
            </w:pPr>
            <w:r>
              <w:rPr>
                <w:rFonts w:hint="eastAsia"/>
                <w:sz w:val="24"/>
                <w:szCs w:val="24"/>
              </w:rPr>
              <w:t>电力供给小于需求</w:t>
            </w:r>
          </w:p>
        </w:tc>
        <w:tc>
          <w:tcPr>
            <w:tcW w:w="835" w:type="pct"/>
            <w:shd w:val="clear" w:color="auto" w:fill="FFFFFF"/>
            <w:tcMar>
              <w:top w:w="72" w:type="dxa"/>
              <w:left w:w="144" w:type="dxa"/>
              <w:bottom w:w="72" w:type="dxa"/>
              <w:right w:w="144" w:type="dxa"/>
            </w:tcMar>
            <w:vAlign w:val="center"/>
          </w:tcPr>
          <w:p w14:paraId="35040EA4" w14:textId="77777777" w:rsidR="007F421A" w:rsidRDefault="00000000">
            <w:pPr>
              <w:ind w:firstLineChars="0" w:firstLine="0"/>
              <w:jc w:val="center"/>
              <w:rPr>
                <w:sz w:val="24"/>
                <w:szCs w:val="24"/>
              </w:rPr>
            </w:pPr>
            <w:r>
              <w:rPr>
                <w:rFonts w:hint="eastAsia"/>
                <w:sz w:val="24"/>
                <w:szCs w:val="24"/>
              </w:rPr>
              <w:t>供给向上灵活性</w:t>
            </w:r>
          </w:p>
        </w:tc>
        <w:tc>
          <w:tcPr>
            <w:tcW w:w="756" w:type="pct"/>
            <w:shd w:val="clear" w:color="auto" w:fill="FFFFFF"/>
            <w:tcMar>
              <w:top w:w="72" w:type="dxa"/>
              <w:left w:w="144" w:type="dxa"/>
              <w:bottom w:w="72" w:type="dxa"/>
              <w:right w:w="144" w:type="dxa"/>
            </w:tcMar>
            <w:vAlign w:val="center"/>
          </w:tcPr>
          <w:p w14:paraId="77B2722F" w14:textId="77777777" w:rsidR="007F421A" w:rsidRDefault="00000000">
            <w:pPr>
              <w:ind w:firstLineChars="0" w:firstLine="0"/>
              <w:jc w:val="center"/>
              <w:rPr>
                <w:sz w:val="24"/>
                <w:szCs w:val="24"/>
              </w:rPr>
            </w:pPr>
            <w:r>
              <w:rPr>
                <w:rFonts w:hint="eastAsia"/>
                <w:sz w:val="24"/>
                <w:szCs w:val="24"/>
              </w:rPr>
              <w:t>电源提高出力</w:t>
            </w:r>
          </w:p>
        </w:tc>
        <w:tc>
          <w:tcPr>
            <w:tcW w:w="834" w:type="pct"/>
            <w:shd w:val="clear" w:color="auto" w:fill="FFFFFF"/>
            <w:tcMar>
              <w:top w:w="72" w:type="dxa"/>
              <w:left w:w="144" w:type="dxa"/>
              <w:bottom w:w="72" w:type="dxa"/>
              <w:right w:w="144" w:type="dxa"/>
            </w:tcMar>
            <w:vAlign w:val="center"/>
          </w:tcPr>
          <w:p w14:paraId="13D3664B" w14:textId="77777777" w:rsidR="007F421A" w:rsidRDefault="00000000">
            <w:pPr>
              <w:ind w:firstLineChars="0" w:firstLine="0"/>
              <w:jc w:val="center"/>
              <w:rPr>
                <w:sz w:val="24"/>
                <w:szCs w:val="24"/>
              </w:rPr>
            </w:pPr>
            <w:r>
              <w:rPr>
                <w:rFonts w:hint="eastAsia"/>
                <w:sz w:val="24"/>
                <w:szCs w:val="24"/>
              </w:rPr>
              <w:t>调节容量</w:t>
            </w:r>
          </w:p>
        </w:tc>
        <w:tc>
          <w:tcPr>
            <w:tcW w:w="1665" w:type="pct"/>
            <w:shd w:val="clear" w:color="auto" w:fill="FFFFFF"/>
            <w:tcMar>
              <w:top w:w="72" w:type="dxa"/>
              <w:left w:w="144" w:type="dxa"/>
              <w:bottom w:w="72" w:type="dxa"/>
              <w:right w:w="144" w:type="dxa"/>
            </w:tcMar>
            <w:vAlign w:val="center"/>
          </w:tcPr>
          <w:p w14:paraId="30081068" w14:textId="77777777" w:rsidR="007F421A" w:rsidRDefault="00000000">
            <w:pPr>
              <w:ind w:firstLineChars="0" w:firstLine="0"/>
              <w:jc w:val="center"/>
              <w:rPr>
                <w:sz w:val="24"/>
                <w:szCs w:val="24"/>
              </w:rPr>
            </w:pPr>
            <w:r>
              <w:rPr>
                <w:rFonts w:hint="eastAsia"/>
                <w:sz w:val="24"/>
                <w:szCs w:val="24"/>
              </w:rPr>
              <w:t>电源提高出力、储能放电、抽蓄发电</w:t>
            </w:r>
          </w:p>
        </w:tc>
      </w:tr>
      <w:tr w:rsidR="007F421A" w14:paraId="7226936E" w14:textId="77777777">
        <w:trPr>
          <w:trHeight w:val="283"/>
        </w:trPr>
        <w:tc>
          <w:tcPr>
            <w:tcW w:w="910" w:type="pct"/>
            <w:vMerge/>
            <w:vAlign w:val="center"/>
          </w:tcPr>
          <w:p w14:paraId="451ABF53" w14:textId="77777777" w:rsidR="007F421A" w:rsidRDefault="007F421A">
            <w:pPr>
              <w:ind w:firstLineChars="0" w:firstLine="0"/>
              <w:jc w:val="center"/>
              <w:rPr>
                <w:sz w:val="24"/>
                <w:szCs w:val="24"/>
              </w:rPr>
            </w:pPr>
          </w:p>
        </w:tc>
        <w:tc>
          <w:tcPr>
            <w:tcW w:w="835" w:type="pct"/>
            <w:shd w:val="clear" w:color="auto" w:fill="FFFFFF"/>
            <w:tcMar>
              <w:top w:w="72" w:type="dxa"/>
              <w:left w:w="144" w:type="dxa"/>
              <w:bottom w:w="72" w:type="dxa"/>
              <w:right w:w="144" w:type="dxa"/>
            </w:tcMar>
            <w:vAlign w:val="center"/>
          </w:tcPr>
          <w:p w14:paraId="2E2AAD11" w14:textId="77777777" w:rsidR="007F421A" w:rsidRDefault="00000000">
            <w:pPr>
              <w:ind w:firstLineChars="0" w:firstLine="0"/>
              <w:jc w:val="center"/>
              <w:rPr>
                <w:sz w:val="24"/>
                <w:szCs w:val="24"/>
              </w:rPr>
            </w:pPr>
            <w:r>
              <w:rPr>
                <w:rFonts w:hint="eastAsia"/>
                <w:sz w:val="24"/>
                <w:szCs w:val="24"/>
              </w:rPr>
              <w:t>需求向下灵活性</w:t>
            </w:r>
          </w:p>
        </w:tc>
        <w:tc>
          <w:tcPr>
            <w:tcW w:w="756" w:type="pct"/>
            <w:shd w:val="clear" w:color="auto" w:fill="FFFFFF"/>
            <w:tcMar>
              <w:top w:w="72" w:type="dxa"/>
              <w:left w:w="144" w:type="dxa"/>
              <w:bottom w:w="72" w:type="dxa"/>
              <w:right w:w="144" w:type="dxa"/>
            </w:tcMar>
            <w:vAlign w:val="center"/>
          </w:tcPr>
          <w:p w14:paraId="363E3DD1" w14:textId="77777777" w:rsidR="007F421A" w:rsidRDefault="00000000">
            <w:pPr>
              <w:ind w:firstLineChars="0" w:firstLine="0"/>
              <w:jc w:val="center"/>
              <w:rPr>
                <w:sz w:val="24"/>
                <w:szCs w:val="24"/>
              </w:rPr>
            </w:pPr>
            <w:r>
              <w:rPr>
                <w:rFonts w:hint="eastAsia"/>
                <w:sz w:val="24"/>
                <w:szCs w:val="24"/>
              </w:rPr>
              <w:t>用户减少需求</w:t>
            </w:r>
          </w:p>
        </w:tc>
        <w:tc>
          <w:tcPr>
            <w:tcW w:w="834" w:type="pct"/>
            <w:shd w:val="clear" w:color="auto" w:fill="FFFFFF"/>
            <w:tcMar>
              <w:top w:w="72" w:type="dxa"/>
              <w:left w:w="144" w:type="dxa"/>
              <w:bottom w:w="72" w:type="dxa"/>
              <w:right w:w="144" w:type="dxa"/>
            </w:tcMar>
            <w:vAlign w:val="center"/>
          </w:tcPr>
          <w:p w14:paraId="0CD65033" w14:textId="77777777" w:rsidR="007F421A" w:rsidRDefault="00000000">
            <w:pPr>
              <w:ind w:firstLineChars="0" w:firstLine="0"/>
              <w:jc w:val="center"/>
              <w:rPr>
                <w:sz w:val="24"/>
                <w:szCs w:val="24"/>
              </w:rPr>
            </w:pPr>
            <w:r>
              <w:rPr>
                <w:rFonts w:hint="eastAsia"/>
                <w:sz w:val="24"/>
                <w:szCs w:val="24"/>
              </w:rPr>
              <w:t>调节容量</w:t>
            </w:r>
          </w:p>
        </w:tc>
        <w:tc>
          <w:tcPr>
            <w:tcW w:w="1665" w:type="pct"/>
            <w:shd w:val="clear" w:color="auto" w:fill="FFFFFF"/>
            <w:tcMar>
              <w:top w:w="72" w:type="dxa"/>
              <w:left w:w="144" w:type="dxa"/>
              <w:bottom w:w="72" w:type="dxa"/>
              <w:right w:w="144" w:type="dxa"/>
            </w:tcMar>
            <w:vAlign w:val="center"/>
          </w:tcPr>
          <w:p w14:paraId="14CF5CC4" w14:textId="77777777" w:rsidR="007F421A" w:rsidRDefault="00000000">
            <w:pPr>
              <w:ind w:firstLineChars="0" w:firstLine="0"/>
              <w:jc w:val="center"/>
              <w:rPr>
                <w:sz w:val="24"/>
                <w:szCs w:val="24"/>
              </w:rPr>
            </w:pPr>
            <w:r>
              <w:rPr>
                <w:rFonts w:hint="eastAsia"/>
                <w:sz w:val="24"/>
                <w:szCs w:val="24"/>
              </w:rPr>
              <w:t>需求响应中断或转移负荷需求、电动汽车放电</w:t>
            </w:r>
          </w:p>
        </w:tc>
      </w:tr>
      <w:tr w:rsidR="007F421A" w14:paraId="44FD8964" w14:textId="77777777">
        <w:trPr>
          <w:trHeight w:val="283"/>
        </w:trPr>
        <w:tc>
          <w:tcPr>
            <w:tcW w:w="910" w:type="pct"/>
            <w:vMerge w:val="restart"/>
            <w:shd w:val="clear" w:color="auto" w:fill="auto"/>
            <w:tcMar>
              <w:top w:w="72" w:type="dxa"/>
              <w:left w:w="144" w:type="dxa"/>
              <w:bottom w:w="72" w:type="dxa"/>
              <w:right w:w="144" w:type="dxa"/>
            </w:tcMar>
            <w:vAlign w:val="center"/>
          </w:tcPr>
          <w:p w14:paraId="4CF2E70F" w14:textId="77777777" w:rsidR="007F421A" w:rsidRDefault="00000000">
            <w:pPr>
              <w:ind w:firstLineChars="0" w:firstLine="0"/>
              <w:jc w:val="center"/>
              <w:rPr>
                <w:sz w:val="24"/>
                <w:szCs w:val="24"/>
              </w:rPr>
            </w:pPr>
            <w:r>
              <w:rPr>
                <w:rFonts w:hint="eastAsia"/>
                <w:sz w:val="24"/>
                <w:szCs w:val="24"/>
              </w:rPr>
              <w:t>电力供给大于需求</w:t>
            </w:r>
          </w:p>
        </w:tc>
        <w:tc>
          <w:tcPr>
            <w:tcW w:w="835" w:type="pct"/>
            <w:shd w:val="clear" w:color="auto" w:fill="auto"/>
            <w:tcMar>
              <w:top w:w="72" w:type="dxa"/>
              <w:left w:w="144" w:type="dxa"/>
              <w:bottom w:w="72" w:type="dxa"/>
              <w:right w:w="144" w:type="dxa"/>
            </w:tcMar>
            <w:vAlign w:val="center"/>
          </w:tcPr>
          <w:p w14:paraId="1D970D48" w14:textId="77777777" w:rsidR="007F421A" w:rsidRDefault="00000000">
            <w:pPr>
              <w:ind w:firstLineChars="0" w:firstLine="0"/>
              <w:jc w:val="center"/>
              <w:rPr>
                <w:sz w:val="24"/>
                <w:szCs w:val="24"/>
              </w:rPr>
            </w:pPr>
            <w:r>
              <w:rPr>
                <w:rFonts w:hint="eastAsia"/>
                <w:sz w:val="24"/>
                <w:szCs w:val="24"/>
              </w:rPr>
              <w:t>供给向下灵活性</w:t>
            </w:r>
          </w:p>
        </w:tc>
        <w:tc>
          <w:tcPr>
            <w:tcW w:w="756" w:type="pct"/>
            <w:shd w:val="clear" w:color="auto" w:fill="auto"/>
            <w:tcMar>
              <w:top w:w="72" w:type="dxa"/>
              <w:left w:w="144" w:type="dxa"/>
              <w:bottom w:w="72" w:type="dxa"/>
              <w:right w:w="144" w:type="dxa"/>
            </w:tcMar>
            <w:vAlign w:val="center"/>
          </w:tcPr>
          <w:p w14:paraId="46E54D09" w14:textId="77777777" w:rsidR="007F421A" w:rsidRDefault="00000000">
            <w:pPr>
              <w:ind w:firstLineChars="0" w:firstLine="0"/>
              <w:jc w:val="center"/>
              <w:rPr>
                <w:sz w:val="24"/>
                <w:szCs w:val="24"/>
              </w:rPr>
            </w:pPr>
            <w:r>
              <w:rPr>
                <w:rFonts w:hint="eastAsia"/>
                <w:sz w:val="24"/>
                <w:szCs w:val="24"/>
              </w:rPr>
              <w:t>电源压减出力</w:t>
            </w:r>
          </w:p>
        </w:tc>
        <w:tc>
          <w:tcPr>
            <w:tcW w:w="834" w:type="pct"/>
            <w:shd w:val="clear" w:color="auto" w:fill="auto"/>
            <w:tcMar>
              <w:top w:w="72" w:type="dxa"/>
              <w:left w:w="144" w:type="dxa"/>
              <w:bottom w:w="72" w:type="dxa"/>
              <w:right w:w="144" w:type="dxa"/>
            </w:tcMar>
            <w:vAlign w:val="center"/>
          </w:tcPr>
          <w:p w14:paraId="65C92FDA" w14:textId="77777777" w:rsidR="007F421A" w:rsidRDefault="00000000">
            <w:pPr>
              <w:ind w:firstLineChars="0" w:firstLine="0"/>
              <w:jc w:val="center"/>
              <w:rPr>
                <w:sz w:val="24"/>
                <w:szCs w:val="24"/>
              </w:rPr>
            </w:pPr>
            <w:r>
              <w:rPr>
                <w:rFonts w:hint="eastAsia"/>
                <w:sz w:val="24"/>
                <w:szCs w:val="24"/>
              </w:rPr>
              <w:t>调节容量</w:t>
            </w:r>
          </w:p>
        </w:tc>
        <w:tc>
          <w:tcPr>
            <w:tcW w:w="1665" w:type="pct"/>
            <w:shd w:val="clear" w:color="auto" w:fill="auto"/>
            <w:tcMar>
              <w:top w:w="72" w:type="dxa"/>
              <w:left w:w="144" w:type="dxa"/>
              <w:bottom w:w="72" w:type="dxa"/>
              <w:right w:w="144" w:type="dxa"/>
            </w:tcMar>
            <w:vAlign w:val="center"/>
          </w:tcPr>
          <w:p w14:paraId="723DB960" w14:textId="77777777" w:rsidR="007F421A" w:rsidRDefault="00000000">
            <w:pPr>
              <w:ind w:firstLineChars="0" w:firstLine="0"/>
              <w:jc w:val="center"/>
              <w:rPr>
                <w:sz w:val="24"/>
                <w:szCs w:val="24"/>
              </w:rPr>
            </w:pPr>
            <w:r>
              <w:rPr>
                <w:rFonts w:hint="eastAsia"/>
                <w:sz w:val="24"/>
                <w:szCs w:val="24"/>
              </w:rPr>
              <w:t>火电深度调峰、水电减少出力等</w:t>
            </w:r>
          </w:p>
        </w:tc>
      </w:tr>
      <w:tr w:rsidR="007F421A" w14:paraId="730E46D4" w14:textId="77777777">
        <w:trPr>
          <w:trHeight w:val="283"/>
        </w:trPr>
        <w:tc>
          <w:tcPr>
            <w:tcW w:w="910" w:type="pct"/>
            <w:vMerge/>
            <w:shd w:val="clear" w:color="auto" w:fill="auto"/>
            <w:vAlign w:val="center"/>
          </w:tcPr>
          <w:p w14:paraId="4D8CA25C" w14:textId="77777777" w:rsidR="007F421A" w:rsidRDefault="007F421A">
            <w:pPr>
              <w:ind w:firstLineChars="0" w:firstLine="0"/>
              <w:jc w:val="center"/>
              <w:rPr>
                <w:sz w:val="24"/>
                <w:szCs w:val="24"/>
              </w:rPr>
            </w:pPr>
          </w:p>
        </w:tc>
        <w:tc>
          <w:tcPr>
            <w:tcW w:w="835" w:type="pct"/>
            <w:shd w:val="clear" w:color="auto" w:fill="auto"/>
            <w:tcMar>
              <w:top w:w="72" w:type="dxa"/>
              <w:left w:w="144" w:type="dxa"/>
              <w:bottom w:w="72" w:type="dxa"/>
              <w:right w:w="144" w:type="dxa"/>
            </w:tcMar>
            <w:vAlign w:val="center"/>
          </w:tcPr>
          <w:p w14:paraId="273D85E1" w14:textId="77777777" w:rsidR="007F421A" w:rsidRDefault="00000000">
            <w:pPr>
              <w:ind w:firstLineChars="0" w:firstLine="0"/>
              <w:jc w:val="center"/>
              <w:rPr>
                <w:sz w:val="24"/>
                <w:szCs w:val="24"/>
              </w:rPr>
            </w:pPr>
            <w:r>
              <w:rPr>
                <w:rFonts w:hint="eastAsia"/>
                <w:sz w:val="24"/>
                <w:szCs w:val="24"/>
              </w:rPr>
              <w:t>需求向上灵活性</w:t>
            </w:r>
          </w:p>
        </w:tc>
        <w:tc>
          <w:tcPr>
            <w:tcW w:w="756" w:type="pct"/>
            <w:shd w:val="clear" w:color="auto" w:fill="auto"/>
            <w:tcMar>
              <w:top w:w="72" w:type="dxa"/>
              <w:left w:w="144" w:type="dxa"/>
              <w:bottom w:w="72" w:type="dxa"/>
              <w:right w:w="144" w:type="dxa"/>
            </w:tcMar>
            <w:vAlign w:val="center"/>
          </w:tcPr>
          <w:p w14:paraId="7E45D623" w14:textId="77777777" w:rsidR="007F421A" w:rsidRDefault="00000000">
            <w:pPr>
              <w:ind w:firstLineChars="0" w:firstLine="0"/>
              <w:jc w:val="center"/>
              <w:rPr>
                <w:sz w:val="24"/>
                <w:szCs w:val="24"/>
              </w:rPr>
            </w:pPr>
            <w:r>
              <w:rPr>
                <w:rFonts w:hint="eastAsia"/>
                <w:sz w:val="24"/>
                <w:szCs w:val="24"/>
              </w:rPr>
              <w:t>用户提高需求</w:t>
            </w:r>
          </w:p>
        </w:tc>
        <w:tc>
          <w:tcPr>
            <w:tcW w:w="834" w:type="pct"/>
            <w:shd w:val="clear" w:color="auto" w:fill="auto"/>
            <w:tcMar>
              <w:top w:w="72" w:type="dxa"/>
              <w:left w:w="144" w:type="dxa"/>
              <w:bottom w:w="72" w:type="dxa"/>
              <w:right w:w="144" w:type="dxa"/>
            </w:tcMar>
            <w:vAlign w:val="center"/>
          </w:tcPr>
          <w:p w14:paraId="5834EEE8" w14:textId="77777777" w:rsidR="007F421A" w:rsidRDefault="00000000">
            <w:pPr>
              <w:ind w:firstLineChars="0" w:firstLine="0"/>
              <w:jc w:val="center"/>
              <w:rPr>
                <w:sz w:val="24"/>
                <w:szCs w:val="24"/>
              </w:rPr>
            </w:pPr>
            <w:r>
              <w:rPr>
                <w:rFonts w:hint="eastAsia"/>
                <w:sz w:val="24"/>
                <w:szCs w:val="24"/>
              </w:rPr>
              <w:t>调节容量</w:t>
            </w:r>
          </w:p>
        </w:tc>
        <w:tc>
          <w:tcPr>
            <w:tcW w:w="1665" w:type="pct"/>
            <w:shd w:val="clear" w:color="auto" w:fill="auto"/>
            <w:tcMar>
              <w:top w:w="72" w:type="dxa"/>
              <w:left w:w="144" w:type="dxa"/>
              <w:bottom w:w="72" w:type="dxa"/>
              <w:right w:w="144" w:type="dxa"/>
            </w:tcMar>
            <w:vAlign w:val="center"/>
          </w:tcPr>
          <w:p w14:paraId="01BE0D3B" w14:textId="77777777" w:rsidR="007F421A" w:rsidRDefault="00000000">
            <w:pPr>
              <w:ind w:firstLineChars="0" w:firstLine="0"/>
              <w:jc w:val="center"/>
              <w:rPr>
                <w:sz w:val="24"/>
                <w:szCs w:val="24"/>
              </w:rPr>
            </w:pPr>
            <w:r>
              <w:rPr>
                <w:rFonts w:hint="eastAsia"/>
                <w:sz w:val="24"/>
                <w:szCs w:val="24"/>
              </w:rPr>
              <w:t>需求响应转移的负荷需求、电动汽车有序充电、储能充电等</w:t>
            </w:r>
          </w:p>
        </w:tc>
      </w:tr>
    </w:tbl>
    <w:p w14:paraId="05C02E47" w14:textId="77777777" w:rsidR="007F421A" w:rsidRDefault="00000000">
      <w:pPr>
        <w:spacing w:line="240" w:lineRule="auto"/>
        <w:ind w:firstLineChars="0" w:firstLine="0"/>
        <w:jc w:val="center"/>
      </w:pPr>
      <w:r>
        <w:rPr>
          <w:noProof/>
        </w:rPr>
        <w:lastRenderedPageBreak/>
        <w:drawing>
          <wp:inline distT="0" distB="0" distL="0" distR="0" wp14:anchorId="2581C03B" wp14:editId="7DB855B2">
            <wp:extent cx="5248910" cy="3305175"/>
            <wp:effectExtent l="0" t="0" r="0" b="0"/>
            <wp:docPr id="1995281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281201" name="图片 1"/>
                    <pic:cNvPicPr>
                      <a:picLocks noChangeAspect="1"/>
                    </pic:cNvPicPr>
                  </pic:nvPicPr>
                  <pic:blipFill>
                    <a:blip r:embed="rId17"/>
                    <a:stretch>
                      <a:fillRect/>
                    </a:stretch>
                  </pic:blipFill>
                  <pic:spPr>
                    <a:xfrm>
                      <a:off x="0" y="0"/>
                      <a:ext cx="5256031" cy="3309502"/>
                    </a:xfrm>
                    <a:prstGeom prst="rect">
                      <a:avLst/>
                    </a:prstGeom>
                  </pic:spPr>
                </pic:pic>
              </a:graphicData>
            </a:graphic>
          </wp:inline>
        </w:drawing>
      </w:r>
    </w:p>
    <w:p w14:paraId="38BC1C8E" w14:textId="77777777" w:rsidR="007F421A" w:rsidRDefault="00000000">
      <w:pPr>
        <w:pStyle w:val="affe"/>
      </w:pPr>
      <w:r>
        <w:rPr>
          <w:rFonts w:hint="eastAsia"/>
        </w:rPr>
        <w:t>图</w:t>
      </w:r>
      <w:r>
        <w:rPr>
          <w:rFonts w:hint="eastAsia"/>
        </w:rPr>
        <w:t>2</w:t>
      </w:r>
      <w:r>
        <w:t xml:space="preserve">.2 </w:t>
      </w:r>
      <w:r>
        <w:rPr>
          <w:rFonts w:hint="eastAsia"/>
        </w:rPr>
        <w:t>灵活性方向作用原理</w:t>
      </w:r>
    </w:p>
    <w:p w14:paraId="23A0475C" w14:textId="77777777" w:rsidR="007F421A" w:rsidRDefault="00000000">
      <w:pPr>
        <w:ind w:firstLine="560"/>
      </w:pPr>
      <w:r>
        <w:rPr>
          <w:rFonts w:hint="eastAsia"/>
        </w:rPr>
        <w:t>2</w:t>
      </w:r>
      <w:r>
        <w:rPr>
          <w:rFonts w:hint="eastAsia"/>
        </w:rPr>
        <w:t>）按调节尺度划分</w:t>
      </w:r>
    </w:p>
    <w:p w14:paraId="56DE4ABE" w14:textId="77777777" w:rsidR="007F421A" w:rsidRDefault="00000000">
      <w:pPr>
        <w:ind w:firstLine="560"/>
      </w:pPr>
      <w:r>
        <w:rPr>
          <w:rFonts w:hint="eastAsia"/>
        </w:rPr>
        <w:t>按照系统供需起始状态所跨的时间尺度和调节持续时间不同，将灵活性需求划分为超短时灵活性、短时灵活性、中时灵活性和长时灵活性四种类型。从超短时的秒级至长时间尺度的跨季节乃至年度灵活性具有连续性，超短时、短时、中时、长时灵活性不是割裂存在的，更长时间尺度的灵活性部分隐含了更短时间尺度的灵活性，如图</w:t>
      </w:r>
      <w:r>
        <w:rPr>
          <w:rFonts w:hint="eastAsia"/>
        </w:rPr>
        <w:t>2</w:t>
      </w:r>
      <w:r>
        <w:t>.3</w:t>
      </w:r>
      <w:r>
        <w:rPr>
          <w:rFonts w:hint="eastAsia"/>
        </w:rPr>
        <w:t>所示。</w:t>
      </w:r>
    </w:p>
    <w:p w14:paraId="28E64F50" w14:textId="77777777" w:rsidR="007F421A" w:rsidRDefault="00000000">
      <w:pPr>
        <w:ind w:firstLineChars="0" w:firstLine="0"/>
      </w:pPr>
      <w:r>
        <w:rPr>
          <w:rFonts w:hint="eastAsia"/>
          <w:b/>
          <w:bCs/>
        </w:rPr>
        <w:t>超短时灵活性（时间尺度≤</w:t>
      </w:r>
      <w:r>
        <w:rPr>
          <w:rFonts w:hint="eastAsia"/>
          <w:b/>
          <w:bCs/>
        </w:rPr>
        <w:t>1</w:t>
      </w:r>
      <w:r>
        <w:rPr>
          <w:rFonts w:hint="eastAsia"/>
          <w:b/>
          <w:bCs/>
        </w:rPr>
        <w:t>分钟）：</w:t>
      </w:r>
      <w:r>
        <w:rPr>
          <w:rFonts w:hint="eastAsia"/>
        </w:rPr>
        <w:t>在此时间尺度下，灵活性需求主要指</w:t>
      </w:r>
      <w:r>
        <w:rPr>
          <w:rFonts w:hint="eastAsia"/>
          <w:b/>
          <w:bCs/>
        </w:rPr>
        <w:t>系统维持稳定性的需求</w:t>
      </w:r>
      <w:r>
        <w:rPr>
          <w:rFonts w:hint="eastAsia"/>
        </w:rPr>
        <w:t>，例如维持频率和电压稳定的需求。具体表现在当前技术条件下，鲜有风电光伏可以提供调频能力和惯量支撑能力，并且此类资源对传统同步发电机有挤出作用，造成系统在面临故障或突发事件时出现频率变化过快、频率谷点过低、备用不足等问题。电力系统需要提高惯量水平以及预留更多的调频空间，在限制频率变化速率和频率谷点的同时，保证频率能够通过自动发电控制（</w:t>
      </w:r>
      <w:r>
        <w:rPr>
          <w:rFonts w:hint="eastAsia"/>
        </w:rPr>
        <w:t>AGC</w:t>
      </w:r>
      <w:r>
        <w:rPr>
          <w:rFonts w:hint="eastAsia"/>
        </w:rPr>
        <w:t>）或其他技术恢复到正常运</w:t>
      </w:r>
      <w:r>
        <w:rPr>
          <w:rFonts w:hint="eastAsia"/>
        </w:rPr>
        <w:lastRenderedPageBreak/>
        <w:t>行状态。提供超短期灵活性的资源</w:t>
      </w:r>
      <w:r>
        <w:rPr>
          <w:rFonts w:hint="eastAsia"/>
          <w:b/>
          <w:bCs/>
        </w:rPr>
        <w:t>包括提供惯量的同步机或虚拟惯量技术、具有调频能力的传统和新能源、需求侧响应和具有快速响应能力的储能系统。</w:t>
      </w:r>
      <w:r>
        <w:rPr>
          <w:rFonts w:hint="eastAsia"/>
        </w:rPr>
        <w:t>除此之外，调度部门已经开始通过提高可再生能源预测精度并利用可再生能源发电概率分布来动态调整调频需求，准确刻画系统的灵活性需求。</w:t>
      </w:r>
    </w:p>
    <w:p w14:paraId="267D864F" w14:textId="77777777" w:rsidR="007F421A" w:rsidRDefault="00000000">
      <w:pPr>
        <w:spacing w:line="240" w:lineRule="auto"/>
        <w:ind w:firstLineChars="0" w:firstLine="0"/>
      </w:pPr>
      <w:r>
        <w:rPr>
          <w:noProof/>
        </w:rPr>
        <w:drawing>
          <wp:inline distT="0" distB="0" distL="0" distR="0" wp14:anchorId="23BC8BB2" wp14:editId="1347F339">
            <wp:extent cx="5759450" cy="4822825"/>
            <wp:effectExtent l="0" t="0" r="0" b="0"/>
            <wp:docPr id="10585118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11865" name="图片 1"/>
                    <pic:cNvPicPr>
                      <a:picLocks noChangeAspect="1"/>
                    </pic:cNvPicPr>
                  </pic:nvPicPr>
                  <pic:blipFill>
                    <a:blip r:embed="rId18"/>
                    <a:stretch>
                      <a:fillRect/>
                    </a:stretch>
                  </pic:blipFill>
                  <pic:spPr>
                    <a:xfrm>
                      <a:off x="0" y="0"/>
                      <a:ext cx="5759450" cy="4822825"/>
                    </a:xfrm>
                    <a:prstGeom prst="rect">
                      <a:avLst/>
                    </a:prstGeom>
                  </pic:spPr>
                </pic:pic>
              </a:graphicData>
            </a:graphic>
          </wp:inline>
        </w:drawing>
      </w:r>
    </w:p>
    <w:p w14:paraId="38963ACC" w14:textId="77777777" w:rsidR="007F421A" w:rsidRDefault="00000000">
      <w:pPr>
        <w:pStyle w:val="affe"/>
        <w:ind w:firstLine="360"/>
      </w:pPr>
      <w:r>
        <w:rPr>
          <w:rFonts w:hint="eastAsia"/>
        </w:rPr>
        <w:t>图</w:t>
      </w:r>
      <w:r>
        <w:rPr>
          <w:rFonts w:hint="eastAsia"/>
        </w:rPr>
        <w:t>2</w:t>
      </w:r>
      <w:r>
        <w:t>.3</w:t>
      </w:r>
      <w:r>
        <w:rPr>
          <w:rFonts w:hint="eastAsia"/>
        </w:rPr>
        <w:t xml:space="preserve"> </w:t>
      </w:r>
      <w:r>
        <w:rPr>
          <w:rFonts w:hint="eastAsia"/>
        </w:rPr>
        <w:t>不同时间尺度灵活性作用周期</w:t>
      </w:r>
    </w:p>
    <w:p w14:paraId="765A837D" w14:textId="77777777" w:rsidR="007F421A" w:rsidRDefault="00000000">
      <w:pPr>
        <w:ind w:firstLine="562"/>
      </w:pPr>
      <w:r>
        <w:rPr>
          <w:rFonts w:hint="eastAsia"/>
          <w:b/>
          <w:bCs/>
        </w:rPr>
        <w:t>短时灵活性（</w:t>
      </w:r>
      <w:r>
        <w:rPr>
          <w:rFonts w:hint="eastAsia"/>
          <w:b/>
          <w:bCs/>
        </w:rPr>
        <w:t>1</w:t>
      </w:r>
      <w:r>
        <w:rPr>
          <w:rFonts w:hint="eastAsia"/>
          <w:b/>
          <w:bCs/>
        </w:rPr>
        <w:t>分钟＜时间尺度≤</w:t>
      </w:r>
      <w:r>
        <w:rPr>
          <w:rFonts w:hint="eastAsia"/>
          <w:b/>
          <w:bCs/>
        </w:rPr>
        <w:t>1</w:t>
      </w:r>
      <w:r>
        <w:rPr>
          <w:rFonts w:hint="eastAsia"/>
          <w:b/>
          <w:bCs/>
        </w:rPr>
        <w:t>天）：</w:t>
      </w:r>
      <w:r>
        <w:rPr>
          <w:rFonts w:hint="eastAsia"/>
        </w:rPr>
        <w:t>在此时间尺度下，灵活性需求主要指</w:t>
      </w:r>
      <w:r>
        <w:rPr>
          <w:rFonts w:hint="eastAsia"/>
          <w:b/>
          <w:bCs/>
        </w:rPr>
        <w:t>维持功率平衡的需求</w:t>
      </w:r>
      <w:r>
        <w:rPr>
          <w:rFonts w:hint="eastAsia"/>
        </w:rPr>
        <w:t>。最为典型的例子就是鸭子曲线，如图</w:t>
      </w:r>
      <w:r>
        <w:rPr>
          <w:rFonts w:hint="eastAsia"/>
        </w:rPr>
        <w:t>2</w:t>
      </w:r>
      <w:r>
        <w:t>.4</w:t>
      </w:r>
      <w:r>
        <w:rPr>
          <w:rFonts w:hint="eastAsia"/>
        </w:rPr>
        <w:t>所示。在美国加州，随着可再生能源的不断并网，电力系统净负荷在午间时段不断下降，进而导致在日落和日出时分可调机组需要承担的上下</w:t>
      </w:r>
      <w:r>
        <w:rPr>
          <w:rFonts w:hint="eastAsia"/>
        </w:rPr>
        <w:lastRenderedPageBreak/>
        <w:t>爬坡逐渐攀升。此外，午间净负荷的不断下降导致可调机组要在午间维持低出力水平，以便晚上及时爬升，从而从最低出力方面对灵活性提出了额外需求。最后，在此时间尺度内，可再生能源的出力受到天气等不确定因素的剧烈影响，同一天气事件可以在短时间内影响大范围的可再生能源机组，对系统及时反应不确定的剧烈变化的能力提出了更高要求。此时间尺度下，灵活性的供给主</w:t>
      </w:r>
      <w:r>
        <w:rPr>
          <w:rFonts w:hint="eastAsia"/>
          <w:b/>
          <w:bCs/>
        </w:rPr>
        <w:t>要来自于火电、带有库容的水电、光热发电等可调机组，系统内部电力传输和系统间互济，需求侧响应，抽水蓄能以及以电化学储能、压缩空气储能为代表的的新型储能</w:t>
      </w:r>
      <w:r>
        <w:rPr>
          <w:rFonts w:hint="eastAsia"/>
        </w:rPr>
        <w:t>。除此之外，调度部门可根据可再生能源的概率分布来动态调整灵活爬坡需求，通过减少爬坡服务的过量购买来降低成本，或者在通过关键时刻增加爬坡辅助服务购买来降低切负荷风险。</w:t>
      </w:r>
    </w:p>
    <w:p w14:paraId="09735B62" w14:textId="77777777" w:rsidR="007F421A" w:rsidRDefault="007F421A">
      <w:pPr>
        <w:ind w:firstLine="562"/>
        <w:rPr>
          <w:b/>
          <w:bCs/>
        </w:rPr>
      </w:pPr>
    </w:p>
    <w:p w14:paraId="29857394" w14:textId="77777777" w:rsidR="007F421A" w:rsidRDefault="00000000">
      <w:pPr>
        <w:spacing w:line="240" w:lineRule="auto"/>
        <w:ind w:firstLineChars="0" w:firstLine="0"/>
      </w:pPr>
      <w:r>
        <w:rPr>
          <w:noProof/>
        </w:rPr>
        <w:drawing>
          <wp:inline distT="0" distB="0" distL="0" distR="0" wp14:anchorId="4A4A9717" wp14:editId="2A932ED7">
            <wp:extent cx="5759450" cy="2709545"/>
            <wp:effectExtent l="0" t="0" r="0" b="0"/>
            <wp:docPr id="1129010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010941" name="图片 1"/>
                    <pic:cNvPicPr>
                      <a:picLocks noChangeAspect="1"/>
                    </pic:cNvPicPr>
                  </pic:nvPicPr>
                  <pic:blipFill>
                    <a:blip r:embed="rId19"/>
                    <a:srcRect t="10754"/>
                    <a:stretch>
                      <a:fillRect/>
                    </a:stretch>
                  </pic:blipFill>
                  <pic:spPr>
                    <a:xfrm>
                      <a:off x="0" y="0"/>
                      <a:ext cx="5759450" cy="2709999"/>
                    </a:xfrm>
                    <a:prstGeom prst="rect">
                      <a:avLst/>
                    </a:prstGeom>
                    <a:ln>
                      <a:noFill/>
                    </a:ln>
                  </pic:spPr>
                </pic:pic>
              </a:graphicData>
            </a:graphic>
          </wp:inline>
        </w:drawing>
      </w:r>
    </w:p>
    <w:p w14:paraId="7FAFB859" w14:textId="77777777" w:rsidR="007F421A" w:rsidRDefault="00000000">
      <w:pPr>
        <w:pStyle w:val="affe"/>
      </w:pPr>
      <w:r>
        <w:rPr>
          <w:rFonts w:hint="eastAsia"/>
        </w:rPr>
        <w:t>图</w:t>
      </w:r>
      <w:r>
        <w:rPr>
          <w:rFonts w:hint="eastAsia"/>
        </w:rPr>
        <w:t>2</w:t>
      </w:r>
      <w:r>
        <w:t xml:space="preserve">.4 </w:t>
      </w:r>
      <w:r>
        <w:rPr>
          <w:rFonts w:hint="eastAsia"/>
        </w:rPr>
        <w:t>美国加州春季（</w:t>
      </w:r>
      <w:r>
        <w:rPr>
          <w:rFonts w:hint="eastAsia"/>
        </w:rPr>
        <w:t>3</w:t>
      </w:r>
      <w:r>
        <w:rPr>
          <w:rFonts w:hint="eastAsia"/>
        </w:rPr>
        <w:t>月</w:t>
      </w:r>
      <w:r>
        <w:rPr>
          <w:rFonts w:hint="eastAsia"/>
        </w:rPr>
        <w:t>-5</w:t>
      </w:r>
      <w:r>
        <w:rPr>
          <w:rFonts w:hint="eastAsia"/>
        </w:rPr>
        <w:t>月，</w:t>
      </w:r>
      <w:r>
        <w:rPr>
          <w:rFonts w:hint="eastAsia"/>
        </w:rPr>
        <w:t>2015-2023</w:t>
      </w:r>
      <w:r>
        <w:rPr>
          <w:rFonts w:hint="eastAsia"/>
        </w:rPr>
        <w:t>年）最低净负荷日的净负荷小时曲线</w:t>
      </w:r>
    </w:p>
    <w:p w14:paraId="13402865" w14:textId="77777777" w:rsidR="007F421A" w:rsidRDefault="00000000">
      <w:pPr>
        <w:ind w:firstLine="562"/>
      </w:pPr>
      <w:r>
        <w:rPr>
          <w:rFonts w:hint="eastAsia"/>
          <w:b/>
          <w:bCs/>
        </w:rPr>
        <w:t>中时灵活性（</w:t>
      </w:r>
      <w:r>
        <w:rPr>
          <w:rFonts w:hint="eastAsia"/>
          <w:b/>
          <w:bCs/>
        </w:rPr>
        <w:t>1</w:t>
      </w:r>
      <w:r>
        <w:rPr>
          <w:rFonts w:hint="eastAsia"/>
          <w:b/>
          <w:bCs/>
        </w:rPr>
        <w:t>天＜时间尺度≤</w:t>
      </w:r>
      <w:r>
        <w:rPr>
          <w:rFonts w:hint="eastAsia"/>
          <w:b/>
          <w:bCs/>
        </w:rPr>
        <w:t>1</w:t>
      </w:r>
      <w:r>
        <w:rPr>
          <w:rFonts w:hint="eastAsia"/>
          <w:b/>
          <w:bCs/>
        </w:rPr>
        <w:t>月）：</w:t>
      </w:r>
      <w:r>
        <w:rPr>
          <w:rFonts w:hint="eastAsia"/>
        </w:rPr>
        <w:t>在此时间尺度下，灵活性需求主要指由</w:t>
      </w:r>
      <w:r>
        <w:rPr>
          <w:rFonts w:hint="eastAsia"/>
          <w:b/>
          <w:bCs/>
        </w:rPr>
        <w:t>系统应对特定事件或天气引发的、长达数日至数周的负荷和资</w:t>
      </w:r>
      <w:r>
        <w:rPr>
          <w:rFonts w:hint="eastAsia"/>
          <w:b/>
          <w:bCs/>
        </w:rPr>
        <w:lastRenderedPageBreak/>
        <w:t>源出力的变化的能力，包含可预见的和不可预见的灵活性需求</w:t>
      </w:r>
      <w:r>
        <w:rPr>
          <w:rFonts w:hint="eastAsia"/>
        </w:rPr>
        <w:t>。可预见的灵活性需求例如我国的春运等节假日引发的电力负荷大范围的转移和结构波动，以及由“极热无风”等现象为代表的可再生能源的持续出力低迷。不可预见的灵活性需求例如美国</w:t>
      </w:r>
      <w:r>
        <w:rPr>
          <w:rFonts w:hint="eastAsia"/>
        </w:rPr>
        <w:t>2021</w:t>
      </w:r>
      <w:r>
        <w:rPr>
          <w:rFonts w:hint="eastAsia"/>
        </w:rPr>
        <w:t>年得克萨斯州发生的突发极端低温引发的用电负荷短期内急速攀升，如图</w:t>
      </w:r>
      <w:r>
        <w:rPr>
          <w:rFonts w:hint="eastAsia"/>
        </w:rPr>
        <w:t>2</w:t>
      </w:r>
      <w:r>
        <w:t>.5</w:t>
      </w:r>
      <w:r>
        <w:rPr>
          <w:rFonts w:hint="eastAsia"/>
        </w:rPr>
        <w:t>所示。此时间尺度下，灵活性的供给主要</w:t>
      </w:r>
      <w:r>
        <w:rPr>
          <w:rFonts w:hint="eastAsia"/>
          <w:b/>
          <w:bCs/>
        </w:rPr>
        <w:t>来自于火电机组、有多日及以上调节水库的水电机组，系统内部电力传输和系统间互济，以及具有日以上调节能力的抽水蓄能。</w:t>
      </w:r>
      <w:r>
        <w:rPr>
          <w:rFonts w:hint="eastAsia"/>
        </w:rPr>
        <w:t>此时，由于火电机组的启停时间普遍小于此时间尺度，系统灵活性供给相对充裕，灵活性供需平衡更受负荷预测、计划调度的影响。在每日的电力现货市场调度过程中，有时会配备一个超长时间跨度（一周）的机组组合调度，用于计划超长启停时间机组的开关机，保证系统在此时间尺度下调节能力的充裕性。</w:t>
      </w:r>
    </w:p>
    <w:p w14:paraId="1F5A5A20" w14:textId="77777777" w:rsidR="007F421A" w:rsidRDefault="00000000">
      <w:pPr>
        <w:spacing w:line="240" w:lineRule="auto"/>
        <w:ind w:firstLineChars="0" w:firstLine="0"/>
      </w:pPr>
      <w:r>
        <w:rPr>
          <w:noProof/>
        </w:rPr>
        <w:drawing>
          <wp:inline distT="0" distB="0" distL="0" distR="0" wp14:anchorId="6B78ADA4" wp14:editId="0FAA6DFC">
            <wp:extent cx="5759450" cy="2507615"/>
            <wp:effectExtent l="0" t="0" r="0" b="0"/>
            <wp:docPr id="1403586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86199" name="图片 1"/>
                    <pic:cNvPicPr>
                      <a:picLocks noChangeAspect="1"/>
                    </pic:cNvPicPr>
                  </pic:nvPicPr>
                  <pic:blipFill>
                    <a:blip r:embed="rId20"/>
                    <a:stretch>
                      <a:fillRect/>
                    </a:stretch>
                  </pic:blipFill>
                  <pic:spPr>
                    <a:xfrm>
                      <a:off x="0" y="0"/>
                      <a:ext cx="5759450" cy="2507615"/>
                    </a:xfrm>
                    <a:prstGeom prst="rect">
                      <a:avLst/>
                    </a:prstGeom>
                  </pic:spPr>
                </pic:pic>
              </a:graphicData>
            </a:graphic>
          </wp:inline>
        </w:drawing>
      </w:r>
    </w:p>
    <w:p w14:paraId="68403046" w14:textId="77777777" w:rsidR="007F421A" w:rsidRDefault="00000000">
      <w:pPr>
        <w:pStyle w:val="affe"/>
      </w:pPr>
      <w:r>
        <w:rPr>
          <w:rFonts w:hint="eastAsia"/>
        </w:rPr>
        <w:t>图</w:t>
      </w:r>
      <w:r>
        <w:rPr>
          <w:rFonts w:hint="eastAsia"/>
        </w:rPr>
        <w:t>2</w:t>
      </w:r>
      <w:r>
        <w:t xml:space="preserve">.5 </w:t>
      </w:r>
      <w:r>
        <w:rPr>
          <w:rFonts w:hint="eastAsia"/>
        </w:rPr>
        <w:t>美国得克萨斯州</w:t>
      </w:r>
      <w:r>
        <w:rPr>
          <w:rFonts w:hint="eastAsia"/>
        </w:rPr>
        <w:t>2021</w:t>
      </w:r>
      <w:r>
        <w:rPr>
          <w:rFonts w:hint="eastAsia"/>
        </w:rPr>
        <w:t>年</w:t>
      </w:r>
      <w:r>
        <w:rPr>
          <w:rFonts w:hint="eastAsia"/>
        </w:rPr>
        <w:t>2</w:t>
      </w:r>
      <w:r>
        <w:rPr>
          <w:rFonts w:hint="eastAsia"/>
        </w:rPr>
        <w:t>月极端低温下用电负荷（</w:t>
      </w:r>
      <w:r>
        <w:rPr>
          <w:rFonts w:hint="eastAsia"/>
        </w:rPr>
        <w:t>2</w:t>
      </w:r>
      <w:r>
        <w:rPr>
          <w:rFonts w:hint="eastAsia"/>
        </w:rPr>
        <w:t>月</w:t>
      </w:r>
      <w:r>
        <w:rPr>
          <w:rFonts w:hint="eastAsia"/>
        </w:rPr>
        <w:t>7</w:t>
      </w:r>
      <w:r>
        <w:rPr>
          <w:rFonts w:hint="eastAsia"/>
        </w:rPr>
        <w:t>日至</w:t>
      </w:r>
      <w:r>
        <w:rPr>
          <w:rFonts w:hint="eastAsia"/>
        </w:rPr>
        <w:t>2</w:t>
      </w:r>
      <w:r>
        <w:rPr>
          <w:rFonts w:hint="eastAsia"/>
        </w:rPr>
        <w:t>月</w:t>
      </w:r>
      <w:r>
        <w:rPr>
          <w:rFonts w:hint="eastAsia"/>
        </w:rPr>
        <w:t>13</w:t>
      </w:r>
      <w:r>
        <w:rPr>
          <w:rFonts w:hint="eastAsia"/>
        </w:rPr>
        <w:t>日）</w:t>
      </w:r>
    </w:p>
    <w:p w14:paraId="0188E58B" w14:textId="77777777" w:rsidR="007F421A" w:rsidRDefault="00000000">
      <w:pPr>
        <w:ind w:firstLine="562"/>
      </w:pPr>
      <w:r>
        <w:rPr>
          <w:rFonts w:hint="eastAsia"/>
          <w:b/>
          <w:bCs/>
        </w:rPr>
        <w:t>长时灵活性（时间尺度＞</w:t>
      </w:r>
      <w:r>
        <w:rPr>
          <w:rFonts w:hint="eastAsia"/>
          <w:b/>
          <w:bCs/>
        </w:rPr>
        <w:t>1</w:t>
      </w:r>
      <w:r>
        <w:rPr>
          <w:rFonts w:hint="eastAsia"/>
          <w:b/>
          <w:bCs/>
        </w:rPr>
        <w:t>月）：</w:t>
      </w:r>
      <w:r>
        <w:rPr>
          <w:rFonts w:hint="eastAsia"/>
        </w:rPr>
        <w:t>在此时间尺度范围内，</w:t>
      </w:r>
      <w:r>
        <w:rPr>
          <w:rFonts w:hint="eastAsia"/>
          <w:b/>
          <w:bCs/>
        </w:rPr>
        <w:t>系统灵活性需求主要指的是用电负荷和风、光、水出力的季节性变化引发的季度灵活</w:t>
      </w:r>
      <w:r>
        <w:rPr>
          <w:rFonts w:hint="eastAsia"/>
          <w:b/>
          <w:bCs/>
        </w:rPr>
        <w:lastRenderedPageBreak/>
        <w:t>性需求</w:t>
      </w:r>
      <w:r>
        <w:rPr>
          <w:rFonts w:hint="eastAsia"/>
        </w:rPr>
        <w:t>。同时，经济发展导致的负荷电能量增长、气候条件波动引发的可再生能源年均出力波动，如图</w:t>
      </w:r>
      <w:r>
        <w:rPr>
          <w:rFonts w:hint="eastAsia"/>
        </w:rPr>
        <w:t>2</w:t>
      </w:r>
      <w:r>
        <w:t>.6</w:t>
      </w:r>
      <w:r>
        <w:rPr>
          <w:rFonts w:hint="eastAsia"/>
        </w:rPr>
        <w:t>所示。在此时间尺度范围内，部分资源已经可以完成规划或部署，因而此时系统灵活性概念与资源充裕度的考虑范围有重叠。目前，具有长时调节能力的资源稀少，包括</w:t>
      </w:r>
      <w:r>
        <w:rPr>
          <w:rFonts w:hint="eastAsia"/>
          <w:b/>
          <w:bCs/>
        </w:rPr>
        <w:t>少数具有季、年、多年调节水库的水电以及未来可能出现的、以氢储能为代表的长时储能</w:t>
      </w:r>
      <w:r>
        <w:rPr>
          <w:rFonts w:hint="eastAsia"/>
        </w:rPr>
        <w:t>。然而正如前述，此时间尺度已经长于部分资源的规划部署时间，因此为应对此时间尺度下的波动性和不确定性，电力系统也可以通过在基础设施规划、建设和改造过程中考虑多种中长期不确定性来对冲风险，间接供给灵活性。这方面的实例包括我国针对抽水蓄能的资源普查和纳规工作，以及德国政府对于煤电机组的机组封存和重启操作。</w:t>
      </w:r>
    </w:p>
    <w:p w14:paraId="7BDABF7D" w14:textId="77777777" w:rsidR="007F421A" w:rsidRDefault="00000000">
      <w:pPr>
        <w:spacing w:line="240" w:lineRule="auto"/>
        <w:ind w:firstLineChars="0" w:firstLine="0"/>
        <w:jc w:val="center"/>
      </w:pPr>
      <w:r>
        <w:rPr>
          <w:noProof/>
        </w:rPr>
        <w:drawing>
          <wp:inline distT="0" distB="0" distL="0" distR="0" wp14:anchorId="184A0456" wp14:editId="6A951C06">
            <wp:extent cx="5759450" cy="3314065"/>
            <wp:effectExtent l="0" t="0" r="0" b="0"/>
            <wp:docPr id="1614633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33783" name="图片 1"/>
                    <pic:cNvPicPr>
                      <a:picLocks noChangeAspect="1"/>
                    </pic:cNvPicPr>
                  </pic:nvPicPr>
                  <pic:blipFill>
                    <a:blip r:embed="rId21"/>
                    <a:stretch>
                      <a:fillRect/>
                    </a:stretch>
                  </pic:blipFill>
                  <pic:spPr>
                    <a:xfrm>
                      <a:off x="0" y="0"/>
                      <a:ext cx="5759450" cy="3314065"/>
                    </a:xfrm>
                    <a:prstGeom prst="rect">
                      <a:avLst/>
                    </a:prstGeom>
                  </pic:spPr>
                </pic:pic>
              </a:graphicData>
            </a:graphic>
          </wp:inline>
        </w:drawing>
      </w:r>
    </w:p>
    <w:p w14:paraId="11F10EE2" w14:textId="77777777" w:rsidR="007F421A" w:rsidRDefault="00000000">
      <w:pPr>
        <w:pStyle w:val="affe"/>
      </w:pPr>
      <w:r>
        <w:rPr>
          <w:rFonts w:hint="eastAsia"/>
        </w:rPr>
        <w:t>图</w:t>
      </w:r>
      <w:r>
        <w:rPr>
          <w:rFonts w:hint="eastAsia"/>
        </w:rPr>
        <w:t>2</w:t>
      </w:r>
      <w:r>
        <w:t xml:space="preserve">.6 </w:t>
      </w:r>
      <w:r>
        <w:rPr>
          <w:rFonts w:hint="eastAsia"/>
        </w:rPr>
        <w:t>中国风电、光伏、水电利用小时数年度变化</w:t>
      </w:r>
    </w:p>
    <w:p w14:paraId="67D4A57A" w14:textId="77777777" w:rsidR="007F421A" w:rsidRDefault="00000000">
      <w:pPr>
        <w:ind w:firstLine="560"/>
      </w:pPr>
      <w:r>
        <w:rPr>
          <w:rFonts w:hint="eastAsia"/>
        </w:rPr>
        <w:t>综上所述，在调节尺度区分下，不同类型的电力系统灵活性特点如表</w:t>
      </w:r>
      <w:r>
        <w:rPr>
          <w:rFonts w:hint="eastAsia"/>
        </w:rPr>
        <w:t>2</w:t>
      </w:r>
      <w:r>
        <w:t>.3</w:t>
      </w:r>
      <w:r>
        <w:rPr>
          <w:rFonts w:hint="eastAsia"/>
        </w:rPr>
        <w:t>所示。</w:t>
      </w:r>
    </w:p>
    <w:p w14:paraId="63DD2E0F" w14:textId="77777777" w:rsidR="007F421A" w:rsidRDefault="007F421A">
      <w:pPr>
        <w:ind w:firstLine="560"/>
      </w:pPr>
    </w:p>
    <w:p w14:paraId="373CCF24" w14:textId="77777777" w:rsidR="007F421A" w:rsidRDefault="00000000">
      <w:pPr>
        <w:pStyle w:val="affe"/>
      </w:pPr>
      <w:r>
        <w:rPr>
          <w:rFonts w:hint="eastAsia"/>
        </w:rPr>
        <w:lastRenderedPageBreak/>
        <w:t>表</w:t>
      </w:r>
      <w:r>
        <w:rPr>
          <w:rFonts w:hint="eastAsia"/>
        </w:rPr>
        <w:t>2</w:t>
      </w:r>
      <w:r>
        <w:t xml:space="preserve">.3 </w:t>
      </w:r>
      <w:r>
        <w:rPr>
          <w:rFonts w:hint="eastAsia"/>
        </w:rPr>
        <w:t>不同调节尺度的电力系统灵活性特点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9"/>
        <w:gridCol w:w="2128"/>
        <w:gridCol w:w="1844"/>
        <w:gridCol w:w="1986"/>
        <w:gridCol w:w="1701"/>
      </w:tblGrid>
      <w:tr w:rsidR="007F421A" w14:paraId="2C77E62A" w14:textId="77777777">
        <w:trPr>
          <w:trHeight w:val="569"/>
        </w:trPr>
        <w:tc>
          <w:tcPr>
            <w:tcW w:w="908" w:type="pct"/>
            <w:shd w:val="clear" w:color="auto" w:fill="auto"/>
            <w:tcMar>
              <w:top w:w="72" w:type="dxa"/>
              <w:left w:w="144" w:type="dxa"/>
              <w:bottom w:w="72" w:type="dxa"/>
              <w:right w:w="144" w:type="dxa"/>
            </w:tcMar>
            <w:vAlign w:val="center"/>
          </w:tcPr>
          <w:p w14:paraId="32E35BD0" w14:textId="77777777" w:rsidR="007F421A" w:rsidRDefault="00000000">
            <w:pPr>
              <w:spacing w:line="400" w:lineRule="exact"/>
              <w:ind w:firstLineChars="0" w:firstLine="0"/>
              <w:jc w:val="center"/>
              <w:rPr>
                <w:sz w:val="24"/>
                <w:szCs w:val="24"/>
              </w:rPr>
            </w:pPr>
            <w:r>
              <w:rPr>
                <w:rFonts w:hint="eastAsia"/>
                <w:sz w:val="24"/>
                <w:szCs w:val="24"/>
              </w:rPr>
              <w:t>级别</w:t>
            </w:r>
          </w:p>
        </w:tc>
        <w:tc>
          <w:tcPr>
            <w:tcW w:w="1137" w:type="pct"/>
            <w:shd w:val="clear" w:color="auto" w:fill="auto"/>
            <w:tcMar>
              <w:top w:w="72" w:type="dxa"/>
              <w:left w:w="144" w:type="dxa"/>
              <w:bottom w:w="72" w:type="dxa"/>
              <w:right w:w="144" w:type="dxa"/>
            </w:tcMar>
            <w:vAlign w:val="center"/>
          </w:tcPr>
          <w:p w14:paraId="57461C31" w14:textId="77777777" w:rsidR="007F421A" w:rsidRDefault="00000000">
            <w:pPr>
              <w:spacing w:line="400" w:lineRule="exact"/>
              <w:ind w:firstLineChars="0" w:firstLine="0"/>
              <w:jc w:val="center"/>
              <w:rPr>
                <w:sz w:val="24"/>
                <w:szCs w:val="24"/>
              </w:rPr>
            </w:pPr>
            <w:r>
              <w:rPr>
                <w:rFonts w:hint="eastAsia"/>
                <w:sz w:val="24"/>
                <w:szCs w:val="24"/>
              </w:rPr>
              <w:t>超短时灵活性</w:t>
            </w:r>
          </w:p>
        </w:tc>
        <w:tc>
          <w:tcPr>
            <w:tcW w:w="985" w:type="pct"/>
            <w:shd w:val="clear" w:color="auto" w:fill="auto"/>
            <w:tcMar>
              <w:top w:w="72" w:type="dxa"/>
              <w:left w:w="144" w:type="dxa"/>
              <w:bottom w:w="72" w:type="dxa"/>
              <w:right w:w="144" w:type="dxa"/>
            </w:tcMar>
            <w:vAlign w:val="center"/>
          </w:tcPr>
          <w:p w14:paraId="37B477A4" w14:textId="77777777" w:rsidR="007F421A" w:rsidRDefault="00000000">
            <w:pPr>
              <w:spacing w:line="400" w:lineRule="exact"/>
              <w:ind w:firstLineChars="0" w:firstLine="0"/>
              <w:jc w:val="center"/>
              <w:rPr>
                <w:sz w:val="24"/>
                <w:szCs w:val="24"/>
              </w:rPr>
            </w:pPr>
            <w:r>
              <w:rPr>
                <w:rFonts w:hint="eastAsia"/>
                <w:sz w:val="24"/>
                <w:szCs w:val="24"/>
              </w:rPr>
              <w:t>短时灵活性</w:t>
            </w:r>
          </w:p>
        </w:tc>
        <w:tc>
          <w:tcPr>
            <w:tcW w:w="1061" w:type="pct"/>
            <w:shd w:val="clear" w:color="auto" w:fill="auto"/>
            <w:tcMar>
              <w:top w:w="72" w:type="dxa"/>
              <w:left w:w="144" w:type="dxa"/>
              <w:bottom w:w="72" w:type="dxa"/>
              <w:right w:w="144" w:type="dxa"/>
            </w:tcMar>
            <w:vAlign w:val="center"/>
          </w:tcPr>
          <w:p w14:paraId="215EA160" w14:textId="77777777" w:rsidR="007F421A" w:rsidRDefault="00000000">
            <w:pPr>
              <w:spacing w:line="400" w:lineRule="exact"/>
              <w:ind w:firstLineChars="0" w:firstLine="0"/>
              <w:jc w:val="center"/>
              <w:rPr>
                <w:sz w:val="24"/>
                <w:szCs w:val="24"/>
              </w:rPr>
            </w:pPr>
            <w:r>
              <w:rPr>
                <w:rFonts w:hint="eastAsia"/>
                <w:sz w:val="24"/>
                <w:szCs w:val="24"/>
              </w:rPr>
              <w:t>中时灵活性</w:t>
            </w:r>
          </w:p>
        </w:tc>
        <w:tc>
          <w:tcPr>
            <w:tcW w:w="909" w:type="pct"/>
            <w:shd w:val="clear" w:color="auto" w:fill="auto"/>
            <w:tcMar>
              <w:top w:w="72" w:type="dxa"/>
              <w:left w:w="144" w:type="dxa"/>
              <w:bottom w:w="72" w:type="dxa"/>
              <w:right w:w="144" w:type="dxa"/>
            </w:tcMar>
            <w:vAlign w:val="center"/>
          </w:tcPr>
          <w:p w14:paraId="4661AEB3" w14:textId="77777777" w:rsidR="007F421A" w:rsidRDefault="00000000">
            <w:pPr>
              <w:spacing w:line="400" w:lineRule="exact"/>
              <w:ind w:firstLineChars="0" w:firstLine="0"/>
              <w:jc w:val="center"/>
              <w:rPr>
                <w:sz w:val="24"/>
                <w:szCs w:val="24"/>
              </w:rPr>
            </w:pPr>
            <w:r>
              <w:rPr>
                <w:rFonts w:hint="eastAsia"/>
                <w:sz w:val="24"/>
                <w:szCs w:val="24"/>
              </w:rPr>
              <w:t>长时灵活性</w:t>
            </w:r>
          </w:p>
        </w:tc>
      </w:tr>
      <w:tr w:rsidR="007F421A" w14:paraId="58C396B8" w14:textId="77777777">
        <w:trPr>
          <w:trHeight w:val="283"/>
        </w:trPr>
        <w:tc>
          <w:tcPr>
            <w:tcW w:w="908" w:type="pct"/>
            <w:shd w:val="clear" w:color="auto" w:fill="FFFFFF"/>
            <w:tcMar>
              <w:top w:w="72" w:type="dxa"/>
              <w:left w:w="144" w:type="dxa"/>
              <w:bottom w:w="72" w:type="dxa"/>
              <w:right w:w="144" w:type="dxa"/>
            </w:tcMar>
            <w:vAlign w:val="center"/>
          </w:tcPr>
          <w:p w14:paraId="0EC5AAA2" w14:textId="77777777" w:rsidR="007F421A" w:rsidRDefault="00000000">
            <w:pPr>
              <w:ind w:firstLineChars="0" w:firstLine="0"/>
              <w:jc w:val="center"/>
              <w:rPr>
                <w:sz w:val="24"/>
                <w:szCs w:val="24"/>
              </w:rPr>
            </w:pPr>
            <w:r>
              <w:rPr>
                <w:rFonts w:hint="eastAsia"/>
                <w:sz w:val="24"/>
                <w:szCs w:val="24"/>
              </w:rPr>
              <w:t>时段</w:t>
            </w:r>
          </w:p>
        </w:tc>
        <w:tc>
          <w:tcPr>
            <w:tcW w:w="1137" w:type="pct"/>
            <w:shd w:val="clear" w:color="auto" w:fill="FFFFFF"/>
            <w:tcMar>
              <w:top w:w="72" w:type="dxa"/>
              <w:left w:w="144" w:type="dxa"/>
              <w:bottom w:w="72" w:type="dxa"/>
              <w:right w:w="144" w:type="dxa"/>
            </w:tcMar>
            <w:vAlign w:val="center"/>
          </w:tcPr>
          <w:p w14:paraId="502FC65E" w14:textId="77777777" w:rsidR="007F421A" w:rsidRDefault="00000000">
            <w:pPr>
              <w:ind w:firstLineChars="0" w:firstLine="0"/>
              <w:jc w:val="center"/>
              <w:rPr>
                <w:sz w:val="24"/>
                <w:szCs w:val="24"/>
              </w:rPr>
            </w:pPr>
            <w:r>
              <w:rPr>
                <w:rFonts w:hint="eastAsia"/>
                <w:sz w:val="24"/>
                <w:szCs w:val="24"/>
              </w:rPr>
              <w:t>小于</w:t>
            </w:r>
            <w:r>
              <w:rPr>
                <w:rFonts w:hint="eastAsia"/>
                <w:sz w:val="24"/>
                <w:szCs w:val="24"/>
              </w:rPr>
              <w:t>1</w:t>
            </w:r>
            <w:r>
              <w:rPr>
                <w:rFonts w:hint="eastAsia"/>
                <w:sz w:val="24"/>
                <w:szCs w:val="24"/>
              </w:rPr>
              <w:t>分钟</w:t>
            </w:r>
          </w:p>
        </w:tc>
        <w:tc>
          <w:tcPr>
            <w:tcW w:w="985" w:type="pct"/>
            <w:shd w:val="clear" w:color="auto" w:fill="FFFFFF"/>
            <w:tcMar>
              <w:top w:w="72" w:type="dxa"/>
              <w:left w:w="144" w:type="dxa"/>
              <w:bottom w:w="72" w:type="dxa"/>
              <w:right w:w="144" w:type="dxa"/>
            </w:tcMar>
            <w:vAlign w:val="center"/>
          </w:tcPr>
          <w:p w14:paraId="53D9E2DB" w14:textId="77777777" w:rsidR="007F421A" w:rsidRDefault="00000000">
            <w:pPr>
              <w:ind w:firstLineChars="0" w:firstLine="0"/>
              <w:jc w:val="center"/>
              <w:rPr>
                <w:sz w:val="24"/>
                <w:szCs w:val="24"/>
              </w:rPr>
            </w:pPr>
            <w:r>
              <w:rPr>
                <w:rFonts w:hint="eastAsia"/>
                <w:sz w:val="24"/>
                <w:szCs w:val="24"/>
              </w:rPr>
              <w:t>1</w:t>
            </w:r>
            <w:r>
              <w:rPr>
                <w:rFonts w:hint="eastAsia"/>
                <w:sz w:val="24"/>
                <w:szCs w:val="24"/>
              </w:rPr>
              <w:t>分钟</w:t>
            </w:r>
            <w:r>
              <w:rPr>
                <w:rFonts w:hint="eastAsia"/>
                <w:sz w:val="24"/>
                <w:szCs w:val="24"/>
              </w:rPr>
              <w:t>(</w:t>
            </w:r>
            <w:r>
              <w:rPr>
                <w:rFonts w:hint="eastAsia"/>
                <w:sz w:val="24"/>
                <w:szCs w:val="24"/>
              </w:rPr>
              <w:t>不包括</w:t>
            </w:r>
            <w:r>
              <w:rPr>
                <w:sz w:val="24"/>
                <w:szCs w:val="24"/>
              </w:rPr>
              <w:t>)-1</w:t>
            </w:r>
            <w:r>
              <w:rPr>
                <w:rFonts w:hint="eastAsia"/>
                <w:sz w:val="24"/>
                <w:szCs w:val="24"/>
              </w:rPr>
              <w:t>天</w:t>
            </w:r>
          </w:p>
        </w:tc>
        <w:tc>
          <w:tcPr>
            <w:tcW w:w="1061" w:type="pct"/>
            <w:shd w:val="clear" w:color="auto" w:fill="FFFFFF"/>
            <w:tcMar>
              <w:top w:w="72" w:type="dxa"/>
              <w:left w:w="144" w:type="dxa"/>
              <w:bottom w:w="72" w:type="dxa"/>
              <w:right w:w="144" w:type="dxa"/>
            </w:tcMar>
            <w:vAlign w:val="center"/>
          </w:tcPr>
          <w:p w14:paraId="68E0DC2C" w14:textId="77777777" w:rsidR="007F421A" w:rsidRDefault="00000000">
            <w:pPr>
              <w:ind w:firstLineChars="0" w:firstLine="0"/>
              <w:jc w:val="center"/>
              <w:rPr>
                <w:sz w:val="24"/>
                <w:szCs w:val="24"/>
              </w:rPr>
            </w:pPr>
            <w:r>
              <w:rPr>
                <w:rFonts w:hint="eastAsia"/>
                <w:sz w:val="24"/>
                <w:szCs w:val="24"/>
              </w:rPr>
              <w:t>1</w:t>
            </w:r>
            <w:r>
              <w:rPr>
                <w:rFonts w:hint="eastAsia"/>
                <w:sz w:val="24"/>
                <w:szCs w:val="24"/>
              </w:rPr>
              <w:t>天</w:t>
            </w:r>
            <w:r>
              <w:rPr>
                <w:rFonts w:hint="eastAsia"/>
                <w:sz w:val="24"/>
                <w:szCs w:val="24"/>
              </w:rPr>
              <w:t>(</w:t>
            </w:r>
            <w:r>
              <w:rPr>
                <w:rFonts w:hint="eastAsia"/>
                <w:sz w:val="24"/>
                <w:szCs w:val="24"/>
              </w:rPr>
              <w:t>不包括</w:t>
            </w:r>
            <w:r>
              <w:rPr>
                <w:sz w:val="24"/>
                <w:szCs w:val="24"/>
              </w:rPr>
              <w:t>)-1</w:t>
            </w:r>
            <w:r>
              <w:rPr>
                <w:rFonts w:hint="eastAsia"/>
                <w:sz w:val="24"/>
                <w:szCs w:val="24"/>
              </w:rPr>
              <w:t>月</w:t>
            </w:r>
          </w:p>
        </w:tc>
        <w:tc>
          <w:tcPr>
            <w:tcW w:w="909" w:type="pct"/>
            <w:shd w:val="clear" w:color="auto" w:fill="FFFFFF"/>
            <w:tcMar>
              <w:top w:w="72" w:type="dxa"/>
              <w:left w:w="144" w:type="dxa"/>
              <w:bottom w:w="72" w:type="dxa"/>
              <w:right w:w="144" w:type="dxa"/>
            </w:tcMar>
            <w:vAlign w:val="center"/>
          </w:tcPr>
          <w:p w14:paraId="156B846A" w14:textId="77777777" w:rsidR="007F421A" w:rsidRDefault="00000000">
            <w:pPr>
              <w:ind w:firstLineChars="0" w:firstLine="0"/>
              <w:jc w:val="center"/>
              <w:rPr>
                <w:sz w:val="24"/>
                <w:szCs w:val="24"/>
              </w:rPr>
            </w:pPr>
            <w:r>
              <w:rPr>
                <w:rFonts w:hint="eastAsia"/>
                <w:sz w:val="24"/>
                <w:szCs w:val="24"/>
              </w:rPr>
              <w:t>大于</w:t>
            </w:r>
            <w:r>
              <w:rPr>
                <w:rFonts w:hint="eastAsia"/>
                <w:sz w:val="24"/>
                <w:szCs w:val="24"/>
              </w:rPr>
              <w:t>1</w:t>
            </w:r>
            <w:r>
              <w:rPr>
                <w:rFonts w:hint="eastAsia"/>
                <w:sz w:val="24"/>
                <w:szCs w:val="24"/>
              </w:rPr>
              <w:t>月</w:t>
            </w:r>
          </w:p>
        </w:tc>
      </w:tr>
      <w:tr w:rsidR="007F421A" w14:paraId="4F48AFE5" w14:textId="77777777">
        <w:trPr>
          <w:trHeight w:val="283"/>
        </w:trPr>
        <w:tc>
          <w:tcPr>
            <w:tcW w:w="908" w:type="pct"/>
            <w:shd w:val="clear" w:color="auto" w:fill="FFFFFF"/>
            <w:vAlign w:val="center"/>
          </w:tcPr>
          <w:p w14:paraId="627A043B" w14:textId="77777777" w:rsidR="007F421A" w:rsidRDefault="00000000">
            <w:pPr>
              <w:ind w:firstLineChars="0" w:firstLine="0"/>
              <w:jc w:val="center"/>
              <w:rPr>
                <w:sz w:val="24"/>
                <w:szCs w:val="24"/>
              </w:rPr>
            </w:pPr>
            <w:r>
              <w:rPr>
                <w:rFonts w:hint="eastAsia"/>
                <w:sz w:val="24"/>
                <w:szCs w:val="24"/>
              </w:rPr>
              <w:t>灵活性需求</w:t>
            </w:r>
          </w:p>
        </w:tc>
        <w:tc>
          <w:tcPr>
            <w:tcW w:w="1137" w:type="pct"/>
            <w:shd w:val="clear" w:color="auto" w:fill="FFFFFF"/>
            <w:tcMar>
              <w:top w:w="72" w:type="dxa"/>
              <w:left w:w="144" w:type="dxa"/>
              <w:bottom w:w="72" w:type="dxa"/>
              <w:right w:w="144" w:type="dxa"/>
            </w:tcMar>
            <w:vAlign w:val="center"/>
          </w:tcPr>
          <w:p w14:paraId="7E014124" w14:textId="77777777" w:rsidR="007F421A" w:rsidRDefault="00000000">
            <w:pPr>
              <w:ind w:firstLineChars="0" w:firstLine="0"/>
              <w:jc w:val="center"/>
              <w:rPr>
                <w:sz w:val="24"/>
                <w:szCs w:val="24"/>
              </w:rPr>
            </w:pPr>
            <w:r>
              <w:rPr>
                <w:rFonts w:hint="eastAsia"/>
                <w:sz w:val="24"/>
                <w:szCs w:val="24"/>
              </w:rPr>
              <w:t>频率和电压稳定</w:t>
            </w:r>
          </w:p>
        </w:tc>
        <w:tc>
          <w:tcPr>
            <w:tcW w:w="985" w:type="pct"/>
            <w:shd w:val="clear" w:color="auto" w:fill="FFFFFF"/>
            <w:tcMar>
              <w:top w:w="72" w:type="dxa"/>
              <w:left w:w="144" w:type="dxa"/>
              <w:bottom w:w="72" w:type="dxa"/>
              <w:right w:w="144" w:type="dxa"/>
            </w:tcMar>
            <w:vAlign w:val="center"/>
          </w:tcPr>
          <w:p w14:paraId="112D0FFF" w14:textId="77777777" w:rsidR="007F421A" w:rsidRDefault="00000000">
            <w:pPr>
              <w:ind w:firstLineChars="0" w:firstLine="0"/>
              <w:jc w:val="center"/>
              <w:rPr>
                <w:sz w:val="24"/>
                <w:szCs w:val="24"/>
              </w:rPr>
            </w:pPr>
            <w:r>
              <w:rPr>
                <w:rFonts w:hint="eastAsia"/>
                <w:sz w:val="24"/>
                <w:szCs w:val="24"/>
              </w:rPr>
              <w:t>功率平衡</w:t>
            </w:r>
          </w:p>
        </w:tc>
        <w:tc>
          <w:tcPr>
            <w:tcW w:w="1061" w:type="pct"/>
            <w:shd w:val="clear" w:color="auto" w:fill="FFFFFF"/>
            <w:tcMar>
              <w:top w:w="72" w:type="dxa"/>
              <w:left w:w="144" w:type="dxa"/>
              <w:bottom w:w="72" w:type="dxa"/>
              <w:right w:w="144" w:type="dxa"/>
            </w:tcMar>
            <w:vAlign w:val="center"/>
          </w:tcPr>
          <w:p w14:paraId="08CB5E51" w14:textId="77777777" w:rsidR="007F421A" w:rsidRDefault="00000000">
            <w:pPr>
              <w:ind w:firstLineChars="0" w:firstLine="0"/>
              <w:jc w:val="center"/>
              <w:rPr>
                <w:sz w:val="24"/>
                <w:szCs w:val="24"/>
              </w:rPr>
            </w:pPr>
            <w:r>
              <w:rPr>
                <w:rFonts w:hint="eastAsia"/>
                <w:sz w:val="24"/>
                <w:szCs w:val="24"/>
              </w:rPr>
              <w:t>应对特定事件和极端天气</w:t>
            </w:r>
          </w:p>
        </w:tc>
        <w:tc>
          <w:tcPr>
            <w:tcW w:w="909" w:type="pct"/>
            <w:shd w:val="clear" w:color="auto" w:fill="FFFFFF"/>
            <w:tcMar>
              <w:top w:w="72" w:type="dxa"/>
              <w:left w:w="144" w:type="dxa"/>
              <w:bottom w:w="72" w:type="dxa"/>
              <w:right w:w="144" w:type="dxa"/>
            </w:tcMar>
            <w:vAlign w:val="center"/>
          </w:tcPr>
          <w:p w14:paraId="7CEDF122" w14:textId="77777777" w:rsidR="007F421A" w:rsidRDefault="00000000">
            <w:pPr>
              <w:ind w:firstLineChars="0" w:firstLine="0"/>
              <w:jc w:val="center"/>
              <w:rPr>
                <w:sz w:val="24"/>
                <w:szCs w:val="24"/>
              </w:rPr>
            </w:pPr>
            <w:r>
              <w:rPr>
                <w:rFonts w:hint="eastAsia"/>
                <w:sz w:val="24"/>
                <w:szCs w:val="24"/>
              </w:rPr>
              <w:t>季节性需求</w:t>
            </w:r>
          </w:p>
        </w:tc>
      </w:tr>
      <w:tr w:rsidR="007F421A" w14:paraId="2B13B52C" w14:textId="77777777">
        <w:trPr>
          <w:trHeight w:val="283"/>
        </w:trPr>
        <w:tc>
          <w:tcPr>
            <w:tcW w:w="908" w:type="pct"/>
            <w:shd w:val="clear" w:color="auto" w:fill="FFFFFF"/>
            <w:tcMar>
              <w:top w:w="72" w:type="dxa"/>
              <w:left w:w="144" w:type="dxa"/>
              <w:bottom w:w="72" w:type="dxa"/>
              <w:right w:w="144" w:type="dxa"/>
            </w:tcMar>
            <w:vAlign w:val="center"/>
          </w:tcPr>
          <w:p w14:paraId="3290B87D" w14:textId="77777777" w:rsidR="007F421A" w:rsidRDefault="00000000">
            <w:pPr>
              <w:ind w:firstLineChars="0" w:firstLine="0"/>
              <w:jc w:val="center"/>
              <w:rPr>
                <w:sz w:val="24"/>
                <w:szCs w:val="24"/>
              </w:rPr>
            </w:pPr>
            <w:r>
              <w:rPr>
                <w:rFonts w:hint="eastAsia"/>
                <w:sz w:val="24"/>
                <w:szCs w:val="24"/>
              </w:rPr>
              <w:t>示例</w:t>
            </w:r>
          </w:p>
        </w:tc>
        <w:tc>
          <w:tcPr>
            <w:tcW w:w="1137" w:type="pct"/>
            <w:shd w:val="clear" w:color="auto" w:fill="auto"/>
            <w:tcMar>
              <w:top w:w="72" w:type="dxa"/>
              <w:left w:w="144" w:type="dxa"/>
              <w:bottom w:w="72" w:type="dxa"/>
              <w:right w:w="144" w:type="dxa"/>
            </w:tcMar>
            <w:vAlign w:val="center"/>
          </w:tcPr>
          <w:p w14:paraId="75025425" w14:textId="77777777" w:rsidR="007F421A" w:rsidRDefault="00000000">
            <w:pPr>
              <w:ind w:firstLineChars="0" w:firstLine="0"/>
              <w:jc w:val="center"/>
              <w:rPr>
                <w:sz w:val="24"/>
                <w:szCs w:val="24"/>
              </w:rPr>
            </w:pPr>
            <w:r>
              <w:rPr>
                <w:rFonts w:hint="eastAsia"/>
                <w:sz w:val="24"/>
                <w:szCs w:val="24"/>
              </w:rPr>
              <w:t>同步发电机或虚拟惯量技术、具有调频能力的电源或需求侧响应或储能系统</w:t>
            </w:r>
          </w:p>
        </w:tc>
        <w:tc>
          <w:tcPr>
            <w:tcW w:w="985" w:type="pct"/>
            <w:shd w:val="clear" w:color="auto" w:fill="auto"/>
            <w:tcMar>
              <w:top w:w="72" w:type="dxa"/>
              <w:left w:w="144" w:type="dxa"/>
              <w:bottom w:w="72" w:type="dxa"/>
              <w:right w:w="144" w:type="dxa"/>
            </w:tcMar>
            <w:vAlign w:val="center"/>
          </w:tcPr>
          <w:p w14:paraId="75630D3E" w14:textId="77777777" w:rsidR="007F421A" w:rsidRDefault="00000000">
            <w:pPr>
              <w:ind w:firstLineChars="0" w:firstLine="0"/>
              <w:jc w:val="center"/>
              <w:rPr>
                <w:sz w:val="24"/>
                <w:szCs w:val="24"/>
              </w:rPr>
            </w:pPr>
            <w:r>
              <w:rPr>
                <w:rFonts w:hint="eastAsia"/>
                <w:sz w:val="24"/>
                <w:szCs w:val="24"/>
              </w:rPr>
              <w:t>可调机组、电力传输、需求侧响应、储能</w:t>
            </w:r>
          </w:p>
        </w:tc>
        <w:tc>
          <w:tcPr>
            <w:tcW w:w="1061" w:type="pct"/>
            <w:shd w:val="clear" w:color="auto" w:fill="auto"/>
            <w:tcMar>
              <w:top w:w="72" w:type="dxa"/>
              <w:left w:w="144" w:type="dxa"/>
              <w:bottom w:w="72" w:type="dxa"/>
              <w:right w:w="144" w:type="dxa"/>
            </w:tcMar>
            <w:vAlign w:val="center"/>
          </w:tcPr>
          <w:p w14:paraId="740002D3" w14:textId="77777777" w:rsidR="007F421A" w:rsidRDefault="00000000">
            <w:pPr>
              <w:ind w:firstLineChars="0" w:firstLine="0"/>
              <w:jc w:val="center"/>
              <w:rPr>
                <w:sz w:val="24"/>
                <w:szCs w:val="24"/>
              </w:rPr>
            </w:pPr>
            <w:r>
              <w:rPr>
                <w:rFonts w:hint="eastAsia"/>
                <w:sz w:val="24"/>
                <w:szCs w:val="24"/>
              </w:rPr>
              <w:t>火电机组和可多日调节的水电机组、系统间互济</w:t>
            </w:r>
          </w:p>
        </w:tc>
        <w:tc>
          <w:tcPr>
            <w:tcW w:w="909" w:type="pct"/>
            <w:shd w:val="clear" w:color="auto" w:fill="auto"/>
            <w:tcMar>
              <w:top w:w="72" w:type="dxa"/>
              <w:left w:w="144" w:type="dxa"/>
              <w:bottom w:w="72" w:type="dxa"/>
              <w:right w:w="144" w:type="dxa"/>
            </w:tcMar>
            <w:vAlign w:val="center"/>
          </w:tcPr>
          <w:p w14:paraId="3F7949DF" w14:textId="77777777" w:rsidR="007F421A" w:rsidRDefault="00000000">
            <w:pPr>
              <w:ind w:firstLineChars="0" w:firstLine="0"/>
              <w:jc w:val="center"/>
              <w:rPr>
                <w:sz w:val="24"/>
                <w:szCs w:val="24"/>
              </w:rPr>
            </w:pPr>
            <w:r>
              <w:rPr>
                <w:rFonts w:hint="eastAsia"/>
                <w:sz w:val="24"/>
                <w:szCs w:val="24"/>
              </w:rPr>
              <w:t>可长时调节的水电和长时储能</w:t>
            </w:r>
          </w:p>
        </w:tc>
      </w:tr>
    </w:tbl>
    <w:p w14:paraId="2E1A2590" w14:textId="77777777" w:rsidR="007F421A" w:rsidRDefault="00000000">
      <w:pPr>
        <w:pStyle w:val="2"/>
      </w:pPr>
      <w:bookmarkStart w:id="31" w:name="_Toc181615837"/>
      <w:bookmarkStart w:id="32" w:name="_Toc181718303"/>
      <w:bookmarkStart w:id="33" w:name="_Toc182917800"/>
      <w:bookmarkStart w:id="34" w:name="_Toc184566007"/>
      <w:r>
        <w:rPr>
          <w:rFonts w:hint="eastAsia"/>
        </w:rPr>
        <w:t>2.</w:t>
      </w:r>
      <w:r>
        <w:t>2</w:t>
      </w:r>
      <w:r>
        <w:rPr>
          <w:rFonts w:hint="eastAsia"/>
        </w:rPr>
        <w:t xml:space="preserve"> </w:t>
      </w:r>
      <w:r>
        <w:rPr>
          <w:rFonts w:hint="eastAsia"/>
        </w:rPr>
        <w:t>电源侧灵活性资源</w:t>
      </w:r>
      <w:bookmarkEnd w:id="31"/>
      <w:bookmarkEnd w:id="32"/>
      <w:bookmarkEnd w:id="33"/>
      <w:bookmarkEnd w:id="34"/>
    </w:p>
    <w:p w14:paraId="3C1FD137" w14:textId="77777777" w:rsidR="007F421A" w:rsidRDefault="00000000">
      <w:pPr>
        <w:ind w:firstLine="560"/>
      </w:pPr>
      <w:r>
        <w:rPr>
          <w:rFonts w:hint="eastAsia"/>
        </w:rPr>
        <w:t>当前，我国源侧灵活性技术主要集中于煤电机组灵活性改造、新建煤电机组、燃气发电和光热发电。核电机组理论上也具有灵活性，但由于核安全性的优先级远高于电力系统安全性，因此本研究不考虑将核电当做源侧灵活性技术考量。</w:t>
      </w:r>
    </w:p>
    <w:p w14:paraId="2BAA04E5" w14:textId="77777777" w:rsidR="007F421A" w:rsidRDefault="00000000">
      <w:pPr>
        <w:pStyle w:val="3"/>
      </w:pPr>
      <w:r>
        <w:rPr>
          <w:rFonts w:hint="eastAsia"/>
        </w:rPr>
        <w:t>2.</w:t>
      </w:r>
      <w:r>
        <w:t>2</w:t>
      </w:r>
      <w:r>
        <w:rPr>
          <w:rFonts w:hint="eastAsia"/>
        </w:rPr>
        <w:t xml:space="preserve">.1 </w:t>
      </w:r>
      <w:r>
        <w:rPr>
          <w:rFonts w:hint="eastAsia"/>
        </w:rPr>
        <w:t>煤电机组灵活性改造和新建煤电机组</w:t>
      </w:r>
    </w:p>
    <w:p w14:paraId="348A9DD5" w14:textId="77777777" w:rsidR="007F421A" w:rsidRDefault="00000000">
      <w:pPr>
        <w:pStyle w:val="4"/>
      </w:pPr>
      <w:bookmarkStart w:id="35" w:name="_Toc120129440"/>
      <w:bookmarkStart w:id="36" w:name="_Toc120129439"/>
      <w:r>
        <w:t>（</w:t>
      </w:r>
      <w:r>
        <w:t>1</w:t>
      </w:r>
      <w:r>
        <w:t>）</w:t>
      </w:r>
      <w:r>
        <w:rPr>
          <w:rFonts w:hint="eastAsia"/>
        </w:rPr>
        <w:t>煤电机组灵活性发电江苏概况</w:t>
      </w:r>
    </w:p>
    <w:p w14:paraId="44D5C9A6" w14:textId="77777777" w:rsidR="007F421A" w:rsidRDefault="00000000">
      <w:pPr>
        <w:ind w:firstLine="560"/>
        <w:rPr>
          <w:color w:val="000000" w:themeColor="text1"/>
        </w:rPr>
      </w:pPr>
      <w:r>
        <w:rPr>
          <w:rFonts w:hint="eastAsia"/>
          <w:color w:val="000000" w:themeColor="text1"/>
        </w:rPr>
        <w:t>目前煤电依然是江苏省的主力电源，为满足和保障经济社会发展的用电需求，</w:t>
      </w:r>
      <w:r>
        <w:rPr>
          <w:rFonts w:hint="eastAsia"/>
          <w:color w:val="000000" w:themeColor="text1"/>
        </w:rPr>
        <w:t>2023</w:t>
      </w:r>
      <w:r>
        <w:rPr>
          <w:rFonts w:hint="eastAsia"/>
          <w:color w:val="000000" w:themeColor="text1"/>
        </w:rPr>
        <w:t>年初，合计总装机规模</w:t>
      </w:r>
      <w:r>
        <w:rPr>
          <w:rFonts w:hint="eastAsia"/>
          <w:color w:val="000000" w:themeColor="text1"/>
        </w:rPr>
        <w:t>1130</w:t>
      </w:r>
      <w:r>
        <w:rPr>
          <w:rFonts w:hint="eastAsia"/>
          <w:color w:val="000000" w:themeColor="text1"/>
        </w:rPr>
        <w:t>万千瓦的改造项目纳入江苏省“先立后改”煤电支撑性电源项目</w:t>
      </w:r>
      <w:r>
        <w:rPr>
          <w:rFonts w:hint="eastAsia"/>
          <w:color w:val="000000" w:themeColor="text1"/>
        </w:rPr>
        <w:t>(</w:t>
      </w:r>
      <w:r>
        <w:rPr>
          <w:rFonts w:hint="eastAsia"/>
          <w:color w:val="000000" w:themeColor="text1"/>
        </w:rPr>
        <w:t>第二批</w:t>
      </w:r>
      <w:r>
        <w:rPr>
          <w:rFonts w:hint="eastAsia"/>
          <w:color w:val="000000" w:themeColor="text1"/>
        </w:rPr>
        <w:t>)</w:t>
      </w:r>
      <w:r>
        <w:rPr>
          <w:rFonts w:hint="eastAsia"/>
          <w:color w:val="000000" w:themeColor="text1"/>
        </w:rPr>
        <w:t>规划建设实施方案。截至</w:t>
      </w:r>
      <w:r>
        <w:rPr>
          <w:rFonts w:hint="eastAsia"/>
          <w:color w:val="000000" w:themeColor="text1"/>
        </w:rPr>
        <w:t>2</w:t>
      </w:r>
      <w:r>
        <w:rPr>
          <w:color w:val="000000" w:themeColor="text1"/>
        </w:rPr>
        <w:t>023</w:t>
      </w:r>
      <w:r>
        <w:rPr>
          <w:rFonts w:hint="eastAsia"/>
          <w:color w:val="000000" w:themeColor="text1"/>
        </w:rPr>
        <w:lastRenderedPageBreak/>
        <w:t>年底，江苏电网共有</w:t>
      </w:r>
      <w:r>
        <w:rPr>
          <w:rFonts w:hint="eastAsia"/>
          <w:color w:val="000000" w:themeColor="text1"/>
        </w:rPr>
        <w:t>1</w:t>
      </w:r>
      <w:r>
        <w:rPr>
          <w:color w:val="000000" w:themeColor="text1"/>
        </w:rPr>
        <w:t>06</w:t>
      </w:r>
      <w:r>
        <w:rPr>
          <w:rFonts w:hint="eastAsia"/>
          <w:color w:val="000000" w:themeColor="text1"/>
        </w:rPr>
        <w:t>台火电燃煤机组完成深度调峰试验，装机容量</w:t>
      </w:r>
      <w:r>
        <w:rPr>
          <w:rFonts w:hint="eastAsia"/>
          <w:color w:val="000000" w:themeColor="text1"/>
        </w:rPr>
        <w:t>6</w:t>
      </w:r>
      <w:r>
        <w:rPr>
          <w:color w:val="000000" w:themeColor="text1"/>
        </w:rPr>
        <w:t>468</w:t>
      </w:r>
      <w:r>
        <w:rPr>
          <w:rFonts w:hint="eastAsia"/>
          <w:color w:val="000000" w:themeColor="text1"/>
        </w:rPr>
        <w:t>万千瓦，占全省</w:t>
      </w:r>
      <w:r>
        <w:rPr>
          <w:rFonts w:hint="eastAsia"/>
          <w:color w:val="000000" w:themeColor="text1"/>
        </w:rPr>
        <w:t>3</w:t>
      </w:r>
      <w:r>
        <w:rPr>
          <w:color w:val="000000" w:themeColor="text1"/>
        </w:rPr>
        <w:t>0</w:t>
      </w:r>
      <w:r>
        <w:rPr>
          <w:rFonts w:hint="eastAsia"/>
          <w:color w:val="000000" w:themeColor="text1"/>
        </w:rPr>
        <w:t>万千瓦及以上容量公用常规燃煤机组比例</w:t>
      </w:r>
      <w:r>
        <w:rPr>
          <w:rFonts w:hint="eastAsia"/>
          <w:color w:val="000000" w:themeColor="text1"/>
        </w:rPr>
        <w:t>9</w:t>
      </w:r>
      <w:r>
        <w:rPr>
          <w:color w:val="000000" w:themeColor="text1"/>
        </w:rPr>
        <w:t>1.7%</w:t>
      </w:r>
      <w:r>
        <w:rPr>
          <w:rFonts w:hint="eastAsia"/>
          <w:color w:val="000000" w:themeColor="text1"/>
        </w:rPr>
        <w:t>，平均调峰深度</w:t>
      </w:r>
      <w:r>
        <w:rPr>
          <w:rFonts w:hint="eastAsia"/>
          <w:color w:val="000000" w:themeColor="text1"/>
        </w:rPr>
        <w:t>3</w:t>
      </w:r>
      <w:r>
        <w:rPr>
          <w:color w:val="000000" w:themeColor="text1"/>
        </w:rPr>
        <w:t>3.5%</w:t>
      </w:r>
      <w:r>
        <w:rPr>
          <w:rFonts w:hint="eastAsia"/>
          <w:color w:val="000000" w:themeColor="text1"/>
        </w:rPr>
        <w:t>。预计</w:t>
      </w:r>
      <w:r>
        <w:rPr>
          <w:rFonts w:hint="eastAsia"/>
          <w:color w:val="000000" w:themeColor="text1"/>
        </w:rPr>
        <w:t>2</w:t>
      </w:r>
      <w:r>
        <w:rPr>
          <w:color w:val="000000" w:themeColor="text1"/>
        </w:rPr>
        <w:t>024</w:t>
      </w:r>
      <w:r>
        <w:rPr>
          <w:rFonts w:hint="eastAsia"/>
          <w:color w:val="000000" w:themeColor="text1"/>
        </w:rPr>
        <w:t>年，江苏省电源总装机规模将达到</w:t>
      </w:r>
      <w:r>
        <w:rPr>
          <w:rFonts w:hint="eastAsia"/>
          <w:color w:val="000000" w:themeColor="text1"/>
        </w:rPr>
        <w:t>1.</w:t>
      </w:r>
      <w:r>
        <w:rPr>
          <w:color w:val="000000" w:themeColor="text1"/>
        </w:rPr>
        <w:t>9</w:t>
      </w:r>
      <w:r>
        <w:rPr>
          <w:rFonts w:hint="eastAsia"/>
          <w:color w:val="000000" w:themeColor="text1"/>
        </w:rPr>
        <w:t>亿千瓦，其中不可调节电源装机容量</w:t>
      </w:r>
      <w:r>
        <w:rPr>
          <w:rFonts w:hint="eastAsia"/>
          <w:color w:val="000000" w:themeColor="text1"/>
        </w:rPr>
        <w:t>1</w:t>
      </w:r>
      <w:r>
        <w:rPr>
          <w:color w:val="000000" w:themeColor="text1"/>
        </w:rPr>
        <w:t>.05</w:t>
      </w:r>
      <w:r>
        <w:rPr>
          <w:rFonts w:hint="eastAsia"/>
          <w:color w:val="000000" w:themeColor="text1"/>
        </w:rPr>
        <w:t>亿千瓦，占比</w:t>
      </w:r>
      <w:r>
        <w:rPr>
          <w:rFonts w:hint="eastAsia"/>
          <w:color w:val="000000" w:themeColor="text1"/>
        </w:rPr>
        <w:t>5</w:t>
      </w:r>
      <w:r>
        <w:rPr>
          <w:color w:val="000000" w:themeColor="text1"/>
        </w:rPr>
        <w:t>5.3%</w:t>
      </w:r>
      <w:r>
        <w:rPr>
          <w:rFonts w:hint="eastAsia"/>
          <w:color w:val="000000" w:themeColor="text1"/>
        </w:rPr>
        <w:t>，作为主力调节电源的煤电装机容量</w:t>
      </w:r>
      <w:r>
        <w:rPr>
          <w:rFonts w:hint="eastAsia"/>
          <w:color w:val="000000" w:themeColor="text1"/>
        </w:rPr>
        <w:t>7</w:t>
      </w:r>
      <w:r>
        <w:rPr>
          <w:color w:val="000000" w:themeColor="text1"/>
        </w:rPr>
        <w:t>640</w:t>
      </w:r>
      <w:r>
        <w:rPr>
          <w:rFonts w:hint="eastAsia"/>
          <w:color w:val="000000" w:themeColor="text1"/>
        </w:rPr>
        <w:t>万千瓦，占比</w:t>
      </w:r>
      <w:r>
        <w:rPr>
          <w:rFonts w:hint="eastAsia"/>
          <w:color w:val="000000" w:themeColor="text1"/>
        </w:rPr>
        <w:t>4</w:t>
      </w:r>
      <w:r>
        <w:rPr>
          <w:color w:val="000000" w:themeColor="text1"/>
        </w:rPr>
        <w:t>0.2%</w:t>
      </w:r>
      <w:r>
        <w:rPr>
          <w:rFonts w:hint="eastAsia"/>
          <w:color w:val="000000" w:themeColor="text1"/>
        </w:rPr>
        <w:t>，将有超过</w:t>
      </w:r>
      <w:r>
        <w:rPr>
          <w:rFonts w:hint="eastAsia"/>
          <w:color w:val="000000" w:themeColor="text1"/>
        </w:rPr>
        <w:t>9</w:t>
      </w:r>
      <w:r>
        <w:rPr>
          <w:color w:val="000000" w:themeColor="text1"/>
        </w:rPr>
        <w:t>5%</w:t>
      </w:r>
      <w:r>
        <w:rPr>
          <w:rFonts w:hint="eastAsia"/>
          <w:color w:val="000000" w:themeColor="text1"/>
        </w:rPr>
        <w:t>的机组具备深度调峰能力，平均调峰深度</w:t>
      </w:r>
      <w:r>
        <w:rPr>
          <w:rFonts w:hint="eastAsia"/>
          <w:color w:val="000000" w:themeColor="text1"/>
        </w:rPr>
        <w:t>3</w:t>
      </w:r>
      <w:r>
        <w:rPr>
          <w:color w:val="000000" w:themeColor="text1"/>
        </w:rPr>
        <w:t>2%</w:t>
      </w:r>
      <w:r>
        <w:rPr>
          <w:rFonts w:hint="eastAsia"/>
          <w:color w:val="000000" w:themeColor="text1"/>
        </w:rPr>
        <w:t>，留取部分机组满足电网调频需要后，综合调峰深度可达</w:t>
      </w:r>
      <w:r>
        <w:rPr>
          <w:rFonts w:hint="eastAsia"/>
          <w:color w:val="000000" w:themeColor="text1"/>
        </w:rPr>
        <w:t>3</w:t>
      </w:r>
      <w:r>
        <w:rPr>
          <w:color w:val="000000" w:themeColor="text1"/>
        </w:rPr>
        <w:t>5%-40%</w:t>
      </w:r>
      <w:r>
        <w:rPr>
          <w:rStyle w:val="aff5"/>
          <w:color w:val="000000" w:themeColor="text1"/>
        </w:rPr>
        <w:footnoteReference w:id="1"/>
      </w:r>
      <w:r>
        <w:rPr>
          <w:rFonts w:hint="eastAsia"/>
          <w:color w:val="000000" w:themeColor="text1"/>
        </w:rPr>
        <w:t>。</w:t>
      </w:r>
    </w:p>
    <w:p w14:paraId="58A5B3E7" w14:textId="77777777" w:rsidR="007F421A" w:rsidRDefault="00000000">
      <w:pPr>
        <w:pStyle w:val="4"/>
      </w:pPr>
      <w:r>
        <w:t>（</w:t>
      </w:r>
      <w:r>
        <w:t>2</w:t>
      </w:r>
      <w:r>
        <w:t>）</w:t>
      </w:r>
      <w:bookmarkEnd w:id="35"/>
      <w:r>
        <w:rPr>
          <w:rFonts w:hint="eastAsia"/>
        </w:rPr>
        <w:t>煤电机组灵活性改造技术</w:t>
      </w:r>
    </w:p>
    <w:p w14:paraId="67F39383" w14:textId="77777777" w:rsidR="007F421A" w:rsidRDefault="00000000">
      <w:pPr>
        <w:pStyle w:val="a5"/>
        <w:ind w:firstLine="560"/>
      </w:pPr>
      <w:r>
        <w:rPr>
          <w:rFonts w:hint="eastAsia"/>
        </w:rPr>
        <w:t>煤电机组单机容量大、输出稳定，但未经灵活性改造的火电机组调节范围受限、调节速率慢且启动时间较长。以深度调峰能力为例，我国纯凝汽式机组的最小稳定出力通常为额定功率的</w:t>
      </w:r>
      <w:r>
        <w:rPr>
          <w:rFonts w:hint="eastAsia"/>
        </w:rPr>
        <w:t>50%</w:t>
      </w:r>
      <w:r>
        <w:rPr>
          <w:rFonts w:hint="eastAsia"/>
        </w:rPr>
        <w:t>，而热电联产机组供热工况下仅为额定功率的</w:t>
      </w:r>
      <w:r>
        <w:rPr>
          <w:rFonts w:hint="eastAsia"/>
        </w:rPr>
        <w:t>80%</w:t>
      </w:r>
      <w:r>
        <w:rPr>
          <w:rFonts w:hint="eastAsia"/>
        </w:rPr>
        <w:t>，远低于国际先进水平，如表</w:t>
      </w:r>
      <w:r>
        <w:t>2.4</w:t>
      </w:r>
      <w:r>
        <w:rPr>
          <w:rFonts w:hint="eastAsia"/>
        </w:rPr>
        <w:t>所示，表中括号外为常规机组参数，括号内为热电联产机组参数。煤电极不灵活的运行方式和特性导致了系统调峰能力严重不足，也成为我国新能源消纳的关键掣肘。</w:t>
      </w:r>
    </w:p>
    <w:p w14:paraId="066EE654" w14:textId="77777777" w:rsidR="007F421A" w:rsidRDefault="00000000">
      <w:pPr>
        <w:pStyle w:val="affe"/>
      </w:pPr>
      <w:r>
        <w:rPr>
          <w:rFonts w:hint="eastAsia"/>
        </w:rPr>
        <w:t>表</w:t>
      </w:r>
      <w:r>
        <w:rPr>
          <w:rFonts w:hint="eastAsia"/>
        </w:rPr>
        <w:t>2</w:t>
      </w:r>
      <w:r>
        <w:t xml:space="preserve">.4 </w:t>
      </w:r>
      <w:r>
        <w:rPr>
          <w:rFonts w:hint="eastAsia"/>
        </w:rPr>
        <w:t>我国煤电机组调节能力与国际先进水平对比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7"/>
        <w:gridCol w:w="1840"/>
        <w:gridCol w:w="1844"/>
        <w:gridCol w:w="1845"/>
        <w:gridCol w:w="1842"/>
      </w:tblGrid>
      <w:tr w:rsidR="007F421A" w14:paraId="49D5F3FA" w14:textId="77777777">
        <w:trPr>
          <w:trHeight w:val="310"/>
          <w:tblHeader/>
        </w:trPr>
        <w:tc>
          <w:tcPr>
            <w:tcW w:w="1062" w:type="pct"/>
            <w:vMerge w:val="restart"/>
            <w:shd w:val="clear" w:color="auto" w:fill="auto"/>
            <w:tcMar>
              <w:top w:w="72" w:type="dxa"/>
              <w:left w:w="144" w:type="dxa"/>
              <w:bottom w:w="72" w:type="dxa"/>
              <w:right w:w="144" w:type="dxa"/>
            </w:tcMar>
            <w:vAlign w:val="center"/>
          </w:tcPr>
          <w:p w14:paraId="6786E0E8" w14:textId="77777777" w:rsidR="007F421A" w:rsidRDefault="00000000">
            <w:pPr>
              <w:spacing w:line="400" w:lineRule="exact"/>
              <w:ind w:firstLineChars="0" w:firstLine="0"/>
              <w:jc w:val="center"/>
              <w:rPr>
                <w:sz w:val="24"/>
                <w:szCs w:val="24"/>
              </w:rPr>
            </w:pPr>
            <w:r>
              <w:rPr>
                <w:sz w:val="24"/>
                <w:szCs w:val="24"/>
              </w:rPr>
              <w:t>灵活性参数</w:t>
            </w:r>
          </w:p>
        </w:tc>
        <w:tc>
          <w:tcPr>
            <w:tcW w:w="983" w:type="pct"/>
            <w:vMerge w:val="restart"/>
            <w:shd w:val="clear" w:color="auto" w:fill="auto"/>
            <w:tcMar>
              <w:top w:w="72" w:type="dxa"/>
              <w:left w:w="144" w:type="dxa"/>
              <w:bottom w:w="72" w:type="dxa"/>
              <w:right w:w="144" w:type="dxa"/>
            </w:tcMar>
            <w:vAlign w:val="center"/>
          </w:tcPr>
          <w:p w14:paraId="3C6F0D8E" w14:textId="77777777" w:rsidR="007F421A" w:rsidRDefault="00000000">
            <w:pPr>
              <w:spacing w:line="400" w:lineRule="exact"/>
              <w:ind w:firstLineChars="0" w:firstLine="0"/>
              <w:jc w:val="center"/>
              <w:rPr>
                <w:sz w:val="24"/>
                <w:szCs w:val="24"/>
              </w:rPr>
            </w:pPr>
            <w:r>
              <w:rPr>
                <w:sz w:val="24"/>
                <w:szCs w:val="24"/>
              </w:rPr>
              <w:t>单位</w:t>
            </w:r>
          </w:p>
        </w:tc>
        <w:tc>
          <w:tcPr>
            <w:tcW w:w="1971" w:type="pct"/>
            <w:gridSpan w:val="2"/>
            <w:shd w:val="clear" w:color="auto" w:fill="auto"/>
            <w:tcMar>
              <w:top w:w="72" w:type="dxa"/>
              <w:left w:w="144" w:type="dxa"/>
              <w:bottom w:w="72" w:type="dxa"/>
              <w:right w:w="144" w:type="dxa"/>
            </w:tcMar>
            <w:vAlign w:val="center"/>
          </w:tcPr>
          <w:p w14:paraId="0B67E24C" w14:textId="77777777" w:rsidR="007F421A" w:rsidRDefault="00000000">
            <w:pPr>
              <w:spacing w:line="400" w:lineRule="exact"/>
              <w:ind w:firstLineChars="0" w:firstLine="0"/>
              <w:jc w:val="center"/>
              <w:rPr>
                <w:sz w:val="24"/>
                <w:szCs w:val="24"/>
              </w:rPr>
            </w:pPr>
            <w:r>
              <w:rPr>
                <w:sz w:val="24"/>
                <w:szCs w:val="24"/>
              </w:rPr>
              <w:t>我国燃煤机组</w:t>
            </w:r>
          </w:p>
        </w:tc>
        <w:tc>
          <w:tcPr>
            <w:tcW w:w="984" w:type="pct"/>
            <w:shd w:val="clear" w:color="auto" w:fill="auto"/>
            <w:tcMar>
              <w:top w:w="72" w:type="dxa"/>
              <w:left w:w="144" w:type="dxa"/>
              <w:bottom w:w="72" w:type="dxa"/>
              <w:right w:w="144" w:type="dxa"/>
            </w:tcMar>
            <w:vAlign w:val="center"/>
          </w:tcPr>
          <w:p w14:paraId="2B612BB1" w14:textId="77777777" w:rsidR="007F421A" w:rsidRDefault="00000000">
            <w:pPr>
              <w:spacing w:line="400" w:lineRule="exact"/>
              <w:ind w:firstLineChars="0" w:firstLine="0"/>
              <w:jc w:val="center"/>
              <w:rPr>
                <w:sz w:val="24"/>
                <w:szCs w:val="24"/>
              </w:rPr>
            </w:pPr>
            <w:r>
              <w:rPr>
                <w:sz w:val="24"/>
                <w:szCs w:val="24"/>
              </w:rPr>
              <w:t>国际先进水平</w:t>
            </w:r>
          </w:p>
        </w:tc>
      </w:tr>
      <w:tr w:rsidR="007F421A" w14:paraId="5BA65BD2" w14:textId="77777777">
        <w:trPr>
          <w:trHeight w:val="20"/>
          <w:tblHeader/>
        </w:trPr>
        <w:tc>
          <w:tcPr>
            <w:tcW w:w="1062" w:type="pct"/>
            <w:vMerge/>
            <w:shd w:val="clear" w:color="auto" w:fill="auto"/>
            <w:tcMar>
              <w:top w:w="72" w:type="dxa"/>
              <w:left w:w="144" w:type="dxa"/>
              <w:bottom w:w="72" w:type="dxa"/>
              <w:right w:w="144" w:type="dxa"/>
            </w:tcMar>
            <w:vAlign w:val="center"/>
          </w:tcPr>
          <w:p w14:paraId="2FFD8D05" w14:textId="77777777" w:rsidR="007F421A" w:rsidRDefault="007F421A">
            <w:pPr>
              <w:spacing w:line="400" w:lineRule="exact"/>
              <w:ind w:firstLineChars="0" w:firstLine="0"/>
              <w:jc w:val="center"/>
              <w:rPr>
                <w:sz w:val="24"/>
                <w:szCs w:val="24"/>
              </w:rPr>
            </w:pPr>
          </w:p>
        </w:tc>
        <w:tc>
          <w:tcPr>
            <w:tcW w:w="983" w:type="pct"/>
            <w:vMerge/>
            <w:shd w:val="clear" w:color="auto" w:fill="auto"/>
            <w:tcMar>
              <w:top w:w="72" w:type="dxa"/>
              <w:left w:w="144" w:type="dxa"/>
              <w:bottom w:w="72" w:type="dxa"/>
              <w:right w:w="144" w:type="dxa"/>
            </w:tcMar>
            <w:vAlign w:val="center"/>
          </w:tcPr>
          <w:p w14:paraId="2D17D26F" w14:textId="77777777" w:rsidR="007F421A" w:rsidRDefault="007F421A">
            <w:pPr>
              <w:spacing w:line="400" w:lineRule="exact"/>
              <w:ind w:firstLineChars="0" w:firstLine="0"/>
              <w:jc w:val="center"/>
              <w:rPr>
                <w:sz w:val="24"/>
                <w:szCs w:val="24"/>
              </w:rPr>
            </w:pPr>
          </w:p>
        </w:tc>
        <w:tc>
          <w:tcPr>
            <w:tcW w:w="985" w:type="pct"/>
            <w:shd w:val="clear" w:color="auto" w:fill="auto"/>
            <w:tcMar>
              <w:top w:w="72" w:type="dxa"/>
              <w:left w:w="144" w:type="dxa"/>
              <w:bottom w:w="72" w:type="dxa"/>
              <w:right w:w="144" w:type="dxa"/>
            </w:tcMar>
            <w:vAlign w:val="center"/>
          </w:tcPr>
          <w:p w14:paraId="05F0A918" w14:textId="77777777" w:rsidR="007F421A" w:rsidRDefault="00000000">
            <w:pPr>
              <w:spacing w:line="400" w:lineRule="exact"/>
              <w:ind w:firstLineChars="0" w:firstLine="0"/>
              <w:jc w:val="center"/>
              <w:rPr>
                <w:sz w:val="24"/>
                <w:szCs w:val="24"/>
              </w:rPr>
            </w:pPr>
            <w:r>
              <w:rPr>
                <w:sz w:val="24"/>
                <w:szCs w:val="24"/>
              </w:rPr>
              <w:t>已建机组</w:t>
            </w:r>
          </w:p>
        </w:tc>
        <w:tc>
          <w:tcPr>
            <w:tcW w:w="986" w:type="pct"/>
            <w:shd w:val="clear" w:color="auto" w:fill="auto"/>
            <w:vAlign w:val="center"/>
          </w:tcPr>
          <w:p w14:paraId="7C93BD1B" w14:textId="77777777" w:rsidR="007F421A" w:rsidRDefault="00000000">
            <w:pPr>
              <w:spacing w:line="400" w:lineRule="exact"/>
              <w:ind w:firstLineChars="0" w:firstLine="0"/>
              <w:jc w:val="center"/>
              <w:rPr>
                <w:sz w:val="24"/>
                <w:szCs w:val="24"/>
              </w:rPr>
            </w:pPr>
            <w:r>
              <w:rPr>
                <w:sz w:val="24"/>
                <w:szCs w:val="24"/>
              </w:rPr>
              <w:t>改造潜力</w:t>
            </w:r>
          </w:p>
        </w:tc>
        <w:tc>
          <w:tcPr>
            <w:tcW w:w="984" w:type="pct"/>
            <w:shd w:val="clear" w:color="auto" w:fill="auto"/>
            <w:tcMar>
              <w:top w:w="72" w:type="dxa"/>
              <w:left w:w="144" w:type="dxa"/>
              <w:bottom w:w="72" w:type="dxa"/>
              <w:right w:w="144" w:type="dxa"/>
            </w:tcMar>
            <w:vAlign w:val="center"/>
          </w:tcPr>
          <w:p w14:paraId="4ACAA846" w14:textId="77777777" w:rsidR="007F421A" w:rsidRDefault="00000000">
            <w:pPr>
              <w:spacing w:line="400" w:lineRule="exact"/>
              <w:ind w:firstLineChars="0" w:firstLine="0"/>
              <w:jc w:val="center"/>
              <w:rPr>
                <w:sz w:val="24"/>
                <w:szCs w:val="24"/>
              </w:rPr>
            </w:pPr>
            <w:r>
              <w:rPr>
                <w:sz w:val="24"/>
                <w:szCs w:val="24"/>
              </w:rPr>
              <w:t>已建机组</w:t>
            </w:r>
          </w:p>
        </w:tc>
      </w:tr>
      <w:tr w:rsidR="007F421A" w14:paraId="2998DEE1" w14:textId="77777777">
        <w:trPr>
          <w:trHeight w:val="283"/>
        </w:trPr>
        <w:tc>
          <w:tcPr>
            <w:tcW w:w="1062" w:type="pct"/>
            <w:shd w:val="clear" w:color="auto" w:fill="FFFFFF"/>
            <w:tcMar>
              <w:top w:w="72" w:type="dxa"/>
              <w:left w:w="144" w:type="dxa"/>
              <w:bottom w:w="72" w:type="dxa"/>
              <w:right w:w="144" w:type="dxa"/>
            </w:tcMar>
            <w:vAlign w:val="center"/>
          </w:tcPr>
          <w:p w14:paraId="181D71B1" w14:textId="77777777" w:rsidR="007F421A" w:rsidRDefault="00000000">
            <w:pPr>
              <w:ind w:firstLineChars="0" w:firstLine="0"/>
              <w:jc w:val="center"/>
              <w:rPr>
                <w:sz w:val="24"/>
                <w:szCs w:val="24"/>
              </w:rPr>
            </w:pPr>
            <w:r>
              <w:rPr>
                <w:sz w:val="24"/>
                <w:szCs w:val="24"/>
              </w:rPr>
              <w:t>最小出力</w:t>
            </w:r>
          </w:p>
        </w:tc>
        <w:tc>
          <w:tcPr>
            <w:tcW w:w="983" w:type="pct"/>
            <w:shd w:val="clear" w:color="auto" w:fill="FFFFFF"/>
            <w:tcMar>
              <w:top w:w="72" w:type="dxa"/>
              <w:left w:w="144" w:type="dxa"/>
              <w:bottom w:w="72" w:type="dxa"/>
              <w:right w:w="144" w:type="dxa"/>
            </w:tcMar>
            <w:vAlign w:val="center"/>
          </w:tcPr>
          <w:p w14:paraId="3C9F4414" w14:textId="77777777" w:rsidR="007F421A" w:rsidRDefault="00000000">
            <w:pPr>
              <w:ind w:firstLineChars="0" w:firstLine="0"/>
              <w:jc w:val="center"/>
              <w:rPr>
                <w:sz w:val="24"/>
                <w:szCs w:val="24"/>
              </w:rPr>
            </w:pPr>
            <w:r>
              <w:rPr>
                <w:sz w:val="24"/>
                <w:szCs w:val="24"/>
              </w:rPr>
              <w:t>%P</w:t>
            </w:r>
            <w:r>
              <w:rPr>
                <w:sz w:val="24"/>
                <w:szCs w:val="24"/>
                <w:vertAlign w:val="subscript"/>
              </w:rPr>
              <w:t>n</w:t>
            </w:r>
          </w:p>
        </w:tc>
        <w:tc>
          <w:tcPr>
            <w:tcW w:w="985" w:type="pct"/>
            <w:shd w:val="clear" w:color="auto" w:fill="FFFFFF"/>
            <w:tcMar>
              <w:top w:w="72" w:type="dxa"/>
              <w:left w:w="144" w:type="dxa"/>
              <w:bottom w:w="72" w:type="dxa"/>
              <w:right w:w="144" w:type="dxa"/>
            </w:tcMar>
            <w:vAlign w:val="center"/>
          </w:tcPr>
          <w:p w14:paraId="4503969F" w14:textId="77777777" w:rsidR="007F421A" w:rsidRDefault="00000000">
            <w:pPr>
              <w:ind w:firstLineChars="0" w:firstLine="0"/>
              <w:jc w:val="center"/>
              <w:rPr>
                <w:sz w:val="24"/>
                <w:szCs w:val="24"/>
              </w:rPr>
            </w:pPr>
            <w:r>
              <w:rPr>
                <w:sz w:val="24"/>
                <w:szCs w:val="24"/>
              </w:rPr>
              <w:t>50</w:t>
            </w:r>
            <w:r>
              <w:rPr>
                <w:sz w:val="24"/>
                <w:szCs w:val="24"/>
              </w:rPr>
              <w:t>（</w:t>
            </w:r>
            <w:r>
              <w:rPr>
                <w:sz w:val="24"/>
                <w:szCs w:val="24"/>
              </w:rPr>
              <w:t>80</w:t>
            </w:r>
            <w:r>
              <w:rPr>
                <w:sz w:val="24"/>
                <w:szCs w:val="24"/>
              </w:rPr>
              <w:t>）</w:t>
            </w:r>
          </w:p>
        </w:tc>
        <w:tc>
          <w:tcPr>
            <w:tcW w:w="986" w:type="pct"/>
            <w:shd w:val="clear" w:color="auto" w:fill="FFFFFF"/>
            <w:tcMar>
              <w:top w:w="72" w:type="dxa"/>
              <w:left w:w="144" w:type="dxa"/>
              <w:bottom w:w="72" w:type="dxa"/>
              <w:right w:w="144" w:type="dxa"/>
            </w:tcMar>
            <w:vAlign w:val="center"/>
          </w:tcPr>
          <w:p w14:paraId="35B6260F" w14:textId="77777777" w:rsidR="007F421A" w:rsidRDefault="00000000">
            <w:pPr>
              <w:ind w:firstLineChars="0" w:firstLine="0"/>
              <w:jc w:val="center"/>
              <w:rPr>
                <w:sz w:val="24"/>
                <w:szCs w:val="24"/>
              </w:rPr>
            </w:pPr>
            <w:r>
              <w:rPr>
                <w:sz w:val="24"/>
                <w:szCs w:val="24"/>
              </w:rPr>
              <w:t>30</w:t>
            </w:r>
            <w:r>
              <w:rPr>
                <w:sz w:val="24"/>
                <w:szCs w:val="24"/>
              </w:rPr>
              <w:t>（</w:t>
            </w:r>
            <w:r>
              <w:rPr>
                <w:sz w:val="24"/>
                <w:szCs w:val="24"/>
              </w:rPr>
              <w:t>50</w:t>
            </w:r>
            <w:r>
              <w:rPr>
                <w:sz w:val="24"/>
                <w:szCs w:val="24"/>
              </w:rPr>
              <w:t>）</w:t>
            </w:r>
          </w:p>
        </w:tc>
        <w:tc>
          <w:tcPr>
            <w:tcW w:w="984" w:type="pct"/>
            <w:shd w:val="clear" w:color="auto" w:fill="FFFFFF"/>
            <w:tcMar>
              <w:top w:w="72" w:type="dxa"/>
              <w:left w:w="144" w:type="dxa"/>
              <w:bottom w:w="72" w:type="dxa"/>
              <w:right w:w="144" w:type="dxa"/>
            </w:tcMar>
            <w:vAlign w:val="center"/>
          </w:tcPr>
          <w:p w14:paraId="27DECE30" w14:textId="77777777" w:rsidR="007F421A" w:rsidRDefault="00000000">
            <w:pPr>
              <w:ind w:firstLineChars="0" w:firstLine="0"/>
              <w:jc w:val="center"/>
              <w:rPr>
                <w:sz w:val="24"/>
                <w:szCs w:val="24"/>
              </w:rPr>
            </w:pPr>
            <w:r>
              <w:rPr>
                <w:sz w:val="24"/>
                <w:szCs w:val="24"/>
              </w:rPr>
              <w:t>20</w:t>
            </w:r>
            <w:r>
              <w:rPr>
                <w:sz w:val="24"/>
                <w:szCs w:val="24"/>
              </w:rPr>
              <w:t>（</w:t>
            </w:r>
            <w:r>
              <w:rPr>
                <w:sz w:val="24"/>
                <w:szCs w:val="24"/>
              </w:rPr>
              <w:t>40</w:t>
            </w:r>
            <w:r>
              <w:rPr>
                <w:sz w:val="24"/>
                <w:szCs w:val="24"/>
              </w:rPr>
              <w:t>）</w:t>
            </w:r>
          </w:p>
        </w:tc>
      </w:tr>
      <w:tr w:rsidR="007F421A" w14:paraId="2E15B33D" w14:textId="77777777">
        <w:trPr>
          <w:trHeight w:val="283"/>
        </w:trPr>
        <w:tc>
          <w:tcPr>
            <w:tcW w:w="1062" w:type="pct"/>
            <w:shd w:val="clear" w:color="auto" w:fill="FFFFFF"/>
            <w:vAlign w:val="center"/>
          </w:tcPr>
          <w:p w14:paraId="68AB369A" w14:textId="77777777" w:rsidR="007F421A" w:rsidRDefault="00000000">
            <w:pPr>
              <w:ind w:firstLineChars="0" w:firstLine="0"/>
              <w:jc w:val="center"/>
              <w:rPr>
                <w:sz w:val="24"/>
                <w:szCs w:val="24"/>
              </w:rPr>
            </w:pPr>
            <w:r>
              <w:rPr>
                <w:sz w:val="24"/>
                <w:szCs w:val="24"/>
              </w:rPr>
              <w:t>爬坡速率</w:t>
            </w:r>
          </w:p>
        </w:tc>
        <w:tc>
          <w:tcPr>
            <w:tcW w:w="983" w:type="pct"/>
            <w:shd w:val="clear" w:color="auto" w:fill="FFFFFF"/>
            <w:tcMar>
              <w:top w:w="72" w:type="dxa"/>
              <w:left w:w="144" w:type="dxa"/>
              <w:bottom w:w="72" w:type="dxa"/>
              <w:right w:w="144" w:type="dxa"/>
            </w:tcMar>
            <w:vAlign w:val="center"/>
          </w:tcPr>
          <w:p w14:paraId="0B5A9C1F" w14:textId="77777777" w:rsidR="007F421A" w:rsidRDefault="00000000">
            <w:pPr>
              <w:ind w:firstLineChars="0" w:firstLine="0"/>
              <w:jc w:val="center"/>
              <w:rPr>
                <w:sz w:val="24"/>
                <w:szCs w:val="24"/>
              </w:rPr>
            </w:pPr>
            <w:r>
              <w:rPr>
                <w:sz w:val="24"/>
                <w:szCs w:val="24"/>
              </w:rPr>
              <w:t>%P</w:t>
            </w:r>
            <w:r>
              <w:rPr>
                <w:sz w:val="24"/>
                <w:szCs w:val="24"/>
                <w:vertAlign w:val="subscript"/>
              </w:rPr>
              <w:t>n</w:t>
            </w:r>
            <w:r>
              <w:rPr>
                <w:sz w:val="24"/>
                <w:szCs w:val="24"/>
              </w:rPr>
              <w:t>/min</w:t>
            </w:r>
          </w:p>
        </w:tc>
        <w:tc>
          <w:tcPr>
            <w:tcW w:w="985" w:type="pct"/>
            <w:shd w:val="clear" w:color="auto" w:fill="FFFFFF"/>
            <w:tcMar>
              <w:top w:w="72" w:type="dxa"/>
              <w:left w:w="144" w:type="dxa"/>
              <w:bottom w:w="72" w:type="dxa"/>
              <w:right w:w="144" w:type="dxa"/>
            </w:tcMar>
            <w:vAlign w:val="center"/>
          </w:tcPr>
          <w:p w14:paraId="2E241380" w14:textId="77777777" w:rsidR="007F421A" w:rsidRDefault="00000000">
            <w:pPr>
              <w:ind w:firstLineChars="0" w:firstLine="0"/>
              <w:jc w:val="center"/>
              <w:rPr>
                <w:sz w:val="24"/>
                <w:szCs w:val="24"/>
              </w:rPr>
            </w:pPr>
            <w:r>
              <w:rPr>
                <w:color w:val="211D1E"/>
                <w:sz w:val="24"/>
                <w:szCs w:val="24"/>
              </w:rPr>
              <w:t>1-2</w:t>
            </w:r>
          </w:p>
        </w:tc>
        <w:tc>
          <w:tcPr>
            <w:tcW w:w="986" w:type="pct"/>
            <w:shd w:val="clear" w:color="auto" w:fill="FFFFFF"/>
            <w:tcMar>
              <w:top w:w="72" w:type="dxa"/>
              <w:left w:w="144" w:type="dxa"/>
              <w:bottom w:w="72" w:type="dxa"/>
              <w:right w:w="144" w:type="dxa"/>
            </w:tcMar>
            <w:vAlign w:val="center"/>
          </w:tcPr>
          <w:p w14:paraId="390CDEDB" w14:textId="77777777" w:rsidR="007F421A" w:rsidRDefault="00000000">
            <w:pPr>
              <w:ind w:firstLineChars="0" w:firstLine="0"/>
              <w:jc w:val="center"/>
              <w:rPr>
                <w:sz w:val="24"/>
                <w:szCs w:val="24"/>
              </w:rPr>
            </w:pPr>
            <w:r>
              <w:rPr>
                <w:color w:val="211D1E"/>
                <w:sz w:val="24"/>
                <w:szCs w:val="24"/>
              </w:rPr>
              <w:t>3-6</w:t>
            </w:r>
          </w:p>
        </w:tc>
        <w:tc>
          <w:tcPr>
            <w:tcW w:w="984" w:type="pct"/>
            <w:shd w:val="clear" w:color="auto" w:fill="FFFFFF"/>
            <w:tcMar>
              <w:top w:w="72" w:type="dxa"/>
              <w:left w:w="144" w:type="dxa"/>
              <w:bottom w:w="72" w:type="dxa"/>
              <w:right w:w="144" w:type="dxa"/>
            </w:tcMar>
            <w:vAlign w:val="center"/>
          </w:tcPr>
          <w:p w14:paraId="3DCE4ABB" w14:textId="77777777" w:rsidR="007F421A" w:rsidRDefault="00000000">
            <w:pPr>
              <w:ind w:firstLineChars="0" w:firstLine="0"/>
              <w:jc w:val="center"/>
              <w:rPr>
                <w:sz w:val="24"/>
                <w:szCs w:val="24"/>
              </w:rPr>
            </w:pPr>
            <w:r>
              <w:rPr>
                <w:rStyle w:val="A17"/>
                <w:rFonts w:cs="Times New Roman"/>
                <w:sz w:val="24"/>
                <w:szCs w:val="24"/>
              </w:rPr>
              <w:t>4-5</w:t>
            </w:r>
          </w:p>
        </w:tc>
      </w:tr>
      <w:tr w:rsidR="007F421A" w14:paraId="64150A65" w14:textId="77777777">
        <w:trPr>
          <w:trHeight w:val="283"/>
        </w:trPr>
        <w:tc>
          <w:tcPr>
            <w:tcW w:w="1062" w:type="pct"/>
            <w:shd w:val="clear" w:color="auto" w:fill="FFFFFF"/>
            <w:tcMar>
              <w:top w:w="72" w:type="dxa"/>
              <w:left w:w="144" w:type="dxa"/>
              <w:bottom w:w="72" w:type="dxa"/>
              <w:right w:w="144" w:type="dxa"/>
            </w:tcMar>
            <w:vAlign w:val="center"/>
          </w:tcPr>
          <w:p w14:paraId="1189F3B2" w14:textId="77777777" w:rsidR="007F421A" w:rsidRDefault="00000000">
            <w:pPr>
              <w:ind w:firstLineChars="0" w:firstLine="0"/>
              <w:jc w:val="center"/>
              <w:rPr>
                <w:sz w:val="24"/>
                <w:szCs w:val="24"/>
              </w:rPr>
            </w:pPr>
            <w:r>
              <w:rPr>
                <w:sz w:val="24"/>
                <w:szCs w:val="24"/>
              </w:rPr>
              <w:lastRenderedPageBreak/>
              <w:t>热态启动时间</w:t>
            </w:r>
          </w:p>
        </w:tc>
        <w:tc>
          <w:tcPr>
            <w:tcW w:w="983" w:type="pct"/>
            <w:shd w:val="clear" w:color="auto" w:fill="auto"/>
            <w:tcMar>
              <w:top w:w="72" w:type="dxa"/>
              <w:left w:w="144" w:type="dxa"/>
              <w:bottom w:w="72" w:type="dxa"/>
              <w:right w:w="144" w:type="dxa"/>
            </w:tcMar>
            <w:vAlign w:val="center"/>
          </w:tcPr>
          <w:p w14:paraId="7456A08B" w14:textId="77777777" w:rsidR="007F421A" w:rsidRDefault="00000000">
            <w:pPr>
              <w:ind w:firstLineChars="0" w:firstLine="0"/>
              <w:jc w:val="center"/>
              <w:rPr>
                <w:sz w:val="24"/>
                <w:szCs w:val="24"/>
              </w:rPr>
            </w:pPr>
            <w:r>
              <w:rPr>
                <w:sz w:val="24"/>
                <w:szCs w:val="24"/>
              </w:rPr>
              <w:t>h</w:t>
            </w:r>
          </w:p>
        </w:tc>
        <w:tc>
          <w:tcPr>
            <w:tcW w:w="985" w:type="pct"/>
            <w:shd w:val="clear" w:color="auto" w:fill="auto"/>
            <w:tcMar>
              <w:top w:w="72" w:type="dxa"/>
              <w:left w:w="144" w:type="dxa"/>
              <w:bottom w:w="72" w:type="dxa"/>
              <w:right w:w="144" w:type="dxa"/>
            </w:tcMar>
            <w:vAlign w:val="center"/>
          </w:tcPr>
          <w:p w14:paraId="3A59ED22" w14:textId="77777777" w:rsidR="007F421A" w:rsidRDefault="00000000">
            <w:pPr>
              <w:ind w:firstLineChars="0" w:firstLine="0"/>
              <w:jc w:val="center"/>
              <w:rPr>
                <w:sz w:val="24"/>
                <w:szCs w:val="24"/>
              </w:rPr>
            </w:pPr>
            <w:r>
              <w:rPr>
                <w:color w:val="211D1E"/>
                <w:sz w:val="24"/>
                <w:szCs w:val="24"/>
              </w:rPr>
              <w:t>3-5</w:t>
            </w:r>
          </w:p>
        </w:tc>
        <w:tc>
          <w:tcPr>
            <w:tcW w:w="986" w:type="pct"/>
            <w:shd w:val="clear" w:color="auto" w:fill="auto"/>
            <w:tcMar>
              <w:top w:w="72" w:type="dxa"/>
              <w:left w:w="144" w:type="dxa"/>
              <w:bottom w:w="72" w:type="dxa"/>
              <w:right w:w="144" w:type="dxa"/>
            </w:tcMar>
            <w:vAlign w:val="center"/>
          </w:tcPr>
          <w:p w14:paraId="26EAF5EA" w14:textId="77777777" w:rsidR="007F421A" w:rsidRDefault="00000000">
            <w:pPr>
              <w:ind w:firstLineChars="0" w:firstLine="0"/>
              <w:jc w:val="center"/>
              <w:rPr>
                <w:sz w:val="24"/>
                <w:szCs w:val="24"/>
              </w:rPr>
            </w:pPr>
            <w:r>
              <w:rPr>
                <w:color w:val="211D1E"/>
                <w:sz w:val="24"/>
                <w:szCs w:val="24"/>
              </w:rPr>
              <w:t>4</w:t>
            </w:r>
          </w:p>
        </w:tc>
        <w:tc>
          <w:tcPr>
            <w:tcW w:w="984" w:type="pct"/>
            <w:shd w:val="clear" w:color="auto" w:fill="auto"/>
            <w:tcMar>
              <w:top w:w="72" w:type="dxa"/>
              <w:left w:w="144" w:type="dxa"/>
              <w:bottom w:w="72" w:type="dxa"/>
              <w:right w:w="144" w:type="dxa"/>
            </w:tcMar>
            <w:vAlign w:val="center"/>
          </w:tcPr>
          <w:p w14:paraId="1EE8CD34" w14:textId="77777777" w:rsidR="007F421A" w:rsidRDefault="00000000">
            <w:pPr>
              <w:ind w:firstLineChars="0" w:firstLine="0"/>
              <w:jc w:val="center"/>
              <w:rPr>
                <w:sz w:val="24"/>
                <w:szCs w:val="24"/>
              </w:rPr>
            </w:pPr>
            <w:r>
              <w:rPr>
                <w:rStyle w:val="A17"/>
                <w:rFonts w:cs="Times New Roman"/>
                <w:sz w:val="24"/>
                <w:szCs w:val="24"/>
              </w:rPr>
              <w:t>1.5-2.5</w:t>
            </w:r>
          </w:p>
        </w:tc>
      </w:tr>
      <w:tr w:rsidR="007F421A" w14:paraId="054837A9" w14:textId="77777777">
        <w:trPr>
          <w:trHeight w:val="283"/>
        </w:trPr>
        <w:tc>
          <w:tcPr>
            <w:tcW w:w="1062" w:type="pct"/>
            <w:shd w:val="clear" w:color="auto" w:fill="FFFFFF"/>
            <w:tcMar>
              <w:top w:w="72" w:type="dxa"/>
              <w:left w:w="144" w:type="dxa"/>
              <w:bottom w:w="72" w:type="dxa"/>
              <w:right w:w="144" w:type="dxa"/>
            </w:tcMar>
            <w:vAlign w:val="center"/>
          </w:tcPr>
          <w:p w14:paraId="163CC1F9" w14:textId="77777777" w:rsidR="007F421A" w:rsidRDefault="00000000">
            <w:pPr>
              <w:ind w:firstLineChars="0" w:firstLine="0"/>
              <w:jc w:val="center"/>
              <w:rPr>
                <w:sz w:val="24"/>
                <w:szCs w:val="24"/>
              </w:rPr>
            </w:pPr>
            <w:r>
              <w:rPr>
                <w:sz w:val="24"/>
                <w:szCs w:val="24"/>
              </w:rPr>
              <w:t>冷态启动时间</w:t>
            </w:r>
          </w:p>
        </w:tc>
        <w:tc>
          <w:tcPr>
            <w:tcW w:w="983" w:type="pct"/>
            <w:shd w:val="clear" w:color="auto" w:fill="auto"/>
            <w:tcMar>
              <w:top w:w="72" w:type="dxa"/>
              <w:left w:w="144" w:type="dxa"/>
              <w:bottom w:w="72" w:type="dxa"/>
              <w:right w:w="144" w:type="dxa"/>
            </w:tcMar>
            <w:vAlign w:val="center"/>
          </w:tcPr>
          <w:p w14:paraId="33EA3BE8" w14:textId="77777777" w:rsidR="007F421A" w:rsidRDefault="00000000">
            <w:pPr>
              <w:ind w:firstLineChars="0" w:firstLine="0"/>
              <w:jc w:val="center"/>
              <w:rPr>
                <w:sz w:val="24"/>
                <w:szCs w:val="24"/>
              </w:rPr>
            </w:pPr>
            <w:r>
              <w:rPr>
                <w:sz w:val="24"/>
                <w:szCs w:val="24"/>
              </w:rPr>
              <w:t>h</w:t>
            </w:r>
          </w:p>
        </w:tc>
        <w:tc>
          <w:tcPr>
            <w:tcW w:w="985" w:type="pct"/>
            <w:shd w:val="clear" w:color="auto" w:fill="auto"/>
            <w:tcMar>
              <w:top w:w="72" w:type="dxa"/>
              <w:left w:w="144" w:type="dxa"/>
              <w:bottom w:w="72" w:type="dxa"/>
              <w:right w:w="144" w:type="dxa"/>
            </w:tcMar>
            <w:vAlign w:val="center"/>
          </w:tcPr>
          <w:p w14:paraId="3C0913F0" w14:textId="77777777" w:rsidR="007F421A" w:rsidRDefault="00000000">
            <w:pPr>
              <w:ind w:firstLineChars="0" w:firstLine="0"/>
              <w:jc w:val="center"/>
              <w:rPr>
                <w:sz w:val="24"/>
                <w:szCs w:val="24"/>
              </w:rPr>
            </w:pPr>
            <w:r>
              <w:rPr>
                <w:color w:val="211D1E"/>
                <w:sz w:val="24"/>
                <w:szCs w:val="24"/>
              </w:rPr>
              <w:t>10</w:t>
            </w:r>
          </w:p>
        </w:tc>
        <w:tc>
          <w:tcPr>
            <w:tcW w:w="986" w:type="pct"/>
            <w:shd w:val="clear" w:color="auto" w:fill="auto"/>
            <w:tcMar>
              <w:top w:w="72" w:type="dxa"/>
              <w:left w:w="144" w:type="dxa"/>
              <w:bottom w:w="72" w:type="dxa"/>
              <w:right w:w="144" w:type="dxa"/>
            </w:tcMar>
            <w:vAlign w:val="center"/>
          </w:tcPr>
          <w:p w14:paraId="434EC42A" w14:textId="77777777" w:rsidR="007F421A" w:rsidRDefault="00000000">
            <w:pPr>
              <w:ind w:firstLineChars="0" w:firstLine="0"/>
              <w:jc w:val="center"/>
              <w:rPr>
                <w:sz w:val="24"/>
                <w:szCs w:val="24"/>
              </w:rPr>
            </w:pPr>
            <w:r>
              <w:rPr>
                <w:color w:val="211D1E"/>
                <w:sz w:val="24"/>
                <w:szCs w:val="24"/>
              </w:rPr>
              <w:t>5</w:t>
            </w:r>
          </w:p>
        </w:tc>
        <w:tc>
          <w:tcPr>
            <w:tcW w:w="984" w:type="pct"/>
            <w:shd w:val="clear" w:color="auto" w:fill="auto"/>
            <w:tcMar>
              <w:top w:w="72" w:type="dxa"/>
              <w:left w:w="144" w:type="dxa"/>
              <w:bottom w:w="72" w:type="dxa"/>
              <w:right w:w="144" w:type="dxa"/>
            </w:tcMar>
            <w:vAlign w:val="center"/>
          </w:tcPr>
          <w:p w14:paraId="3FC86144" w14:textId="77777777" w:rsidR="007F421A" w:rsidRDefault="00000000">
            <w:pPr>
              <w:ind w:firstLineChars="0" w:firstLine="0"/>
              <w:jc w:val="center"/>
              <w:rPr>
                <w:sz w:val="24"/>
                <w:szCs w:val="24"/>
              </w:rPr>
            </w:pPr>
            <w:r>
              <w:rPr>
                <w:rStyle w:val="A17"/>
                <w:rFonts w:cs="Times New Roman"/>
                <w:sz w:val="24"/>
                <w:szCs w:val="24"/>
              </w:rPr>
              <w:t>&lt;0.1</w:t>
            </w:r>
          </w:p>
        </w:tc>
      </w:tr>
    </w:tbl>
    <w:p w14:paraId="3E8C0C96" w14:textId="77777777" w:rsidR="007F421A" w:rsidRDefault="00000000">
      <w:pPr>
        <w:ind w:firstLine="560"/>
      </w:pPr>
      <w:r>
        <w:rPr>
          <w:rFonts w:hint="eastAsia"/>
        </w:rPr>
        <w:t>灵活性改造后煤电机组能够显著提高运行灵活性，即适应出力大幅波动、快速响应各类变化的能力。目前，</w:t>
      </w:r>
      <w:r>
        <w:rPr>
          <w:rFonts w:hint="eastAsia"/>
          <w:b/>
          <w:bCs/>
        </w:rPr>
        <w:t>国内煤电灵活性改造的核心目标是降低最小出力、快速启停、快速升降负荷等，其中降低最小出力即增加调峰能力，是目前最为广泛和主要的改造目标</w:t>
      </w:r>
      <w:r>
        <w:rPr>
          <w:rFonts w:hint="eastAsia"/>
        </w:rPr>
        <w:t>。煤电灵活性改造的方式主要包括锅炉侧的锅炉低负荷稳燃技术、宽负荷脱硝技术，汽轮机侧的汽轮机通流设计与末级叶片性能优化技术、供热机组热电解耦技术、提高负荷响应速率协调优化控制技术和水冷壁安全防护技术等。</w:t>
      </w:r>
    </w:p>
    <w:p w14:paraId="1DCBA731" w14:textId="77777777" w:rsidR="007F421A" w:rsidRDefault="00000000">
      <w:pPr>
        <w:pStyle w:val="a5"/>
        <w:ind w:firstLine="560"/>
      </w:pPr>
      <w:r>
        <w:rPr>
          <w:rFonts w:hint="eastAsia"/>
        </w:rPr>
        <w:t>按照《全国煤电机组改造升级实施方案》要求，新建煤电机组和灵活性改造后的现役煤电机组在纯凝工况下的调峰能力一般要求为最小发电出力达到</w:t>
      </w:r>
      <w:r>
        <w:rPr>
          <w:rFonts w:hint="eastAsia"/>
        </w:rPr>
        <w:t>35%</w:t>
      </w:r>
      <w:r>
        <w:rPr>
          <w:rFonts w:hint="eastAsia"/>
        </w:rPr>
        <w:t>额定负荷，而“采暖热电机组在供热期运行时要通过热电解耦力争实现单日</w:t>
      </w:r>
      <w:r>
        <w:rPr>
          <w:rFonts w:hint="eastAsia"/>
        </w:rPr>
        <w:t>6h</w:t>
      </w:r>
      <w:r>
        <w:rPr>
          <w:rFonts w:hint="eastAsia"/>
        </w:rPr>
        <w:t>最小发电出力达到</w:t>
      </w:r>
      <w:r>
        <w:rPr>
          <w:rFonts w:hint="eastAsia"/>
        </w:rPr>
        <w:t>40%</w:t>
      </w:r>
      <w:r>
        <w:rPr>
          <w:rFonts w:hint="eastAsia"/>
        </w:rPr>
        <w:t>额定负荷的调峰能力”。尽管灵活性改造提升了煤电机组的爬坡速率每分钟为额定功率的</w:t>
      </w:r>
      <w:r>
        <w:rPr>
          <w:rFonts w:hint="eastAsia"/>
        </w:rPr>
        <w:t>3%-6%</w:t>
      </w:r>
      <w:r>
        <w:rPr>
          <w:rFonts w:hint="eastAsia"/>
        </w:rPr>
        <w:t>额定功率，缩短了热态启动时间（</w:t>
      </w:r>
      <w:r>
        <w:rPr>
          <w:rFonts w:hint="eastAsia"/>
        </w:rPr>
        <w:t>4h</w:t>
      </w:r>
      <w:r>
        <w:rPr>
          <w:rFonts w:hint="eastAsia"/>
        </w:rPr>
        <w:t>）和冷态启动时间（</w:t>
      </w:r>
      <w:r>
        <w:rPr>
          <w:rFonts w:hint="eastAsia"/>
        </w:rPr>
        <w:t>5h</w:t>
      </w:r>
      <w:r>
        <w:rPr>
          <w:rFonts w:hint="eastAsia"/>
        </w:rPr>
        <w:t>），但仍难以满足秒级和分钟级的超短时灵活性调节需求，更适合参与日内小时级的短时灵活性调节，并且在电厂存煤的支持下能有效参与跨日的中时灵活性调节。新建超临界和超超临界煤电机组调节性能与灵活性改造后的现役机组类似</w:t>
      </w:r>
      <w:r>
        <w:t>。</w:t>
      </w:r>
    </w:p>
    <w:bookmarkEnd w:id="36"/>
    <w:p w14:paraId="28D9CE55" w14:textId="77777777" w:rsidR="007F421A" w:rsidRDefault="00000000">
      <w:pPr>
        <w:pStyle w:val="4"/>
      </w:pPr>
      <w:r>
        <w:lastRenderedPageBreak/>
        <w:t>（</w:t>
      </w:r>
      <w:r>
        <w:rPr>
          <w:rFonts w:hint="eastAsia"/>
        </w:rPr>
        <w:t>3</w:t>
      </w:r>
      <w:r>
        <w:t>）</w:t>
      </w:r>
      <w:r>
        <w:rPr>
          <w:rFonts w:hint="eastAsia"/>
        </w:rPr>
        <w:t>煤电机组灵活性发电经济性及政策导向</w:t>
      </w:r>
    </w:p>
    <w:p w14:paraId="46CD49F3" w14:textId="77777777" w:rsidR="007F421A" w:rsidRDefault="00000000">
      <w:pPr>
        <w:ind w:firstLine="560"/>
      </w:pPr>
      <w:r>
        <w:rPr>
          <w:rFonts w:hint="eastAsia"/>
        </w:rPr>
        <w:t>30</w:t>
      </w:r>
      <w:r>
        <w:rPr>
          <w:rFonts w:hint="eastAsia"/>
        </w:rPr>
        <w:t>万千瓦和</w:t>
      </w:r>
      <w:r>
        <w:rPr>
          <w:rFonts w:hint="eastAsia"/>
        </w:rPr>
        <w:t>60</w:t>
      </w:r>
      <w:r>
        <w:rPr>
          <w:rFonts w:hint="eastAsia"/>
        </w:rPr>
        <w:t>万千瓦纯凝机组按灵活性调节容量折算的改造成本为</w:t>
      </w:r>
      <w:r>
        <w:rPr>
          <w:rFonts w:hint="eastAsia"/>
        </w:rPr>
        <w:t>625</w:t>
      </w:r>
      <w:r>
        <w:rPr>
          <w:rFonts w:hint="eastAsia"/>
        </w:rPr>
        <w:t>元</w:t>
      </w:r>
      <w:r>
        <w:rPr>
          <w:rFonts w:hint="eastAsia"/>
        </w:rPr>
        <w:t>/</w:t>
      </w:r>
      <w:r>
        <w:rPr>
          <w:rFonts w:hint="eastAsia"/>
        </w:rPr>
        <w:t>千瓦，热电机组进行热电解耦按灵活性调节容量折算的改造成本为</w:t>
      </w:r>
      <w:r>
        <w:rPr>
          <w:rFonts w:hint="eastAsia"/>
        </w:rPr>
        <w:t>444</w:t>
      </w:r>
      <w:r>
        <w:rPr>
          <w:rFonts w:hint="eastAsia"/>
        </w:rPr>
        <w:t>元</w:t>
      </w:r>
      <w:r>
        <w:rPr>
          <w:rFonts w:hint="eastAsia"/>
        </w:rPr>
        <w:t>/</w:t>
      </w:r>
      <w:r>
        <w:rPr>
          <w:rFonts w:hint="eastAsia"/>
        </w:rPr>
        <w:t>千瓦</w:t>
      </w:r>
      <w:r>
        <w:rPr>
          <w:rStyle w:val="aff5"/>
        </w:rPr>
        <w:footnoteReference w:id="2"/>
      </w:r>
      <w:r>
        <w:rPr>
          <w:rFonts w:hint="eastAsia"/>
        </w:rPr>
        <w:t>，新建超超临界百万煤电机组的单位造价为</w:t>
      </w:r>
      <w:r>
        <w:rPr>
          <w:rFonts w:hint="eastAsia"/>
        </w:rPr>
        <w:t>3,506</w:t>
      </w:r>
      <w:r>
        <w:rPr>
          <w:rFonts w:hint="eastAsia"/>
        </w:rPr>
        <w:t>元</w:t>
      </w:r>
      <w:r>
        <w:rPr>
          <w:rFonts w:hint="eastAsia"/>
        </w:rPr>
        <w:t>/</w:t>
      </w:r>
      <w:r>
        <w:rPr>
          <w:rFonts w:hint="eastAsia"/>
        </w:rPr>
        <w:t>千瓦</w:t>
      </w:r>
      <w:r>
        <w:rPr>
          <w:rStyle w:val="aff5"/>
        </w:rPr>
        <w:footnoteReference w:id="3"/>
      </w:r>
      <w:r>
        <w:rPr>
          <w:rFonts w:hint="eastAsia"/>
        </w:rPr>
        <w:t>。</w:t>
      </w:r>
      <w:r>
        <w:rPr>
          <w:rFonts w:hint="eastAsia"/>
        </w:rPr>
        <w:t>2024</w:t>
      </w:r>
      <w:r>
        <w:rPr>
          <w:rFonts w:hint="eastAsia"/>
        </w:rPr>
        <w:t>年</w:t>
      </w:r>
      <w:r>
        <w:rPr>
          <w:rFonts w:hint="eastAsia"/>
        </w:rPr>
        <w:t>1</w:t>
      </w:r>
      <w:r>
        <w:rPr>
          <w:rFonts w:hint="eastAsia"/>
        </w:rPr>
        <w:t>月印发的《关于加强电网调峰储能和智能化调度能力建设的指导意见》明确指出存量煤电机组到</w:t>
      </w:r>
      <w:r>
        <w:rPr>
          <w:rFonts w:hint="eastAsia"/>
        </w:rPr>
        <w:t>2027</w:t>
      </w:r>
      <w:r>
        <w:rPr>
          <w:rFonts w:hint="eastAsia"/>
        </w:rPr>
        <w:t>年要实现“应改尽改”，并且“探索煤电机组通过市场化启停调峰获取收益”。</w:t>
      </w:r>
    </w:p>
    <w:p w14:paraId="4C9ADC86" w14:textId="77777777" w:rsidR="007F421A" w:rsidRDefault="00000000">
      <w:pPr>
        <w:pStyle w:val="3"/>
      </w:pPr>
      <w:r>
        <w:rPr>
          <w:rFonts w:hint="eastAsia"/>
        </w:rPr>
        <w:t>2.</w:t>
      </w:r>
      <w:r>
        <w:t>2</w:t>
      </w:r>
      <w:r>
        <w:rPr>
          <w:rFonts w:hint="eastAsia"/>
        </w:rPr>
        <w:t xml:space="preserve">.2 </w:t>
      </w:r>
      <w:r>
        <w:rPr>
          <w:rFonts w:hint="eastAsia"/>
        </w:rPr>
        <w:t>燃气机组</w:t>
      </w:r>
    </w:p>
    <w:p w14:paraId="6C0AD413" w14:textId="77777777" w:rsidR="007F421A" w:rsidRDefault="00000000">
      <w:pPr>
        <w:pStyle w:val="4"/>
      </w:pPr>
      <w:r>
        <w:rPr>
          <w:rFonts w:hint="eastAsia"/>
        </w:rPr>
        <w:t>（</w:t>
      </w:r>
      <w:r>
        <w:t>1</w:t>
      </w:r>
      <w:r>
        <w:rPr>
          <w:rFonts w:hint="eastAsia"/>
        </w:rPr>
        <w:t>）燃气发电江苏概况</w:t>
      </w:r>
    </w:p>
    <w:p w14:paraId="7676BD1B" w14:textId="77777777" w:rsidR="007F421A" w:rsidRDefault="00000000">
      <w:pPr>
        <w:ind w:firstLine="560"/>
        <w:rPr>
          <w:b/>
          <w:bCs/>
          <w:color w:val="FF0000"/>
        </w:rPr>
      </w:pPr>
      <w:r>
        <w:rPr>
          <w:rFonts w:hint="eastAsia"/>
        </w:rPr>
        <w:t>预计</w:t>
      </w:r>
      <w:r>
        <w:rPr>
          <w:rFonts w:hint="eastAsia"/>
        </w:rPr>
        <w:t>2</w:t>
      </w:r>
      <w:r>
        <w:t>024</w:t>
      </w:r>
      <w:r>
        <w:rPr>
          <w:rFonts w:hint="eastAsia"/>
        </w:rPr>
        <w:t>年灵活性调节电源装机容量</w:t>
      </w:r>
      <w:r>
        <w:rPr>
          <w:rFonts w:hint="eastAsia"/>
        </w:rPr>
        <w:t>8</w:t>
      </w:r>
      <w:r>
        <w:t>60</w:t>
      </w:r>
      <w:r>
        <w:rPr>
          <w:rFonts w:hint="eastAsia"/>
        </w:rPr>
        <w:t>万千瓦，装机容量占比</w:t>
      </w:r>
      <w:r>
        <w:rPr>
          <w:rFonts w:hint="eastAsia"/>
        </w:rPr>
        <w:t>4</w:t>
      </w:r>
      <w:r>
        <w:t>.5%</w:t>
      </w:r>
      <w:r>
        <w:rPr>
          <w:rFonts w:hint="eastAsia"/>
        </w:rPr>
        <w:t>，主要为调峰燃机、储能电站（抽蓄），其中调峰燃机装机容量约</w:t>
      </w:r>
      <w:r>
        <w:rPr>
          <w:rFonts w:hint="eastAsia"/>
        </w:rPr>
        <w:t>6</w:t>
      </w:r>
      <w:r>
        <w:t>00</w:t>
      </w:r>
      <w:r>
        <w:rPr>
          <w:rFonts w:hint="eastAsia"/>
        </w:rPr>
        <w:t>万千瓦，可根据电网需求短时启停，实现</w:t>
      </w:r>
      <w:r>
        <w:rPr>
          <w:rFonts w:hint="eastAsia"/>
        </w:rPr>
        <w:t>0</w:t>
      </w:r>
      <w:r>
        <w:t>-100%</w:t>
      </w:r>
      <w:r>
        <w:rPr>
          <w:rFonts w:hint="eastAsia"/>
        </w:rPr>
        <w:t>调峰，但受天然气资源供应情况制约，全年仅部分时期可实现充分利用，存在很大局限性。</w:t>
      </w:r>
    </w:p>
    <w:p w14:paraId="4441BDB4" w14:textId="77777777" w:rsidR="007F421A" w:rsidRDefault="00000000">
      <w:pPr>
        <w:pStyle w:val="4"/>
      </w:pPr>
      <w:r>
        <w:rPr>
          <w:rFonts w:hint="eastAsia"/>
        </w:rPr>
        <w:t>（</w:t>
      </w:r>
      <w:r>
        <w:t>2</w:t>
      </w:r>
      <w:r>
        <w:rPr>
          <w:rFonts w:hint="eastAsia"/>
        </w:rPr>
        <w:t>）燃气机组灵活性发电技术</w:t>
      </w:r>
    </w:p>
    <w:p w14:paraId="291776D6" w14:textId="77777777" w:rsidR="007F421A" w:rsidRDefault="00000000">
      <w:pPr>
        <w:ind w:firstLine="560"/>
      </w:pPr>
      <w:r>
        <w:rPr>
          <w:rFonts w:hint="eastAsia"/>
        </w:rPr>
        <w:t>由于燃气轮机是靠直接调节燃料来调节负荷，所以其响应非常快，具有快速爬坡能力。燃气机组主要分为单循环燃气机组和联合循环燃气机组。单循环燃气机组的灵活性极高，可以在</w:t>
      </w:r>
      <w:r>
        <w:rPr>
          <w:rFonts w:hint="eastAsia"/>
        </w:rPr>
        <w:t>15</w:t>
      </w:r>
      <w:r>
        <w:rPr>
          <w:rFonts w:hint="eastAsia"/>
        </w:rPr>
        <w:t>分钟之内启动，每分钟的爬坡速率为</w:t>
      </w:r>
      <w:r>
        <w:rPr>
          <w:rFonts w:hint="eastAsia"/>
        </w:rPr>
        <w:t>15%</w:t>
      </w:r>
      <w:r>
        <w:rPr>
          <w:rFonts w:hint="eastAsia"/>
        </w:rPr>
        <w:t>额定功率。我国绝大部分燃气发电机组属于联合循环发电机组，该技术搭配余热回收可以将发电效率提升至</w:t>
      </w:r>
      <w:r>
        <w:rPr>
          <w:rFonts w:hint="eastAsia"/>
        </w:rPr>
        <w:t>50%</w:t>
      </w:r>
      <w:r>
        <w:rPr>
          <w:rFonts w:hint="eastAsia"/>
        </w:rPr>
        <w:t>以上，但其灵活性较单循</w:t>
      </w:r>
      <w:r>
        <w:rPr>
          <w:rFonts w:hint="eastAsia"/>
        </w:rPr>
        <w:lastRenderedPageBreak/>
        <w:t>环机组更低，启动时间通常在</w:t>
      </w:r>
      <w:r>
        <w:rPr>
          <w:rFonts w:hint="eastAsia"/>
        </w:rPr>
        <w:t>1</w:t>
      </w:r>
      <w:r>
        <w:rPr>
          <w:rFonts w:hint="eastAsia"/>
        </w:rPr>
        <w:t>小时以上，每分钟的爬坡速率为</w:t>
      </w:r>
      <w:r>
        <w:rPr>
          <w:rFonts w:hint="eastAsia"/>
        </w:rPr>
        <w:t>8%</w:t>
      </w:r>
      <w:r>
        <w:rPr>
          <w:rFonts w:hint="eastAsia"/>
        </w:rPr>
        <w:t>额定功率，燃气机组典型运行特性如表</w:t>
      </w:r>
      <w:r>
        <w:rPr>
          <w:rFonts w:hint="eastAsia"/>
        </w:rPr>
        <w:t>2</w:t>
      </w:r>
      <w:r>
        <w:t>.5</w:t>
      </w:r>
      <w:r>
        <w:rPr>
          <w:rFonts w:hint="eastAsia"/>
        </w:rPr>
        <w:t>所示。气电的爬坡速率可以达到常规煤电爬坡速率的</w:t>
      </w:r>
      <w:r>
        <w:rPr>
          <w:rFonts w:hint="eastAsia"/>
        </w:rPr>
        <w:t>2-3</w:t>
      </w:r>
      <w:r>
        <w:rPr>
          <w:rFonts w:hint="eastAsia"/>
        </w:rPr>
        <w:t>倍，较燃煤机组更快的启动时间和爬坡速率使得燃气机组可以提供秒级和分钟级的超短时灵活性和短时灵活性。</w:t>
      </w:r>
    </w:p>
    <w:p w14:paraId="0436BE6C" w14:textId="77777777" w:rsidR="007F421A" w:rsidRDefault="00000000">
      <w:pPr>
        <w:pStyle w:val="affe"/>
      </w:pPr>
      <w:r>
        <w:rPr>
          <w:rFonts w:hint="eastAsia"/>
        </w:rPr>
        <w:t>表</w:t>
      </w:r>
      <w:r>
        <w:rPr>
          <w:rFonts w:hint="eastAsia"/>
        </w:rPr>
        <w:t>2</w:t>
      </w:r>
      <w:r>
        <w:t xml:space="preserve">.5 </w:t>
      </w:r>
      <w:r>
        <w:rPr>
          <w:rFonts w:hint="eastAsia"/>
        </w:rPr>
        <w:t>燃气机组典型运行特性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7"/>
        <w:gridCol w:w="1840"/>
        <w:gridCol w:w="1844"/>
        <w:gridCol w:w="1845"/>
        <w:gridCol w:w="1842"/>
      </w:tblGrid>
      <w:tr w:rsidR="007F421A" w14:paraId="6C50B085" w14:textId="77777777">
        <w:trPr>
          <w:trHeight w:val="283"/>
        </w:trPr>
        <w:tc>
          <w:tcPr>
            <w:tcW w:w="1062" w:type="pct"/>
            <w:shd w:val="clear" w:color="auto" w:fill="auto"/>
            <w:tcMar>
              <w:top w:w="72" w:type="dxa"/>
              <w:left w:w="144" w:type="dxa"/>
              <w:bottom w:w="72" w:type="dxa"/>
              <w:right w:w="144" w:type="dxa"/>
            </w:tcMar>
            <w:vAlign w:val="center"/>
          </w:tcPr>
          <w:p w14:paraId="4333DE12" w14:textId="77777777" w:rsidR="007F421A" w:rsidRDefault="00000000">
            <w:pPr>
              <w:ind w:firstLineChars="0" w:firstLine="0"/>
              <w:jc w:val="center"/>
              <w:rPr>
                <w:sz w:val="24"/>
                <w:szCs w:val="24"/>
              </w:rPr>
            </w:pPr>
            <w:r>
              <w:rPr>
                <w:rFonts w:hint="eastAsia"/>
                <w:sz w:val="24"/>
                <w:szCs w:val="24"/>
              </w:rPr>
              <w:t>特性</w:t>
            </w:r>
          </w:p>
        </w:tc>
        <w:tc>
          <w:tcPr>
            <w:tcW w:w="983" w:type="pct"/>
            <w:shd w:val="clear" w:color="auto" w:fill="auto"/>
            <w:tcMar>
              <w:top w:w="72" w:type="dxa"/>
              <w:left w:w="144" w:type="dxa"/>
              <w:bottom w:w="72" w:type="dxa"/>
              <w:right w:w="144" w:type="dxa"/>
            </w:tcMar>
            <w:vAlign w:val="center"/>
          </w:tcPr>
          <w:p w14:paraId="37DB3227" w14:textId="77777777" w:rsidR="007F421A" w:rsidRDefault="00000000">
            <w:pPr>
              <w:ind w:firstLineChars="0" w:firstLine="0"/>
              <w:jc w:val="center"/>
              <w:rPr>
                <w:sz w:val="24"/>
                <w:szCs w:val="24"/>
              </w:rPr>
            </w:pPr>
            <w:r>
              <w:rPr>
                <w:rFonts w:hint="eastAsia"/>
                <w:sz w:val="24"/>
                <w:szCs w:val="24"/>
              </w:rPr>
              <w:t>最小负荷</w:t>
            </w:r>
          </w:p>
        </w:tc>
        <w:tc>
          <w:tcPr>
            <w:tcW w:w="985" w:type="pct"/>
            <w:shd w:val="clear" w:color="auto" w:fill="auto"/>
            <w:tcMar>
              <w:top w:w="72" w:type="dxa"/>
              <w:left w:w="144" w:type="dxa"/>
              <w:bottom w:w="72" w:type="dxa"/>
              <w:right w:w="144" w:type="dxa"/>
            </w:tcMar>
            <w:vAlign w:val="center"/>
          </w:tcPr>
          <w:p w14:paraId="6F1FE54C" w14:textId="77777777" w:rsidR="007F421A" w:rsidRDefault="00000000">
            <w:pPr>
              <w:ind w:firstLineChars="0" w:firstLine="0"/>
              <w:jc w:val="center"/>
              <w:rPr>
                <w:sz w:val="24"/>
                <w:szCs w:val="24"/>
              </w:rPr>
            </w:pPr>
            <w:r>
              <w:rPr>
                <w:rFonts w:hint="eastAsia"/>
                <w:sz w:val="24"/>
                <w:szCs w:val="24"/>
              </w:rPr>
              <w:t>爬坡速率</w:t>
            </w:r>
          </w:p>
        </w:tc>
        <w:tc>
          <w:tcPr>
            <w:tcW w:w="986" w:type="pct"/>
            <w:shd w:val="clear" w:color="auto" w:fill="auto"/>
            <w:tcMar>
              <w:top w:w="72" w:type="dxa"/>
              <w:left w:w="144" w:type="dxa"/>
              <w:bottom w:w="72" w:type="dxa"/>
              <w:right w:w="144" w:type="dxa"/>
            </w:tcMar>
            <w:vAlign w:val="center"/>
          </w:tcPr>
          <w:p w14:paraId="35AC7A5D" w14:textId="77777777" w:rsidR="007F421A" w:rsidRDefault="00000000">
            <w:pPr>
              <w:ind w:firstLineChars="0" w:firstLine="0"/>
              <w:jc w:val="center"/>
              <w:rPr>
                <w:sz w:val="24"/>
                <w:szCs w:val="24"/>
              </w:rPr>
            </w:pPr>
            <w:r>
              <w:rPr>
                <w:rFonts w:hint="eastAsia"/>
                <w:sz w:val="24"/>
                <w:szCs w:val="24"/>
              </w:rPr>
              <w:t>热态启动时间</w:t>
            </w:r>
          </w:p>
        </w:tc>
        <w:tc>
          <w:tcPr>
            <w:tcW w:w="984" w:type="pct"/>
            <w:shd w:val="clear" w:color="auto" w:fill="auto"/>
            <w:tcMar>
              <w:top w:w="72" w:type="dxa"/>
              <w:left w:w="144" w:type="dxa"/>
              <w:bottom w:w="72" w:type="dxa"/>
              <w:right w:w="144" w:type="dxa"/>
            </w:tcMar>
            <w:vAlign w:val="center"/>
          </w:tcPr>
          <w:p w14:paraId="34DF0F0A" w14:textId="77777777" w:rsidR="007F421A" w:rsidRDefault="00000000">
            <w:pPr>
              <w:ind w:firstLineChars="0" w:firstLine="0"/>
              <w:jc w:val="center"/>
              <w:rPr>
                <w:sz w:val="24"/>
                <w:szCs w:val="24"/>
              </w:rPr>
            </w:pPr>
            <w:r>
              <w:rPr>
                <w:rFonts w:hint="eastAsia"/>
                <w:sz w:val="24"/>
                <w:szCs w:val="24"/>
              </w:rPr>
              <w:t>冷态启动时间</w:t>
            </w:r>
          </w:p>
        </w:tc>
      </w:tr>
      <w:tr w:rsidR="007F421A" w14:paraId="41677E19" w14:textId="77777777">
        <w:trPr>
          <w:trHeight w:val="283"/>
        </w:trPr>
        <w:tc>
          <w:tcPr>
            <w:tcW w:w="1062" w:type="pct"/>
            <w:shd w:val="clear" w:color="auto" w:fill="FFFFFF"/>
            <w:tcMar>
              <w:top w:w="72" w:type="dxa"/>
              <w:left w:w="144" w:type="dxa"/>
              <w:bottom w:w="72" w:type="dxa"/>
              <w:right w:w="144" w:type="dxa"/>
            </w:tcMar>
            <w:vAlign w:val="center"/>
          </w:tcPr>
          <w:p w14:paraId="6E90DFDD" w14:textId="77777777" w:rsidR="007F421A" w:rsidRDefault="00000000">
            <w:pPr>
              <w:ind w:firstLineChars="0" w:firstLine="0"/>
              <w:jc w:val="center"/>
              <w:rPr>
                <w:sz w:val="24"/>
                <w:szCs w:val="24"/>
              </w:rPr>
            </w:pPr>
            <w:r>
              <w:rPr>
                <w:rFonts w:hint="eastAsia"/>
                <w:sz w:val="24"/>
                <w:szCs w:val="24"/>
              </w:rPr>
              <w:t>单位</w:t>
            </w:r>
          </w:p>
        </w:tc>
        <w:tc>
          <w:tcPr>
            <w:tcW w:w="983" w:type="pct"/>
            <w:shd w:val="clear" w:color="auto" w:fill="FFFFFF"/>
            <w:tcMar>
              <w:top w:w="72" w:type="dxa"/>
              <w:left w:w="144" w:type="dxa"/>
              <w:bottom w:w="72" w:type="dxa"/>
              <w:right w:w="144" w:type="dxa"/>
            </w:tcMar>
            <w:vAlign w:val="center"/>
          </w:tcPr>
          <w:p w14:paraId="46E923BC" w14:textId="77777777" w:rsidR="007F421A" w:rsidRDefault="00000000">
            <w:pPr>
              <w:ind w:firstLineChars="0" w:firstLine="0"/>
              <w:jc w:val="center"/>
              <w:rPr>
                <w:sz w:val="24"/>
                <w:szCs w:val="24"/>
              </w:rPr>
            </w:pPr>
            <w:r>
              <w:rPr>
                <w:sz w:val="24"/>
                <w:szCs w:val="24"/>
              </w:rPr>
              <w:t>%P</w:t>
            </w:r>
            <w:r>
              <w:rPr>
                <w:sz w:val="24"/>
                <w:szCs w:val="24"/>
                <w:vertAlign w:val="subscript"/>
              </w:rPr>
              <w:t>n</w:t>
            </w:r>
          </w:p>
        </w:tc>
        <w:tc>
          <w:tcPr>
            <w:tcW w:w="985" w:type="pct"/>
            <w:shd w:val="clear" w:color="auto" w:fill="FFFFFF"/>
            <w:tcMar>
              <w:top w:w="72" w:type="dxa"/>
              <w:left w:w="144" w:type="dxa"/>
              <w:bottom w:w="72" w:type="dxa"/>
              <w:right w:w="144" w:type="dxa"/>
            </w:tcMar>
            <w:vAlign w:val="center"/>
          </w:tcPr>
          <w:p w14:paraId="790CC646" w14:textId="77777777" w:rsidR="007F421A" w:rsidRDefault="00000000">
            <w:pPr>
              <w:ind w:firstLineChars="0" w:firstLine="0"/>
              <w:jc w:val="center"/>
              <w:rPr>
                <w:sz w:val="24"/>
                <w:szCs w:val="24"/>
              </w:rPr>
            </w:pPr>
            <w:r>
              <w:rPr>
                <w:sz w:val="24"/>
                <w:szCs w:val="24"/>
              </w:rPr>
              <w:t>%P</w:t>
            </w:r>
            <w:r>
              <w:rPr>
                <w:sz w:val="24"/>
                <w:szCs w:val="24"/>
                <w:vertAlign w:val="subscript"/>
              </w:rPr>
              <w:t>n</w:t>
            </w:r>
            <w:r>
              <w:rPr>
                <w:sz w:val="24"/>
                <w:szCs w:val="24"/>
              </w:rPr>
              <w:t>/min</w:t>
            </w:r>
          </w:p>
        </w:tc>
        <w:tc>
          <w:tcPr>
            <w:tcW w:w="986" w:type="pct"/>
            <w:shd w:val="clear" w:color="auto" w:fill="FFFFFF"/>
            <w:tcMar>
              <w:top w:w="72" w:type="dxa"/>
              <w:left w:w="144" w:type="dxa"/>
              <w:bottom w:w="72" w:type="dxa"/>
              <w:right w:w="144" w:type="dxa"/>
            </w:tcMar>
            <w:vAlign w:val="center"/>
          </w:tcPr>
          <w:p w14:paraId="7A1F699B" w14:textId="77777777" w:rsidR="007F421A" w:rsidRDefault="00000000">
            <w:pPr>
              <w:ind w:firstLineChars="0" w:firstLine="0"/>
              <w:jc w:val="center"/>
              <w:rPr>
                <w:sz w:val="24"/>
                <w:szCs w:val="24"/>
              </w:rPr>
            </w:pPr>
            <w:r>
              <w:rPr>
                <w:rFonts w:hint="eastAsia"/>
                <w:sz w:val="24"/>
                <w:szCs w:val="24"/>
              </w:rPr>
              <w:t>h</w:t>
            </w:r>
          </w:p>
        </w:tc>
        <w:tc>
          <w:tcPr>
            <w:tcW w:w="984" w:type="pct"/>
            <w:shd w:val="clear" w:color="auto" w:fill="FFFFFF"/>
            <w:tcMar>
              <w:top w:w="72" w:type="dxa"/>
              <w:left w:w="144" w:type="dxa"/>
              <w:bottom w:w="72" w:type="dxa"/>
              <w:right w:w="144" w:type="dxa"/>
            </w:tcMar>
            <w:vAlign w:val="center"/>
          </w:tcPr>
          <w:p w14:paraId="22235B04" w14:textId="77777777" w:rsidR="007F421A" w:rsidRDefault="00000000">
            <w:pPr>
              <w:ind w:firstLineChars="0" w:firstLine="0"/>
              <w:jc w:val="center"/>
              <w:rPr>
                <w:sz w:val="24"/>
                <w:szCs w:val="24"/>
              </w:rPr>
            </w:pPr>
            <w:r>
              <w:rPr>
                <w:rFonts w:hint="eastAsia"/>
                <w:sz w:val="24"/>
                <w:szCs w:val="24"/>
              </w:rPr>
              <w:t>h</w:t>
            </w:r>
          </w:p>
        </w:tc>
      </w:tr>
      <w:tr w:rsidR="007F421A" w14:paraId="3138A8EC" w14:textId="77777777">
        <w:trPr>
          <w:trHeight w:val="283"/>
        </w:trPr>
        <w:tc>
          <w:tcPr>
            <w:tcW w:w="1062" w:type="pct"/>
            <w:shd w:val="clear" w:color="auto" w:fill="FFFFFF"/>
            <w:vAlign w:val="center"/>
          </w:tcPr>
          <w:p w14:paraId="3A5D5029" w14:textId="77777777" w:rsidR="007F421A" w:rsidRDefault="00000000">
            <w:pPr>
              <w:ind w:firstLineChars="0" w:firstLine="0"/>
              <w:jc w:val="center"/>
              <w:rPr>
                <w:sz w:val="24"/>
                <w:szCs w:val="24"/>
              </w:rPr>
            </w:pPr>
            <w:r>
              <w:rPr>
                <w:rFonts w:hint="eastAsia"/>
                <w:sz w:val="24"/>
                <w:szCs w:val="24"/>
              </w:rPr>
              <w:t>单循环燃气机组</w:t>
            </w:r>
          </w:p>
        </w:tc>
        <w:tc>
          <w:tcPr>
            <w:tcW w:w="983" w:type="pct"/>
            <w:shd w:val="clear" w:color="auto" w:fill="FFFFFF"/>
            <w:tcMar>
              <w:top w:w="72" w:type="dxa"/>
              <w:left w:w="144" w:type="dxa"/>
              <w:bottom w:w="72" w:type="dxa"/>
              <w:right w:w="144" w:type="dxa"/>
            </w:tcMar>
            <w:vAlign w:val="center"/>
          </w:tcPr>
          <w:p w14:paraId="28D90EE3" w14:textId="77777777" w:rsidR="007F421A" w:rsidRDefault="00000000">
            <w:pPr>
              <w:ind w:firstLineChars="0" w:firstLine="0"/>
              <w:jc w:val="center"/>
              <w:rPr>
                <w:sz w:val="24"/>
                <w:szCs w:val="24"/>
              </w:rPr>
            </w:pPr>
            <w:r>
              <w:rPr>
                <w:rFonts w:hint="eastAsia"/>
                <w:sz w:val="24"/>
                <w:szCs w:val="24"/>
              </w:rPr>
              <w:t>近零出力</w:t>
            </w:r>
          </w:p>
        </w:tc>
        <w:tc>
          <w:tcPr>
            <w:tcW w:w="985" w:type="pct"/>
            <w:shd w:val="clear" w:color="auto" w:fill="FFFFFF"/>
            <w:tcMar>
              <w:top w:w="72" w:type="dxa"/>
              <w:left w:w="144" w:type="dxa"/>
              <w:bottom w:w="72" w:type="dxa"/>
              <w:right w:w="144" w:type="dxa"/>
            </w:tcMar>
            <w:vAlign w:val="center"/>
          </w:tcPr>
          <w:p w14:paraId="2A1CD3B6" w14:textId="77777777" w:rsidR="007F421A" w:rsidRDefault="00000000">
            <w:pPr>
              <w:ind w:firstLineChars="0" w:firstLine="0"/>
              <w:jc w:val="center"/>
              <w:rPr>
                <w:sz w:val="24"/>
                <w:szCs w:val="24"/>
              </w:rPr>
            </w:pPr>
            <w:r>
              <w:rPr>
                <w:color w:val="211D1E"/>
                <w:sz w:val="24"/>
                <w:szCs w:val="24"/>
              </w:rPr>
              <w:t>15</w:t>
            </w:r>
          </w:p>
        </w:tc>
        <w:tc>
          <w:tcPr>
            <w:tcW w:w="986" w:type="pct"/>
            <w:shd w:val="clear" w:color="auto" w:fill="FFFFFF"/>
            <w:tcMar>
              <w:top w:w="72" w:type="dxa"/>
              <w:left w:w="144" w:type="dxa"/>
              <w:bottom w:w="72" w:type="dxa"/>
              <w:right w:w="144" w:type="dxa"/>
            </w:tcMar>
            <w:vAlign w:val="center"/>
          </w:tcPr>
          <w:p w14:paraId="2EF2BE44" w14:textId="77777777" w:rsidR="007F421A" w:rsidRDefault="00000000">
            <w:pPr>
              <w:ind w:firstLineChars="0" w:firstLine="0"/>
              <w:jc w:val="center"/>
              <w:rPr>
                <w:sz w:val="24"/>
                <w:szCs w:val="24"/>
              </w:rPr>
            </w:pPr>
            <w:r>
              <w:rPr>
                <w:color w:val="211D1E"/>
                <w:sz w:val="24"/>
                <w:szCs w:val="24"/>
              </w:rPr>
              <w:t>&lt;0.1</w:t>
            </w:r>
          </w:p>
        </w:tc>
        <w:tc>
          <w:tcPr>
            <w:tcW w:w="984" w:type="pct"/>
            <w:shd w:val="clear" w:color="auto" w:fill="FFFFFF"/>
            <w:tcMar>
              <w:top w:w="72" w:type="dxa"/>
              <w:left w:w="144" w:type="dxa"/>
              <w:bottom w:w="72" w:type="dxa"/>
              <w:right w:w="144" w:type="dxa"/>
            </w:tcMar>
            <w:vAlign w:val="center"/>
          </w:tcPr>
          <w:p w14:paraId="317A05AE" w14:textId="77777777" w:rsidR="007F421A" w:rsidRDefault="00000000">
            <w:pPr>
              <w:ind w:firstLineChars="0" w:firstLine="0"/>
              <w:jc w:val="center"/>
              <w:rPr>
                <w:sz w:val="24"/>
                <w:szCs w:val="24"/>
              </w:rPr>
            </w:pPr>
            <w:r>
              <w:rPr>
                <w:rStyle w:val="A17"/>
              </w:rPr>
              <w:t>&lt;0.1</w:t>
            </w:r>
          </w:p>
        </w:tc>
      </w:tr>
      <w:tr w:rsidR="007F421A" w14:paraId="753A4FBD" w14:textId="77777777">
        <w:trPr>
          <w:trHeight w:val="283"/>
        </w:trPr>
        <w:tc>
          <w:tcPr>
            <w:tcW w:w="1062" w:type="pct"/>
            <w:shd w:val="clear" w:color="auto" w:fill="FFFFFF"/>
            <w:tcMar>
              <w:top w:w="72" w:type="dxa"/>
              <w:left w:w="144" w:type="dxa"/>
              <w:bottom w:w="72" w:type="dxa"/>
              <w:right w:w="144" w:type="dxa"/>
            </w:tcMar>
            <w:vAlign w:val="center"/>
          </w:tcPr>
          <w:p w14:paraId="65B52EDD" w14:textId="77777777" w:rsidR="007F421A" w:rsidRDefault="00000000">
            <w:pPr>
              <w:ind w:firstLineChars="0" w:firstLine="0"/>
              <w:jc w:val="center"/>
              <w:rPr>
                <w:sz w:val="24"/>
                <w:szCs w:val="24"/>
              </w:rPr>
            </w:pPr>
            <w:r>
              <w:rPr>
                <w:rFonts w:hint="eastAsia"/>
                <w:sz w:val="24"/>
                <w:szCs w:val="24"/>
              </w:rPr>
              <w:t>联合循环燃气机组</w:t>
            </w:r>
          </w:p>
        </w:tc>
        <w:tc>
          <w:tcPr>
            <w:tcW w:w="983" w:type="pct"/>
            <w:shd w:val="clear" w:color="auto" w:fill="auto"/>
            <w:tcMar>
              <w:top w:w="72" w:type="dxa"/>
              <w:left w:w="144" w:type="dxa"/>
              <w:bottom w:w="72" w:type="dxa"/>
              <w:right w:w="144" w:type="dxa"/>
            </w:tcMar>
            <w:vAlign w:val="center"/>
          </w:tcPr>
          <w:p w14:paraId="72D3B8E9" w14:textId="77777777" w:rsidR="007F421A" w:rsidRDefault="00000000">
            <w:pPr>
              <w:ind w:firstLineChars="0" w:firstLine="0"/>
              <w:jc w:val="center"/>
              <w:rPr>
                <w:sz w:val="24"/>
                <w:szCs w:val="24"/>
              </w:rPr>
            </w:pPr>
            <w:r>
              <w:rPr>
                <w:sz w:val="24"/>
                <w:szCs w:val="24"/>
              </w:rPr>
              <w:t>20-30</w:t>
            </w:r>
          </w:p>
        </w:tc>
        <w:tc>
          <w:tcPr>
            <w:tcW w:w="985" w:type="pct"/>
            <w:shd w:val="clear" w:color="auto" w:fill="auto"/>
            <w:tcMar>
              <w:top w:w="72" w:type="dxa"/>
              <w:left w:w="144" w:type="dxa"/>
              <w:bottom w:w="72" w:type="dxa"/>
              <w:right w:w="144" w:type="dxa"/>
            </w:tcMar>
            <w:vAlign w:val="center"/>
          </w:tcPr>
          <w:p w14:paraId="3F69C0AD" w14:textId="77777777" w:rsidR="007F421A" w:rsidRDefault="00000000">
            <w:pPr>
              <w:ind w:firstLineChars="0" w:firstLine="0"/>
              <w:jc w:val="center"/>
              <w:rPr>
                <w:sz w:val="24"/>
                <w:szCs w:val="24"/>
              </w:rPr>
            </w:pPr>
            <w:r>
              <w:rPr>
                <w:color w:val="211D1E"/>
                <w:sz w:val="24"/>
                <w:szCs w:val="24"/>
              </w:rPr>
              <w:t>8</w:t>
            </w:r>
          </w:p>
        </w:tc>
        <w:tc>
          <w:tcPr>
            <w:tcW w:w="986" w:type="pct"/>
            <w:shd w:val="clear" w:color="auto" w:fill="auto"/>
            <w:tcMar>
              <w:top w:w="72" w:type="dxa"/>
              <w:left w:w="144" w:type="dxa"/>
              <w:bottom w:w="72" w:type="dxa"/>
              <w:right w:w="144" w:type="dxa"/>
            </w:tcMar>
            <w:vAlign w:val="center"/>
          </w:tcPr>
          <w:p w14:paraId="57117467" w14:textId="77777777" w:rsidR="007F421A" w:rsidRDefault="00000000">
            <w:pPr>
              <w:ind w:firstLineChars="0" w:firstLine="0"/>
              <w:jc w:val="center"/>
              <w:rPr>
                <w:sz w:val="24"/>
                <w:szCs w:val="24"/>
              </w:rPr>
            </w:pPr>
            <w:r>
              <w:rPr>
                <w:color w:val="211D1E"/>
                <w:sz w:val="24"/>
                <w:szCs w:val="24"/>
              </w:rPr>
              <w:t>1.1-1.5</w:t>
            </w:r>
          </w:p>
        </w:tc>
        <w:tc>
          <w:tcPr>
            <w:tcW w:w="984" w:type="pct"/>
            <w:shd w:val="clear" w:color="auto" w:fill="auto"/>
            <w:tcMar>
              <w:top w:w="72" w:type="dxa"/>
              <w:left w:w="144" w:type="dxa"/>
              <w:bottom w:w="72" w:type="dxa"/>
              <w:right w:w="144" w:type="dxa"/>
            </w:tcMar>
            <w:vAlign w:val="center"/>
          </w:tcPr>
          <w:p w14:paraId="53AB7F2A" w14:textId="77777777" w:rsidR="007F421A" w:rsidRDefault="00000000">
            <w:pPr>
              <w:ind w:firstLineChars="0" w:firstLine="0"/>
              <w:jc w:val="center"/>
              <w:rPr>
                <w:sz w:val="24"/>
                <w:szCs w:val="24"/>
              </w:rPr>
            </w:pPr>
            <w:r>
              <w:rPr>
                <w:rStyle w:val="A17"/>
              </w:rPr>
              <w:t>2</w:t>
            </w:r>
          </w:p>
        </w:tc>
      </w:tr>
    </w:tbl>
    <w:p w14:paraId="5911EB90" w14:textId="77777777" w:rsidR="007F421A" w:rsidRDefault="00000000">
      <w:pPr>
        <w:pStyle w:val="4"/>
      </w:pPr>
      <w:r>
        <w:rPr>
          <w:rFonts w:hint="eastAsia"/>
        </w:rPr>
        <w:t>（</w:t>
      </w:r>
      <w:r>
        <w:rPr>
          <w:rFonts w:hint="eastAsia"/>
        </w:rPr>
        <w:t>3</w:t>
      </w:r>
      <w:r>
        <w:rPr>
          <w:rFonts w:hint="eastAsia"/>
        </w:rPr>
        <w:t>）燃气机组灵活性发电经济性及政策导向</w:t>
      </w:r>
    </w:p>
    <w:p w14:paraId="1F86CE5A" w14:textId="77777777" w:rsidR="007F421A" w:rsidRDefault="00000000">
      <w:pPr>
        <w:ind w:firstLine="560"/>
      </w:pPr>
      <w:r>
        <w:rPr>
          <w:rFonts w:hint="eastAsia"/>
        </w:rPr>
        <w:t>2022</w:t>
      </w:r>
      <w:r>
        <w:rPr>
          <w:rFonts w:hint="eastAsia"/>
        </w:rPr>
        <w:t>年</w:t>
      </w:r>
      <w:r>
        <w:rPr>
          <w:rFonts w:hint="eastAsia"/>
        </w:rPr>
        <w:t>9F</w:t>
      </w:r>
      <w:r>
        <w:rPr>
          <w:rFonts w:hint="eastAsia"/>
        </w:rPr>
        <w:t>级纯凝机组造价为</w:t>
      </w:r>
      <w:r>
        <w:rPr>
          <w:rFonts w:hint="eastAsia"/>
        </w:rPr>
        <w:t>2,021</w:t>
      </w:r>
      <w:r>
        <w:rPr>
          <w:rFonts w:hint="eastAsia"/>
        </w:rPr>
        <w:t>元</w:t>
      </w:r>
      <w:r>
        <w:rPr>
          <w:rFonts w:hint="eastAsia"/>
        </w:rPr>
        <w:t>/</w:t>
      </w:r>
      <w:r>
        <w:rPr>
          <w:rFonts w:hint="eastAsia"/>
        </w:rPr>
        <w:t>千瓦，</w:t>
      </w:r>
      <w:r>
        <w:rPr>
          <w:rFonts w:hint="eastAsia"/>
        </w:rPr>
        <w:t>9F</w:t>
      </w:r>
      <w:r>
        <w:rPr>
          <w:rFonts w:hint="eastAsia"/>
        </w:rPr>
        <w:t>级供热机组造价约为</w:t>
      </w:r>
      <w:r>
        <w:rPr>
          <w:rFonts w:hint="eastAsia"/>
        </w:rPr>
        <w:t>2,147</w:t>
      </w:r>
      <w:r>
        <w:rPr>
          <w:rFonts w:hint="eastAsia"/>
        </w:rPr>
        <w:t>元</w:t>
      </w:r>
      <w:r>
        <w:rPr>
          <w:rFonts w:hint="eastAsia"/>
        </w:rPr>
        <w:t>/</w:t>
      </w:r>
      <w:r>
        <w:rPr>
          <w:rFonts w:hint="eastAsia"/>
        </w:rPr>
        <w:t>千瓦</w:t>
      </w:r>
      <w:r>
        <w:rPr>
          <w:rStyle w:val="aff5"/>
        </w:rPr>
        <w:footnoteReference w:id="4"/>
      </w:r>
      <w:r>
        <w:rPr>
          <w:rFonts w:hint="eastAsia"/>
        </w:rPr>
        <w:t>。但相较于燃煤机组，燃气机组在运行过程中的燃料成本较高，占总运行成本的</w:t>
      </w:r>
      <w:r>
        <w:rPr>
          <w:rFonts w:hint="eastAsia"/>
        </w:rPr>
        <w:t>70%-75%</w:t>
      </w:r>
      <w:r>
        <w:rPr>
          <w:rFonts w:hint="eastAsia"/>
        </w:rPr>
        <w:t>。我国目前对调峰气电项目建设的态度较为谨慎，主要项目布局区域特点包括“气源有保障、气价可承受、调峰需求大”，用于满足短时顶峰需求和提供深度调节能力。</w:t>
      </w:r>
    </w:p>
    <w:p w14:paraId="11A720C6" w14:textId="77777777" w:rsidR="007F421A" w:rsidRDefault="00000000">
      <w:pPr>
        <w:pStyle w:val="3"/>
      </w:pPr>
      <w:bookmarkStart w:id="37" w:name="_Toc120129441"/>
      <w:r>
        <w:rPr>
          <w:rFonts w:hint="eastAsia"/>
        </w:rPr>
        <w:t>2.</w:t>
      </w:r>
      <w:r>
        <w:t>2</w:t>
      </w:r>
      <w:r>
        <w:rPr>
          <w:rFonts w:hint="eastAsia"/>
        </w:rPr>
        <w:t xml:space="preserve">.3 </w:t>
      </w:r>
      <w:bookmarkEnd w:id="37"/>
      <w:r>
        <w:rPr>
          <w:rFonts w:hint="eastAsia"/>
        </w:rPr>
        <w:t>光热发电</w:t>
      </w:r>
    </w:p>
    <w:p w14:paraId="53A109BF" w14:textId="77777777" w:rsidR="007F421A" w:rsidRDefault="00000000">
      <w:pPr>
        <w:pStyle w:val="4"/>
      </w:pPr>
      <w:r>
        <w:rPr>
          <w:rFonts w:hint="eastAsia"/>
        </w:rPr>
        <w:t>（</w:t>
      </w:r>
      <w:r>
        <w:t>1</w:t>
      </w:r>
      <w:r>
        <w:rPr>
          <w:rFonts w:hint="eastAsia"/>
        </w:rPr>
        <w:t>）光热发电江苏概况</w:t>
      </w:r>
    </w:p>
    <w:p w14:paraId="63FFB89B" w14:textId="77777777" w:rsidR="007F421A" w:rsidRDefault="00000000">
      <w:pPr>
        <w:ind w:firstLine="560"/>
      </w:pPr>
      <w:r>
        <w:rPr>
          <w:rFonts w:hint="eastAsia"/>
        </w:rPr>
        <w:t>根据现有资料，江苏省内无光热电站，目前灵活性装机容量为</w:t>
      </w:r>
      <w:r>
        <w:rPr>
          <w:rFonts w:hint="eastAsia"/>
        </w:rPr>
        <w:t>0</w:t>
      </w:r>
      <w:r>
        <w:rPr>
          <w:rFonts w:hint="eastAsia"/>
        </w:rPr>
        <w:t>。</w:t>
      </w:r>
    </w:p>
    <w:p w14:paraId="6459F271" w14:textId="77777777" w:rsidR="007F421A" w:rsidRDefault="00000000">
      <w:pPr>
        <w:pStyle w:val="4"/>
      </w:pPr>
      <w:r>
        <w:rPr>
          <w:rFonts w:hint="eastAsia"/>
        </w:rPr>
        <w:lastRenderedPageBreak/>
        <w:t>（</w:t>
      </w:r>
      <w:r>
        <w:t>2</w:t>
      </w:r>
      <w:r>
        <w:rPr>
          <w:rFonts w:hint="eastAsia"/>
        </w:rPr>
        <w:t>）光热机组灵活性发电技术</w:t>
      </w:r>
    </w:p>
    <w:p w14:paraId="69B6B49C" w14:textId="77777777" w:rsidR="007F421A" w:rsidRDefault="00000000">
      <w:pPr>
        <w:ind w:firstLine="560"/>
      </w:pPr>
      <w:r>
        <w:rPr>
          <w:rFonts w:hint="eastAsia"/>
        </w:rPr>
        <w:t>光热发电技术具有灵活调节能力与惯量支撑能力，在高比例风电、光伏发电并网的情况下，光热发电能够发挥调峰、调频、备用等巨大作用，同时通过同步机并网，维持在</w:t>
      </w:r>
      <w:r>
        <w:rPr>
          <w:rFonts w:hint="eastAsia"/>
        </w:rPr>
        <w:t>15%</w:t>
      </w:r>
      <w:r>
        <w:rPr>
          <w:rFonts w:hint="eastAsia"/>
        </w:rPr>
        <w:t>额定功率的出力水平。同时，光热发电平均爬坡速率为每分钟</w:t>
      </w:r>
      <w:r>
        <w:rPr>
          <w:rFonts w:hint="eastAsia"/>
        </w:rPr>
        <w:t>3%-4%</w:t>
      </w:r>
      <w:r>
        <w:rPr>
          <w:rFonts w:hint="eastAsia"/>
        </w:rPr>
        <w:t>额定功率，启动时间为</w:t>
      </w:r>
      <w:r>
        <w:rPr>
          <w:rFonts w:hint="eastAsia"/>
        </w:rPr>
        <w:t>20-60</w:t>
      </w:r>
      <w:r>
        <w:rPr>
          <w:rFonts w:hint="eastAsia"/>
        </w:rPr>
        <w:t>分钟，主要可用于提供短时灵活性，光热机组典型运行特性见表</w:t>
      </w:r>
      <w:r>
        <w:rPr>
          <w:rFonts w:hint="eastAsia"/>
        </w:rPr>
        <w:t>2</w:t>
      </w:r>
      <w:r>
        <w:t>.6</w:t>
      </w:r>
      <w:r>
        <w:rPr>
          <w:rFonts w:hint="eastAsia"/>
        </w:rPr>
        <w:t>。</w:t>
      </w:r>
    </w:p>
    <w:p w14:paraId="213BC387" w14:textId="77777777" w:rsidR="007F421A" w:rsidRDefault="00000000">
      <w:pPr>
        <w:pStyle w:val="affe"/>
      </w:pPr>
      <w:r>
        <w:rPr>
          <w:rFonts w:hint="eastAsia"/>
        </w:rPr>
        <w:t>表</w:t>
      </w:r>
      <w:r>
        <w:rPr>
          <w:rFonts w:hint="eastAsia"/>
        </w:rPr>
        <w:t>2</w:t>
      </w:r>
      <w:r>
        <w:t xml:space="preserve">.6 </w:t>
      </w:r>
      <w:r>
        <w:rPr>
          <w:rFonts w:hint="eastAsia"/>
        </w:rPr>
        <w:t>燃气机组典型运行特性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87"/>
        <w:gridCol w:w="1840"/>
        <w:gridCol w:w="1844"/>
        <w:gridCol w:w="1845"/>
        <w:gridCol w:w="1842"/>
      </w:tblGrid>
      <w:tr w:rsidR="007F421A" w14:paraId="1B89BF58" w14:textId="77777777">
        <w:trPr>
          <w:trHeight w:val="283"/>
        </w:trPr>
        <w:tc>
          <w:tcPr>
            <w:tcW w:w="1062" w:type="pct"/>
            <w:shd w:val="clear" w:color="auto" w:fill="auto"/>
            <w:tcMar>
              <w:top w:w="72" w:type="dxa"/>
              <w:left w:w="144" w:type="dxa"/>
              <w:bottom w:w="72" w:type="dxa"/>
              <w:right w:w="144" w:type="dxa"/>
            </w:tcMar>
            <w:vAlign w:val="center"/>
          </w:tcPr>
          <w:p w14:paraId="0CC8D961" w14:textId="77777777" w:rsidR="007F421A" w:rsidRDefault="00000000">
            <w:pPr>
              <w:ind w:firstLineChars="0" w:firstLine="0"/>
              <w:jc w:val="center"/>
              <w:rPr>
                <w:sz w:val="24"/>
                <w:szCs w:val="24"/>
              </w:rPr>
            </w:pPr>
            <w:r>
              <w:rPr>
                <w:rFonts w:hint="eastAsia"/>
                <w:sz w:val="24"/>
                <w:szCs w:val="24"/>
              </w:rPr>
              <w:t>特性</w:t>
            </w:r>
          </w:p>
        </w:tc>
        <w:tc>
          <w:tcPr>
            <w:tcW w:w="983" w:type="pct"/>
            <w:shd w:val="clear" w:color="auto" w:fill="auto"/>
            <w:tcMar>
              <w:top w:w="72" w:type="dxa"/>
              <w:left w:w="144" w:type="dxa"/>
              <w:bottom w:w="72" w:type="dxa"/>
              <w:right w:w="144" w:type="dxa"/>
            </w:tcMar>
            <w:vAlign w:val="center"/>
          </w:tcPr>
          <w:p w14:paraId="10480EB8" w14:textId="77777777" w:rsidR="007F421A" w:rsidRDefault="00000000">
            <w:pPr>
              <w:ind w:firstLineChars="0" w:firstLine="0"/>
              <w:jc w:val="center"/>
              <w:rPr>
                <w:sz w:val="24"/>
                <w:szCs w:val="24"/>
              </w:rPr>
            </w:pPr>
            <w:r>
              <w:rPr>
                <w:rFonts w:hint="eastAsia"/>
                <w:sz w:val="24"/>
                <w:szCs w:val="24"/>
              </w:rPr>
              <w:t>最小负荷</w:t>
            </w:r>
          </w:p>
        </w:tc>
        <w:tc>
          <w:tcPr>
            <w:tcW w:w="985" w:type="pct"/>
            <w:shd w:val="clear" w:color="auto" w:fill="auto"/>
            <w:tcMar>
              <w:top w:w="72" w:type="dxa"/>
              <w:left w:w="144" w:type="dxa"/>
              <w:bottom w:w="72" w:type="dxa"/>
              <w:right w:w="144" w:type="dxa"/>
            </w:tcMar>
            <w:vAlign w:val="center"/>
          </w:tcPr>
          <w:p w14:paraId="37697054" w14:textId="77777777" w:rsidR="007F421A" w:rsidRDefault="00000000">
            <w:pPr>
              <w:ind w:firstLineChars="0" w:firstLine="0"/>
              <w:jc w:val="center"/>
              <w:rPr>
                <w:sz w:val="24"/>
                <w:szCs w:val="24"/>
              </w:rPr>
            </w:pPr>
            <w:r>
              <w:rPr>
                <w:rFonts w:hint="eastAsia"/>
                <w:sz w:val="24"/>
                <w:szCs w:val="24"/>
              </w:rPr>
              <w:t>爬坡速率</w:t>
            </w:r>
          </w:p>
        </w:tc>
        <w:tc>
          <w:tcPr>
            <w:tcW w:w="986" w:type="pct"/>
            <w:shd w:val="clear" w:color="auto" w:fill="auto"/>
            <w:tcMar>
              <w:top w:w="72" w:type="dxa"/>
              <w:left w:w="144" w:type="dxa"/>
              <w:bottom w:w="72" w:type="dxa"/>
              <w:right w:w="144" w:type="dxa"/>
            </w:tcMar>
            <w:vAlign w:val="center"/>
          </w:tcPr>
          <w:p w14:paraId="630704EE" w14:textId="77777777" w:rsidR="007F421A" w:rsidRDefault="00000000">
            <w:pPr>
              <w:ind w:firstLineChars="0" w:firstLine="0"/>
              <w:jc w:val="center"/>
              <w:rPr>
                <w:sz w:val="24"/>
                <w:szCs w:val="24"/>
              </w:rPr>
            </w:pPr>
            <w:r>
              <w:rPr>
                <w:rFonts w:hint="eastAsia"/>
                <w:sz w:val="24"/>
                <w:szCs w:val="24"/>
              </w:rPr>
              <w:t>热态启动时间</w:t>
            </w:r>
          </w:p>
        </w:tc>
        <w:tc>
          <w:tcPr>
            <w:tcW w:w="984" w:type="pct"/>
            <w:shd w:val="clear" w:color="auto" w:fill="auto"/>
            <w:tcMar>
              <w:top w:w="72" w:type="dxa"/>
              <w:left w:w="144" w:type="dxa"/>
              <w:bottom w:w="72" w:type="dxa"/>
              <w:right w:w="144" w:type="dxa"/>
            </w:tcMar>
            <w:vAlign w:val="center"/>
          </w:tcPr>
          <w:p w14:paraId="1F550411" w14:textId="77777777" w:rsidR="007F421A" w:rsidRDefault="00000000">
            <w:pPr>
              <w:ind w:firstLineChars="0" w:firstLine="0"/>
              <w:jc w:val="center"/>
              <w:rPr>
                <w:sz w:val="24"/>
                <w:szCs w:val="24"/>
              </w:rPr>
            </w:pPr>
            <w:r>
              <w:rPr>
                <w:rFonts w:hint="eastAsia"/>
                <w:sz w:val="24"/>
                <w:szCs w:val="24"/>
              </w:rPr>
              <w:t>冷态启动时间</w:t>
            </w:r>
          </w:p>
        </w:tc>
      </w:tr>
      <w:tr w:rsidR="007F421A" w14:paraId="28A55BCD" w14:textId="77777777">
        <w:trPr>
          <w:trHeight w:val="283"/>
        </w:trPr>
        <w:tc>
          <w:tcPr>
            <w:tcW w:w="1062" w:type="pct"/>
            <w:shd w:val="clear" w:color="auto" w:fill="FFFFFF"/>
            <w:tcMar>
              <w:top w:w="72" w:type="dxa"/>
              <w:left w:w="144" w:type="dxa"/>
              <w:bottom w:w="72" w:type="dxa"/>
              <w:right w:w="144" w:type="dxa"/>
            </w:tcMar>
            <w:vAlign w:val="center"/>
          </w:tcPr>
          <w:p w14:paraId="0E7E4B2B" w14:textId="77777777" w:rsidR="007F421A" w:rsidRDefault="00000000">
            <w:pPr>
              <w:ind w:firstLineChars="0" w:firstLine="0"/>
              <w:jc w:val="center"/>
              <w:rPr>
                <w:sz w:val="24"/>
                <w:szCs w:val="24"/>
              </w:rPr>
            </w:pPr>
            <w:r>
              <w:rPr>
                <w:rFonts w:hint="eastAsia"/>
                <w:sz w:val="24"/>
                <w:szCs w:val="24"/>
              </w:rPr>
              <w:t>单位</w:t>
            </w:r>
          </w:p>
        </w:tc>
        <w:tc>
          <w:tcPr>
            <w:tcW w:w="983" w:type="pct"/>
            <w:shd w:val="clear" w:color="auto" w:fill="FFFFFF"/>
            <w:tcMar>
              <w:top w:w="72" w:type="dxa"/>
              <w:left w:w="144" w:type="dxa"/>
              <w:bottom w:w="72" w:type="dxa"/>
              <w:right w:w="144" w:type="dxa"/>
            </w:tcMar>
            <w:vAlign w:val="center"/>
          </w:tcPr>
          <w:p w14:paraId="1E166CF1" w14:textId="77777777" w:rsidR="007F421A" w:rsidRDefault="00000000">
            <w:pPr>
              <w:ind w:firstLineChars="0" w:firstLine="0"/>
              <w:jc w:val="center"/>
              <w:rPr>
                <w:sz w:val="24"/>
                <w:szCs w:val="24"/>
              </w:rPr>
            </w:pPr>
            <w:r>
              <w:rPr>
                <w:sz w:val="24"/>
                <w:szCs w:val="24"/>
              </w:rPr>
              <w:t>%P</w:t>
            </w:r>
            <w:r>
              <w:rPr>
                <w:sz w:val="24"/>
                <w:szCs w:val="24"/>
                <w:vertAlign w:val="subscript"/>
              </w:rPr>
              <w:t>n</w:t>
            </w:r>
          </w:p>
        </w:tc>
        <w:tc>
          <w:tcPr>
            <w:tcW w:w="985" w:type="pct"/>
            <w:shd w:val="clear" w:color="auto" w:fill="FFFFFF"/>
            <w:tcMar>
              <w:top w:w="72" w:type="dxa"/>
              <w:left w:w="144" w:type="dxa"/>
              <w:bottom w:w="72" w:type="dxa"/>
              <w:right w:w="144" w:type="dxa"/>
            </w:tcMar>
            <w:vAlign w:val="center"/>
          </w:tcPr>
          <w:p w14:paraId="5D5E157E" w14:textId="77777777" w:rsidR="007F421A" w:rsidRDefault="00000000">
            <w:pPr>
              <w:ind w:firstLineChars="0" w:firstLine="0"/>
              <w:jc w:val="center"/>
              <w:rPr>
                <w:sz w:val="24"/>
                <w:szCs w:val="24"/>
              </w:rPr>
            </w:pPr>
            <w:r>
              <w:rPr>
                <w:sz w:val="24"/>
                <w:szCs w:val="24"/>
              </w:rPr>
              <w:t>%P</w:t>
            </w:r>
            <w:r>
              <w:rPr>
                <w:sz w:val="24"/>
                <w:szCs w:val="24"/>
                <w:vertAlign w:val="subscript"/>
              </w:rPr>
              <w:t>n</w:t>
            </w:r>
            <w:r>
              <w:rPr>
                <w:sz w:val="24"/>
                <w:szCs w:val="24"/>
              </w:rPr>
              <w:t>/min</w:t>
            </w:r>
          </w:p>
        </w:tc>
        <w:tc>
          <w:tcPr>
            <w:tcW w:w="986" w:type="pct"/>
            <w:shd w:val="clear" w:color="auto" w:fill="FFFFFF"/>
            <w:tcMar>
              <w:top w:w="72" w:type="dxa"/>
              <w:left w:w="144" w:type="dxa"/>
              <w:bottom w:w="72" w:type="dxa"/>
              <w:right w:w="144" w:type="dxa"/>
            </w:tcMar>
            <w:vAlign w:val="center"/>
          </w:tcPr>
          <w:p w14:paraId="7D6B6899" w14:textId="77777777" w:rsidR="007F421A" w:rsidRDefault="00000000">
            <w:pPr>
              <w:ind w:firstLineChars="0" w:firstLine="0"/>
              <w:jc w:val="center"/>
              <w:rPr>
                <w:sz w:val="24"/>
                <w:szCs w:val="24"/>
              </w:rPr>
            </w:pPr>
            <w:r>
              <w:rPr>
                <w:rFonts w:hint="eastAsia"/>
                <w:sz w:val="24"/>
                <w:szCs w:val="24"/>
              </w:rPr>
              <w:t>h</w:t>
            </w:r>
          </w:p>
        </w:tc>
        <w:tc>
          <w:tcPr>
            <w:tcW w:w="984" w:type="pct"/>
            <w:shd w:val="clear" w:color="auto" w:fill="FFFFFF"/>
            <w:tcMar>
              <w:top w:w="72" w:type="dxa"/>
              <w:left w:w="144" w:type="dxa"/>
              <w:bottom w:w="72" w:type="dxa"/>
              <w:right w:w="144" w:type="dxa"/>
            </w:tcMar>
            <w:vAlign w:val="center"/>
          </w:tcPr>
          <w:p w14:paraId="1C98B004" w14:textId="77777777" w:rsidR="007F421A" w:rsidRDefault="00000000">
            <w:pPr>
              <w:ind w:firstLineChars="0" w:firstLine="0"/>
              <w:jc w:val="center"/>
              <w:rPr>
                <w:sz w:val="24"/>
                <w:szCs w:val="24"/>
              </w:rPr>
            </w:pPr>
            <w:r>
              <w:rPr>
                <w:rFonts w:hint="eastAsia"/>
                <w:sz w:val="24"/>
                <w:szCs w:val="24"/>
              </w:rPr>
              <w:t>h</w:t>
            </w:r>
          </w:p>
        </w:tc>
      </w:tr>
      <w:tr w:rsidR="007F421A" w14:paraId="4A829B20" w14:textId="77777777">
        <w:trPr>
          <w:trHeight w:val="283"/>
        </w:trPr>
        <w:tc>
          <w:tcPr>
            <w:tcW w:w="1062" w:type="pct"/>
            <w:shd w:val="clear" w:color="auto" w:fill="FFFFFF"/>
            <w:vAlign w:val="center"/>
          </w:tcPr>
          <w:p w14:paraId="6ABF92D9" w14:textId="77777777" w:rsidR="007F421A" w:rsidRDefault="00000000">
            <w:pPr>
              <w:ind w:firstLineChars="0" w:firstLine="0"/>
              <w:jc w:val="center"/>
              <w:rPr>
                <w:sz w:val="24"/>
                <w:szCs w:val="24"/>
              </w:rPr>
            </w:pPr>
            <w:r>
              <w:rPr>
                <w:rFonts w:hint="eastAsia"/>
                <w:sz w:val="24"/>
                <w:szCs w:val="24"/>
              </w:rPr>
              <w:t>光热发电机组</w:t>
            </w:r>
          </w:p>
        </w:tc>
        <w:tc>
          <w:tcPr>
            <w:tcW w:w="983" w:type="pct"/>
            <w:shd w:val="clear" w:color="auto" w:fill="FFFFFF"/>
            <w:tcMar>
              <w:top w:w="72" w:type="dxa"/>
              <w:left w:w="144" w:type="dxa"/>
              <w:bottom w:w="72" w:type="dxa"/>
              <w:right w:w="144" w:type="dxa"/>
            </w:tcMar>
            <w:vAlign w:val="center"/>
          </w:tcPr>
          <w:p w14:paraId="527184B2" w14:textId="77777777" w:rsidR="007F421A" w:rsidRDefault="00000000">
            <w:pPr>
              <w:ind w:firstLineChars="0" w:firstLine="0"/>
              <w:jc w:val="center"/>
              <w:rPr>
                <w:sz w:val="24"/>
                <w:szCs w:val="24"/>
              </w:rPr>
            </w:pPr>
            <w:r>
              <w:rPr>
                <w:rFonts w:hint="eastAsia"/>
                <w:sz w:val="24"/>
                <w:szCs w:val="24"/>
              </w:rPr>
              <w:t>1</w:t>
            </w:r>
            <w:r>
              <w:rPr>
                <w:sz w:val="24"/>
                <w:szCs w:val="24"/>
              </w:rPr>
              <w:t>5</w:t>
            </w:r>
          </w:p>
        </w:tc>
        <w:tc>
          <w:tcPr>
            <w:tcW w:w="985" w:type="pct"/>
            <w:shd w:val="clear" w:color="auto" w:fill="FFFFFF"/>
            <w:tcMar>
              <w:top w:w="72" w:type="dxa"/>
              <w:left w:w="144" w:type="dxa"/>
              <w:bottom w:w="72" w:type="dxa"/>
              <w:right w:w="144" w:type="dxa"/>
            </w:tcMar>
            <w:vAlign w:val="center"/>
          </w:tcPr>
          <w:p w14:paraId="67FC6FC9" w14:textId="77777777" w:rsidR="007F421A" w:rsidRDefault="00000000">
            <w:pPr>
              <w:ind w:firstLineChars="0" w:firstLine="0"/>
              <w:jc w:val="center"/>
              <w:rPr>
                <w:sz w:val="24"/>
                <w:szCs w:val="24"/>
              </w:rPr>
            </w:pPr>
            <w:r>
              <w:rPr>
                <w:color w:val="211D1E"/>
                <w:sz w:val="24"/>
                <w:szCs w:val="24"/>
              </w:rPr>
              <w:t>3-4</w:t>
            </w:r>
          </w:p>
        </w:tc>
        <w:tc>
          <w:tcPr>
            <w:tcW w:w="986" w:type="pct"/>
            <w:shd w:val="clear" w:color="auto" w:fill="FFFFFF"/>
            <w:tcMar>
              <w:top w:w="72" w:type="dxa"/>
              <w:left w:w="144" w:type="dxa"/>
              <w:bottom w:w="72" w:type="dxa"/>
              <w:right w:w="144" w:type="dxa"/>
            </w:tcMar>
            <w:vAlign w:val="center"/>
          </w:tcPr>
          <w:p w14:paraId="5A596B07" w14:textId="77777777" w:rsidR="007F421A" w:rsidRDefault="00000000">
            <w:pPr>
              <w:ind w:firstLineChars="0" w:firstLine="0"/>
              <w:jc w:val="center"/>
              <w:rPr>
                <w:sz w:val="24"/>
                <w:szCs w:val="24"/>
              </w:rPr>
            </w:pPr>
            <w:r>
              <w:rPr>
                <w:color w:val="211D1E"/>
                <w:sz w:val="24"/>
                <w:szCs w:val="24"/>
              </w:rPr>
              <w:t>&lt;1</w:t>
            </w:r>
          </w:p>
        </w:tc>
        <w:tc>
          <w:tcPr>
            <w:tcW w:w="984" w:type="pct"/>
            <w:shd w:val="clear" w:color="auto" w:fill="FFFFFF"/>
            <w:tcMar>
              <w:top w:w="72" w:type="dxa"/>
              <w:left w:w="144" w:type="dxa"/>
              <w:bottom w:w="72" w:type="dxa"/>
              <w:right w:w="144" w:type="dxa"/>
            </w:tcMar>
            <w:vAlign w:val="center"/>
          </w:tcPr>
          <w:p w14:paraId="336BD2CC" w14:textId="77777777" w:rsidR="007F421A" w:rsidRDefault="00000000">
            <w:pPr>
              <w:ind w:firstLineChars="0" w:firstLine="0"/>
              <w:jc w:val="center"/>
              <w:rPr>
                <w:sz w:val="24"/>
                <w:szCs w:val="24"/>
              </w:rPr>
            </w:pPr>
            <w:r>
              <w:rPr>
                <w:rStyle w:val="A17"/>
                <w:sz w:val="24"/>
                <w:szCs w:val="24"/>
              </w:rPr>
              <w:t>&lt;2</w:t>
            </w:r>
          </w:p>
        </w:tc>
      </w:tr>
    </w:tbl>
    <w:p w14:paraId="0F85EB40" w14:textId="77777777" w:rsidR="007F421A" w:rsidRDefault="00000000">
      <w:pPr>
        <w:pStyle w:val="4"/>
      </w:pPr>
      <w:r>
        <w:rPr>
          <w:rFonts w:hint="eastAsia"/>
        </w:rPr>
        <w:t>（</w:t>
      </w:r>
      <w:r>
        <w:t>3</w:t>
      </w:r>
      <w:r>
        <w:rPr>
          <w:rFonts w:hint="eastAsia"/>
        </w:rPr>
        <w:t>）光热发电经济性及政策导向</w:t>
      </w:r>
    </w:p>
    <w:p w14:paraId="1F9EBAD0" w14:textId="77777777" w:rsidR="007F421A" w:rsidRDefault="00000000">
      <w:pPr>
        <w:ind w:firstLine="560"/>
      </w:pPr>
      <w:r>
        <w:rPr>
          <w:rFonts w:hint="eastAsia"/>
        </w:rPr>
        <w:t>我国光热发电项目主要是塔式技术，目前塔式光热电站单位造价约为</w:t>
      </w:r>
      <w:r>
        <w:rPr>
          <w:rFonts w:hint="eastAsia"/>
        </w:rPr>
        <w:t>13,700</w:t>
      </w:r>
      <w:r>
        <w:rPr>
          <w:rFonts w:hint="eastAsia"/>
        </w:rPr>
        <w:t>元</w:t>
      </w:r>
      <w:r>
        <w:rPr>
          <w:rFonts w:hint="eastAsia"/>
        </w:rPr>
        <w:t>/</w:t>
      </w:r>
      <w:r>
        <w:rPr>
          <w:rFonts w:hint="eastAsia"/>
        </w:rPr>
        <w:t>千瓦，但随着规模化发展和技术进步预计未来光热发电单位造价存在下降空间。目前国家层面主要结合新能源大基地项目推动光热项目落地；地方层面，例如青海省通过在新能源竞争配置项目中设置新能源与光热的配比限制来推动光热发电项目发展，从而在新型电力系统中发挥光热发电项目的调节能力。</w:t>
      </w:r>
    </w:p>
    <w:p w14:paraId="277178C2" w14:textId="77777777" w:rsidR="007F421A" w:rsidRDefault="00000000">
      <w:pPr>
        <w:pStyle w:val="3"/>
      </w:pPr>
      <w:r>
        <w:rPr>
          <w:rFonts w:hint="eastAsia"/>
        </w:rPr>
        <w:t>2.</w:t>
      </w:r>
      <w:r>
        <w:t>2</w:t>
      </w:r>
      <w:r>
        <w:rPr>
          <w:rFonts w:hint="eastAsia"/>
        </w:rPr>
        <w:t>.</w:t>
      </w:r>
      <w:r>
        <w:t>4</w:t>
      </w:r>
      <w:r>
        <w:rPr>
          <w:rFonts w:hint="eastAsia"/>
        </w:rPr>
        <w:t xml:space="preserve"> </w:t>
      </w:r>
      <w:bookmarkStart w:id="38" w:name="_Hlk175441695"/>
      <w:r>
        <w:rPr>
          <w:rFonts w:hint="eastAsia"/>
        </w:rPr>
        <w:t>抽水蓄能</w:t>
      </w:r>
      <w:bookmarkEnd w:id="38"/>
      <w:r>
        <w:rPr>
          <w:rFonts w:hint="eastAsia"/>
        </w:rPr>
        <w:t>机组</w:t>
      </w:r>
    </w:p>
    <w:p w14:paraId="473270FC" w14:textId="77777777" w:rsidR="007F421A" w:rsidRDefault="00000000">
      <w:pPr>
        <w:pStyle w:val="4"/>
      </w:pPr>
      <w:r>
        <w:rPr>
          <w:rFonts w:hint="eastAsia"/>
        </w:rPr>
        <w:t>（</w:t>
      </w:r>
      <w:r>
        <w:t>1</w:t>
      </w:r>
      <w:r>
        <w:rPr>
          <w:rFonts w:hint="eastAsia"/>
        </w:rPr>
        <w:t>）抽水蓄能江苏概况</w:t>
      </w:r>
    </w:p>
    <w:p w14:paraId="75254A76" w14:textId="77777777" w:rsidR="007F421A" w:rsidRDefault="00000000">
      <w:pPr>
        <w:ind w:firstLine="560"/>
        <w:rPr>
          <w:b/>
          <w:bCs/>
          <w:color w:val="FF0000"/>
        </w:rPr>
      </w:pPr>
      <w:r>
        <w:rPr>
          <w:rFonts w:hint="eastAsia"/>
        </w:rPr>
        <w:t>抽水蓄能电站是优质调峰资源，可实现</w:t>
      </w:r>
      <w:r>
        <w:rPr>
          <w:rFonts w:hint="eastAsia"/>
        </w:rPr>
        <w:t>-</w:t>
      </w:r>
      <w:r>
        <w:t>100%~100%</w:t>
      </w:r>
      <w:r>
        <w:rPr>
          <w:rFonts w:hint="eastAsia"/>
        </w:rPr>
        <w:t>调峰，但目前省内装机占比较低。参与调峰的大型抽水蓄能电站，省内主要有宜兴、溧阳，</w:t>
      </w:r>
      <w:r>
        <w:rPr>
          <w:rFonts w:hint="eastAsia"/>
        </w:rPr>
        <w:lastRenderedPageBreak/>
        <w:t>省外主要有天荒坪、绩溪、长龙山等大型抽水蓄能电站，预计</w:t>
      </w:r>
      <w:r>
        <w:rPr>
          <w:rFonts w:hint="eastAsia"/>
        </w:rPr>
        <w:t>2</w:t>
      </w:r>
      <w:r>
        <w:t>024</w:t>
      </w:r>
      <w:r>
        <w:rPr>
          <w:rFonts w:hint="eastAsia"/>
        </w:rPr>
        <w:t>年抽水蓄能电站可提供调峰容量超过</w:t>
      </w:r>
      <w:r>
        <w:rPr>
          <w:rFonts w:hint="eastAsia"/>
        </w:rPr>
        <w:t>2</w:t>
      </w:r>
      <w:r>
        <w:t>60</w:t>
      </w:r>
      <w:r>
        <w:rPr>
          <w:rFonts w:hint="eastAsia"/>
        </w:rPr>
        <w:t>万千瓦</w:t>
      </w:r>
      <w:r>
        <w:rPr>
          <w:rStyle w:val="aff5"/>
        </w:rPr>
        <w:footnoteReference w:id="5"/>
      </w:r>
      <w:r>
        <w:rPr>
          <w:rFonts w:hint="eastAsia"/>
        </w:rPr>
        <w:t>。</w:t>
      </w:r>
    </w:p>
    <w:p w14:paraId="32A685AE" w14:textId="77777777" w:rsidR="007F421A" w:rsidRDefault="00000000">
      <w:pPr>
        <w:pStyle w:val="4"/>
      </w:pPr>
      <w:r>
        <w:rPr>
          <w:rFonts w:hint="eastAsia"/>
        </w:rPr>
        <w:t>（</w:t>
      </w:r>
      <w:r>
        <w:t>2</w:t>
      </w:r>
      <w:r>
        <w:rPr>
          <w:rFonts w:hint="eastAsia"/>
        </w:rPr>
        <w:t>）抽水蓄能技术</w:t>
      </w:r>
    </w:p>
    <w:p w14:paraId="396344F2" w14:textId="77777777" w:rsidR="007F421A" w:rsidRDefault="00000000">
      <w:pPr>
        <w:ind w:firstLine="560"/>
      </w:pPr>
      <w:r>
        <w:rPr>
          <w:rFonts w:hint="eastAsia"/>
        </w:rPr>
        <w:t>与常规水电相似，抽水蓄能可以在</w:t>
      </w:r>
      <w:r>
        <w:rPr>
          <w:rFonts w:hint="eastAsia"/>
        </w:rPr>
        <w:t>1</w:t>
      </w:r>
      <w:r>
        <w:rPr>
          <w:rFonts w:hint="eastAsia"/>
        </w:rPr>
        <w:t>分钟内响应调度信号迅速启动，调节范围在±</w:t>
      </w:r>
      <w:r>
        <w:rPr>
          <w:rFonts w:hint="eastAsia"/>
        </w:rPr>
        <w:t>100%</w:t>
      </w:r>
      <w:r>
        <w:rPr>
          <w:rFonts w:hint="eastAsia"/>
        </w:rPr>
        <w:t>，储能时长通常为</w:t>
      </w:r>
      <w:r>
        <w:rPr>
          <w:rFonts w:hint="eastAsia"/>
        </w:rPr>
        <w:t>8-10</w:t>
      </w:r>
      <w:r>
        <w:rPr>
          <w:rFonts w:hint="eastAsia"/>
        </w:rPr>
        <w:t>小时，循环效率在</w:t>
      </w:r>
      <w:r>
        <w:rPr>
          <w:rFonts w:hint="eastAsia"/>
        </w:rPr>
        <w:t>75-80%</w:t>
      </w:r>
      <w:r>
        <w:rPr>
          <w:rFonts w:hint="eastAsia"/>
        </w:rPr>
        <w:t>，即通常说的抽四发三或者抽五发四。抽水蓄能技术发展相对成熟，常应用于大电网中，其快速响应能力使得其可以提供秒级的超短时灵活性；同时，作为最成熟的长时储能技术，其也能在日内提供短时灵活性参与调峰。</w:t>
      </w:r>
    </w:p>
    <w:p w14:paraId="3058BE7F" w14:textId="77777777" w:rsidR="007F421A" w:rsidRDefault="00000000">
      <w:pPr>
        <w:pStyle w:val="4"/>
      </w:pPr>
      <w:r>
        <w:rPr>
          <w:rFonts w:hint="eastAsia"/>
        </w:rPr>
        <w:t>（</w:t>
      </w:r>
      <w:r>
        <w:rPr>
          <w:rFonts w:hint="eastAsia"/>
        </w:rPr>
        <w:t>3</w:t>
      </w:r>
      <w:r>
        <w:rPr>
          <w:rFonts w:hint="eastAsia"/>
        </w:rPr>
        <w:t>）抽水蓄能经济性及政策导向</w:t>
      </w:r>
    </w:p>
    <w:p w14:paraId="5790EC05" w14:textId="77777777" w:rsidR="007F421A" w:rsidRDefault="00000000">
      <w:pPr>
        <w:ind w:firstLine="560"/>
      </w:pPr>
      <w:r>
        <w:rPr>
          <w:rFonts w:hint="eastAsia"/>
        </w:rPr>
        <w:t>据《抽水蓄能产业发展报告</w:t>
      </w:r>
      <w:r>
        <w:rPr>
          <w:rFonts w:hint="eastAsia"/>
        </w:rPr>
        <w:t>2022</w:t>
      </w:r>
      <w:r>
        <w:rPr>
          <w:rFonts w:hint="eastAsia"/>
        </w:rPr>
        <w:t>》，</w:t>
      </w:r>
      <w:r>
        <w:rPr>
          <w:rFonts w:hint="eastAsia"/>
        </w:rPr>
        <w:t>2022</w:t>
      </w:r>
      <w:r>
        <w:rPr>
          <w:rFonts w:hint="eastAsia"/>
        </w:rPr>
        <w:t>年核准的抽水蓄能电站单位造价为</w:t>
      </w:r>
      <w:r>
        <w:rPr>
          <w:rFonts w:hint="eastAsia"/>
        </w:rPr>
        <w:t>5492</w:t>
      </w:r>
      <w:r>
        <w:rPr>
          <w:rFonts w:hint="eastAsia"/>
        </w:rPr>
        <w:t>元</w:t>
      </w:r>
      <w:r>
        <w:rPr>
          <w:rFonts w:hint="eastAsia"/>
        </w:rPr>
        <w:t>/</w:t>
      </w:r>
      <w:r>
        <w:rPr>
          <w:rFonts w:hint="eastAsia"/>
        </w:rPr>
        <w:t>千瓦，但受地质条件影响，不同地区造价水平差异较大。</w:t>
      </w:r>
      <w:r>
        <w:rPr>
          <w:rFonts w:hint="eastAsia"/>
        </w:rPr>
        <w:t>2021</w:t>
      </w:r>
      <w:r>
        <w:rPr>
          <w:rFonts w:hint="eastAsia"/>
        </w:rPr>
        <w:t>年</w:t>
      </w:r>
      <w:r>
        <w:rPr>
          <w:rFonts w:hint="eastAsia"/>
        </w:rPr>
        <w:t>9</w:t>
      </w:r>
      <w:r>
        <w:rPr>
          <w:rFonts w:hint="eastAsia"/>
        </w:rPr>
        <w:t>月，国家能源局印发《抽水蓄能中长期发展规划（</w:t>
      </w:r>
      <w:r>
        <w:rPr>
          <w:rFonts w:hint="eastAsia"/>
        </w:rPr>
        <w:t>202</w:t>
      </w:r>
      <w:r>
        <w:t>1-</w:t>
      </w:r>
      <w:r>
        <w:rPr>
          <w:rFonts w:hint="eastAsia"/>
        </w:rPr>
        <w:t>2035</w:t>
      </w:r>
      <w:r>
        <w:rPr>
          <w:rFonts w:hint="eastAsia"/>
        </w:rPr>
        <w:t>年）》，明确了</w:t>
      </w:r>
      <w:r>
        <w:rPr>
          <w:rFonts w:hint="eastAsia"/>
        </w:rPr>
        <w:t>2025</w:t>
      </w:r>
      <w:r>
        <w:rPr>
          <w:rFonts w:hint="eastAsia"/>
        </w:rPr>
        <w:t>年和</w:t>
      </w:r>
      <w:r>
        <w:rPr>
          <w:rFonts w:hint="eastAsia"/>
        </w:rPr>
        <w:t>2030</w:t>
      </w:r>
      <w:r>
        <w:rPr>
          <w:rFonts w:hint="eastAsia"/>
        </w:rPr>
        <w:t>年抽水蓄能投产规模目标分别为</w:t>
      </w:r>
      <w:r>
        <w:rPr>
          <w:rFonts w:hint="eastAsia"/>
        </w:rPr>
        <w:t>6200</w:t>
      </w:r>
      <w:r>
        <w:rPr>
          <w:rFonts w:hint="eastAsia"/>
        </w:rPr>
        <w:t>万千瓦和</w:t>
      </w:r>
      <w:r>
        <w:rPr>
          <w:rFonts w:hint="eastAsia"/>
        </w:rPr>
        <w:t>1.2</w:t>
      </w:r>
      <w:r>
        <w:rPr>
          <w:rFonts w:hint="eastAsia"/>
        </w:rPr>
        <w:t>亿千瓦，并且要求积极推进在建项目建设和加快新建项目建设。</w:t>
      </w:r>
    </w:p>
    <w:p w14:paraId="6DBB6C82" w14:textId="77777777" w:rsidR="007F421A" w:rsidRDefault="007F421A">
      <w:pPr>
        <w:ind w:firstLine="560"/>
      </w:pPr>
    </w:p>
    <w:p w14:paraId="4A3E9842" w14:textId="77777777" w:rsidR="007F421A" w:rsidRDefault="00000000">
      <w:pPr>
        <w:pStyle w:val="2"/>
      </w:pPr>
      <w:bookmarkStart w:id="39" w:name="_Toc181615838"/>
      <w:bookmarkStart w:id="40" w:name="_Toc182917801"/>
      <w:bookmarkStart w:id="41" w:name="_Toc181718304"/>
      <w:bookmarkStart w:id="42" w:name="_Toc184566008"/>
      <w:r>
        <w:rPr>
          <w:rFonts w:hint="eastAsia"/>
          <w:snapToGrid w:val="0"/>
        </w:rPr>
        <w:t>2.</w:t>
      </w:r>
      <w:r>
        <w:rPr>
          <w:snapToGrid w:val="0"/>
        </w:rPr>
        <w:t>3</w:t>
      </w:r>
      <w:r>
        <w:rPr>
          <w:rFonts w:hint="eastAsia"/>
          <w:snapToGrid w:val="0"/>
        </w:rPr>
        <w:t xml:space="preserve"> </w:t>
      </w:r>
      <w:r>
        <w:rPr>
          <w:rFonts w:hint="eastAsia"/>
          <w:snapToGrid w:val="0"/>
        </w:rPr>
        <w:t>电网侧灵活性资源</w:t>
      </w:r>
      <w:bookmarkEnd w:id="39"/>
      <w:bookmarkEnd w:id="40"/>
      <w:bookmarkEnd w:id="41"/>
      <w:bookmarkEnd w:id="42"/>
    </w:p>
    <w:p w14:paraId="5E63FE81" w14:textId="77777777" w:rsidR="007F421A" w:rsidRDefault="00000000">
      <w:pPr>
        <w:pStyle w:val="3"/>
      </w:pPr>
      <w:r>
        <w:rPr>
          <w:rFonts w:hint="eastAsia"/>
        </w:rPr>
        <w:t>2.</w:t>
      </w:r>
      <w:r>
        <w:t>3</w:t>
      </w:r>
      <w:r>
        <w:rPr>
          <w:rFonts w:hint="eastAsia"/>
        </w:rPr>
        <w:t xml:space="preserve">.1 </w:t>
      </w:r>
      <w:r>
        <w:rPr>
          <w:rFonts w:hint="eastAsia"/>
        </w:rPr>
        <w:t>直流输电</w:t>
      </w:r>
    </w:p>
    <w:p w14:paraId="3D279599" w14:textId="77777777" w:rsidR="007F421A" w:rsidRDefault="00000000">
      <w:pPr>
        <w:pStyle w:val="4"/>
      </w:pPr>
      <w:r>
        <w:t>（</w:t>
      </w:r>
      <w:r>
        <w:t>1</w:t>
      </w:r>
      <w:r>
        <w:t>）</w:t>
      </w:r>
      <w:r>
        <w:rPr>
          <w:rFonts w:hint="eastAsia"/>
        </w:rPr>
        <w:t>直流输电江苏概况</w:t>
      </w:r>
    </w:p>
    <w:p w14:paraId="32A2D64A" w14:textId="77777777" w:rsidR="007F421A" w:rsidRDefault="00000000">
      <w:pPr>
        <w:ind w:firstLine="560"/>
      </w:pPr>
      <w:r>
        <w:rPr>
          <w:rFonts w:hint="eastAsia"/>
        </w:rPr>
        <w:t>江苏省省间互联通道主要有锦苏、建苏、雁淮、锡泰四大直流输电通道以及吉泉、灵绍等直流通道，考虑锦苏、建苏直流高峰时段充分发挥顶</w:t>
      </w:r>
      <w:r>
        <w:rPr>
          <w:rFonts w:hint="eastAsia"/>
        </w:rPr>
        <w:lastRenderedPageBreak/>
        <w:t>峰作用，</w:t>
      </w:r>
      <w:r>
        <w:rPr>
          <w:rFonts w:hint="eastAsia"/>
        </w:rPr>
        <w:t>2</w:t>
      </w:r>
      <w:r>
        <w:t>024</w:t>
      </w:r>
      <w:r>
        <w:rPr>
          <w:rFonts w:hint="eastAsia"/>
        </w:rPr>
        <w:t>年春季最大受电电力</w:t>
      </w:r>
      <w:r>
        <w:t>2170</w:t>
      </w:r>
      <w:r>
        <w:rPr>
          <w:rFonts w:hint="eastAsia"/>
        </w:rPr>
        <w:t>万千瓦。其中锦苏直流</w:t>
      </w:r>
      <w:r>
        <w:t>291</w:t>
      </w:r>
      <w:r>
        <w:rPr>
          <w:rFonts w:hint="eastAsia"/>
        </w:rPr>
        <w:t>万千瓦、建苏直流</w:t>
      </w:r>
      <w:r>
        <w:t>126</w:t>
      </w:r>
      <w:r>
        <w:rPr>
          <w:rFonts w:hint="eastAsia"/>
        </w:rPr>
        <w:t>万千瓦、雁淮直流约</w:t>
      </w:r>
      <w:r>
        <w:t>399</w:t>
      </w:r>
      <w:r>
        <w:rPr>
          <w:rFonts w:hint="eastAsia"/>
        </w:rPr>
        <w:t>万千瓦、锡泰直流约</w:t>
      </w:r>
      <w:r>
        <w:t>504</w:t>
      </w:r>
      <w:r>
        <w:rPr>
          <w:rFonts w:hint="eastAsia"/>
        </w:rPr>
        <w:t>万千瓦、吉泉直流分江苏约</w:t>
      </w:r>
      <w:r>
        <w:rPr>
          <w:rFonts w:hint="eastAsia"/>
        </w:rPr>
        <w:t>1</w:t>
      </w:r>
      <w:r>
        <w:t>72</w:t>
      </w:r>
      <w:r>
        <w:rPr>
          <w:rFonts w:hint="eastAsia"/>
        </w:rPr>
        <w:t>万千瓦、灵绍直流约</w:t>
      </w:r>
      <w:r>
        <w:t>0</w:t>
      </w:r>
      <w:r>
        <w:rPr>
          <w:rFonts w:hint="eastAsia"/>
        </w:rPr>
        <w:t>万千瓦、三峡送华东</w:t>
      </w:r>
      <w:r>
        <w:rPr>
          <w:rFonts w:hint="eastAsia"/>
        </w:rPr>
        <w:t>8</w:t>
      </w:r>
      <w:r>
        <w:t>1</w:t>
      </w:r>
      <w:r>
        <w:rPr>
          <w:rFonts w:hint="eastAsia"/>
        </w:rPr>
        <w:t>万千瓦。</w:t>
      </w:r>
      <w:r>
        <w:rPr>
          <w:rFonts w:hint="eastAsia"/>
        </w:rPr>
        <w:t>2</w:t>
      </w:r>
      <w:r>
        <w:t>024</w:t>
      </w:r>
      <w:r>
        <w:rPr>
          <w:rFonts w:hint="eastAsia"/>
        </w:rPr>
        <w:t>年秋季最大受电电力</w:t>
      </w:r>
      <w:r>
        <w:t>1878</w:t>
      </w:r>
      <w:r>
        <w:rPr>
          <w:rFonts w:hint="eastAsia"/>
        </w:rPr>
        <w:t>万千瓦。其中锦苏直流</w:t>
      </w:r>
      <w:r>
        <w:t>500</w:t>
      </w:r>
      <w:r>
        <w:rPr>
          <w:rFonts w:hint="eastAsia"/>
        </w:rPr>
        <w:t>万千瓦、建苏直流</w:t>
      </w:r>
      <w:r>
        <w:t>500</w:t>
      </w:r>
      <w:r>
        <w:rPr>
          <w:rFonts w:hint="eastAsia"/>
        </w:rPr>
        <w:t>万千瓦、雁淮直流约</w:t>
      </w:r>
      <w:r>
        <w:t>326</w:t>
      </w:r>
      <w:r>
        <w:rPr>
          <w:rFonts w:hint="eastAsia"/>
        </w:rPr>
        <w:t>万千瓦、锡泰直流约</w:t>
      </w:r>
      <w:r>
        <w:t>280</w:t>
      </w:r>
      <w:r>
        <w:rPr>
          <w:rFonts w:hint="eastAsia"/>
        </w:rPr>
        <w:t>万千瓦、吉泉直流分江苏约</w:t>
      </w:r>
      <w:r>
        <w:t>138</w:t>
      </w:r>
      <w:r>
        <w:rPr>
          <w:rFonts w:hint="eastAsia"/>
        </w:rPr>
        <w:t>万千瓦、灵绍直流约</w:t>
      </w:r>
      <w:r>
        <w:t>34</w:t>
      </w:r>
      <w:r>
        <w:rPr>
          <w:rFonts w:hint="eastAsia"/>
        </w:rPr>
        <w:t>万千瓦、三峡送华东</w:t>
      </w:r>
      <w:r>
        <w:t>100</w:t>
      </w:r>
      <w:r>
        <w:rPr>
          <w:rFonts w:hint="eastAsia"/>
        </w:rPr>
        <w:t>万千瓦。</w:t>
      </w:r>
    </w:p>
    <w:p w14:paraId="2C03A834" w14:textId="77777777" w:rsidR="007F421A" w:rsidRDefault="00000000">
      <w:pPr>
        <w:pStyle w:val="4"/>
      </w:pPr>
      <w:r>
        <w:t>（</w:t>
      </w:r>
      <w:r>
        <w:t>2</w:t>
      </w:r>
      <w:r>
        <w:t>）</w:t>
      </w:r>
      <w:r>
        <w:rPr>
          <w:rFonts w:hint="eastAsia"/>
        </w:rPr>
        <w:t>直流输电技术</w:t>
      </w:r>
    </w:p>
    <w:p w14:paraId="2358AC22" w14:textId="77777777" w:rsidR="007F421A" w:rsidRDefault="00000000">
      <w:pPr>
        <w:pStyle w:val="a5"/>
        <w:ind w:firstLine="560"/>
      </w:pPr>
      <w:r>
        <w:rPr>
          <w:rFonts w:hint="eastAsia"/>
        </w:rPr>
        <w:t>直流输电技术各路线相对交流技术更容易调节，在省间（或区域间）互济方面具有较大的灵活潜力。目前，特高压直流技术包括常规特高压直流（</w:t>
      </w:r>
      <w:r>
        <w:rPr>
          <w:rFonts w:hint="eastAsia"/>
        </w:rPr>
        <w:t>LCC-HVDC</w:t>
      </w:r>
      <w:r>
        <w:rPr>
          <w:rFonts w:hint="eastAsia"/>
        </w:rPr>
        <w:t>）、柔性特高压直流（</w:t>
      </w:r>
      <w:r>
        <w:rPr>
          <w:rFonts w:hint="eastAsia"/>
        </w:rPr>
        <w:t>VSC-HVDC</w:t>
      </w:r>
      <w:r>
        <w:rPr>
          <w:rFonts w:hint="eastAsia"/>
        </w:rPr>
        <w:t>）和介于中间的混合换相换流器直流输电技术（</w:t>
      </w:r>
      <w:r>
        <w:rPr>
          <w:rFonts w:hint="eastAsia"/>
        </w:rPr>
        <w:t>HCC-HVDC</w:t>
      </w:r>
      <w:r>
        <w:rPr>
          <w:rFonts w:hint="eastAsia"/>
        </w:rPr>
        <w:t>）。在通常的调度间隔内，各项直流技术并无明显差异，基本可以在该时间尺度（</w:t>
      </w:r>
      <w:r>
        <w:rPr>
          <w:rFonts w:hint="eastAsia"/>
        </w:rPr>
        <w:t>5-15</w:t>
      </w:r>
      <w:r>
        <w:rPr>
          <w:rFonts w:hint="eastAsia"/>
        </w:rPr>
        <w:t>分钟）内完成±</w:t>
      </w:r>
      <w:r>
        <w:rPr>
          <w:rFonts w:hint="eastAsia"/>
        </w:rPr>
        <w:t>100%</w:t>
      </w:r>
      <w:r>
        <w:rPr>
          <w:rFonts w:hint="eastAsia"/>
        </w:rPr>
        <w:t>功率变化。真正区分直流技术的，是在短时功率响应速度、无功支撑能力、线损、多端构网能力和成本上，如表</w:t>
      </w:r>
      <w:r>
        <w:rPr>
          <w:rFonts w:hint="eastAsia"/>
        </w:rPr>
        <w:t>2</w:t>
      </w:r>
      <w:r>
        <w:t>.7</w:t>
      </w:r>
      <w:r>
        <w:rPr>
          <w:rFonts w:hint="eastAsia"/>
        </w:rPr>
        <w:t>所示。</w:t>
      </w:r>
    </w:p>
    <w:p w14:paraId="1BD054A4" w14:textId="77777777" w:rsidR="007F421A" w:rsidRDefault="007F421A">
      <w:pPr>
        <w:ind w:firstLine="560"/>
      </w:pPr>
    </w:p>
    <w:p w14:paraId="224BEB93" w14:textId="77777777" w:rsidR="007F421A" w:rsidRDefault="007F421A">
      <w:pPr>
        <w:ind w:firstLine="560"/>
      </w:pPr>
    </w:p>
    <w:p w14:paraId="559931A1" w14:textId="77777777" w:rsidR="007F421A" w:rsidRDefault="00000000">
      <w:pPr>
        <w:pStyle w:val="affe"/>
      </w:pPr>
      <w:r>
        <w:rPr>
          <w:rFonts w:hint="eastAsia"/>
        </w:rPr>
        <w:t>表</w:t>
      </w:r>
      <w:r>
        <w:rPr>
          <w:rFonts w:hint="eastAsia"/>
        </w:rPr>
        <w:t>2</w:t>
      </w:r>
      <w:r>
        <w:t xml:space="preserve">.7 </w:t>
      </w:r>
      <w:r>
        <w:rPr>
          <w:rFonts w:hint="eastAsia"/>
        </w:rPr>
        <w:t>直流输电技术对比</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79"/>
        <w:gridCol w:w="2126"/>
        <w:gridCol w:w="1958"/>
        <w:gridCol w:w="2295"/>
      </w:tblGrid>
      <w:tr w:rsidR="007F421A" w14:paraId="4635D36E" w14:textId="77777777">
        <w:trPr>
          <w:trHeight w:val="283"/>
        </w:trPr>
        <w:tc>
          <w:tcPr>
            <w:tcW w:w="1592" w:type="pct"/>
            <w:shd w:val="clear" w:color="auto" w:fill="auto"/>
            <w:tcMar>
              <w:top w:w="72" w:type="dxa"/>
              <w:left w:w="144" w:type="dxa"/>
              <w:bottom w:w="72" w:type="dxa"/>
              <w:right w:w="144" w:type="dxa"/>
            </w:tcMar>
            <w:vAlign w:val="center"/>
          </w:tcPr>
          <w:p w14:paraId="7111D569" w14:textId="77777777" w:rsidR="007F421A" w:rsidRDefault="00000000">
            <w:pPr>
              <w:ind w:firstLineChars="0" w:firstLine="0"/>
              <w:jc w:val="center"/>
              <w:rPr>
                <w:sz w:val="24"/>
                <w:szCs w:val="24"/>
              </w:rPr>
            </w:pPr>
            <w:r>
              <w:rPr>
                <w:rFonts w:hint="eastAsia"/>
                <w:sz w:val="24"/>
                <w:szCs w:val="24"/>
              </w:rPr>
              <w:t>参数指标</w:t>
            </w:r>
          </w:p>
        </w:tc>
        <w:tc>
          <w:tcPr>
            <w:tcW w:w="1136" w:type="pct"/>
            <w:shd w:val="clear" w:color="auto" w:fill="auto"/>
            <w:tcMar>
              <w:top w:w="72" w:type="dxa"/>
              <w:left w:w="144" w:type="dxa"/>
              <w:bottom w:w="72" w:type="dxa"/>
              <w:right w:w="144" w:type="dxa"/>
            </w:tcMar>
            <w:vAlign w:val="center"/>
          </w:tcPr>
          <w:p w14:paraId="54351AE0" w14:textId="77777777" w:rsidR="007F421A" w:rsidRDefault="00000000">
            <w:pPr>
              <w:ind w:firstLineChars="0" w:firstLine="0"/>
              <w:jc w:val="center"/>
              <w:rPr>
                <w:sz w:val="24"/>
                <w:szCs w:val="24"/>
              </w:rPr>
            </w:pPr>
            <w:r>
              <w:rPr>
                <w:rFonts w:hint="eastAsia"/>
              </w:rPr>
              <w:t>LCC-HVDC</w:t>
            </w:r>
          </w:p>
        </w:tc>
        <w:tc>
          <w:tcPr>
            <w:tcW w:w="1046" w:type="pct"/>
            <w:shd w:val="clear" w:color="auto" w:fill="auto"/>
            <w:tcMar>
              <w:top w:w="72" w:type="dxa"/>
              <w:left w:w="144" w:type="dxa"/>
              <w:bottom w:w="72" w:type="dxa"/>
              <w:right w:w="144" w:type="dxa"/>
            </w:tcMar>
            <w:vAlign w:val="center"/>
          </w:tcPr>
          <w:p w14:paraId="1454D56D" w14:textId="77777777" w:rsidR="007F421A" w:rsidRDefault="00000000">
            <w:pPr>
              <w:ind w:firstLineChars="0" w:firstLine="0"/>
              <w:jc w:val="center"/>
              <w:rPr>
                <w:sz w:val="24"/>
                <w:szCs w:val="24"/>
              </w:rPr>
            </w:pPr>
            <w:r>
              <w:rPr>
                <w:rFonts w:hint="eastAsia"/>
              </w:rPr>
              <w:t>VSC-HVDC</w:t>
            </w:r>
          </w:p>
        </w:tc>
        <w:tc>
          <w:tcPr>
            <w:tcW w:w="1226" w:type="pct"/>
            <w:shd w:val="clear" w:color="auto" w:fill="auto"/>
            <w:tcMar>
              <w:top w:w="72" w:type="dxa"/>
              <w:left w:w="144" w:type="dxa"/>
              <w:bottom w:w="72" w:type="dxa"/>
              <w:right w:w="144" w:type="dxa"/>
            </w:tcMar>
            <w:vAlign w:val="center"/>
          </w:tcPr>
          <w:p w14:paraId="158C661B" w14:textId="77777777" w:rsidR="007F421A" w:rsidRDefault="00000000">
            <w:pPr>
              <w:ind w:firstLineChars="0" w:firstLine="0"/>
              <w:jc w:val="center"/>
              <w:rPr>
                <w:sz w:val="24"/>
                <w:szCs w:val="24"/>
              </w:rPr>
            </w:pPr>
            <w:r>
              <w:rPr>
                <w:rFonts w:hint="eastAsia"/>
              </w:rPr>
              <w:t>HCC-HVDC</w:t>
            </w:r>
          </w:p>
        </w:tc>
      </w:tr>
      <w:tr w:rsidR="007F421A" w14:paraId="214C0BFE" w14:textId="77777777">
        <w:trPr>
          <w:trHeight w:val="283"/>
        </w:trPr>
        <w:tc>
          <w:tcPr>
            <w:tcW w:w="1592" w:type="pct"/>
            <w:shd w:val="clear" w:color="auto" w:fill="FFFFFF"/>
            <w:tcMar>
              <w:top w:w="72" w:type="dxa"/>
              <w:left w:w="144" w:type="dxa"/>
              <w:bottom w:w="72" w:type="dxa"/>
              <w:right w:w="144" w:type="dxa"/>
            </w:tcMar>
            <w:vAlign w:val="center"/>
          </w:tcPr>
          <w:p w14:paraId="19FCF097" w14:textId="77777777" w:rsidR="007F421A" w:rsidRDefault="00000000">
            <w:pPr>
              <w:ind w:firstLineChars="0" w:firstLine="0"/>
              <w:jc w:val="center"/>
              <w:rPr>
                <w:sz w:val="24"/>
                <w:szCs w:val="24"/>
              </w:rPr>
            </w:pPr>
            <w:r>
              <w:rPr>
                <w:rFonts w:hint="eastAsia"/>
                <w:sz w:val="24"/>
                <w:szCs w:val="24"/>
              </w:rPr>
              <w:t>功率响应速度</w:t>
            </w:r>
            <w:r>
              <w:rPr>
                <w:rFonts w:hint="eastAsia"/>
                <w:sz w:val="24"/>
                <w:szCs w:val="24"/>
              </w:rPr>
              <w:t>~</w:t>
            </w:r>
          </w:p>
        </w:tc>
        <w:tc>
          <w:tcPr>
            <w:tcW w:w="1136" w:type="pct"/>
            <w:shd w:val="clear" w:color="auto" w:fill="FFFFFF"/>
            <w:tcMar>
              <w:top w:w="72" w:type="dxa"/>
              <w:left w:w="144" w:type="dxa"/>
              <w:bottom w:w="72" w:type="dxa"/>
              <w:right w:w="144" w:type="dxa"/>
            </w:tcMar>
            <w:vAlign w:val="center"/>
          </w:tcPr>
          <w:p w14:paraId="17A68B3A" w14:textId="77777777" w:rsidR="007F421A" w:rsidRDefault="00000000">
            <w:pPr>
              <w:ind w:firstLineChars="0" w:firstLine="0"/>
              <w:jc w:val="center"/>
              <w:rPr>
                <w:sz w:val="24"/>
                <w:szCs w:val="24"/>
              </w:rPr>
            </w:pPr>
            <w:r>
              <w:rPr>
                <w:rFonts w:hint="eastAsia"/>
                <w:sz w:val="24"/>
                <w:szCs w:val="24"/>
              </w:rPr>
              <w:t>~20</w:t>
            </w:r>
            <w:r>
              <w:rPr>
                <w:rFonts w:hint="eastAsia"/>
                <w:sz w:val="24"/>
                <w:szCs w:val="24"/>
              </w:rPr>
              <w:t>毫秒</w:t>
            </w:r>
          </w:p>
        </w:tc>
        <w:tc>
          <w:tcPr>
            <w:tcW w:w="1046" w:type="pct"/>
            <w:shd w:val="clear" w:color="auto" w:fill="FFFFFF"/>
            <w:tcMar>
              <w:top w:w="72" w:type="dxa"/>
              <w:left w:w="144" w:type="dxa"/>
              <w:bottom w:w="72" w:type="dxa"/>
              <w:right w:w="144" w:type="dxa"/>
            </w:tcMar>
            <w:vAlign w:val="center"/>
          </w:tcPr>
          <w:p w14:paraId="6B37F6A7" w14:textId="77777777" w:rsidR="007F421A" w:rsidRDefault="00000000">
            <w:pPr>
              <w:ind w:firstLineChars="0" w:firstLine="0"/>
              <w:jc w:val="center"/>
              <w:rPr>
                <w:sz w:val="24"/>
                <w:szCs w:val="24"/>
              </w:rPr>
            </w:pPr>
            <w:r>
              <w:rPr>
                <w:rFonts w:hint="eastAsia"/>
                <w:sz w:val="24"/>
                <w:szCs w:val="24"/>
              </w:rPr>
              <w:t>~20</w:t>
            </w:r>
            <w:r>
              <w:rPr>
                <w:rFonts w:hint="eastAsia"/>
                <w:sz w:val="24"/>
                <w:szCs w:val="24"/>
              </w:rPr>
              <w:t>毫秒</w:t>
            </w:r>
          </w:p>
        </w:tc>
        <w:tc>
          <w:tcPr>
            <w:tcW w:w="1226" w:type="pct"/>
            <w:shd w:val="clear" w:color="auto" w:fill="FFFFFF"/>
            <w:tcMar>
              <w:top w:w="72" w:type="dxa"/>
              <w:left w:w="144" w:type="dxa"/>
              <w:bottom w:w="72" w:type="dxa"/>
              <w:right w:w="144" w:type="dxa"/>
            </w:tcMar>
            <w:vAlign w:val="center"/>
          </w:tcPr>
          <w:p w14:paraId="5CFE428D" w14:textId="77777777" w:rsidR="007F421A" w:rsidRDefault="00000000">
            <w:pPr>
              <w:ind w:firstLineChars="0" w:firstLine="0"/>
              <w:jc w:val="center"/>
              <w:rPr>
                <w:sz w:val="24"/>
                <w:szCs w:val="24"/>
              </w:rPr>
            </w:pPr>
            <w:r>
              <w:rPr>
                <w:rFonts w:hint="eastAsia"/>
                <w:sz w:val="24"/>
                <w:szCs w:val="24"/>
              </w:rPr>
              <w:t>~</w:t>
            </w:r>
            <w:r>
              <w:rPr>
                <w:sz w:val="24"/>
                <w:szCs w:val="24"/>
              </w:rPr>
              <w:t>1</w:t>
            </w:r>
            <w:r>
              <w:rPr>
                <w:rFonts w:hint="eastAsia"/>
                <w:sz w:val="24"/>
                <w:szCs w:val="24"/>
              </w:rPr>
              <w:t>毫秒</w:t>
            </w:r>
          </w:p>
        </w:tc>
      </w:tr>
      <w:tr w:rsidR="007F421A" w14:paraId="1207F815" w14:textId="77777777">
        <w:trPr>
          <w:trHeight w:val="283"/>
        </w:trPr>
        <w:tc>
          <w:tcPr>
            <w:tcW w:w="1592" w:type="pct"/>
            <w:shd w:val="clear" w:color="auto" w:fill="FFFFFF"/>
            <w:vAlign w:val="center"/>
          </w:tcPr>
          <w:p w14:paraId="7D74D0E8" w14:textId="77777777" w:rsidR="007F421A" w:rsidRDefault="00000000">
            <w:pPr>
              <w:ind w:firstLineChars="0" w:firstLine="0"/>
              <w:jc w:val="center"/>
              <w:rPr>
                <w:sz w:val="24"/>
                <w:szCs w:val="24"/>
              </w:rPr>
            </w:pPr>
            <w:r>
              <w:rPr>
                <w:rFonts w:hint="eastAsia"/>
                <w:sz w:val="24"/>
                <w:szCs w:val="24"/>
              </w:rPr>
              <w:t>调节维度</w:t>
            </w:r>
          </w:p>
        </w:tc>
        <w:tc>
          <w:tcPr>
            <w:tcW w:w="1136" w:type="pct"/>
            <w:shd w:val="clear" w:color="auto" w:fill="FFFFFF"/>
            <w:tcMar>
              <w:top w:w="72" w:type="dxa"/>
              <w:left w:w="144" w:type="dxa"/>
              <w:bottom w:w="72" w:type="dxa"/>
              <w:right w:w="144" w:type="dxa"/>
            </w:tcMar>
            <w:vAlign w:val="center"/>
          </w:tcPr>
          <w:p w14:paraId="057F58FC" w14:textId="77777777" w:rsidR="007F421A" w:rsidRDefault="00000000">
            <w:pPr>
              <w:ind w:firstLineChars="0" w:firstLine="0"/>
              <w:jc w:val="center"/>
              <w:rPr>
                <w:sz w:val="24"/>
                <w:szCs w:val="24"/>
              </w:rPr>
            </w:pPr>
            <w:r>
              <w:rPr>
                <w:rFonts w:hint="eastAsia"/>
                <w:sz w:val="24"/>
                <w:szCs w:val="24"/>
              </w:rPr>
              <w:t>单维：有功</w:t>
            </w:r>
          </w:p>
        </w:tc>
        <w:tc>
          <w:tcPr>
            <w:tcW w:w="1046" w:type="pct"/>
            <w:shd w:val="clear" w:color="auto" w:fill="FFFFFF"/>
            <w:tcMar>
              <w:top w:w="72" w:type="dxa"/>
              <w:left w:w="144" w:type="dxa"/>
              <w:bottom w:w="72" w:type="dxa"/>
              <w:right w:w="144" w:type="dxa"/>
            </w:tcMar>
            <w:vAlign w:val="center"/>
          </w:tcPr>
          <w:p w14:paraId="0185630A" w14:textId="77777777" w:rsidR="007F421A" w:rsidRDefault="00000000">
            <w:pPr>
              <w:ind w:firstLineChars="0" w:firstLine="0"/>
              <w:jc w:val="center"/>
              <w:rPr>
                <w:sz w:val="24"/>
                <w:szCs w:val="24"/>
              </w:rPr>
            </w:pPr>
            <w:r>
              <w:rPr>
                <w:rFonts w:hint="eastAsia"/>
                <w:sz w:val="24"/>
                <w:szCs w:val="24"/>
              </w:rPr>
              <w:t>单维：有功</w:t>
            </w:r>
          </w:p>
        </w:tc>
        <w:tc>
          <w:tcPr>
            <w:tcW w:w="1226" w:type="pct"/>
            <w:shd w:val="clear" w:color="auto" w:fill="FFFFFF"/>
            <w:tcMar>
              <w:top w:w="72" w:type="dxa"/>
              <w:left w:w="144" w:type="dxa"/>
              <w:bottom w:w="72" w:type="dxa"/>
              <w:right w:w="144" w:type="dxa"/>
            </w:tcMar>
            <w:vAlign w:val="center"/>
          </w:tcPr>
          <w:p w14:paraId="75351F8A" w14:textId="77777777" w:rsidR="007F421A" w:rsidRDefault="00000000">
            <w:pPr>
              <w:ind w:firstLineChars="0" w:firstLine="0"/>
              <w:jc w:val="center"/>
              <w:rPr>
                <w:sz w:val="24"/>
                <w:szCs w:val="24"/>
              </w:rPr>
            </w:pPr>
            <w:r>
              <w:rPr>
                <w:rFonts w:hint="eastAsia"/>
                <w:sz w:val="24"/>
                <w:szCs w:val="24"/>
              </w:rPr>
              <w:t>二维：有功、无功</w:t>
            </w:r>
          </w:p>
        </w:tc>
      </w:tr>
      <w:tr w:rsidR="007F421A" w14:paraId="39BB7566" w14:textId="77777777">
        <w:trPr>
          <w:trHeight w:val="283"/>
        </w:trPr>
        <w:tc>
          <w:tcPr>
            <w:tcW w:w="1592" w:type="pct"/>
            <w:shd w:val="clear" w:color="auto" w:fill="FFFFFF"/>
            <w:vAlign w:val="center"/>
          </w:tcPr>
          <w:p w14:paraId="56C501E3" w14:textId="77777777" w:rsidR="007F421A" w:rsidRDefault="00000000">
            <w:pPr>
              <w:ind w:firstLineChars="0" w:firstLine="0"/>
              <w:jc w:val="center"/>
              <w:rPr>
                <w:sz w:val="24"/>
                <w:szCs w:val="24"/>
              </w:rPr>
            </w:pPr>
            <w:r>
              <w:rPr>
                <w:rFonts w:hint="eastAsia"/>
                <w:sz w:val="24"/>
                <w:szCs w:val="24"/>
              </w:rPr>
              <w:lastRenderedPageBreak/>
              <w:t>输电损耗</w:t>
            </w:r>
          </w:p>
        </w:tc>
        <w:tc>
          <w:tcPr>
            <w:tcW w:w="1136" w:type="pct"/>
            <w:shd w:val="clear" w:color="auto" w:fill="FFFFFF"/>
            <w:tcMar>
              <w:top w:w="72" w:type="dxa"/>
              <w:left w:w="144" w:type="dxa"/>
              <w:bottom w:w="72" w:type="dxa"/>
              <w:right w:w="144" w:type="dxa"/>
            </w:tcMar>
            <w:vAlign w:val="center"/>
          </w:tcPr>
          <w:p w14:paraId="5EE64D83" w14:textId="77777777" w:rsidR="007F421A" w:rsidRDefault="00000000">
            <w:pPr>
              <w:ind w:firstLineChars="0" w:firstLine="0"/>
              <w:jc w:val="center"/>
              <w:rPr>
                <w:sz w:val="24"/>
                <w:szCs w:val="24"/>
              </w:rPr>
            </w:pPr>
            <w:r>
              <w:rPr>
                <w:rFonts w:hint="eastAsia"/>
                <w:sz w:val="24"/>
                <w:szCs w:val="24"/>
              </w:rPr>
              <w:t>低</w:t>
            </w:r>
          </w:p>
        </w:tc>
        <w:tc>
          <w:tcPr>
            <w:tcW w:w="1046" w:type="pct"/>
            <w:shd w:val="clear" w:color="auto" w:fill="FFFFFF"/>
            <w:tcMar>
              <w:top w:w="72" w:type="dxa"/>
              <w:left w:w="144" w:type="dxa"/>
              <w:bottom w:w="72" w:type="dxa"/>
              <w:right w:w="144" w:type="dxa"/>
            </w:tcMar>
            <w:vAlign w:val="center"/>
          </w:tcPr>
          <w:p w14:paraId="44387195" w14:textId="77777777" w:rsidR="007F421A" w:rsidRDefault="00000000">
            <w:pPr>
              <w:ind w:firstLineChars="0" w:firstLine="0"/>
              <w:jc w:val="center"/>
              <w:rPr>
                <w:color w:val="211D1E"/>
                <w:sz w:val="24"/>
                <w:szCs w:val="24"/>
              </w:rPr>
            </w:pPr>
            <w:r>
              <w:rPr>
                <w:rFonts w:hint="eastAsia"/>
                <w:color w:val="211D1E"/>
                <w:sz w:val="24"/>
                <w:szCs w:val="24"/>
              </w:rPr>
              <w:t>中</w:t>
            </w:r>
          </w:p>
        </w:tc>
        <w:tc>
          <w:tcPr>
            <w:tcW w:w="1226" w:type="pct"/>
            <w:shd w:val="clear" w:color="auto" w:fill="FFFFFF"/>
            <w:tcMar>
              <w:top w:w="72" w:type="dxa"/>
              <w:left w:w="144" w:type="dxa"/>
              <w:bottom w:w="72" w:type="dxa"/>
              <w:right w:w="144" w:type="dxa"/>
            </w:tcMar>
            <w:vAlign w:val="center"/>
          </w:tcPr>
          <w:p w14:paraId="446A368C" w14:textId="77777777" w:rsidR="007F421A" w:rsidRDefault="00000000">
            <w:pPr>
              <w:ind w:firstLineChars="0" w:firstLine="0"/>
              <w:jc w:val="center"/>
              <w:rPr>
                <w:color w:val="211D1E"/>
                <w:sz w:val="24"/>
                <w:szCs w:val="24"/>
              </w:rPr>
            </w:pPr>
            <w:r>
              <w:rPr>
                <w:rFonts w:hint="eastAsia"/>
                <w:color w:val="211D1E"/>
                <w:sz w:val="24"/>
                <w:szCs w:val="24"/>
              </w:rPr>
              <w:t>高</w:t>
            </w:r>
          </w:p>
        </w:tc>
      </w:tr>
      <w:tr w:rsidR="007F421A" w14:paraId="0F2C015B" w14:textId="77777777">
        <w:trPr>
          <w:trHeight w:val="283"/>
        </w:trPr>
        <w:tc>
          <w:tcPr>
            <w:tcW w:w="1592" w:type="pct"/>
            <w:shd w:val="clear" w:color="auto" w:fill="FFFFFF"/>
            <w:vAlign w:val="center"/>
          </w:tcPr>
          <w:p w14:paraId="67938A0B" w14:textId="77777777" w:rsidR="007F421A" w:rsidRDefault="00000000">
            <w:pPr>
              <w:ind w:firstLineChars="0" w:firstLine="0"/>
              <w:jc w:val="center"/>
              <w:rPr>
                <w:sz w:val="24"/>
                <w:szCs w:val="24"/>
              </w:rPr>
            </w:pPr>
            <w:r>
              <w:rPr>
                <w:rFonts w:hint="eastAsia"/>
                <w:sz w:val="24"/>
                <w:szCs w:val="24"/>
              </w:rPr>
              <w:t>主设备造价（以</w:t>
            </w:r>
            <w:r>
              <w:rPr>
                <w:rFonts w:hint="eastAsia"/>
                <w:sz w:val="24"/>
                <w:szCs w:val="24"/>
              </w:rPr>
              <w:t>LCC-HVDC</w:t>
            </w:r>
            <w:r>
              <w:rPr>
                <w:rFonts w:hint="eastAsia"/>
                <w:sz w:val="24"/>
                <w:szCs w:val="24"/>
              </w:rPr>
              <w:t>为</w:t>
            </w:r>
            <w:r>
              <w:rPr>
                <w:rFonts w:hint="eastAsia"/>
                <w:sz w:val="24"/>
                <w:szCs w:val="24"/>
              </w:rPr>
              <w:t>1</w:t>
            </w:r>
            <w:r>
              <w:rPr>
                <w:rFonts w:hint="eastAsia"/>
                <w:sz w:val="24"/>
                <w:szCs w:val="24"/>
              </w:rPr>
              <w:t>）</w:t>
            </w:r>
          </w:p>
        </w:tc>
        <w:tc>
          <w:tcPr>
            <w:tcW w:w="1136" w:type="pct"/>
            <w:shd w:val="clear" w:color="auto" w:fill="FFFFFF"/>
            <w:tcMar>
              <w:top w:w="72" w:type="dxa"/>
              <w:left w:w="144" w:type="dxa"/>
              <w:bottom w:w="72" w:type="dxa"/>
              <w:right w:w="144" w:type="dxa"/>
            </w:tcMar>
            <w:vAlign w:val="center"/>
          </w:tcPr>
          <w:p w14:paraId="2223A67C" w14:textId="77777777" w:rsidR="007F421A" w:rsidRDefault="00000000">
            <w:pPr>
              <w:ind w:firstLineChars="0" w:firstLine="0"/>
              <w:jc w:val="center"/>
              <w:rPr>
                <w:sz w:val="24"/>
                <w:szCs w:val="24"/>
              </w:rPr>
            </w:pPr>
            <w:r>
              <w:rPr>
                <w:sz w:val="24"/>
                <w:szCs w:val="24"/>
              </w:rPr>
              <w:t>1p.u.</w:t>
            </w:r>
          </w:p>
        </w:tc>
        <w:tc>
          <w:tcPr>
            <w:tcW w:w="1046" w:type="pct"/>
            <w:shd w:val="clear" w:color="auto" w:fill="FFFFFF"/>
            <w:tcMar>
              <w:top w:w="72" w:type="dxa"/>
              <w:left w:w="144" w:type="dxa"/>
              <w:bottom w:w="72" w:type="dxa"/>
              <w:right w:w="144" w:type="dxa"/>
            </w:tcMar>
            <w:vAlign w:val="center"/>
          </w:tcPr>
          <w:p w14:paraId="4CB69865" w14:textId="77777777" w:rsidR="007F421A" w:rsidRDefault="00000000">
            <w:pPr>
              <w:ind w:firstLineChars="0" w:firstLine="0"/>
              <w:jc w:val="center"/>
              <w:rPr>
                <w:color w:val="211D1E"/>
                <w:sz w:val="24"/>
                <w:szCs w:val="24"/>
              </w:rPr>
            </w:pPr>
            <w:r>
              <w:rPr>
                <w:color w:val="211D1E"/>
                <w:sz w:val="24"/>
                <w:szCs w:val="24"/>
              </w:rPr>
              <w:t>~1.3p.u.</w:t>
            </w:r>
          </w:p>
        </w:tc>
        <w:tc>
          <w:tcPr>
            <w:tcW w:w="1226" w:type="pct"/>
            <w:shd w:val="clear" w:color="auto" w:fill="FFFFFF"/>
            <w:tcMar>
              <w:top w:w="72" w:type="dxa"/>
              <w:left w:w="144" w:type="dxa"/>
              <w:bottom w:w="72" w:type="dxa"/>
              <w:right w:w="144" w:type="dxa"/>
            </w:tcMar>
            <w:vAlign w:val="center"/>
          </w:tcPr>
          <w:p w14:paraId="1401411F" w14:textId="77777777" w:rsidR="007F421A" w:rsidRDefault="00000000">
            <w:pPr>
              <w:ind w:firstLineChars="0" w:firstLine="0"/>
              <w:jc w:val="center"/>
              <w:rPr>
                <w:color w:val="211D1E"/>
                <w:sz w:val="24"/>
                <w:szCs w:val="24"/>
              </w:rPr>
            </w:pPr>
            <w:r>
              <w:rPr>
                <w:color w:val="211D1E"/>
                <w:sz w:val="24"/>
                <w:szCs w:val="24"/>
              </w:rPr>
              <w:t>~1.8p.u.</w:t>
            </w:r>
          </w:p>
        </w:tc>
      </w:tr>
      <w:tr w:rsidR="007F421A" w14:paraId="0AE5CEF1" w14:textId="77777777">
        <w:trPr>
          <w:trHeight w:val="283"/>
        </w:trPr>
        <w:tc>
          <w:tcPr>
            <w:tcW w:w="1592" w:type="pct"/>
            <w:shd w:val="clear" w:color="auto" w:fill="FFFFFF"/>
            <w:vAlign w:val="center"/>
          </w:tcPr>
          <w:p w14:paraId="263CB14A" w14:textId="77777777" w:rsidR="007F421A" w:rsidRDefault="00000000">
            <w:pPr>
              <w:ind w:firstLineChars="0" w:firstLine="0"/>
              <w:jc w:val="center"/>
              <w:rPr>
                <w:sz w:val="24"/>
                <w:szCs w:val="24"/>
              </w:rPr>
            </w:pPr>
            <w:r>
              <w:rPr>
                <w:rFonts w:hint="eastAsia"/>
                <w:sz w:val="24"/>
                <w:szCs w:val="24"/>
              </w:rPr>
              <w:t>送端暂态电压稳定问题（如导致新能源脱网）</w:t>
            </w:r>
          </w:p>
        </w:tc>
        <w:tc>
          <w:tcPr>
            <w:tcW w:w="1136" w:type="pct"/>
            <w:shd w:val="clear" w:color="auto" w:fill="FFFFFF"/>
            <w:tcMar>
              <w:top w:w="72" w:type="dxa"/>
              <w:left w:w="144" w:type="dxa"/>
              <w:bottom w:w="72" w:type="dxa"/>
              <w:right w:w="144" w:type="dxa"/>
            </w:tcMar>
            <w:vAlign w:val="center"/>
          </w:tcPr>
          <w:p w14:paraId="016A2453" w14:textId="77777777" w:rsidR="007F421A" w:rsidRDefault="00000000">
            <w:pPr>
              <w:ind w:firstLineChars="0" w:firstLine="0"/>
              <w:jc w:val="center"/>
              <w:rPr>
                <w:sz w:val="24"/>
                <w:szCs w:val="24"/>
              </w:rPr>
            </w:pPr>
            <w:r>
              <w:rPr>
                <w:rFonts w:hint="eastAsia"/>
                <w:sz w:val="24"/>
                <w:szCs w:val="24"/>
              </w:rPr>
              <w:t>有</w:t>
            </w:r>
          </w:p>
        </w:tc>
        <w:tc>
          <w:tcPr>
            <w:tcW w:w="1046" w:type="pct"/>
            <w:shd w:val="clear" w:color="auto" w:fill="FFFFFF"/>
            <w:tcMar>
              <w:top w:w="72" w:type="dxa"/>
              <w:left w:w="144" w:type="dxa"/>
              <w:bottom w:w="72" w:type="dxa"/>
              <w:right w:w="144" w:type="dxa"/>
            </w:tcMar>
            <w:vAlign w:val="center"/>
          </w:tcPr>
          <w:p w14:paraId="60003FB8" w14:textId="77777777" w:rsidR="007F421A" w:rsidRDefault="00000000">
            <w:pPr>
              <w:ind w:firstLineChars="0" w:firstLine="0"/>
              <w:jc w:val="center"/>
              <w:rPr>
                <w:color w:val="211D1E"/>
                <w:sz w:val="24"/>
                <w:szCs w:val="24"/>
              </w:rPr>
            </w:pPr>
            <w:r>
              <w:rPr>
                <w:rFonts w:hint="eastAsia"/>
                <w:color w:val="211D1E"/>
                <w:sz w:val="24"/>
                <w:szCs w:val="24"/>
              </w:rPr>
              <w:t>部分解决</w:t>
            </w:r>
          </w:p>
        </w:tc>
        <w:tc>
          <w:tcPr>
            <w:tcW w:w="1226" w:type="pct"/>
            <w:shd w:val="clear" w:color="auto" w:fill="FFFFFF"/>
            <w:tcMar>
              <w:top w:w="72" w:type="dxa"/>
              <w:left w:w="144" w:type="dxa"/>
              <w:bottom w:w="72" w:type="dxa"/>
              <w:right w:w="144" w:type="dxa"/>
            </w:tcMar>
            <w:vAlign w:val="center"/>
          </w:tcPr>
          <w:p w14:paraId="04995F33" w14:textId="77777777" w:rsidR="007F421A" w:rsidRDefault="00000000">
            <w:pPr>
              <w:ind w:firstLineChars="0" w:firstLine="0"/>
              <w:jc w:val="center"/>
              <w:rPr>
                <w:color w:val="211D1E"/>
                <w:sz w:val="24"/>
                <w:szCs w:val="24"/>
              </w:rPr>
            </w:pPr>
            <w:r>
              <w:rPr>
                <w:rFonts w:hint="eastAsia"/>
                <w:color w:val="211D1E"/>
                <w:sz w:val="24"/>
                <w:szCs w:val="24"/>
              </w:rPr>
              <w:t>完全解决</w:t>
            </w:r>
          </w:p>
        </w:tc>
      </w:tr>
      <w:tr w:rsidR="007F421A" w14:paraId="545A5CFE" w14:textId="77777777">
        <w:trPr>
          <w:trHeight w:val="283"/>
        </w:trPr>
        <w:tc>
          <w:tcPr>
            <w:tcW w:w="1592" w:type="pct"/>
            <w:shd w:val="clear" w:color="auto" w:fill="FFFFFF"/>
            <w:vAlign w:val="center"/>
          </w:tcPr>
          <w:p w14:paraId="2D40BBDC" w14:textId="77777777" w:rsidR="007F421A" w:rsidRDefault="00000000">
            <w:pPr>
              <w:ind w:firstLineChars="0" w:firstLine="0"/>
              <w:jc w:val="center"/>
              <w:rPr>
                <w:sz w:val="24"/>
                <w:szCs w:val="24"/>
              </w:rPr>
            </w:pPr>
            <w:r>
              <w:rPr>
                <w:rFonts w:hint="eastAsia"/>
                <w:sz w:val="24"/>
                <w:szCs w:val="24"/>
              </w:rPr>
              <w:t>受端换相失败问题</w:t>
            </w:r>
          </w:p>
        </w:tc>
        <w:tc>
          <w:tcPr>
            <w:tcW w:w="1136" w:type="pct"/>
            <w:shd w:val="clear" w:color="auto" w:fill="FFFFFF"/>
            <w:tcMar>
              <w:top w:w="72" w:type="dxa"/>
              <w:left w:w="144" w:type="dxa"/>
              <w:bottom w:w="72" w:type="dxa"/>
              <w:right w:w="144" w:type="dxa"/>
            </w:tcMar>
            <w:vAlign w:val="center"/>
          </w:tcPr>
          <w:p w14:paraId="2773A544" w14:textId="77777777" w:rsidR="007F421A" w:rsidRDefault="00000000">
            <w:pPr>
              <w:ind w:firstLineChars="0" w:firstLine="0"/>
              <w:jc w:val="center"/>
              <w:rPr>
                <w:sz w:val="24"/>
                <w:szCs w:val="24"/>
              </w:rPr>
            </w:pPr>
            <w:r>
              <w:rPr>
                <w:rFonts w:hint="eastAsia"/>
                <w:sz w:val="24"/>
                <w:szCs w:val="24"/>
              </w:rPr>
              <w:t>有</w:t>
            </w:r>
          </w:p>
        </w:tc>
        <w:tc>
          <w:tcPr>
            <w:tcW w:w="1046" w:type="pct"/>
            <w:shd w:val="clear" w:color="auto" w:fill="FFFFFF"/>
            <w:tcMar>
              <w:top w:w="72" w:type="dxa"/>
              <w:left w:w="144" w:type="dxa"/>
              <w:bottom w:w="72" w:type="dxa"/>
              <w:right w:w="144" w:type="dxa"/>
            </w:tcMar>
            <w:vAlign w:val="center"/>
          </w:tcPr>
          <w:p w14:paraId="1A97D9FA" w14:textId="77777777" w:rsidR="007F421A" w:rsidRDefault="00000000">
            <w:pPr>
              <w:ind w:firstLineChars="0" w:firstLine="0"/>
              <w:jc w:val="center"/>
              <w:rPr>
                <w:color w:val="211D1E"/>
                <w:sz w:val="24"/>
                <w:szCs w:val="24"/>
              </w:rPr>
            </w:pPr>
            <w:r>
              <w:rPr>
                <w:rFonts w:hint="eastAsia"/>
                <w:color w:val="211D1E"/>
                <w:sz w:val="24"/>
                <w:szCs w:val="24"/>
              </w:rPr>
              <w:t>完全解决</w:t>
            </w:r>
          </w:p>
        </w:tc>
        <w:tc>
          <w:tcPr>
            <w:tcW w:w="1226" w:type="pct"/>
            <w:shd w:val="clear" w:color="auto" w:fill="FFFFFF"/>
            <w:tcMar>
              <w:top w:w="72" w:type="dxa"/>
              <w:left w:w="144" w:type="dxa"/>
              <w:bottom w:w="72" w:type="dxa"/>
              <w:right w:w="144" w:type="dxa"/>
            </w:tcMar>
            <w:vAlign w:val="center"/>
          </w:tcPr>
          <w:p w14:paraId="4E920F1B" w14:textId="77777777" w:rsidR="007F421A" w:rsidRDefault="00000000">
            <w:pPr>
              <w:ind w:firstLineChars="0" w:firstLine="0"/>
              <w:jc w:val="center"/>
              <w:rPr>
                <w:color w:val="211D1E"/>
                <w:sz w:val="24"/>
                <w:szCs w:val="24"/>
              </w:rPr>
            </w:pPr>
            <w:r>
              <w:rPr>
                <w:rFonts w:hint="eastAsia"/>
                <w:color w:val="211D1E"/>
                <w:sz w:val="24"/>
                <w:szCs w:val="24"/>
              </w:rPr>
              <w:t>完全解决</w:t>
            </w:r>
          </w:p>
        </w:tc>
      </w:tr>
      <w:tr w:rsidR="007F421A" w14:paraId="1C191743" w14:textId="77777777">
        <w:trPr>
          <w:trHeight w:val="283"/>
        </w:trPr>
        <w:tc>
          <w:tcPr>
            <w:tcW w:w="1592" w:type="pct"/>
            <w:shd w:val="clear" w:color="auto" w:fill="FFFFFF"/>
            <w:vAlign w:val="center"/>
          </w:tcPr>
          <w:p w14:paraId="29AE627A" w14:textId="77777777" w:rsidR="007F421A" w:rsidRDefault="00000000">
            <w:pPr>
              <w:ind w:firstLineChars="0" w:firstLine="0"/>
              <w:jc w:val="center"/>
              <w:rPr>
                <w:sz w:val="24"/>
                <w:szCs w:val="24"/>
              </w:rPr>
            </w:pPr>
            <w:r>
              <w:rPr>
                <w:rFonts w:hint="eastAsia"/>
                <w:sz w:val="24"/>
                <w:szCs w:val="24"/>
              </w:rPr>
              <w:t>多端构网能力</w:t>
            </w:r>
          </w:p>
        </w:tc>
        <w:tc>
          <w:tcPr>
            <w:tcW w:w="1136" w:type="pct"/>
            <w:shd w:val="clear" w:color="auto" w:fill="FFFFFF"/>
            <w:tcMar>
              <w:top w:w="72" w:type="dxa"/>
              <w:left w:w="144" w:type="dxa"/>
              <w:bottom w:w="72" w:type="dxa"/>
              <w:right w:w="144" w:type="dxa"/>
            </w:tcMar>
            <w:vAlign w:val="center"/>
          </w:tcPr>
          <w:p w14:paraId="2204B2DF" w14:textId="77777777" w:rsidR="007F421A" w:rsidRDefault="00000000">
            <w:pPr>
              <w:ind w:firstLineChars="0" w:firstLine="0"/>
              <w:jc w:val="center"/>
              <w:rPr>
                <w:sz w:val="24"/>
                <w:szCs w:val="24"/>
              </w:rPr>
            </w:pPr>
            <w:r>
              <w:rPr>
                <w:rFonts w:hint="eastAsia"/>
                <w:sz w:val="24"/>
                <w:szCs w:val="24"/>
              </w:rPr>
              <w:t>无</w:t>
            </w:r>
          </w:p>
        </w:tc>
        <w:tc>
          <w:tcPr>
            <w:tcW w:w="1046" w:type="pct"/>
            <w:shd w:val="clear" w:color="auto" w:fill="FFFFFF"/>
            <w:tcMar>
              <w:top w:w="72" w:type="dxa"/>
              <w:left w:w="144" w:type="dxa"/>
              <w:bottom w:w="72" w:type="dxa"/>
              <w:right w:w="144" w:type="dxa"/>
            </w:tcMar>
            <w:vAlign w:val="center"/>
          </w:tcPr>
          <w:p w14:paraId="294ED29B" w14:textId="77777777" w:rsidR="007F421A" w:rsidRDefault="00000000">
            <w:pPr>
              <w:ind w:firstLineChars="0" w:firstLine="0"/>
              <w:jc w:val="center"/>
              <w:rPr>
                <w:color w:val="211D1E"/>
                <w:sz w:val="24"/>
                <w:szCs w:val="24"/>
              </w:rPr>
            </w:pPr>
            <w:r>
              <w:rPr>
                <w:rFonts w:hint="eastAsia"/>
                <w:color w:val="211D1E"/>
                <w:sz w:val="24"/>
                <w:szCs w:val="24"/>
              </w:rPr>
              <w:t>无</w:t>
            </w:r>
          </w:p>
        </w:tc>
        <w:tc>
          <w:tcPr>
            <w:tcW w:w="1226" w:type="pct"/>
            <w:shd w:val="clear" w:color="auto" w:fill="FFFFFF"/>
            <w:tcMar>
              <w:top w:w="72" w:type="dxa"/>
              <w:left w:w="144" w:type="dxa"/>
              <w:bottom w:w="72" w:type="dxa"/>
              <w:right w:w="144" w:type="dxa"/>
            </w:tcMar>
            <w:vAlign w:val="center"/>
          </w:tcPr>
          <w:p w14:paraId="4FF2439F" w14:textId="77777777" w:rsidR="007F421A" w:rsidRDefault="00000000">
            <w:pPr>
              <w:ind w:firstLineChars="0" w:firstLine="0"/>
              <w:jc w:val="center"/>
              <w:rPr>
                <w:color w:val="211D1E"/>
                <w:sz w:val="24"/>
                <w:szCs w:val="24"/>
              </w:rPr>
            </w:pPr>
            <w:r>
              <w:rPr>
                <w:rFonts w:hint="eastAsia"/>
                <w:color w:val="211D1E"/>
                <w:sz w:val="24"/>
                <w:szCs w:val="24"/>
              </w:rPr>
              <w:t>有</w:t>
            </w:r>
          </w:p>
        </w:tc>
      </w:tr>
    </w:tbl>
    <w:p w14:paraId="099E196B" w14:textId="77777777" w:rsidR="007F421A" w:rsidRDefault="00000000">
      <w:pPr>
        <w:pStyle w:val="4"/>
      </w:pPr>
      <w:r>
        <w:t>（</w:t>
      </w:r>
      <w:r>
        <w:rPr>
          <w:rFonts w:hint="eastAsia"/>
        </w:rPr>
        <w:t>3</w:t>
      </w:r>
      <w:r>
        <w:t>）</w:t>
      </w:r>
      <w:r>
        <w:rPr>
          <w:rFonts w:hint="eastAsia"/>
        </w:rPr>
        <w:t>直流输电经济性及政策导向</w:t>
      </w:r>
    </w:p>
    <w:p w14:paraId="1141DA91" w14:textId="77777777" w:rsidR="007F421A" w:rsidRDefault="00000000">
      <w:pPr>
        <w:ind w:firstLine="560"/>
      </w:pPr>
      <w:r>
        <w:rPr>
          <w:rFonts w:hint="eastAsia"/>
        </w:rPr>
        <w:t>输电线路的建设投资与线路长短有关，特高压直流输电工程单公里成本为</w:t>
      </w:r>
      <w:r>
        <w:rPr>
          <w:rFonts w:hint="eastAsia"/>
        </w:rPr>
        <w:t>302</w:t>
      </w:r>
      <w:r>
        <w:rPr>
          <w:rFonts w:hint="eastAsia"/>
        </w:rPr>
        <w:t>万元</w:t>
      </w:r>
      <w:r>
        <w:rPr>
          <w:rFonts w:hint="eastAsia"/>
        </w:rPr>
        <w:t>/</w:t>
      </w:r>
      <w:r>
        <w:rPr>
          <w:rFonts w:hint="eastAsia"/>
        </w:rPr>
        <w:t>公里</w:t>
      </w:r>
      <w:r>
        <w:rPr>
          <w:rStyle w:val="aff5"/>
        </w:rPr>
        <w:footnoteReference w:id="6"/>
      </w:r>
      <w:r>
        <w:rPr>
          <w:rFonts w:hint="eastAsia"/>
        </w:rPr>
        <w:t>，主要来自于铁塔和导地线成本。我国目前希望发挥大电网优化资源配置平台的作用，“提升互济能力，促进调峰资源共享”，然而目前针对跨省跨区的电力市场交易机制依然有待完善。</w:t>
      </w:r>
    </w:p>
    <w:p w14:paraId="266AA519" w14:textId="77777777" w:rsidR="007F421A" w:rsidRDefault="00000000">
      <w:pPr>
        <w:pStyle w:val="3"/>
      </w:pPr>
      <w:r>
        <w:rPr>
          <w:rFonts w:hint="eastAsia"/>
        </w:rPr>
        <w:t>2.</w:t>
      </w:r>
      <w:r>
        <w:t>3</w:t>
      </w:r>
      <w:r>
        <w:rPr>
          <w:rFonts w:hint="eastAsia"/>
        </w:rPr>
        <w:t>.</w:t>
      </w:r>
      <w:r>
        <w:t>2</w:t>
      </w:r>
      <w:r>
        <w:rPr>
          <w:rFonts w:hint="eastAsia"/>
        </w:rPr>
        <w:t xml:space="preserve"> </w:t>
      </w:r>
      <w:r>
        <w:rPr>
          <w:rFonts w:hint="eastAsia"/>
        </w:rPr>
        <w:t>其他网侧灵活性技术</w:t>
      </w:r>
    </w:p>
    <w:p w14:paraId="644C814D" w14:textId="77777777" w:rsidR="007F421A" w:rsidRDefault="00000000">
      <w:pPr>
        <w:ind w:firstLine="560"/>
      </w:pPr>
      <w:r>
        <w:rPr>
          <w:rFonts w:hint="eastAsia"/>
        </w:rPr>
        <w:t>电网侧灵活性技术还包括灵活交流输电（</w:t>
      </w:r>
      <w:r>
        <w:rPr>
          <w:rFonts w:hint="eastAsia"/>
        </w:rPr>
        <w:t>FACTS</w:t>
      </w:r>
      <w:r>
        <w:rPr>
          <w:rFonts w:hint="eastAsia"/>
        </w:rPr>
        <w:t>）、动态增容和拓扑重构。交流输电受限于基尔霍夫定律，电力传输由两端相位角差和阻抗共同决定，而灵活交流输电技术可以通过动态改变交流线路的阻抗，来变相提高对交流输电线路的控制能力，增加灵活性。动态增容是指改变目前电力系统中提前设定固定热稳极限的方式，实时感知、采集、处理天气条件、运行条件等数据，动态调整热稳极限，在增加电力系统可靠性的同时，可</w:t>
      </w:r>
      <w:r>
        <w:rPr>
          <w:rFonts w:hint="eastAsia"/>
        </w:rPr>
        <w:lastRenderedPageBreak/>
        <w:t>以在条件允许的情况下增加输电线路的热稳极限容量，缓解阻塞、提高灵活性的交付性。拓扑重构则是通过改变电网的拓扑结构，利用基尔霍夫定律的环流效应动态分配潮流，减少阻塞、提高灵活性的可交付性。</w:t>
      </w:r>
    </w:p>
    <w:p w14:paraId="66096347" w14:textId="77777777" w:rsidR="007F421A" w:rsidRDefault="00000000">
      <w:pPr>
        <w:pStyle w:val="2"/>
      </w:pPr>
      <w:bookmarkStart w:id="43" w:name="_Toc182917802"/>
      <w:bookmarkStart w:id="44" w:name="_Toc181615839"/>
      <w:bookmarkStart w:id="45" w:name="_Toc181718305"/>
      <w:bookmarkStart w:id="46" w:name="_Toc184566009"/>
      <w:r>
        <w:rPr>
          <w:rFonts w:hint="eastAsia"/>
          <w:snapToGrid w:val="0"/>
        </w:rPr>
        <w:t>2.</w:t>
      </w:r>
      <w:r>
        <w:rPr>
          <w:snapToGrid w:val="0"/>
        </w:rPr>
        <w:t>4</w:t>
      </w:r>
      <w:r>
        <w:rPr>
          <w:rFonts w:hint="eastAsia"/>
          <w:snapToGrid w:val="0"/>
        </w:rPr>
        <w:t xml:space="preserve"> </w:t>
      </w:r>
      <w:r>
        <w:rPr>
          <w:rFonts w:hint="eastAsia"/>
        </w:rPr>
        <w:t>负荷侧灵活性资源</w:t>
      </w:r>
      <w:bookmarkEnd w:id="43"/>
      <w:bookmarkEnd w:id="44"/>
      <w:bookmarkEnd w:id="45"/>
      <w:bookmarkEnd w:id="46"/>
    </w:p>
    <w:p w14:paraId="113281BF" w14:textId="77777777" w:rsidR="007F421A" w:rsidRDefault="00000000">
      <w:pPr>
        <w:pStyle w:val="3"/>
      </w:pPr>
      <w:r>
        <w:rPr>
          <w:rFonts w:hint="eastAsia"/>
        </w:rPr>
        <w:t>2.</w:t>
      </w:r>
      <w:r>
        <w:t>4</w:t>
      </w:r>
      <w:r>
        <w:rPr>
          <w:rFonts w:hint="eastAsia"/>
        </w:rPr>
        <w:t xml:space="preserve">.1 </w:t>
      </w:r>
      <w:bookmarkStart w:id="47" w:name="_Hlk175554627"/>
      <w:r>
        <w:rPr>
          <w:rFonts w:hint="eastAsia"/>
        </w:rPr>
        <w:t>工业负荷需求响应</w:t>
      </w:r>
      <w:bookmarkEnd w:id="47"/>
    </w:p>
    <w:p w14:paraId="59A845E4" w14:textId="77777777" w:rsidR="007F421A" w:rsidRDefault="00000000">
      <w:pPr>
        <w:pStyle w:val="4"/>
      </w:pPr>
      <w:r>
        <w:t>（</w:t>
      </w:r>
      <w:r>
        <w:t>1</w:t>
      </w:r>
      <w:r>
        <w:t>）</w:t>
      </w:r>
      <w:r>
        <w:rPr>
          <w:rFonts w:hint="eastAsia"/>
        </w:rPr>
        <w:t>工业负荷需求响应江苏概况</w:t>
      </w:r>
    </w:p>
    <w:p w14:paraId="278E1CF0" w14:textId="77777777" w:rsidR="007F421A" w:rsidRDefault="00000000">
      <w:pPr>
        <w:ind w:firstLine="560"/>
      </w:pPr>
      <w:r>
        <w:rPr>
          <w:rFonts w:hint="eastAsia"/>
        </w:rPr>
        <w:t>江苏省</w:t>
      </w:r>
      <w:r>
        <w:rPr>
          <w:rFonts w:hint="eastAsia"/>
        </w:rPr>
        <w:t>2</w:t>
      </w:r>
      <w:r>
        <w:t>023</w:t>
      </w:r>
      <w:r>
        <w:rPr>
          <w:rFonts w:hint="eastAsia"/>
        </w:rPr>
        <w:t>年全社会用电量</w:t>
      </w:r>
      <w:r>
        <w:rPr>
          <w:rFonts w:hint="eastAsia"/>
        </w:rPr>
        <w:t>7</w:t>
      </w:r>
      <w:r>
        <w:t>833</w:t>
      </w:r>
      <w:r>
        <w:rPr>
          <w:rFonts w:hint="eastAsia"/>
        </w:rPr>
        <w:t>亿千瓦时，其中工业用电量</w:t>
      </w:r>
      <w:r>
        <w:rPr>
          <w:rFonts w:hint="eastAsia"/>
        </w:rPr>
        <w:t>5</w:t>
      </w:r>
      <w:r>
        <w:t>377.2</w:t>
      </w:r>
      <w:r>
        <w:rPr>
          <w:rFonts w:hint="eastAsia"/>
        </w:rPr>
        <w:t>亿千瓦时，占比</w:t>
      </w:r>
      <w:r>
        <w:rPr>
          <w:rFonts w:hint="eastAsia"/>
        </w:rPr>
        <w:t>6</w:t>
      </w:r>
      <w:r>
        <w:t>8.65%</w:t>
      </w:r>
      <w:r>
        <w:rPr>
          <w:rStyle w:val="aff5"/>
        </w:rPr>
        <w:footnoteReference w:id="7"/>
      </w:r>
      <w:r>
        <w:rPr>
          <w:rFonts w:hint="eastAsia"/>
        </w:rPr>
        <w:t>。</w:t>
      </w:r>
      <w:r>
        <w:rPr>
          <w:rFonts w:hint="eastAsia"/>
        </w:rPr>
        <w:t>2</w:t>
      </w:r>
      <w:r>
        <w:t>023</w:t>
      </w:r>
      <w:r>
        <w:rPr>
          <w:rFonts w:hint="eastAsia"/>
        </w:rPr>
        <w:t>年精准有序开展负荷管理工作，实现省市县三级负荷管理中心建设全覆盖，推进客户分路负荷接入改造，实现</w:t>
      </w:r>
      <w:r>
        <w:rPr>
          <w:rFonts w:hint="eastAsia"/>
        </w:rPr>
        <w:t>2</w:t>
      </w:r>
      <w:r>
        <w:t>000</w:t>
      </w:r>
      <w:r>
        <w:rPr>
          <w:rFonts w:hint="eastAsia"/>
        </w:rPr>
        <w:t>千伏安及以上大工业全覆盖，分路控制负荷达到</w:t>
      </w:r>
      <w:r>
        <w:rPr>
          <w:rFonts w:hint="eastAsia"/>
        </w:rPr>
        <w:t>2</w:t>
      </w:r>
      <w:r>
        <w:t>138</w:t>
      </w:r>
      <w:r>
        <w:rPr>
          <w:rFonts w:hint="eastAsia"/>
        </w:rPr>
        <w:t>万千瓦，需求响应最大错峰</w:t>
      </w:r>
      <w:r>
        <w:rPr>
          <w:rFonts w:hint="eastAsia"/>
        </w:rPr>
        <w:t>5</w:t>
      </w:r>
      <w:r>
        <w:t>62.2</w:t>
      </w:r>
      <w:r>
        <w:rPr>
          <w:rFonts w:hint="eastAsia"/>
        </w:rPr>
        <w:t>万千瓦</w:t>
      </w:r>
      <w:r>
        <w:rPr>
          <w:rStyle w:val="aff5"/>
        </w:rPr>
        <w:footnoteReference w:id="8"/>
      </w:r>
      <w:r>
        <w:rPr>
          <w:rFonts w:hint="eastAsia"/>
        </w:rPr>
        <w:t>。</w:t>
      </w:r>
    </w:p>
    <w:p w14:paraId="11F8E640" w14:textId="77777777" w:rsidR="007F421A" w:rsidRDefault="00000000">
      <w:pPr>
        <w:pStyle w:val="4"/>
      </w:pPr>
      <w:r>
        <w:t>（</w:t>
      </w:r>
      <w:r>
        <w:t>2</w:t>
      </w:r>
      <w:r>
        <w:t>）</w:t>
      </w:r>
      <w:r>
        <w:rPr>
          <w:rFonts w:hint="eastAsia"/>
        </w:rPr>
        <w:t>工业负荷响应技术</w:t>
      </w:r>
    </w:p>
    <w:p w14:paraId="14A5EE88" w14:textId="77777777" w:rsidR="007F421A" w:rsidRDefault="00000000">
      <w:pPr>
        <w:ind w:firstLine="560"/>
      </w:pPr>
      <w:r>
        <w:rPr>
          <w:rFonts w:hint="eastAsia"/>
        </w:rPr>
        <w:t>工业负荷规模大、负荷曲线较为平稳，是需求侧响应中应优先挖掘和重点开拓的资源。工业负荷可通过负荷中断、负荷削减、负荷平移三种方式参与需求响应，如图</w:t>
      </w:r>
      <w:r>
        <w:rPr>
          <w:rFonts w:hint="eastAsia"/>
        </w:rPr>
        <w:t>2</w:t>
      </w:r>
      <w:r>
        <w:t>.7</w:t>
      </w:r>
      <w:r>
        <w:rPr>
          <w:rFonts w:hint="eastAsia"/>
        </w:rPr>
        <w:t>所示：</w:t>
      </w:r>
    </w:p>
    <w:p w14:paraId="3CBCA39C" w14:textId="77777777" w:rsidR="007F421A" w:rsidRDefault="00000000">
      <w:pPr>
        <w:ind w:firstLine="562"/>
      </w:pPr>
      <w:r>
        <w:rPr>
          <w:rFonts w:hint="eastAsia"/>
          <w:b/>
          <w:bCs/>
        </w:rPr>
        <w:t>负荷中断：</w:t>
      </w:r>
      <w:r>
        <w:rPr>
          <w:rFonts w:hint="eastAsia"/>
        </w:rPr>
        <w:t>在处于电网负荷过高或紧急情况时，工业用户在分钟级的时间尺度上进行响应，中断负荷需求，中断过程中生产依靠热惯性正常运行。不同行业最大可中断负荷时间差异较大，钢铁生产中最大可中断时间约为半小时，电解铝生产中最大可中断时间约为两小时。</w:t>
      </w:r>
    </w:p>
    <w:p w14:paraId="2BDD6719" w14:textId="77777777" w:rsidR="007F421A" w:rsidRDefault="00000000">
      <w:pPr>
        <w:ind w:firstLine="562"/>
      </w:pPr>
      <w:r>
        <w:rPr>
          <w:rFonts w:hint="eastAsia"/>
          <w:b/>
          <w:bCs/>
        </w:rPr>
        <w:lastRenderedPageBreak/>
        <w:t>负荷转移：</w:t>
      </w:r>
      <w:r>
        <w:rPr>
          <w:rFonts w:hint="eastAsia"/>
        </w:rPr>
        <w:t>在日内灵活调整用电时间，例如将白天高峰时段用电负荷平移至夜间低谷时段，或者基于分时电价调整生产班序。</w:t>
      </w:r>
    </w:p>
    <w:p w14:paraId="67C8F23C" w14:textId="77777777" w:rsidR="007F421A" w:rsidRDefault="00000000">
      <w:pPr>
        <w:ind w:firstLine="562"/>
      </w:pPr>
      <w:r>
        <w:rPr>
          <w:rFonts w:hint="eastAsia"/>
          <w:b/>
          <w:bCs/>
        </w:rPr>
        <w:t>负荷削减：</w:t>
      </w:r>
      <w:r>
        <w:rPr>
          <w:rFonts w:hint="eastAsia"/>
        </w:rPr>
        <w:t>在小时级的时间尺度上通过降低部分功率来降低负荷，同时延长设备运作和生产时间来保证产量。</w:t>
      </w:r>
    </w:p>
    <w:p w14:paraId="2301E4EE" w14:textId="77777777" w:rsidR="007F421A" w:rsidRDefault="00000000">
      <w:pPr>
        <w:spacing w:line="240" w:lineRule="auto"/>
        <w:ind w:firstLineChars="0" w:firstLine="0"/>
        <w:jc w:val="center"/>
      </w:pPr>
      <w:r>
        <w:rPr>
          <w:noProof/>
        </w:rPr>
        <w:drawing>
          <wp:inline distT="0" distB="0" distL="0" distR="0" wp14:anchorId="756108A3" wp14:editId="26955C16">
            <wp:extent cx="4472940" cy="2445385"/>
            <wp:effectExtent l="0" t="0" r="0" b="0"/>
            <wp:docPr id="1475150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50236" name="图片 1"/>
                    <pic:cNvPicPr>
                      <a:picLocks noChangeAspect="1"/>
                    </pic:cNvPicPr>
                  </pic:nvPicPr>
                  <pic:blipFill>
                    <a:blip r:embed="rId22"/>
                    <a:stretch>
                      <a:fillRect/>
                    </a:stretch>
                  </pic:blipFill>
                  <pic:spPr>
                    <a:xfrm>
                      <a:off x="0" y="0"/>
                      <a:ext cx="4481872" cy="2450453"/>
                    </a:xfrm>
                    <a:prstGeom prst="rect">
                      <a:avLst/>
                    </a:prstGeom>
                  </pic:spPr>
                </pic:pic>
              </a:graphicData>
            </a:graphic>
          </wp:inline>
        </w:drawing>
      </w:r>
    </w:p>
    <w:p w14:paraId="1AB83EFA" w14:textId="77777777" w:rsidR="007F421A" w:rsidRDefault="00000000">
      <w:pPr>
        <w:pStyle w:val="affe"/>
      </w:pPr>
      <w:r>
        <w:rPr>
          <w:rFonts w:hint="eastAsia"/>
        </w:rPr>
        <w:t>图</w:t>
      </w:r>
      <w:r>
        <w:rPr>
          <w:rFonts w:hint="eastAsia"/>
        </w:rPr>
        <w:t>2</w:t>
      </w:r>
      <w:r>
        <w:t xml:space="preserve">.7 </w:t>
      </w:r>
      <w:r>
        <w:rPr>
          <w:rFonts w:hint="eastAsia"/>
        </w:rPr>
        <w:t>工业负荷分类</w:t>
      </w:r>
    </w:p>
    <w:p w14:paraId="2954BF5C" w14:textId="77777777" w:rsidR="007F421A" w:rsidRDefault="00000000">
      <w:pPr>
        <w:ind w:firstLine="560"/>
      </w:pPr>
      <w:r>
        <w:rPr>
          <w:rFonts w:hint="eastAsia"/>
        </w:rPr>
        <w:t>近年来部分工业设备和工艺流程的更新换代有助于需求侧灵活性实践，如电解铝企业更新二极管整流器为负荷调节范围更广的晶闸管整流器，钢铁行业推广电力负荷占比更高的短流程技术以替代长流程技术等。而且，近年来大数据、云计算、工业互联网等信息技术的发展使得工业能更加精准地实施负荷调节，并与电网实时互动。</w:t>
      </w:r>
    </w:p>
    <w:p w14:paraId="333DEB4A" w14:textId="77777777" w:rsidR="007F421A" w:rsidRDefault="00000000">
      <w:pPr>
        <w:pStyle w:val="4"/>
      </w:pPr>
      <w:r>
        <w:t>（</w:t>
      </w:r>
      <w:r>
        <w:rPr>
          <w:rFonts w:hint="eastAsia"/>
        </w:rPr>
        <w:t>3</w:t>
      </w:r>
      <w:r>
        <w:t>）</w:t>
      </w:r>
      <w:r>
        <w:rPr>
          <w:rFonts w:hint="eastAsia"/>
        </w:rPr>
        <w:t>工业负荷响应经济性及政策导向</w:t>
      </w:r>
    </w:p>
    <w:p w14:paraId="69783891" w14:textId="77777777" w:rsidR="007F421A" w:rsidRDefault="00000000">
      <w:pPr>
        <w:ind w:firstLine="560"/>
      </w:pPr>
      <w:r>
        <w:rPr>
          <w:rFonts w:hint="eastAsia"/>
        </w:rPr>
        <w:t>工业负荷需求响应需要大量技术与设备投资，以提高生产设备的信息化和自动化程度。此外，负荷调节也会影响设备性能和生产效率，增加额外运营成本。政策层面上，为了推动工业企业挖掘需求侧灵活性潜力，各省出台的需求响应专项政策均将工业负荷纳入需求响应主要参与主体，以通过经济激励推动工业企业挖掘需求侧灵活性潜力。</w:t>
      </w:r>
    </w:p>
    <w:p w14:paraId="441F05D7" w14:textId="77777777" w:rsidR="007F421A" w:rsidRDefault="00000000">
      <w:pPr>
        <w:pStyle w:val="3"/>
      </w:pPr>
      <w:r>
        <w:rPr>
          <w:rFonts w:hint="eastAsia"/>
        </w:rPr>
        <w:lastRenderedPageBreak/>
        <w:t>2.</w:t>
      </w:r>
      <w:r>
        <w:t>3</w:t>
      </w:r>
      <w:r>
        <w:rPr>
          <w:rFonts w:hint="eastAsia"/>
        </w:rPr>
        <w:t xml:space="preserve">.1 </w:t>
      </w:r>
      <w:r>
        <w:rPr>
          <w:rFonts w:hint="eastAsia"/>
        </w:rPr>
        <w:t>居民负荷需求响应</w:t>
      </w:r>
    </w:p>
    <w:p w14:paraId="752FE9E9" w14:textId="77777777" w:rsidR="007F421A" w:rsidRDefault="00000000">
      <w:pPr>
        <w:pStyle w:val="4"/>
      </w:pPr>
      <w:r>
        <w:t>（</w:t>
      </w:r>
      <w:r>
        <w:t>1</w:t>
      </w:r>
      <w:r>
        <w:t>）</w:t>
      </w:r>
      <w:r>
        <w:rPr>
          <w:rFonts w:hint="eastAsia"/>
        </w:rPr>
        <w:t>居民负荷需求响应江苏概况</w:t>
      </w:r>
    </w:p>
    <w:p w14:paraId="4A2D838F" w14:textId="77777777" w:rsidR="007F421A" w:rsidRDefault="00000000">
      <w:pPr>
        <w:ind w:firstLine="560"/>
      </w:pPr>
      <w:r>
        <w:rPr>
          <w:rFonts w:hint="eastAsia"/>
        </w:rPr>
        <w:t>江苏省城乡居民生活用电呈现快速增长趋势，如图</w:t>
      </w:r>
      <w:r>
        <w:rPr>
          <w:rFonts w:hint="eastAsia"/>
        </w:rPr>
        <w:t>2</w:t>
      </w:r>
      <w:r>
        <w:t>.8</w:t>
      </w:r>
      <w:r>
        <w:rPr>
          <w:rFonts w:hint="eastAsia"/>
        </w:rPr>
        <w:t>所示。</w:t>
      </w:r>
      <w:r>
        <w:rPr>
          <w:rFonts w:hint="eastAsia"/>
        </w:rPr>
        <w:t>2</w:t>
      </w:r>
      <w:r>
        <w:t>022</w:t>
      </w:r>
      <w:r>
        <w:rPr>
          <w:rFonts w:hint="eastAsia"/>
        </w:rPr>
        <w:t>年居民生活用电为</w:t>
      </w:r>
      <w:r>
        <w:t>1035.93</w:t>
      </w:r>
      <w:r>
        <w:rPr>
          <w:rFonts w:hint="eastAsia"/>
        </w:rPr>
        <w:t>亿千万时</w:t>
      </w:r>
      <w:r>
        <w:rPr>
          <w:rStyle w:val="aff5"/>
        </w:rPr>
        <w:footnoteReference w:id="9"/>
      </w:r>
      <w:r>
        <w:rPr>
          <w:rFonts w:hint="eastAsia"/>
        </w:rPr>
        <w:t>，其占全社会用电量的比重由</w:t>
      </w:r>
      <w:r>
        <w:rPr>
          <w:rFonts w:hint="eastAsia"/>
        </w:rPr>
        <w:t>2010</w:t>
      </w:r>
      <w:r>
        <w:rPr>
          <w:rFonts w:hint="eastAsia"/>
        </w:rPr>
        <w:t>年的</w:t>
      </w:r>
      <w:r>
        <w:rPr>
          <w:rFonts w:hint="eastAsia"/>
        </w:rPr>
        <w:t>10%</w:t>
      </w:r>
      <w:r>
        <w:rPr>
          <w:rFonts w:hint="eastAsia"/>
        </w:rPr>
        <w:t>提升至</w:t>
      </w:r>
      <w:r>
        <w:rPr>
          <w:rFonts w:hint="eastAsia"/>
        </w:rPr>
        <w:t>2022</w:t>
      </w:r>
      <w:r>
        <w:rPr>
          <w:rFonts w:hint="eastAsia"/>
        </w:rPr>
        <w:t>年的</w:t>
      </w:r>
      <w:r>
        <w:rPr>
          <w:rFonts w:hint="eastAsia"/>
        </w:rPr>
        <w:t>14%</w:t>
      </w:r>
      <w:r>
        <w:rPr>
          <w:rFonts w:hint="eastAsia"/>
        </w:rPr>
        <w:t>。</w:t>
      </w:r>
    </w:p>
    <w:p w14:paraId="4F1CDECA" w14:textId="77777777" w:rsidR="007F421A" w:rsidRDefault="00000000">
      <w:pPr>
        <w:pStyle w:val="aff7"/>
        <w:rPr>
          <w:color w:val="FF0000"/>
        </w:rPr>
      </w:pPr>
      <w:r>
        <w:rPr>
          <w:noProof/>
        </w:rPr>
        <w:drawing>
          <wp:inline distT="0" distB="0" distL="0" distR="0" wp14:anchorId="4AFA9008" wp14:editId="09746D29">
            <wp:extent cx="5567680" cy="2655570"/>
            <wp:effectExtent l="0" t="0" r="2540" b="3810"/>
            <wp:docPr id="112346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6796" name="图片 1"/>
                    <pic:cNvPicPr>
                      <a:picLocks noChangeAspect="1"/>
                    </pic:cNvPicPr>
                  </pic:nvPicPr>
                  <pic:blipFill>
                    <a:blip r:embed="rId23"/>
                    <a:stretch>
                      <a:fillRect/>
                    </a:stretch>
                  </pic:blipFill>
                  <pic:spPr>
                    <a:xfrm>
                      <a:off x="0" y="0"/>
                      <a:ext cx="5567680" cy="2655570"/>
                    </a:xfrm>
                    <a:prstGeom prst="rect">
                      <a:avLst/>
                    </a:prstGeom>
                  </pic:spPr>
                </pic:pic>
              </a:graphicData>
            </a:graphic>
          </wp:inline>
        </w:drawing>
      </w:r>
    </w:p>
    <w:p w14:paraId="219BBD0F" w14:textId="77777777" w:rsidR="007F421A" w:rsidRDefault="00000000">
      <w:pPr>
        <w:pStyle w:val="affe"/>
      </w:pPr>
      <w:r>
        <w:rPr>
          <w:rFonts w:hint="eastAsia"/>
        </w:rPr>
        <w:t>图</w:t>
      </w:r>
      <w:r>
        <w:rPr>
          <w:rFonts w:hint="eastAsia"/>
        </w:rPr>
        <w:t>2</w:t>
      </w:r>
      <w:r>
        <w:t>.8</w:t>
      </w:r>
      <w:r>
        <w:rPr>
          <w:rFonts w:hint="eastAsia"/>
        </w:rPr>
        <w:t xml:space="preserve"> </w:t>
      </w:r>
      <w:r>
        <w:t>2010</w:t>
      </w:r>
      <w:r>
        <w:rPr>
          <w:rFonts w:hint="eastAsia"/>
        </w:rPr>
        <w:t>年来江苏全社会用电量结构</w:t>
      </w:r>
    </w:p>
    <w:p w14:paraId="6EB09B79" w14:textId="77777777" w:rsidR="007F421A" w:rsidRDefault="00000000">
      <w:pPr>
        <w:pStyle w:val="4"/>
      </w:pPr>
      <w:r>
        <w:t>（</w:t>
      </w:r>
      <w:r>
        <w:t>2</w:t>
      </w:r>
      <w:r>
        <w:t>）</w:t>
      </w:r>
      <w:r>
        <w:rPr>
          <w:rFonts w:hint="eastAsia"/>
        </w:rPr>
        <w:t>居民负荷需求响应技术</w:t>
      </w:r>
    </w:p>
    <w:p w14:paraId="0849658D" w14:textId="77777777" w:rsidR="007F421A" w:rsidRDefault="00000000">
      <w:pPr>
        <w:ind w:firstLine="560"/>
      </w:pPr>
      <w:r>
        <w:rPr>
          <w:rFonts w:hint="eastAsia"/>
        </w:rPr>
        <w:t>目前居民负荷中，空调需求响应时主要的灵活性资源。工商业空调、居民空调负荷可在分钟级尺度上响应，提供短时和中时灵活性。负荷主体可独立参与或通过聚合商代理参与响应，其在进行主动响应申报之后，电网公司根据电力系统实际供需情况发出响应邀约；用户选择参与响应后，电网公司根据用户反馈信息为用户分配响应量。根据用户调节意愿和响应</w:t>
      </w:r>
      <w:r>
        <w:rPr>
          <w:rFonts w:hint="eastAsia"/>
        </w:rPr>
        <w:lastRenderedPageBreak/>
        <w:t>缺口，空调负荷可通过温度设置调节、部分关停、短时全停等方式参与需求响应。</w:t>
      </w:r>
    </w:p>
    <w:p w14:paraId="02C9779E" w14:textId="77777777" w:rsidR="007F421A" w:rsidRDefault="00000000">
      <w:pPr>
        <w:pStyle w:val="4"/>
      </w:pPr>
      <w:r>
        <w:t>（</w:t>
      </w:r>
      <w:r>
        <w:rPr>
          <w:rFonts w:hint="eastAsia"/>
        </w:rPr>
        <w:t>3</w:t>
      </w:r>
      <w:r>
        <w:t>）</w:t>
      </w:r>
      <w:r>
        <w:rPr>
          <w:rFonts w:hint="eastAsia"/>
        </w:rPr>
        <w:t>居民符合需求响应经济性及政策导向</w:t>
      </w:r>
    </w:p>
    <w:p w14:paraId="05FE8E04" w14:textId="77777777" w:rsidR="007F421A" w:rsidRDefault="00000000">
      <w:pPr>
        <w:ind w:firstLine="560"/>
      </w:pPr>
      <w:r>
        <w:rPr>
          <w:rFonts w:hint="eastAsia"/>
        </w:rPr>
        <w:t>居民负荷参与需求响应前仅需投入智能电表、传感器、智控柜等硬件设备，经济成本相对较低。政策层面上，空调负荷作为负荷聚合商聚合的主要资源，不断被推动参与市场化需求响应。</w:t>
      </w:r>
    </w:p>
    <w:p w14:paraId="119AE9FA" w14:textId="77777777" w:rsidR="007F421A" w:rsidRDefault="00000000">
      <w:pPr>
        <w:pStyle w:val="3"/>
      </w:pPr>
      <w:r>
        <w:rPr>
          <w:rFonts w:hint="eastAsia"/>
        </w:rPr>
        <w:t>2.</w:t>
      </w:r>
      <w:r>
        <w:t>3</w:t>
      </w:r>
      <w:r>
        <w:rPr>
          <w:rFonts w:hint="eastAsia"/>
        </w:rPr>
        <w:t>.</w:t>
      </w:r>
      <w:r>
        <w:t>3</w:t>
      </w:r>
      <w:r>
        <w:rPr>
          <w:rFonts w:hint="eastAsia"/>
        </w:rPr>
        <w:t xml:space="preserve"> </w:t>
      </w:r>
      <w:r>
        <w:rPr>
          <w:rFonts w:hint="eastAsia"/>
        </w:rPr>
        <w:t>电动汽车</w:t>
      </w:r>
    </w:p>
    <w:p w14:paraId="7F0EE0F7" w14:textId="77777777" w:rsidR="007F421A" w:rsidRDefault="00000000">
      <w:pPr>
        <w:pStyle w:val="4"/>
      </w:pPr>
      <w:r>
        <w:t>（</w:t>
      </w:r>
      <w:r>
        <w:t>1</w:t>
      </w:r>
      <w:r>
        <w:t>）</w:t>
      </w:r>
      <w:r>
        <w:rPr>
          <w:rFonts w:hint="eastAsia"/>
        </w:rPr>
        <w:t>电动汽车发展现状</w:t>
      </w:r>
    </w:p>
    <w:p w14:paraId="78D96DC8" w14:textId="77777777" w:rsidR="007F421A" w:rsidRDefault="00000000">
      <w:pPr>
        <w:ind w:firstLine="562"/>
      </w:pPr>
      <w:r>
        <w:rPr>
          <w:rFonts w:hint="eastAsia"/>
          <w:b/>
          <w:bCs/>
        </w:rPr>
        <w:t>江苏省概况：</w:t>
      </w:r>
      <w:r>
        <w:rPr>
          <w:rFonts w:hint="eastAsia"/>
        </w:rPr>
        <w:t>根据江苏省公安厅交警总队发布最新数据，截至</w:t>
      </w:r>
      <w:r>
        <w:t>2023</w:t>
      </w:r>
      <w:r>
        <w:rPr>
          <w:rFonts w:hint="eastAsia"/>
        </w:rPr>
        <w:t>年底，全省机动车保有量达</w:t>
      </w:r>
      <w:r>
        <w:rPr>
          <w:rFonts w:hint="eastAsia"/>
        </w:rPr>
        <w:t>2706.09</w:t>
      </w:r>
      <w:r>
        <w:rPr>
          <w:rFonts w:hint="eastAsia"/>
        </w:rPr>
        <w:t>万辆，其中新能源汽车</w:t>
      </w:r>
      <w:r>
        <w:rPr>
          <w:rFonts w:hint="eastAsia"/>
        </w:rPr>
        <w:t>209.23</w:t>
      </w:r>
      <w:r>
        <w:rPr>
          <w:rFonts w:hint="eastAsia"/>
        </w:rPr>
        <w:t>万辆，占汽车总量的</w:t>
      </w:r>
      <w:r>
        <w:rPr>
          <w:rFonts w:hint="eastAsia"/>
        </w:rPr>
        <w:t>8.4</w:t>
      </w:r>
      <w:r>
        <w:rPr>
          <w:rFonts w:hint="eastAsia"/>
        </w:rPr>
        <w:t>％</w:t>
      </w:r>
      <w:r>
        <w:rPr>
          <w:rStyle w:val="aff5"/>
        </w:rPr>
        <w:footnoteReference w:id="10"/>
      </w:r>
      <w:r>
        <w:rPr>
          <w:rFonts w:hint="eastAsia"/>
        </w:rPr>
        <w:t>。在新能源汽车中，纯电动汽车保有量</w:t>
      </w:r>
      <w:r>
        <w:rPr>
          <w:rFonts w:hint="eastAsia"/>
        </w:rPr>
        <w:t>164.9</w:t>
      </w:r>
      <w:r>
        <w:rPr>
          <w:rFonts w:hint="eastAsia"/>
        </w:rPr>
        <w:t>万辆，占新能源汽车总量的</w:t>
      </w:r>
      <w:r>
        <w:rPr>
          <w:rFonts w:hint="eastAsia"/>
        </w:rPr>
        <w:t>78.82</w:t>
      </w:r>
      <w:r>
        <w:rPr>
          <w:rFonts w:hint="eastAsia"/>
        </w:rPr>
        <w:t>％。由此可知，江苏省内新能源汽车渗透率较低，随着我国大力发展电动汽车，江苏省内新能源汽车总量将会有很大的提升空间。</w:t>
      </w:r>
    </w:p>
    <w:p w14:paraId="4855989A" w14:textId="77777777" w:rsidR="007F421A" w:rsidRDefault="00000000">
      <w:pPr>
        <w:pStyle w:val="4"/>
      </w:pPr>
      <w:r>
        <w:t>（</w:t>
      </w:r>
      <w:r>
        <w:t>2</w:t>
      </w:r>
      <w:r>
        <w:t>）</w:t>
      </w:r>
      <w:r>
        <w:rPr>
          <w:rFonts w:hint="eastAsia"/>
        </w:rPr>
        <w:t>电动汽车技术</w:t>
      </w:r>
    </w:p>
    <w:p w14:paraId="16CC2B08" w14:textId="77777777" w:rsidR="007F421A" w:rsidRDefault="00000000">
      <w:pPr>
        <w:ind w:firstLine="560"/>
      </w:pPr>
      <w:r>
        <w:rPr>
          <w:rFonts w:hint="eastAsia"/>
        </w:rPr>
        <w:t>近年来由于局部地区分布式发电渗透率快速提升，能源主管部门出台了一系列政策推动分布式发电的并网与运行。国家发改委与国家能源局早在</w:t>
      </w:r>
      <w:r>
        <w:rPr>
          <w:rFonts w:hint="eastAsia"/>
        </w:rPr>
        <w:t>2013</w:t>
      </w:r>
      <w:r>
        <w:rPr>
          <w:rFonts w:hint="eastAsia"/>
        </w:rPr>
        <w:t>年就印发了《分布式发电管理暂行办法》（发改能源</w:t>
      </w:r>
      <w:r>
        <w:rPr>
          <w:rFonts w:hint="eastAsia"/>
        </w:rPr>
        <w:t xml:space="preserve">[2013]1381 </w:t>
      </w:r>
      <w:r>
        <w:rPr>
          <w:rFonts w:hint="eastAsia"/>
        </w:rPr>
        <w:t>号），明确总装机容量</w:t>
      </w:r>
      <w:r>
        <w:rPr>
          <w:rFonts w:hint="eastAsia"/>
        </w:rPr>
        <w:t>5</w:t>
      </w:r>
      <w:r>
        <w:rPr>
          <w:rFonts w:hint="eastAsia"/>
        </w:rPr>
        <w:t>万千瓦及以下的小水电站和以各个电压等级接入配电网的风能、太阳能、生物质能、海洋能、地热能等新能源发电为分布</w:t>
      </w:r>
      <w:r>
        <w:rPr>
          <w:rFonts w:hint="eastAsia"/>
        </w:rPr>
        <w:lastRenderedPageBreak/>
        <w:t>式电源。车网互动与分布式电源运行特征具有一定相似性，尽管其放电过程会对系统调度、保护控制、监测计量带来一定影响，但相比一般分布式电源具有更高的可调度性，分布式发电并网相关工作为推进车网互动营造了较好条件。尽管目前充电基础设施的双向互动能力仍有欠缺，但这主要是经济而非技术问题，且其高成本更多集中在软件升级，较少涉及电气改造，未来充放电设施规模化生产后具有较大降本潜力。</w:t>
      </w:r>
    </w:p>
    <w:p w14:paraId="319B98A4" w14:textId="77777777" w:rsidR="007F421A" w:rsidRDefault="00000000">
      <w:pPr>
        <w:ind w:firstLine="560"/>
      </w:pPr>
      <w:r>
        <w:rPr>
          <w:rFonts w:hint="eastAsia"/>
        </w:rPr>
        <w:t>在互动方式上，电动汽车可通过有序充电、车网互动（</w:t>
      </w:r>
      <w:r>
        <w:rPr>
          <w:rFonts w:hint="eastAsia"/>
        </w:rPr>
        <w:t>V2G</w:t>
      </w:r>
      <w:r>
        <w:rPr>
          <w:rFonts w:hint="eastAsia"/>
        </w:rPr>
        <w:t>）、换电及退役电池储能四种方式与电力系统形成互动。电动汽车通过有序充电可与发电侧新能源发电形成耦合，在提高新能源上网电量的同时，降低车辆全生命周碳排放强度。通过车网双向互动（</w:t>
      </w:r>
      <w:r>
        <w:rPr>
          <w:rFonts w:hint="eastAsia"/>
        </w:rPr>
        <w:t>V2G</w:t>
      </w:r>
      <w:r>
        <w:rPr>
          <w:rFonts w:hint="eastAsia"/>
        </w:rPr>
        <w:t>），电动汽车还可作为分布式储能存储可再生能源电能，实现电能时间和空间的转移，从而实现更大范围的消纳替代。</w:t>
      </w:r>
    </w:p>
    <w:p w14:paraId="393B910A" w14:textId="77777777" w:rsidR="007F421A" w:rsidRDefault="00000000">
      <w:pPr>
        <w:pStyle w:val="4"/>
      </w:pPr>
      <w:r>
        <w:t>（</w:t>
      </w:r>
      <w:r>
        <w:rPr>
          <w:rFonts w:hint="eastAsia"/>
        </w:rPr>
        <w:t>3</w:t>
      </w:r>
      <w:r>
        <w:t>）</w:t>
      </w:r>
      <w:r>
        <w:rPr>
          <w:rFonts w:hint="eastAsia"/>
        </w:rPr>
        <w:t>电动汽车经济性及政策导向</w:t>
      </w:r>
    </w:p>
    <w:p w14:paraId="3D37EEB8" w14:textId="77777777" w:rsidR="007F421A" w:rsidRDefault="00000000">
      <w:pPr>
        <w:ind w:firstLine="560"/>
      </w:pPr>
      <w:r>
        <w:rPr>
          <w:rFonts w:hint="eastAsia"/>
        </w:rPr>
        <w:t>目前有序充电仅通过影响用户行为实现，无额外经济成本；</w:t>
      </w:r>
      <w:r>
        <w:rPr>
          <w:rFonts w:hint="eastAsia"/>
        </w:rPr>
        <w:t>V2G</w:t>
      </w:r>
      <w:r>
        <w:rPr>
          <w:rFonts w:hint="eastAsia"/>
        </w:rPr>
        <w:t>充电桩价格是普通充电桩价格的</w:t>
      </w:r>
      <w:r>
        <w:rPr>
          <w:rFonts w:hint="eastAsia"/>
        </w:rPr>
        <w:t>2-3</w:t>
      </w:r>
      <w:r>
        <w:rPr>
          <w:rFonts w:hint="eastAsia"/>
        </w:rPr>
        <w:t>倍，成本相对较高。为进一步激发电动汽车的灵活性资源潜力，为有序充电和车网互动技术指明发展发向，</w:t>
      </w:r>
      <w:r>
        <w:rPr>
          <w:rFonts w:hint="eastAsia"/>
        </w:rPr>
        <w:t>2023</w:t>
      </w:r>
      <w:r>
        <w:rPr>
          <w:rFonts w:hint="eastAsia"/>
        </w:rPr>
        <w:t>年</w:t>
      </w:r>
      <w:r>
        <w:rPr>
          <w:rFonts w:hint="eastAsia"/>
        </w:rPr>
        <w:t>12</w:t>
      </w:r>
      <w:r>
        <w:rPr>
          <w:rFonts w:hint="eastAsia"/>
        </w:rPr>
        <w:t>月国家发展改革委等部门联合发布了《关于加强新能源汽车与电网融合互动的实施意见》，其中提出：</w:t>
      </w:r>
      <w:r>
        <w:rPr>
          <w:rFonts w:hint="eastAsia"/>
        </w:rPr>
        <w:t>2025</w:t>
      </w:r>
      <w:r>
        <w:rPr>
          <w:rFonts w:hint="eastAsia"/>
        </w:rPr>
        <w:t>年全面实施充电峰谷电价机制，开展车网互动试点示范；</w:t>
      </w:r>
      <w:r>
        <w:rPr>
          <w:rFonts w:hint="eastAsia"/>
        </w:rPr>
        <w:t>2030</w:t>
      </w:r>
      <w:r>
        <w:rPr>
          <w:rFonts w:hint="eastAsia"/>
        </w:rPr>
        <w:t>年车网互动实现规模化应用，力争提供千万千瓦级双向灵活性调节能力。</w:t>
      </w:r>
    </w:p>
    <w:p w14:paraId="25CDEAA1" w14:textId="77777777" w:rsidR="007F421A" w:rsidRDefault="00000000">
      <w:pPr>
        <w:pStyle w:val="3"/>
      </w:pPr>
      <w:r>
        <w:rPr>
          <w:rFonts w:hint="eastAsia"/>
        </w:rPr>
        <w:lastRenderedPageBreak/>
        <w:t>2</w:t>
      </w:r>
      <w:r>
        <w:t xml:space="preserve">.4.4 </w:t>
      </w:r>
      <w:r>
        <w:rPr>
          <w:rFonts w:hint="eastAsia"/>
        </w:rPr>
        <w:t>其他负荷需求响应</w:t>
      </w:r>
    </w:p>
    <w:p w14:paraId="67AED789" w14:textId="77777777" w:rsidR="007F421A" w:rsidRDefault="00000000">
      <w:pPr>
        <w:ind w:firstLine="560"/>
      </w:pPr>
      <w:r>
        <w:rPr>
          <w:rFonts w:hint="eastAsia"/>
        </w:rPr>
        <w:t>数据中心可提供日内的灵活性资源调节能力，通过调整并行规模和负荷时间分布来参与需求侧响应，实现负荷平移。其中，服务器资源响应潜力为</w:t>
      </w:r>
      <w:r>
        <w:rPr>
          <w:rFonts w:hint="eastAsia"/>
        </w:rPr>
        <w:t>4%-100%</w:t>
      </w:r>
      <w:r>
        <w:rPr>
          <w:rFonts w:hint="eastAsia"/>
        </w:rPr>
        <w:t>，</w:t>
      </w:r>
      <w:r>
        <w:rPr>
          <w:rFonts w:hint="eastAsia"/>
        </w:rPr>
        <w:t>CPU</w:t>
      </w:r>
      <w:r>
        <w:rPr>
          <w:rFonts w:hint="eastAsia"/>
        </w:rPr>
        <w:t>、</w:t>
      </w:r>
      <w:r>
        <w:rPr>
          <w:rFonts w:hint="eastAsia"/>
        </w:rPr>
        <w:t>GPU</w:t>
      </w:r>
      <w:r>
        <w:rPr>
          <w:rFonts w:hint="eastAsia"/>
        </w:rPr>
        <w:t>、硬盘等硬件资源响应潜力为</w:t>
      </w:r>
      <w:r>
        <w:rPr>
          <w:rFonts w:hint="eastAsia"/>
        </w:rPr>
        <w:t>2%-26%</w:t>
      </w:r>
      <w:r>
        <w:rPr>
          <w:rFonts w:hint="eastAsia"/>
        </w:rPr>
        <w:t>。近年来我国数字经济发展迅速，数据中心的年耗电量已经占全社会用电量的</w:t>
      </w:r>
      <w:r>
        <w:rPr>
          <w:rFonts w:hint="eastAsia"/>
        </w:rPr>
        <w:t>2%</w:t>
      </w:r>
      <w:r>
        <w:rPr>
          <w:rFonts w:hint="eastAsia"/>
        </w:rPr>
        <w:t>以上，加之</w:t>
      </w:r>
      <w:r>
        <w:rPr>
          <w:rFonts w:hint="eastAsia"/>
        </w:rPr>
        <w:t>ChatGPT</w:t>
      </w:r>
      <w:r>
        <w:rPr>
          <w:rFonts w:hint="eastAsia"/>
        </w:rPr>
        <w:t>等大数据</w:t>
      </w:r>
      <w:r>
        <w:rPr>
          <w:rFonts w:hint="eastAsia"/>
        </w:rPr>
        <w:t>AI</w:t>
      </w:r>
      <w:r>
        <w:rPr>
          <w:rFonts w:hint="eastAsia"/>
        </w:rPr>
        <w:t>的突破性进展，对时间较为不敏感的</w:t>
      </w:r>
      <w:r>
        <w:rPr>
          <w:rFonts w:hint="eastAsia"/>
        </w:rPr>
        <w:t>AI</w:t>
      </w:r>
      <w:r>
        <w:rPr>
          <w:rFonts w:hint="eastAsia"/>
        </w:rPr>
        <w:t>训练型计算任务的耗电量迅速增加。鉴于数据中心运营成本的六成以上在电费，在适当价格机制的驱动下，数据中心将有动力进行计算任务的伸缩、平移，减少用电成本，进而为系统提供灵活性。</w:t>
      </w:r>
    </w:p>
    <w:p w14:paraId="398F93B0" w14:textId="77777777" w:rsidR="007F421A" w:rsidRDefault="00000000">
      <w:pPr>
        <w:ind w:firstLine="560"/>
      </w:pPr>
      <w:r>
        <w:rPr>
          <w:rFonts w:hint="eastAsia"/>
        </w:rPr>
        <w:t>VPP</w:t>
      </w:r>
      <w:r>
        <w:rPr>
          <w:rFonts w:hint="eastAsia"/>
        </w:rPr>
        <w:t>可以聚合源侧、荷侧、储侧的分布式资源，如充电桩、居民和工商业负荷、分布式光伏、备用发电机和储能等，具备产消合一的特性，可以实现可观可控、模块化的需求侧响应，为系统提供向上和向下灵活性。</w:t>
      </w:r>
    </w:p>
    <w:p w14:paraId="54219683" w14:textId="77777777" w:rsidR="007F421A" w:rsidRDefault="00000000">
      <w:pPr>
        <w:ind w:firstLine="562"/>
      </w:pPr>
      <w:r>
        <w:rPr>
          <w:rFonts w:hint="eastAsia"/>
          <w:b/>
          <w:bCs/>
        </w:rPr>
        <w:t>VPP</w:t>
      </w:r>
      <w:r>
        <w:rPr>
          <w:rFonts w:hint="eastAsia"/>
          <w:b/>
          <w:bCs/>
        </w:rPr>
        <w:t>：</w:t>
      </w:r>
      <w:r>
        <w:rPr>
          <w:rFonts w:hint="eastAsia"/>
        </w:rPr>
        <w:t>通过通信、物联网和软件算法等技术手段实现集成、协调与控制分布式资源，直接参与电力系统的调度与平衡及电力市场交易，可在秒级的时间尺度上快速完成优化计算和指令下达，实现秒级到日内时间尺度的需求响应。与微电网不同，</w:t>
      </w:r>
      <w:r>
        <w:rPr>
          <w:rFonts w:hint="eastAsia"/>
        </w:rPr>
        <w:t>VPP</w:t>
      </w:r>
      <w:r>
        <w:rPr>
          <w:rFonts w:hint="eastAsia"/>
        </w:rPr>
        <w:t>没有明显的地理限制，可聚合分布于不同地理位置的资源，例如冀北虚拟电厂接入了张家口、秦皇岛、廊坊三个地市的可调资源。</w:t>
      </w:r>
      <w:r>
        <w:rPr>
          <w:rFonts w:hint="eastAsia"/>
        </w:rPr>
        <w:t>VPP</w:t>
      </w:r>
      <w:r>
        <w:rPr>
          <w:rFonts w:hint="eastAsia"/>
        </w:rPr>
        <w:t>的最低响应能力和单次最低响应时长要求因地各异。</w:t>
      </w:r>
    </w:p>
    <w:p w14:paraId="2797F5AF" w14:textId="77777777" w:rsidR="007F421A" w:rsidRDefault="00000000">
      <w:pPr>
        <w:pStyle w:val="2"/>
        <w:rPr>
          <w:snapToGrid w:val="0"/>
        </w:rPr>
      </w:pPr>
      <w:bookmarkStart w:id="48" w:name="_Toc181615840"/>
      <w:bookmarkStart w:id="49" w:name="_Toc181718306"/>
      <w:bookmarkStart w:id="50" w:name="_Toc182917803"/>
      <w:bookmarkStart w:id="51" w:name="_Toc184566010"/>
      <w:r>
        <w:rPr>
          <w:rFonts w:hint="eastAsia"/>
          <w:snapToGrid w:val="0"/>
        </w:rPr>
        <w:lastRenderedPageBreak/>
        <w:t>2.</w:t>
      </w:r>
      <w:r>
        <w:rPr>
          <w:snapToGrid w:val="0"/>
        </w:rPr>
        <w:t>5</w:t>
      </w:r>
      <w:r>
        <w:rPr>
          <w:rFonts w:hint="eastAsia"/>
          <w:snapToGrid w:val="0"/>
        </w:rPr>
        <w:t xml:space="preserve"> </w:t>
      </w:r>
      <w:r>
        <w:rPr>
          <w:rFonts w:hint="eastAsia"/>
        </w:rPr>
        <w:t>储能侧灵活性资源</w:t>
      </w:r>
      <w:bookmarkEnd w:id="48"/>
      <w:bookmarkEnd w:id="49"/>
      <w:bookmarkEnd w:id="50"/>
      <w:bookmarkEnd w:id="51"/>
    </w:p>
    <w:p w14:paraId="0BB9091A" w14:textId="77777777" w:rsidR="007F421A" w:rsidRDefault="00000000">
      <w:pPr>
        <w:pStyle w:val="3"/>
      </w:pPr>
      <w:r>
        <w:rPr>
          <w:rFonts w:hint="eastAsia"/>
        </w:rPr>
        <w:t>2.</w:t>
      </w:r>
      <w:r>
        <w:t>5</w:t>
      </w:r>
      <w:r>
        <w:rPr>
          <w:rFonts w:hint="eastAsia"/>
        </w:rPr>
        <w:t>.</w:t>
      </w:r>
      <w:r>
        <w:t>1</w:t>
      </w:r>
      <w:r>
        <w:rPr>
          <w:rFonts w:hint="eastAsia"/>
        </w:rPr>
        <w:t xml:space="preserve"> </w:t>
      </w:r>
      <w:r>
        <w:rPr>
          <w:rFonts w:hint="eastAsia"/>
        </w:rPr>
        <w:t>新型储能</w:t>
      </w:r>
    </w:p>
    <w:p w14:paraId="549EEBB5" w14:textId="77777777" w:rsidR="007F421A" w:rsidRDefault="00000000">
      <w:pPr>
        <w:pStyle w:val="4"/>
      </w:pPr>
      <w:r>
        <w:rPr>
          <w:rFonts w:hint="eastAsia"/>
        </w:rPr>
        <w:t>（</w:t>
      </w:r>
      <w:r>
        <w:t>1</w:t>
      </w:r>
      <w:r>
        <w:rPr>
          <w:rFonts w:hint="eastAsia"/>
        </w:rPr>
        <w:t>）新型储能江苏概况</w:t>
      </w:r>
    </w:p>
    <w:p w14:paraId="6FC5609C" w14:textId="77777777" w:rsidR="007F421A" w:rsidRDefault="00000000">
      <w:pPr>
        <w:ind w:firstLine="560"/>
      </w:pPr>
      <w:r>
        <w:rPr>
          <w:rFonts w:hint="eastAsia"/>
        </w:rPr>
        <w:t>截至</w:t>
      </w:r>
      <w:r>
        <w:rPr>
          <w:rFonts w:hint="eastAsia"/>
        </w:rPr>
        <w:t>2023</w:t>
      </w:r>
      <w:r>
        <w:rPr>
          <w:rFonts w:hint="eastAsia"/>
        </w:rPr>
        <w:t>年底，江苏省拥有</w:t>
      </w:r>
      <w:r>
        <w:t>19</w:t>
      </w:r>
      <w:r>
        <w:rPr>
          <w:rFonts w:hint="eastAsia"/>
        </w:rPr>
        <w:t>座新型储能电站，容量共计</w:t>
      </w:r>
      <w:r>
        <w:t>782</w:t>
      </w:r>
      <w:r>
        <w:rPr>
          <w:rFonts w:hint="eastAsia"/>
        </w:rPr>
        <w:t>万千瓦。其中，苏南</w:t>
      </w:r>
      <w:r>
        <w:rPr>
          <w:rFonts w:hint="eastAsia"/>
        </w:rPr>
        <w:t>7</w:t>
      </w:r>
      <w:r>
        <w:rPr>
          <w:rFonts w:hint="eastAsia"/>
        </w:rPr>
        <w:t>座，容量</w:t>
      </w:r>
      <w:r>
        <w:rPr>
          <w:rFonts w:hint="eastAsia"/>
        </w:rPr>
        <w:t>2</w:t>
      </w:r>
      <w:r>
        <w:t>34</w:t>
      </w:r>
      <w:r>
        <w:rPr>
          <w:rFonts w:hint="eastAsia"/>
        </w:rPr>
        <w:t>万千瓦，苏北</w:t>
      </w:r>
      <w:r>
        <w:rPr>
          <w:rFonts w:hint="eastAsia"/>
        </w:rPr>
        <w:t>1</w:t>
      </w:r>
      <w:r>
        <w:t>2</w:t>
      </w:r>
      <w:r>
        <w:rPr>
          <w:rFonts w:hint="eastAsia"/>
        </w:rPr>
        <w:t>座，容量</w:t>
      </w:r>
      <w:r>
        <w:rPr>
          <w:rFonts w:hint="eastAsia"/>
        </w:rPr>
        <w:t>5</w:t>
      </w:r>
      <w:r>
        <w:t>48</w:t>
      </w:r>
      <w:r>
        <w:rPr>
          <w:rFonts w:hint="eastAsia"/>
        </w:rPr>
        <w:t>万千瓦。</w:t>
      </w:r>
      <w:r>
        <w:rPr>
          <w:rFonts w:hint="eastAsia"/>
        </w:rPr>
        <w:t>2</w:t>
      </w:r>
      <w:r>
        <w:t>023</w:t>
      </w:r>
      <w:r>
        <w:rPr>
          <w:rFonts w:hint="eastAsia"/>
        </w:rPr>
        <w:t>年储能电站新增</w:t>
      </w:r>
      <w:r>
        <w:rPr>
          <w:rFonts w:hint="eastAsia"/>
        </w:rPr>
        <w:t>1</w:t>
      </w:r>
      <w:r>
        <w:t>0</w:t>
      </w:r>
      <w:r>
        <w:rPr>
          <w:rFonts w:hint="eastAsia"/>
        </w:rPr>
        <w:t>座，新增容量</w:t>
      </w:r>
      <w:r>
        <w:rPr>
          <w:rFonts w:hint="eastAsia"/>
        </w:rPr>
        <w:t>4</w:t>
      </w:r>
      <w:r>
        <w:t>91</w:t>
      </w:r>
      <w:r>
        <w:rPr>
          <w:rFonts w:hint="eastAsia"/>
        </w:rPr>
        <w:t>万千瓦</w:t>
      </w:r>
      <w:r>
        <w:rPr>
          <w:rStyle w:val="aff5"/>
        </w:rPr>
        <w:footnoteReference w:id="11"/>
      </w:r>
      <w:r>
        <w:rPr>
          <w:rFonts w:hint="eastAsia"/>
        </w:rPr>
        <w:t>。随着调度用电曲线逐渐呈现“鸭子曲线”特征，江苏省电网对系统灵活性资源的需求不断增长，虽然储能容量快速增加，但储能规模化调用仍任重道远。</w:t>
      </w:r>
    </w:p>
    <w:p w14:paraId="0218230F" w14:textId="77777777" w:rsidR="007F421A" w:rsidRDefault="00000000">
      <w:pPr>
        <w:pStyle w:val="4"/>
      </w:pPr>
      <w:r>
        <w:rPr>
          <w:rFonts w:hint="eastAsia"/>
        </w:rPr>
        <w:t>（</w:t>
      </w:r>
      <w:r>
        <w:t>2</w:t>
      </w:r>
      <w:r>
        <w:rPr>
          <w:rFonts w:hint="eastAsia"/>
        </w:rPr>
        <w:t>）新型储能技术</w:t>
      </w:r>
    </w:p>
    <w:p w14:paraId="73059697" w14:textId="77777777" w:rsidR="007F421A" w:rsidRDefault="00000000">
      <w:pPr>
        <w:ind w:firstLine="560"/>
      </w:pPr>
      <w:r>
        <w:rPr>
          <w:rFonts w:hint="eastAsia"/>
        </w:rPr>
        <w:t>新型储能是指除抽水蓄能以外，以输出电力为主要形式的储能技术，是构建以新能源为主体新型电力系统的重要支撑技术。新型储能包括：压缩空气储能、电化学储能（全钒液流电池、锂离子电池等）、飞轮储能等形式。</w:t>
      </w:r>
    </w:p>
    <w:p w14:paraId="386F1C24" w14:textId="77777777" w:rsidR="007F421A" w:rsidRDefault="00000000">
      <w:pPr>
        <w:ind w:firstLine="562"/>
      </w:pPr>
      <w:r>
        <w:rPr>
          <w:rFonts w:hint="eastAsia"/>
          <w:b/>
          <w:bCs/>
        </w:rPr>
        <w:t>压缩空气储能：</w:t>
      </w:r>
      <w:r>
        <w:rPr>
          <w:rFonts w:hint="eastAsia"/>
        </w:rPr>
        <w:t>压缩空气储能在各类新型储能技术中具有功率大、寿命长、储能时间长（</w:t>
      </w:r>
      <w:r>
        <w:rPr>
          <w:rFonts w:hint="eastAsia"/>
        </w:rPr>
        <w:t>5-6</w:t>
      </w:r>
      <w:r>
        <w:rPr>
          <w:rFonts w:hint="eastAsia"/>
        </w:rPr>
        <w:t>小时）的特点。由于放电过程使用涡轮驱动，压缩空气储能具有电化学储能不具备的惯量支撑能力，目前循环效率约在</w:t>
      </w:r>
      <w:r>
        <w:rPr>
          <w:rFonts w:hint="eastAsia"/>
        </w:rPr>
        <w:t>60%</w:t>
      </w:r>
      <w:r>
        <w:rPr>
          <w:rFonts w:hint="eastAsia"/>
        </w:rPr>
        <w:t>，启动时间为</w:t>
      </w:r>
      <w:r>
        <w:rPr>
          <w:rFonts w:hint="eastAsia"/>
        </w:rPr>
        <w:t>10</w:t>
      </w:r>
      <w:r>
        <w:rPr>
          <w:rFonts w:hint="eastAsia"/>
        </w:rPr>
        <w:t>分钟左右，可用于系统调峰或备用，提供日内短时灵活性。</w:t>
      </w:r>
    </w:p>
    <w:p w14:paraId="1997503F" w14:textId="77777777" w:rsidR="007F421A" w:rsidRDefault="00000000">
      <w:pPr>
        <w:ind w:firstLine="562"/>
      </w:pPr>
      <w:r>
        <w:rPr>
          <w:rFonts w:hint="eastAsia"/>
          <w:b/>
          <w:bCs/>
        </w:rPr>
        <w:lastRenderedPageBreak/>
        <w:t>锂离子电池：</w:t>
      </w:r>
      <w:r>
        <w:rPr>
          <w:rFonts w:hint="eastAsia"/>
        </w:rPr>
        <w:t>作为电化学储能中应用最广泛的技术，能够在毫秒内快速响应，并且迅速切换充放电状态，调节范围在±</w:t>
      </w:r>
      <w:r>
        <w:rPr>
          <w:rFonts w:hint="eastAsia"/>
        </w:rPr>
        <w:t>100%</w:t>
      </w:r>
      <w:r>
        <w:rPr>
          <w:rFonts w:hint="eastAsia"/>
        </w:rPr>
        <w:t>，循环效率在</w:t>
      </w:r>
      <w:r>
        <w:rPr>
          <w:rFonts w:hint="eastAsia"/>
        </w:rPr>
        <w:t>80%-90%</w:t>
      </w:r>
      <w:r>
        <w:rPr>
          <w:rFonts w:hint="eastAsia"/>
        </w:rPr>
        <w:t>左右，能有效提供超短时灵活性。</w:t>
      </w:r>
    </w:p>
    <w:p w14:paraId="5CEE3915" w14:textId="77777777" w:rsidR="007F421A" w:rsidRDefault="00000000">
      <w:pPr>
        <w:ind w:firstLine="562"/>
      </w:pPr>
      <w:r>
        <w:rPr>
          <w:rFonts w:hint="eastAsia"/>
          <w:b/>
          <w:bCs/>
        </w:rPr>
        <w:t>飞轮储能：</w:t>
      </w:r>
      <w:r>
        <w:rPr>
          <w:rFonts w:hint="eastAsia"/>
        </w:rPr>
        <w:t>通过电机驱动飞轮高速旋转来储存能量，充放电速度快，能实现毫秒级的快速响应，系统效率为</w:t>
      </w:r>
      <w:r>
        <w:rPr>
          <w:rFonts w:hint="eastAsia"/>
        </w:rPr>
        <w:t>90%-95%</w:t>
      </w:r>
      <w:r>
        <w:rPr>
          <w:rFonts w:hint="eastAsia"/>
        </w:rPr>
        <w:t>，具有很好的调频特性，能提供超短时灵活性。</w:t>
      </w:r>
    </w:p>
    <w:p w14:paraId="3A10BD4F" w14:textId="77777777" w:rsidR="007F421A" w:rsidRDefault="00000000">
      <w:pPr>
        <w:pStyle w:val="4"/>
      </w:pPr>
      <w:r>
        <w:rPr>
          <w:rFonts w:hint="eastAsia"/>
        </w:rPr>
        <w:t>（</w:t>
      </w:r>
      <w:r>
        <w:rPr>
          <w:rFonts w:hint="eastAsia"/>
        </w:rPr>
        <w:t>3</w:t>
      </w:r>
      <w:r>
        <w:rPr>
          <w:rFonts w:hint="eastAsia"/>
        </w:rPr>
        <w:t>）新型储能经济性及政策导向</w:t>
      </w:r>
      <w:r>
        <w:rPr>
          <w:rStyle w:val="aff5"/>
        </w:rPr>
        <w:footnoteReference w:id="12"/>
      </w:r>
    </w:p>
    <w:p w14:paraId="2F3B6202" w14:textId="77777777" w:rsidR="007F421A" w:rsidRDefault="00000000">
      <w:pPr>
        <w:ind w:firstLine="560"/>
      </w:pPr>
      <w:r>
        <w:rPr>
          <w:rFonts w:hint="eastAsia"/>
        </w:rPr>
        <w:t>目前压缩空气储能投资成本超过</w:t>
      </w:r>
      <w:r>
        <w:rPr>
          <w:rFonts w:hint="eastAsia"/>
        </w:rPr>
        <w:t>1,500</w:t>
      </w:r>
      <w:r>
        <w:rPr>
          <w:rFonts w:hint="eastAsia"/>
        </w:rPr>
        <w:t>元</w:t>
      </w:r>
      <w:r>
        <w:rPr>
          <w:rFonts w:hint="eastAsia"/>
        </w:rPr>
        <w:t>/</w:t>
      </w:r>
      <w:r>
        <w:rPr>
          <w:rFonts w:hint="eastAsia"/>
        </w:rPr>
        <w:t>千瓦</w:t>
      </w:r>
      <w:r>
        <w:rPr>
          <w:rFonts w:hint="eastAsia"/>
        </w:rPr>
        <w:t>/</w:t>
      </w:r>
      <w:r>
        <w:rPr>
          <w:rFonts w:hint="eastAsia"/>
        </w:rPr>
        <w:t>小时，成本主要来自于压缩系统、膨胀发电系统、换热储热系统三大环节设备造价。若采用人工硐室和管线钢储气，储气系统造价占比可达</w:t>
      </w:r>
      <w:r>
        <w:rPr>
          <w:rFonts w:hint="eastAsia"/>
        </w:rPr>
        <w:t>30%</w:t>
      </w:r>
      <w:r>
        <w:rPr>
          <w:rFonts w:hint="eastAsia"/>
        </w:rPr>
        <w:t>以上。压缩空气技术相对成熟，但尚未进入商业化规模阶段，百兆瓦级的大规模先进压缩空气储能系统应用是“十四五”的技术发展方向。</w:t>
      </w:r>
    </w:p>
    <w:p w14:paraId="142BA632" w14:textId="77777777" w:rsidR="007F421A" w:rsidRDefault="00000000">
      <w:pPr>
        <w:ind w:firstLine="560"/>
      </w:pPr>
      <w:r>
        <w:rPr>
          <w:rFonts w:hint="eastAsia"/>
        </w:rPr>
        <w:t>锂离子电池成本受原材料价格波动而波动，其投资成本为</w:t>
      </w:r>
      <w:r>
        <w:rPr>
          <w:rFonts w:hint="eastAsia"/>
        </w:rPr>
        <w:t>987-1250</w:t>
      </w:r>
      <w:r>
        <w:rPr>
          <w:rFonts w:hint="eastAsia"/>
        </w:rPr>
        <w:t>元</w:t>
      </w:r>
      <w:r>
        <w:rPr>
          <w:rFonts w:hint="eastAsia"/>
        </w:rPr>
        <w:t>/</w:t>
      </w:r>
      <w:r>
        <w:rPr>
          <w:rFonts w:hint="eastAsia"/>
        </w:rPr>
        <w:t>千瓦</w:t>
      </w:r>
      <w:r>
        <w:rPr>
          <w:rFonts w:hint="eastAsia"/>
        </w:rPr>
        <w:t>/</w:t>
      </w:r>
      <w:r>
        <w:rPr>
          <w:rFonts w:hint="eastAsia"/>
        </w:rPr>
        <w:t>小时。</w:t>
      </w:r>
      <w:r>
        <w:rPr>
          <w:rFonts w:hint="eastAsia"/>
        </w:rPr>
        <w:t>2021</w:t>
      </w:r>
      <w:r>
        <w:rPr>
          <w:rFonts w:hint="eastAsia"/>
        </w:rPr>
        <w:t>年《关于加快推动新型储能发展的指导意见》中指出到</w:t>
      </w:r>
      <w:r>
        <w:rPr>
          <w:rFonts w:hint="eastAsia"/>
        </w:rPr>
        <w:t>2025</w:t>
      </w:r>
      <w:r>
        <w:rPr>
          <w:rFonts w:hint="eastAsia"/>
        </w:rPr>
        <w:t>年实现新型储能规模化发展的目标，装机规模达</w:t>
      </w:r>
      <w:r>
        <w:rPr>
          <w:rFonts w:hint="eastAsia"/>
        </w:rPr>
        <w:t>3,000</w:t>
      </w:r>
      <w:r>
        <w:rPr>
          <w:rFonts w:hint="eastAsia"/>
        </w:rPr>
        <w:t>万千瓦以上，同时鼓励新型储能在源、网、荷等侧多元化发展。其中由于锂离子电池技术发展相对成熟，商业化规模较高，因此在指导意见中强调成本持续下降这一发展方向。同时，锂离子电池的安全稳定运行问题得到广泛关注，因此在“十四五”期间，锂离子电池高安全规模化发展也是主要技术示范之一。</w:t>
      </w:r>
    </w:p>
    <w:p w14:paraId="699379DE" w14:textId="77777777" w:rsidR="007F421A" w:rsidRDefault="00000000">
      <w:pPr>
        <w:ind w:firstLine="560"/>
      </w:pPr>
      <w:r>
        <w:rPr>
          <w:rFonts w:hint="eastAsia"/>
        </w:rPr>
        <w:lastRenderedPageBreak/>
        <w:t>飞轮储能的投资成本较高，约为</w:t>
      </w:r>
      <w:r>
        <w:rPr>
          <w:rFonts w:hint="eastAsia"/>
        </w:rPr>
        <w:t>11000</w:t>
      </w:r>
      <w:r>
        <w:rPr>
          <w:rFonts w:hint="eastAsia"/>
        </w:rPr>
        <w:t>元</w:t>
      </w:r>
      <w:r>
        <w:rPr>
          <w:rFonts w:hint="eastAsia"/>
        </w:rPr>
        <w:t>/</w:t>
      </w:r>
      <w:r>
        <w:rPr>
          <w:rFonts w:hint="eastAsia"/>
        </w:rPr>
        <w:t>千瓦</w:t>
      </w:r>
      <w:r>
        <w:rPr>
          <w:rFonts w:hint="eastAsia"/>
        </w:rPr>
        <w:t>/</w:t>
      </w:r>
      <w:r>
        <w:rPr>
          <w:rFonts w:hint="eastAsia"/>
        </w:rPr>
        <w:t>小时。目前相关政策侧重于从技术角度和规模化应用角度推动飞轮储能的发展。飞轮储能技术规模化应用被列为“十四五”新型储能技术试点示范。</w:t>
      </w:r>
    </w:p>
    <w:p w14:paraId="59B73235" w14:textId="77777777" w:rsidR="007F421A" w:rsidRDefault="007F421A">
      <w:pPr>
        <w:ind w:firstLineChars="62" w:firstLine="174"/>
      </w:pPr>
    </w:p>
    <w:p w14:paraId="640DFF0E" w14:textId="77777777" w:rsidR="007F421A" w:rsidRDefault="00000000">
      <w:pPr>
        <w:pStyle w:val="2"/>
      </w:pPr>
      <w:bookmarkStart w:id="52" w:name="_Toc182917804"/>
      <w:bookmarkStart w:id="53" w:name="_Toc181615841"/>
      <w:bookmarkStart w:id="54" w:name="_Toc181718307"/>
      <w:bookmarkStart w:id="55" w:name="_Toc184566011"/>
      <w:r>
        <w:rPr>
          <w:rFonts w:hint="eastAsia"/>
        </w:rPr>
        <w:t>2.</w:t>
      </w:r>
      <w:r>
        <w:t>6</w:t>
      </w:r>
      <w:r>
        <w:rPr>
          <w:rFonts w:hint="eastAsia"/>
        </w:rPr>
        <w:t xml:space="preserve"> </w:t>
      </w:r>
      <w:r>
        <w:rPr>
          <w:rFonts w:hint="eastAsia"/>
        </w:rPr>
        <w:t>小结</w:t>
      </w:r>
      <w:bookmarkEnd w:id="52"/>
      <w:bookmarkEnd w:id="53"/>
      <w:bookmarkEnd w:id="54"/>
      <w:bookmarkEnd w:id="55"/>
    </w:p>
    <w:p w14:paraId="07FEBA32" w14:textId="77777777" w:rsidR="007F421A" w:rsidRDefault="00000000">
      <w:pPr>
        <w:ind w:firstLine="560"/>
      </w:pPr>
      <w:r>
        <w:rPr>
          <w:rFonts w:hint="eastAsia"/>
        </w:rPr>
        <w:t>本章分析总结了电力系统灵活性资源的定义和内涵，对源网荷储各侧灵活性资源的技术路线、经济性和政策支持等方面进行了全面分析，主要结论如下：</w:t>
      </w:r>
    </w:p>
    <w:p w14:paraId="5239B82D" w14:textId="77777777" w:rsidR="007F421A" w:rsidRDefault="00000000">
      <w:pPr>
        <w:ind w:firstLineChars="0" w:firstLine="420"/>
      </w:pPr>
      <w:r>
        <w:rPr>
          <w:rFonts w:hint="eastAsia"/>
        </w:rPr>
        <w:t>1</w:t>
      </w:r>
      <w:r>
        <w:rPr>
          <w:rFonts w:hint="eastAsia"/>
        </w:rPr>
        <w:t>）通过分析国内外学者和机构对电力系统灵活性的定义，目前并未形成一个公认统一的灵活性定义，基于此，本文通过已有的灵活性资源定义，定义了电力系统灵活性，分析了电力系统灵活性的内涵，并根据灵活性资源的需求和特点，按照调节方式和调节尺度论述灵活性资源的应用方式。</w:t>
      </w:r>
    </w:p>
    <w:p w14:paraId="0B5B700A" w14:textId="77777777" w:rsidR="007F421A" w:rsidRDefault="00000000">
      <w:pPr>
        <w:ind w:firstLineChars="0" w:firstLine="420"/>
      </w:pPr>
      <w:r>
        <w:t>2</w:t>
      </w:r>
      <w:r>
        <w:rPr>
          <w:rFonts w:hint="eastAsia"/>
        </w:rPr>
        <w:t>）通过收集资料和网上调研，对电力系统灵活性资源详细划分，从技术性、经济性和政策支持度等多个维度剖析了江苏省内各侧灵活性资源的发展现状，为后文灵活性资源统计和发展趋势预测提供基础。</w:t>
      </w:r>
    </w:p>
    <w:p w14:paraId="4DE5F35E" w14:textId="77777777" w:rsidR="007F421A" w:rsidRDefault="00000000">
      <w:pPr>
        <w:pStyle w:val="3"/>
      </w:pPr>
      <w:r>
        <w:br w:type="page"/>
      </w:r>
    </w:p>
    <w:p w14:paraId="09B63EC9" w14:textId="77777777" w:rsidR="007F421A" w:rsidRDefault="00000000">
      <w:pPr>
        <w:pStyle w:val="1"/>
      </w:pPr>
      <w:bookmarkStart w:id="56" w:name="_Toc181615842"/>
      <w:bookmarkStart w:id="57" w:name="_Toc181718308"/>
      <w:bookmarkStart w:id="58" w:name="_Toc182917805"/>
      <w:bookmarkStart w:id="59" w:name="_Toc184566012"/>
      <w:r>
        <w:lastRenderedPageBreak/>
        <w:t xml:space="preserve">3 </w:t>
      </w:r>
      <w:r>
        <w:t>灵活性资源统计指标体系及报表制度</w:t>
      </w:r>
      <w:bookmarkEnd w:id="56"/>
      <w:bookmarkEnd w:id="57"/>
      <w:r>
        <w:rPr>
          <w:rFonts w:hint="eastAsia"/>
        </w:rPr>
        <w:t>研究</w:t>
      </w:r>
      <w:bookmarkEnd w:id="58"/>
      <w:bookmarkEnd w:id="59"/>
    </w:p>
    <w:p w14:paraId="2F934C22" w14:textId="77777777" w:rsidR="007F421A" w:rsidRDefault="00000000">
      <w:pPr>
        <w:ind w:firstLine="560"/>
      </w:pPr>
      <w:r>
        <w:rPr>
          <w:rFonts w:hint="eastAsia"/>
        </w:rPr>
        <w:t>本章内容以灵活性资源统计报表制度的建立为目标，首先考虑了统计需求，建立了灵活性资源统计指标体系的构建原则，确定了一级指标；然后对一级指标拓展分析，建立了适用于近期和中长期的灵活性资源统计指标体系；最后基于指标体系，明确了灵活性资源的数据统计原则和数据来源，考虑江苏省灵活性资源发展情况，建立了</w:t>
      </w:r>
      <w:r>
        <w:rPr>
          <w:rFonts w:hint="eastAsia"/>
        </w:rPr>
        <w:t>2</w:t>
      </w:r>
      <w:r>
        <w:t>024</w:t>
      </w:r>
      <w:r>
        <w:rPr>
          <w:rFonts w:hint="eastAsia"/>
        </w:rPr>
        <w:t>年和中长期灵活性资源报表制度，形成标准化统计方法。各个</w:t>
      </w:r>
      <w:r>
        <w:t>研究内容</w:t>
      </w:r>
      <w:r>
        <w:rPr>
          <w:rFonts w:hint="eastAsia"/>
        </w:rPr>
        <w:t>逻辑</w:t>
      </w:r>
      <w:r>
        <w:t>关系如图</w:t>
      </w:r>
      <w:r>
        <w:t>3.1</w:t>
      </w:r>
      <w:r>
        <w:t>所示。</w:t>
      </w:r>
    </w:p>
    <w:p w14:paraId="40DC8726" w14:textId="77777777" w:rsidR="007F421A" w:rsidRDefault="00000000">
      <w:pPr>
        <w:spacing w:line="240" w:lineRule="auto"/>
        <w:ind w:firstLineChars="0" w:firstLine="0"/>
        <w:jc w:val="center"/>
      </w:pPr>
      <w:r>
        <w:rPr>
          <w:noProof/>
        </w:rPr>
        <w:drawing>
          <wp:inline distT="0" distB="0" distL="0" distR="0" wp14:anchorId="528C60BC" wp14:editId="6E67F7E4">
            <wp:extent cx="5759450" cy="5453380"/>
            <wp:effectExtent l="0" t="0" r="0" b="0"/>
            <wp:docPr id="131956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6070"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759450" cy="5453380"/>
                    </a:xfrm>
                    <a:prstGeom prst="rect">
                      <a:avLst/>
                    </a:prstGeom>
                    <a:noFill/>
                    <a:ln>
                      <a:noFill/>
                    </a:ln>
                  </pic:spPr>
                </pic:pic>
              </a:graphicData>
            </a:graphic>
          </wp:inline>
        </w:drawing>
      </w:r>
      <w:r>
        <w:t xml:space="preserve">    </w:t>
      </w:r>
    </w:p>
    <w:p w14:paraId="67398BA1" w14:textId="77777777" w:rsidR="007F421A" w:rsidRDefault="00000000">
      <w:pPr>
        <w:pStyle w:val="affe"/>
      </w:pPr>
      <w:r>
        <w:t>图</w:t>
      </w:r>
      <w:r>
        <w:t xml:space="preserve">3.1 </w:t>
      </w:r>
      <w:r>
        <w:rPr>
          <w:rFonts w:hint="eastAsia"/>
        </w:rPr>
        <w:t>灵活性资源统计指标体系及报表制度研究内容关联图</w:t>
      </w:r>
    </w:p>
    <w:p w14:paraId="25AE7CA0" w14:textId="77777777" w:rsidR="007F421A" w:rsidRDefault="00000000">
      <w:pPr>
        <w:pStyle w:val="2"/>
      </w:pPr>
      <w:bookmarkStart w:id="60" w:name="_Toc181615843"/>
      <w:bookmarkStart w:id="61" w:name="_Toc182917806"/>
      <w:bookmarkStart w:id="62" w:name="_Toc181718309"/>
      <w:bookmarkStart w:id="63" w:name="_Toc184566013"/>
      <w:r>
        <w:rPr>
          <w:rFonts w:hint="eastAsia"/>
        </w:rPr>
        <w:lastRenderedPageBreak/>
        <w:t>3</w:t>
      </w:r>
      <w:r>
        <w:t xml:space="preserve">.1 </w:t>
      </w:r>
      <w:r>
        <w:t>灵活性资源统计指标体系</w:t>
      </w:r>
      <w:bookmarkEnd w:id="60"/>
      <w:bookmarkEnd w:id="61"/>
      <w:bookmarkEnd w:id="62"/>
      <w:bookmarkEnd w:id="63"/>
    </w:p>
    <w:p w14:paraId="31EFD780" w14:textId="77777777" w:rsidR="007F421A" w:rsidRDefault="00000000">
      <w:pPr>
        <w:pStyle w:val="3"/>
      </w:pPr>
      <w:r>
        <w:t xml:space="preserve">3.1.1 </w:t>
      </w:r>
      <w:r>
        <w:rPr>
          <w:rFonts w:hint="eastAsia"/>
        </w:rPr>
        <w:t>灵活性资源统计指标体系构建原则</w:t>
      </w:r>
    </w:p>
    <w:p w14:paraId="592B0704" w14:textId="77777777" w:rsidR="007F421A" w:rsidRDefault="00000000">
      <w:pPr>
        <w:ind w:firstLine="560"/>
      </w:pPr>
      <w:r>
        <w:rPr>
          <w:rFonts w:hint="eastAsia"/>
        </w:rPr>
        <w:t>灵活性资源统计指标体系构建总体遵循“权威性、系统性、创新性和简明性”四方面原则。</w:t>
      </w:r>
    </w:p>
    <w:p w14:paraId="62B90329" w14:textId="77777777" w:rsidR="007F421A" w:rsidRDefault="00000000">
      <w:pPr>
        <w:ind w:firstLine="560"/>
        <w:rPr>
          <w:b/>
          <w:bCs/>
        </w:rPr>
      </w:pPr>
      <w:r>
        <w:rPr>
          <w:rFonts w:hint="eastAsia"/>
        </w:rPr>
        <w:t>（</w:t>
      </w:r>
      <w:r>
        <w:t>1</w:t>
      </w:r>
      <w:r>
        <w:rPr>
          <w:rFonts w:hint="eastAsia"/>
        </w:rPr>
        <w:t>）</w:t>
      </w:r>
      <w:r>
        <w:rPr>
          <w:rFonts w:hint="eastAsia"/>
          <w:b/>
          <w:bCs/>
        </w:rPr>
        <w:t>权威性原则</w:t>
      </w:r>
    </w:p>
    <w:p w14:paraId="6EBB2C82" w14:textId="77777777" w:rsidR="007F421A" w:rsidRDefault="00000000">
      <w:pPr>
        <w:ind w:firstLine="560"/>
      </w:pPr>
      <w:r>
        <w:rPr>
          <w:rFonts w:hint="eastAsia"/>
        </w:rPr>
        <w:t>报告首先调研了国内外学者和权威机构对灵活性资源的定义，分析灵活性资源的本质作用，提出了电力系统灵活性定义：</w:t>
      </w:r>
      <w:r>
        <w:rPr>
          <w:rFonts w:hint="eastAsia"/>
          <w:b/>
          <w:bCs/>
        </w:rPr>
        <w:t>不同时间尺度下，各类可调资源满足系统供需平衡的能力</w:t>
      </w:r>
      <w:r>
        <w:rPr>
          <w:rFonts w:hint="eastAsia"/>
        </w:rPr>
        <w:t>。</w:t>
      </w:r>
    </w:p>
    <w:p w14:paraId="1DA777A8" w14:textId="77777777" w:rsidR="007F421A" w:rsidRDefault="00000000">
      <w:pPr>
        <w:pStyle w:val="affe"/>
      </w:pPr>
      <w:r>
        <w:rPr>
          <w:rFonts w:hint="eastAsia"/>
        </w:rPr>
        <w:t>表</w:t>
      </w:r>
      <w:r>
        <w:rPr>
          <w:rFonts w:hint="eastAsia"/>
        </w:rPr>
        <w:t>3</w:t>
      </w:r>
      <w:r>
        <w:t>.</w:t>
      </w:r>
      <w:r>
        <w:rPr>
          <w:rFonts w:hint="eastAsia"/>
        </w:rPr>
        <w:t xml:space="preserve">1 </w:t>
      </w:r>
      <w:r>
        <w:t xml:space="preserve"> </w:t>
      </w:r>
      <w:r>
        <w:t>电力系统灵活性定义</w:t>
      </w:r>
    </w:p>
    <w:tbl>
      <w:tblPr>
        <w:tblW w:w="88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50"/>
        <w:gridCol w:w="2205"/>
        <w:gridCol w:w="982"/>
        <w:gridCol w:w="5224"/>
      </w:tblGrid>
      <w:tr w:rsidR="007F421A" w14:paraId="4E52C54C" w14:textId="77777777">
        <w:trPr>
          <w:trHeight w:val="537"/>
          <w:tblHeader/>
          <w:jc w:val="center"/>
        </w:trPr>
        <w:tc>
          <w:tcPr>
            <w:tcW w:w="450" w:type="dxa"/>
            <w:shd w:val="clear" w:color="auto" w:fill="F2F2F2" w:themeFill="background1" w:themeFillShade="F2"/>
            <w:tcMar>
              <w:top w:w="9" w:type="dxa"/>
              <w:left w:w="9" w:type="dxa"/>
              <w:bottom w:w="0" w:type="dxa"/>
              <w:right w:w="9" w:type="dxa"/>
            </w:tcMar>
            <w:vAlign w:val="center"/>
          </w:tcPr>
          <w:p w14:paraId="3CA62865" w14:textId="77777777" w:rsidR="007F421A" w:rsidRDefault="00000000">
            <w:pPr>
              <w:spacing w:line="240" w:lineRule="auto"/>
              <w:ind w:firstLineChars="0" w:firstLine="0"/>
              <w:jc w:val="center"/>
              <w:rPr>
                <w:rFonts w:eastAsia="方正仿宋_GBK"/>
                <w:b/>
                <w:bCs/>
                <w:sz w:val="32"/>
                <w:szCs w:val="32"/>
              </w:rPr>
            </w:pPr>
            <w:r>
              <w:rPr>
                <w:rFonts w:eastAsia="方正仿宋_GBK" w:hint="eastAsia"/>
                <w:b/>
                <w:bCs/>
                <w:szCs w:val="28"/>
              </w:rPr>
              <w:t>地区</w:t>
            </w:r>
          </w:p>
        </w:tc>
        <w:tc>
          <w:tcPr>
            <w:tcW w:w="2205" w:type="dxa"/>
            <w:shd w:val="clear" w:color="auto" w:fill="F2F2F2" w:themeFill="background1" w:themeFillShade="F2"/>
            <w:tcMar>
              <w:top w:w="9" w:type="dxa"/>
              <w:left w:w="9" w:type="dxa"/>
              <w:bottom w:w="0" w:type="dxa"/>
              <w:right w:w="9" w:type="dxa"/>
            </w:tcMar>
            <w:vAlign w:val="center"/>
          </w:tcPr>
          <w:p w14:paraId="4D6885A7" w14:textId="77777777" w:rsidR="007F421A" w:rsidRDefault="00000000">
            <w:pPr>
              <w:spacing w:line="360" w:lineRule="exact"/>
              <w:ind w:firstLineChars="0" w:firstLine="0"/>
              <w:jc w:val="center"/>
              <w:rPr>
                <w:rFonts w:eastAsia="方正仿宋_GBK"/>
                <w:b/>
                <w:bCs/>
                <w:szCs w:val="28"/>
              </w:rPr>
            </w:pPr>
            <w:r>
              <w:rPr>
                <w:rFonts w:eastAsia="方正仿宋_GBK" w:hint="eastAsia"/>
                <w:b/>
                <w:bCs/>
                <w:szCs w:val="28"/>
              </w:rPr>
              <w:t>机构</w:t>
            </w:r>
          </w:p>
        </w:tc>
        <w:tc>
          <w:tcPr>
            <w:tcW w:w="982" w:type="dxa"/>
            <w:shd w:val="clear" w:color="auto" w:fill="F2F2F2" w:themeFill="background1" w:themeFillShade="F2"/>
            <w:tcMar>
              <w:top w:w="9" w:type="dxa"/>
              <w:left w:w="9" w:type="dxa"/>
              <w:bottom w:w="0" w:type="dxa"/>
              <w:right w:w="9" w:type="dxa"/>
            </w:tcMar>
            <w:vAlign w:val="center"/>
          </w:tcPr>
          <w:p w14:paraId="3DDC4523" w14:textId="77777777" w:rsidR="007F421A" w:rsidRDefault="00000000">
            <w:pPr>
              <w:spacing w:line="360" w:lineRule="exact"/>
              <w:ind w:firstLineChars="0" w:firstLine="0"/>
              <w:jc w:val="center"/>
              <w:rPr>
                <w:rFonts w:eastAsia="方正仿宋_GBK"/>
                <w:b/>
                <w:bCs/>
                <w:szCs w:val="28"/>
              </w:rPr>
            </w:pPr>
            <w:r>
              <w:rPr>
                <w:rFonts w:eastAsia="方正仿宋_GBK" w:hint="eastAsia"/>
                <w:b/>
                <w:bCs/>
                <w:szCs w:val="28"/>
              </w:rPr>
              <w:t>年份</w:t>
            </w:r>
          </w:p>
        </w:tc>
        <w:tc>
          <w:tcPr>
            <w:tcW w:w="5224" w:type="dxa"/>
            <w:shd w:val="clear" w:color="auto" w:fill="F2F2F2" w:themeFill="background1" w:themeFillShade="F2"/>
            <w:tcMar>
              <w:top w:w="9" w:type="dxa"/>
              <w:left w:w="9" w:type="dxa"/>
              <w:bottom w:w="0" w:type="dxa"/>
              <w:right w:w="9" w:type="dxa"/>
            </w:tcMar>
            <w:vAlign w:val="center"/>
          </w:tcPr>
          <w:p w14:paraId="46553804" w14:textId="77777777" w:rsidR="007F421A" w:rsidRDefault="00000000">
            <w:pPr>
              <w:spacing w:line="360" w:lineRule="exact"/>
              <w:ind w:firstLineChars="0" w:firstLine="0"/>
              <w:jc w:val="center"/>
              <w:rPr>
                <w:rFonts w:eastAsia="方正仿宋_GBK"/>
                <w:b/>
                <w:bCs/>
                <w:szCs w:val="28"/>
              </w:rPr>
            </w:pPr>
            <w:r>
              <w:rPr>
                <w:rFonts w:eastAsia="方正仿宋_GBK" w:hint="eastAsia"/>
                <w:b/>
                <w:bCs/>
                <w:szCs w:val="28"/>
              </w:rPr>
              <w:t>定义</w:t>
            </w:r>
          </w:p>
        </w:tc>
      </w:tr>
      <w:tr w:rsidR="007F421A" w14:paraId="455254EC" w14:textId="77777777">
        <w:trPr>
          <w:trHeight w:val="863"/>
          <w:jc w:val="center"/>
        </w:trPr>
        <w:tc>
          <w:tcPr>
            <w:tcW w:w="450" w:type="dxa"/>
            <w:vMerge w:val="restart"/>
            <w:shd w:val="clear" w:color="auto" w:fill="auto"/>
            <w:tcMar>
              <w:top w:w="9" w:type="dxa"/>
              <w:left w:w="9" w:type="dxa"/>
              <w:bottom w:w="0" w:type="dxa"/>
              <w:right w:w="9" w:type="dxa"/>
            </w:tcMar>
            <w:vAlign w:val="center"/>
          </w:tcPr>
          <w:p w14:paraId="5867D843" w14:textId="77777777" w:rsidR="007F421A" w:rsidRDefault="00000000">
            <w:pPr>
              <w:spacing w:line="240" w:lineRule="auto"/>
              <w:ind w:firstLineChars="0" w:firstLine="0"/>
              <w:jc w:val="center"/>
              <w:rPr>
                <w:rFonts w:eastAsia="方正仿宋_GBK"/>
                <w:b/>
                <w:bCs/>
                <w:szCs w:val="28"/>
              </w:rPr>
            </w:pPr>
            <w:r>
              <w:rPr>
                <w:rFonts w:eastAsia="方正仿宋_GBK" w:hint="eastAsia"/>
                <w:b/>
                <w:bCs/>
                <w:szCs w:val="28"/>
              </w:rPr>
              <w:t>国外</w:t>
            </w:r>
          </w:p>
        </w:tc>
        <w:tc>
          <w:tcPr>
            <w:tcW w:w="2205" w:type="dxa"/>
            <w:shd w:val="clear" w:color="auto" w:fill="auto"/>
            <w:tcMar>
              <w:top w:w="9" w:type="dxa"/>
              <w:left w:w="9" w:type="dxa"/>
              <w:bottom w:w="0" w:type="dxa"/>
              <w:right w:w="9" w:type="dxa"/>
            </w:tcMar>
            <w:vAlign w:val="center"/>
          </w:tcPr>
          <w:p w14:paraId="22E07282"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北美电力可靠性协会</w:t>
            </w:r>
            <w:r>
              <w:rPr>
                <w:rFonts w:eastAsia="方正仿宋_GBK" w:hint="eastAsia"/>
                <w:szCs w:val="28"/>
              </w:rPr>
              <w:t>(NERC)</w:t>
            </w:r>
          </w:p>
        </w:tc>
        <w:tc>
          <w:tcPr>
            <w:tcW w:w="982" w:type="dxa"/>
            <w:shd w:val="clear" w:color="auto" w:fill="auto"/>
            <w:tcMar>
              <w:top w:w="9" w:type="dxa"/>
              <w:left w:w="9" w:type="dxa"/>
              <w:bottom w:w="0" w:type="dxa"/>
              <w:right w:w="9" w:type="dxa"/>
            </w:tcMar>
            <w:vAlign w:val="center"/>
          </w:tcPr>
          <w:p w14:paraId="1795BBD9"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2010</w:t>
            </w:r>
          </w:p>
        </w:tc>
        <w:tc>
          <w:tcPr>
            <w:tcW w:w="5224" w:type="dxa"/>
            <w:shd w:val="clear" w:color="auto" w:fill="auto"/>
            <w:tcMar>
              <w:top w:w="9" w:type="dxa"/>
              <w:left w:w="9" w:type="dxa"/>
              <w:bottom w:w="0" w:type="dxa"/>
              <w:right w:w="9" w:type="dxa"/>
            </w:tcMar>
            <w:vAlign w:val="center"/>
          </w:tcPr>
          <w:p w14:paraId="66542668" w14:textId="77777777" w:rsidR="007F421A" w:rsidRDefault="00000000">
            <w:pPr>
              <w:spacing w:line="360" w:lineRule="exact"/>
              <w:ind w:firstLineChars="0" w:firstLine="0"/>
              <w:jc w:val="left"/>
              <w:rPr>
                <w:rFonts w:eastAsia="方正仿宋_GBK"/>
                <w:szCs w:val="28"/>
              </w:rPr>
            </w:pPr>
            <w:r>
              <w:rPr>
                <w:rFonts w:eastAsia="方正仿宋_GBK" w:hint="eastAsia"/>
                <w:szCs w:val="28"/>
              </w:rPr>
              <w:t>利用系统资源</w:t>
            </w:r>
            <w:r>
              <w:rPr>
                <w:rFonts w:eastAsia="方正仿宋_GBK" w:hint="eastAsia"/>
                <w:b/>
                <w:bCs/>
                <w:szCs w:val="28"/>
              </w:rPr>
              <w:t>满足负荷变化的能力</w:t>
            </w:r>
          </w:p>
        </w:tc>
      </w:tr>
      <w:tr w:rsidR="007F421A" w14:paraId="287F296E" w14:textId="77777777">
        <w:trPr>
          <w:trHeight w:val="543"/>
          <w:jc w:val="center"/>
        </w:trPr>
        <w:tc>
          <w:tcPr>
            <w:tcW w:w="450" w:type="dxa"/>
            <w:vMerge/>
            <w:shd w:val="clear" w:color="auto" w:fill="auto"/>
            <w:vAlign w:val="center"/>
          </w:tcPr>
          <w:p w14:paraId="0290C638" w14:textId="77777777" w:rsidR="007F421A" w:rsidRDefault="007F421A">
            <w:pPr>
              <w:spacing w:line="240" w:lineRule="auto"/>
              <w:ind w:firstLineChars="0" w:firstLine="0"/>
              <w:jc w:val="center"/>
              <w:rPr>
                <w:rFonts w:eastAsia="方正仿宋_GBK"/>
                <w:b/>
                <w:bCs/>
                <w:szCs w:val="28"/>
              </w:rPr>
            </w:pPr>
          </w:p>
        </w:tc>
        <w:tc>
          <w:tcPr>
            <w:tcW w:w="2205" w:type="dxa"/>
            <w:shd w:val="clear" w:color="auto" w:fill="auto"/>
            <w:tcMar>
              <w:top w:w="15" w:type="dxa"/>
              <w:left w:w="108" w:type="dxa"/>
              <w:bottom w:w="0" w:type="dxa"/>
              <w:right w:w="108" w:type="dxa"/>
            </w:tcMar>
            <w:vAlign w:val="center"/>
          </w:tcPr>
          <w:p w14:paraId="0710F5B7"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爱尔兰都柏林大学</w:t>
            </w:r>
            <w:r>
              <w:rPr>
                <w:rFonts w:eastAsia="方正仿宋_GBK" w:hint="eastAsia"/>
                <w:szCs w:val="28"/>
              </w:rPr>
              <w:t>Lannoye</w:t>
            </w:r>
            <w:r>
              <w:rPr>
                <w:rFonts w:eastAsia="方正仿宋_GBK" w:hint="eastAsia"/>
                <w:szCs w:val="28"/>
              </w:rPr>
              <w:t>等</w:t>
            </w:r>
          </w:p>
        </w:tc>
        <w:tc>
          <w:tcPr>
            <w:tcW w:w="982" w:type="dxa"/>
            <w:shd w:val="clear" w:color="auto" w:fill="auto"/>
            <w:tcMar>
              <w:top w:w="15" w:type="dxa"/>
              <w:left w:w="108" w:type="dxa"/>
              <w:bottom w:w="0" w:type="dxa"/>
              <w:right w:w="108" w:type="dxa"/>
            </w:tcMar>
            <w:vAlign w:val="center"/>
          </w:tcPr>
          <w:p w14:paraId="30AF16C5"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2012</w:t>
            </w:r>
          </w:p>
        </w:tc>
        <w:tc>
          <w:tcPr>
            <w:tcW w:w="5224" w:type="dxa"/>
            <w:shd w:val="clear" w:color="auto" w:fill="auto"/>
            <w:tcMar>
              <w:top w:w="15" w:type="dxa"/>
              <w:left w:w="108" w:type="dxa"/>
              <w:bottom w:w="0" w:type="dxa"/>
              <w:right w:w="108" w:type="dxa"/>
            </w:tcMar>
            <w:vAlign w:val="center"/>
          </w:tcPr>
          <w:p w14:paraId="48095142" w14:textId="77777777" w:rsidR="007F421A" w:rsidRDefault="00000000">
            <w:pPr>
              <w:spacing w:line="360" w:lineRule="exact"/>
              <w:ind w:firstLineChars="0" w:firstLine="0"/>
              <w:jc w:val="left"/>
              <w:rPr>
                <w:rFonts w:eastAsia="方正仿宋_GBK"/>
                <w:szCs w:val="28"/>
              </w:rPr>
            </w:pPr>
            <w:r>
              <w:rPr>
                <w:rFonts w:eastAsia="方正仿宋_GBK" w:hint="eastAsia"/>
                <w:szCs w:val="28"/>
              </w:rPr>
              <w:t>系统部署其资源以</w:t>
            </w:r>
            <w:r>
              <w:rPr>
                <w:rFonts w:eastAsia="方正仿宋_GBK" w:hint="eastAsia"/>
                <w:b/>
                <w:bCs/>
                <w:szCs w:val="28"/>
              </w:rPr>
              <w:t>响应净负荷变化</w:t>
            </w:r>
            <w:r>
              <w:rPr>
                <w:rFonts w:eastAsia="方正仿宋_GBK" w:hint="eastAsia"/>
                <w:szCs w:val="28"/>
              </w:rPr>
              <w:t>的能力。</w:t>
            </w:r>
          </w:p>
        </w:tc>
      </w:tr>
      <w:tr w:rsidR="007F421A" w14:paraId="3182AA69" w14:textId="77777777">
        <w:trPr>
          <w:trHeight w:val="1129"/>
          <w:jc w:val="center"/>
        </w:trPr>
        <w:tc>
          <w:tcPr>
            <w:tcW w:w="450" w:type="dxa"/>
            <w:vMerge/>
            <w:shd w:val="clear" w:color="auto" w:fill="auto"/>
            <w:vAlign w:val="center"/>
          </w:tcPr>
          <w:p w14:paraId="31653807" w14:textId="77777777" w:rsidR="007F421A" w:rsidRDefault="007F421A">
            <w:pPr>
              <w:spacing w:line="240" w:lineRule="auto"/>
              <w:ind w:firstLineChars="0" w:firstLine="0"/>
              <w:jc w:val="center"/>
              <w:rPr>
                <w:rFonts w:eastAsia="方正仿宋_GBK"/>
                <w:b/>
                <w:bCs/>
                <w:szCs w:val="28"/>
              </w:rPr>
            </w:pPr>
          </w:p>
        </w:tc>
        <w:tc>
          <w:tcPr>
            <w:tcW w:w="2205" w:type="dxa"/>
            <w:shd w:val="clear" w:color="auto" w:fill="auto"/>
            <w:tcMar>
              <w:top w:w="15" w:type="dxa"/>
              <w:left w:w="108" w:type="dxa"/>
              <w:bottom w:w="0" w:type="dxa"/>
              <w:right w:w="108" w:type="dxa"/>
            </w:tcMar>
            <w:vAlign w:val="center"/>
          </w:tcPr>
          <w:p w14:paraId="132340EF"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美国国家可再生能源实验室</w:t>
            </w:r>
            <w:r>
              <w:rPr>
                <w:rFonts w:eastAsia="方正仿宋_GBK" w:hint="eastAsia"/>
                <w:szCs w:val="28"/>
              </w:rPr>
              <w:t>(NREL)</w:t>
            </w:r>
          </w:p>
        </w:tc>
        <w:tc>
          <w:tcPr>
            <w:tcW w:w="982" w:type="dxa"/>
            <w:shd w:val="clear" w:color="auto" w:fill="auto"/>
            <w:tcMar>
              <w:top w:w="15" w:type="dxa"/>
              <w:left w:w="108" w:type="dxa"/>
              <w:bottom w:w="0" w:type="dxa"/>
              <w:right w:w="108" w:type="dxa"/>
            </w:tcMar>
            <w:vAlign w:val="center"/>
          </w:tcPr>
          <w:p w14:paraId="4A7EC2E0"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2014</w:t>
            </w:r>
          </w:p>
        </w:tc>
        <w:tc>
          <w:tcPr>
            <w:tcW w:w="5224" w:type="dxa"/>
            <w:shd w:val="clear" w:color="auto" w:fill="auto"/>
            <w:tcMar>
              <w:top w:w="15" w:type="dxa"/>
              <w:left w:w="108" w:type="dxa"/>
              <w:bottom w:w="0" w:type="dxa"/>
              <w:right w:w="108" w:type="dxa"/>
            </w:tcMar>
            <w:vAlign w:val="center"/>
          </w:tcPr>
          <w:p w14:paraId="7C06F219" w14:textId="77777777" w:rsidR="007F421A" w:rsidRDefault="00000000">
            <w:pPr>
              <w:spacing w:line="360" w:lineRule="exact"/>
              <w:ind w:firstLineChars="0" w:firstLine="0"/>
              <w:jc w:val="left"/>
              <w:rPr>
                <w:rFonts w:eastAsia="方正仿宋_GBK"/>
                <w:szCs w:val="28"/>
              </w:rPr>
            </w:pPr>
            <w:r>
              <w:rPr>
                <w:rFonts w:eastAsia="方正仿宋_GBK" w:hint="eastAsia"/>
                <w:szCs w:val="28"/>
              </w:rPr>
              <w:t>电力系统资源在不同运行时间尺度上</w:t>
            </w:r>
            <w:r>
              <w:rPr>
                <w:rFonts w:eastAsia="方正仿宋_GBK" w:hint="eastAsia"/>
                <w:b/>
                <w:bCs/>
                <w:szCs w:val="28"/>
              </w:rPr>
              <w:t>响应电力系统状态已知和未知变化的能力</w:t>
            </w:r>
            <w:r>
              <w:rPr>
                <w:rFonts w:eastAsia="方正仿宋_GBK" w:hint="eastAsia"/>
                <w:szCs w:val="28"/>
              </w:rPr>
              <w:t>。</w:t>
            </w:r>
          </w:p>
        </w:tc>
      </w:tr>
      <w:tr w:rsidR="007F421A" w14:paraId="680EB7B3" w14:textId="77777777">
        <w:trPr>
          <w:trHeight w:val="858"/>
          <w:jc w:val="center"/>
        </w:trPr>
        <w:tc>
          <w:tcPr>
            <w:tcW w:w="450" w:type="dxa"/>
            <w:vMerge/>
            <w:shd w:val="clear" w:color="auto" w:fill="auto"/>
            <w:vAlign w:val="center"/>
          </w:tcPr>
          <w:p w14:paraId="7CD04566" w14:textId="77777777" w:rsidR="007F421A" w:rsidRDefault="007F421A">
            <w:pPr>
              <w:spacing w:line="240" w:lineRule="auto"/>
              <w:ind w:firstLineChars="0" w:firstLine="0"/>
              <w:jc w:val="center"/>
              <w:rPr>
                <w:rFonts w:eastAsia="方正仿宋_GBK"/>
                <w:b/>
                <w:bCs/>
                <w:szCs w:val="28"/>
              </w:rPr>
            </w:pPr>
          </w:p>
        </w:tc>
        <w:tc>
          <w:tcPr>
            <w:tcW w:w="2205" w:type="dxa"/>
            <w:shd w:val="clear" w:color="auto" w:fill="auto"/>
            <w:tcMar>
              <w:top w:w="15" w:type="dxa"/>
              <w:left w:w="108" w:type="dxa"/>
              <w:bottom w:w="0" w:type="dxa"/>
              <w:right w:w="108" w:type="dxa"/>
            </w:tcMar>
            <w:vAlign w:val="center"/>
          </w:tcPr>
          <w:p w14:paraId="5D03504A"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美国电力研究院</w:t>
            </w:r>
            <w:r>
              <w:rPr>
                <w:rFonts w:eastAsia="方正仿宋_GBK" w:hint="eastAsia"/>
                <w:szCs w:val="28"/>
              </w:rPr>
              <w:t>(EPRI)</w:t>
            </w:r>
          </w:p>
        </w:tc>
        <w:tc>
          <w:tcPr>
            <w:tcW w:w="982" w:type="dxa"/>
            <w:shd w:val="clear" w:color="auto" w:fill="auto"/>
            <w:tcMar>
              <w:top w:w="15" w:type="dxa"/>
              <w:left w:w="108" w:type="dxa"/>
              <w:bottom w:w="0" w:type="dxa"/>
              <w:right w:w="108" w:type="dxa"/>
            </w:tcMar>
            <w:vAlign w:val="center"/>
          </w:tcPr>
          <w:p w14:paraId="632C18FF"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2016</w:t>
            </w:r>
          </w:p>
        </w:tc>
        <w:tc>
          <w:tcPr>
            <w:tcW w:w="5224" w:type="dxa"/>
            <w:shd w:val="clear" w:color="auto" w:fill="auto"/>
            <w:tcMar>
              <w:top w:w="15" w:type="dxa"/>
              <w:left w:w="108" w:type="dxa"/>
              <w:bottom w:w="0" w:type="dxa"/>
              <w:right w:w="108" w:type="dxa"/>
            </w:tcMar>
            <w:vAlign w:val="center"/>
          </w:tcPr>
          <w:p w14:paraId="2DC7E0FB" w14:textId="77777777" w:rsidR="007F421A" w:rsidRDefault="00000000">
            <w:pPr>
              <w:spacing w:line="360" w:lineRule="exact"/>
              <w:ind w:firstLineChars="0" w:firstLine="0"/>
              <w:jc w:val="left"/>
              <w:rPr>
                <w:rFonts w:eastAsia="方正仿宋_GBK"/>
                <w:szCs w:val="28"/>
              </w:rPr>
            </w:pPr>
            <w:r>
              <w:rPr>
                <w:rFonts w:eastAsia="方正仿宋_GBK" w:hint="eastAsia"/>
                <w:b/>
                <w:bCs/>
                <w:szCs w:val="28"/>
              </w:rPr>
              <w:t>适应动态变化条件的能力</w:t>
            </w:r>
            <w:r>
              <w:rPr>
                <w:rFonts w:eastAsia="方正仿宋_GBK" w:hint="eastAsia"/>
                <w:szCs w:val="28"/>
              </w:rPr>
              <w:t>，例如按小时或分钟的平衡供需。</w:t>
            </w:r>
          </w:p>
        </w:tc>
      </w:tr>
      <w:tr w:rsidR="007F421A" w14:paraId="0E21EE69" w14:textId="77777777">
        <w:trPr>
          <w:trHeight w:val="856"/>
          <w:jc w:val="center"/>
        </w:trPr>
        <w:tc>
          <w:tcPr>
            <w:tcW w:w="450" w:type="dxa"/>
            <w:vMerge/>
            <w:shd w:val="clear" w:color="auto" w:fill="auto"/>
            <w:vAlign w:val="center"/>
          </w:tcPr>
          <w:p w14:paraId="17AA48EA" w14:textId="77777777" w:rsidR="007F421A" w:rsidRDefault="007F421A">
            <w:pPr>
              <w:spacing w:line="240" w:lineRule="auto"/>
              <w:ind w:firstLineChars="0" w:firstLine="0"/>
              <w:jc w:val="center"/>
              <w:rPr>
                <w:rFonts w:eastAsia="方正仿宋_GBK"/>
                <w:b/>
                <w:bCs/>
                <w:szCs w:val="28"/>
              </w:rPr>
            </w:pPr>
          </w:p>
        </w:tc>
        <w:tc>
          <w:tcPr>
            <w:tcW w:w="2205" w:type="dxa"/>
            <w:shd w:val="clear" w:color="auto" w:fill="auto"/>
            <w:tcMar>
              <w:top w:w="15" w:type="dxa"/>
              <w:left w:w="108" w:type="dxa"/>
              <w:bottom w:w="0" w:type="dxa"/>
              <w:right w:w="108" w:type="dxa"/>
            </w:tcMar>
            <w:vAlign w:val="center"/>
          </w:tcPr>
          <w:p w14:paraId="7ABBE849"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国际可再生能源署</w:t>
            </w:r>
            <w:r>
              <w:rPr>
                <w:rFonts w:eastAsia="方正仿宋_GBK" w:hint="eastAsia"/>
                <w:szCs w:val="28"/>
              </w:rPr>
              <w:t>(IRENA)</w:t>
            </w:r>
          </w:p>
        </w:tc>
        <w:tc>
          <w:tcPr>
            <w:tcW w:w="982" w:type="dxa"/>
            <w:shd w:val="clear" w:color="auto" w:fill="auto"/>
            <w:tcMar>
              <w:top w:w="15" w:type="dxa"/>
              <w:left w:w="108" w:type="dxa"/>
              <w:bottom w:w="0" w:type="dxa"/>
              <w:right w:w="108" w:type="dxa"/>
            </w:tcMar>
            <w:vAlign w:val="center"/>
          </w:tcPr>
          <w:p w14:paraId="15CB29F7"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2017</w:t>
            </w:r>
          </w:p>
        </w:tc>
        <w:tc>
          <w:tcPr>
            <w:tcW w:w="5224" w:type="dxa"/>
            <w:shd w:val="clear" w:color="auto" w:fill="auto"/>
            <w:tcMar>
              <w:top w:w="15" w:type="dxa"/>
              <w:left w:w="108" w:type="dxa"/>
              <w:bottom w:w="0" w:type="dxa"/>
              <w:right w:w="108" w:type="dxa"/>
            </w:tcMar>
            <w:vAlign w:val="center"/>
          </w:tcPr>
          <w:p w14:paraId="2E159C82" w14:textId="77777777" w:rsidR="007F421A" w:rsidRDefault="00000000">
            <w:pPr>
              <w:spacing w:line="360" w:lineRule="exact"/>
              <w:ind w:firstLineChars="0" w:firstLine="0"/>
              <w:jc w:val="left"/>
              <w:rPr>
                <w:rFonts w:eastAsia="方正仿宋_GBK"/>
                <w:szCs w:val="28"/>
              </w:rPr>
            </w:pPr>
            <w:r>
              <w:rPr>
                <w:rFonts w:eastAsia="方正仿宋_GBK" w:hint="eastAsia"/>
                <w:szCs w:val="28"/>
              </w:rPr>
              <w:t>正常运行情况下，电力系统中的非波动可再生能源部分调整出力来</w:t>
            </w:r>
            <w:r>
              <w:rPr>
                <w:rFonts w:eastAsia="方正仿宋_GBK" w:hint="eastAsia"/>
                <w:b/>
                <w:bCs/>
                <w:szCs w:val="28"/>
              </w:rPr>
              <w:t>满足剩余负荷的能力</w:t>
            </w:r>
            <w:r>
              <w:rPr>
                <w:rFonts w:eastAsia="方正仿宋_GBK" w:hint="eastAsia"/>
                <w:szCs w:val="28"/>
              </w:rPr>
              <w:t>。</w:t>
            </w:r>
          </w:p>
        </w:tc>
      </w:tr>
      <w:tr w:rsidR="007F421A" w14:paraId="0AB65A0B" w14:textId="77777777">
        <w:trPr>
          <w:trHeight w:val="911"/>
          <w:jc w:val="center"/>
        </w:trPr>
        <w:tc>
          <w:tcPr>
            <w:tcW w:w="450" w:type="dxa"/>
            <w:vMerge/>
            <w:shd w:val="clear" w:color="auto" w:fill="auto"/>
            <w:vAlign w:val="center"/>
          </w:tcPr>
          <w:p w14:paraId="46C3FB0D" w14:textId="77777777" w:rsidR="007F421A" w:rsidRDefault="007F421A">
            <w:pPr>
              <w:spacing w:line="240" w:lineRule="auto"/>
              <w:ind w:firstLineChars="0" w:firstLine="0"/>
              <w:jc w:val="center"/>
              <w:rPr>
                <w:rFonts w:eastAsia="方正仿宋_GBK"/>
                <w:b/>
                <w:bCs/>
                <w:szCs w:val="28"/>
              </w:rPr>
            </w:pPr>
          </w:p>
        </w:tc>
        <w:tc>
          <w:tcPr>
            <w:tcW w:w="2205" w:type="dxa"/>
            <w:shd w:val="clear" w:color="auto" w:fill="auto"/>
            <w:tcMar>
              <w:top w:w="9" w:type="dxa"/>
              <w:left w:w="9" w:type="dxa"/>
              <w:bottom w:w="0" w:type="dxa"/>
              <w:right w:w="9" w:type="dxa"/>
            </w:tcMar>
            <w:vAlign w:val="center"/>
          </w:tcPr>
          <w:p w14:paraId="6782F172"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国际能源署</w:t>
            </w:r>
            <w:r>
              <w:rPr>
                <w:rFonts w:eastAsia="方正仿宋_GBK" w:hint="eastAsia"/>
                <w:szCs w:val="28"/>
              </w:rPr>
              <w:t>(IEA)</w:t>
            </w:r>
          </w:p>
        </w:tc>
        <w:tc>
          <w:tcPr>
            <w:tcW w:w="982" w:type="dxa"/>
            <w:shd w:val="clear" w:color="auto" w:fill="auto"/>
            <w:tcMar>
              <w:top w:w="9" w:type="dxa"/>
              <w:left w:w="9" w:type="dxa"/>
              <w:bottom w:w="0" w:type="dxa"/>
              <w:right w:w="9" w:type="dxa"/>
            </w:tcMar>
            <w:vAlign w:val="center"/>
          </w:tcPr>
          <w:p w14:paraId="25758672"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2018</w:t>
            </w:r>
          </w:p>
        </w:tc>
        <w:tc>
          <w:tcPr>
            <w:tcW w:w="5224" w:type="dxa"/>
            <w:shd w:val="clear" w:color="auto" w:fill="auto"/>
            <w:tcMar>
              <w:top w:w="9" w:type="dxa"/>
              <w:left w:w="9" w:type="dxa"/>
              <w:bottom w:w="0" w:type="dxa"/>
              <w:right w:w="9" w:type="dxa"/>
            </w:tcMar>
            <w:vAlign w:val="center"/>
          </w:tcPr>
          <w:p w14:paraId="28B389B3" w14:textId="77777777" w:rsidR="007F421A" w:rsidRDefault="00000000">
            <w:pPr>
              <w:spacing w:line="360" w:lineRule="exact"/>
              <w:ind w:firstLineChars="0" w:firstLine="0"/>
              <w:jc w:val="left"/>
              <w:rPr>
                <w:rFonts w:eastAsia="方正仿宋_GBK"/>
                <w:szCs w:val="28"/>
              </w:rPr>
            </w:pPr>
            <w:r>
              <w:rPr>
                <w:rFonts w:eastAsia="方正仿宋_GBK" w:hint="eastAsia"/>
                <w:szCs w:val="28"/>
              </w:rPr>
              <w:t>在一定经济成本约束下，电力系统</w:t>
            </w:r>
            <w:r>
              <w:rPr>
                <w:rFonts w:eastAsia="方正仿宋_GBK" w:hint="eastAsia"/>
                <w:b/>
                <w:bCs/>
                <w:szCs w:val="28"/>
              </w:rPr>
              <w:t>快速响应供需两侧大幅度功率与电能波动的能力。</w:t>
            </w:r>
          </w:p>
        </w:tc>
      </w:tr>
      <w:tr w:rsidR="007F421A" w14:paraId="20B7D5CF" w14:textId="77777777">
        <w:trPr>
          <w:trHeight w:val="932"/>
          <w:jc w:val="center"/>
        </w:trPr>
        <w:tc>
          <w:tcPr>
            <w:tcW w:w="450" w:type="dxa"/>
            <w:vMerge w:val="restart"/>
            <w:shd w:val="clear" w:color="auto" w:fill="auto"/>
            <w:tcMar>
              <w:top w:w="9" w:type="dxa"/>
              <w:left w:w="9" w:type="dxa"/>
              <w:bottom w:w="0" w:type="dxa"/>
              <w:right w:w="9" w:type="dxa"/>
            </w:tcMar>
            <w:vAlign w:val="center"/>
          </w:tcPr>
          <w:p w14:paraId="10A90C73" w14:textId="77777777" w:rsidR="007F421A" w:rsidRDefault="00000000">
            <w:pPr>
              <w:spacing w:line="240" w:lineRule="auto"/>
              <w:ind w:firstLineChars="0" w:firstLine="0"/>
              <w:jc w:val="center"/>
              <w:rPr>
                <w:rFonts w:eastAsia="方正仿宋_GBK"/>
                <w:b/>
                <w:bCs/>
                <w:szCs w:val="28"/>
              </w:rPr>
            </w:pPr>
            <w:r>
              <w:rPr>
                <w:rFonts w:eastAsia="方正仿宋_GBK" w:hint="eastAsia"/>
                <w:b/>
                <w:bCs/>
                <w:szCs w:val="28"/>
              </w:rPr>
              <w:t>国内</w:t>
            </w:r>
          </w:p>
        </w:tc>
        <w:tc>
          <w:tcPr>
            <w:tcW w:w="2205" w:type="dxa"/>
            <w:shd w:val="clear" w:color="auto" w:fill="auto"/>
            <w:tcMar>
              <w:top w:w="9" w:type="dxa"/>
              <w:left w:w="9" w:type="dxa"/>
              <w:bottom w:w="0" w:type="dxa"/>
              <w:right w:w="9" w:type="dxa"/>
            </w:tcMar>
            <w:vAlign w:val="center"/>
          </w:tcPr>
          <w:p w14:paraId="404F50F3"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华北电力大学</w:t>
            </w:r>
          </w:p>
          <w:p w14:paraId="3DE14475"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袁家海等</w:t>
            </w:r>
          </w:p>
        </w:tc>
        <w:tc>
          <w:tcPr>
            <w:tcW w:w="982" w:type="dxa"/>
            <w:shd w:val="clear" w:color="auto" w:fill="auto"/>
            <w:tcMar>
              <w:top w:w="9" w:type="dxa"/>
              <w:left w:w="9" w:type="dxa"/>
              <w:bottom w:w="0" w:type="dxa"/>
              <w:right w:w="9" w:type="dxa"/>
            </w:tcMar>
            <w:vAlign w:val="center"/>
          </w:tcPr>
          <w:p w14:paraId="060C0F9A"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2022</w:t>
            </w:r>
          </w:p>
        </w:tc>
        <w:tc>
          <w:tcPr>
            <w:tcW w:w="5224" w:type="dxa"/>
            <w:shd w:val="clear" w:color="auto" w:fill="auto"/>
            <w:tcMar>
              <w:top w:w="9" w:type="dxa"/>
              <w:left w:w="9" w:type="dxa"/>
              <w:bottom w:w="0" w:type="dxa"/>
              <w:right w:w="9" w:type="dxa"/>
            </w:tcMar>
            <w:vAlign w:val="center"/>
          </w:tcPr>
          <w:p w14:paraId="17BF4B48" w14:textId="77777777" w:rsidR="007F421A" w:rsidRDefault="00000000">
            <w:pPr>
              <w:spacing w:line="360" w:lineRule="exact"/>
              <w:ind w:firstLineChars="0" w:firstLine="0"/>
              <w:jc w:val="left"/>
              <w:rPr>
                <w:rFonts w:eastAsia="方正仿宋_GBK"/>
                <w:szCs w:val="28"/>
              </w:rPr>
            </w:pPr>
            <w:r>
              <w:rPr>
                <w:rFonts w:eastAsia="方正仿宋_GBK" w:hint="eastAsia"/>
                <w:szCs w:val="28"/>
              </w:rPr>
              <w:t>电力系统的各类资源快速</w:t>
            </w:r>
            <w:r>
              <w:rPr>
                <w:rFonts w:eastAsia="方正仿宋_GBK" w:hint="eastAsia"/>
                <w:b/>
                <w:bCs/>
                <w:szCs w:val="28"/>
              </w:rPr>
              <w:t>改变自身发用电特性以维持系统有功功率平衡的能力</w:t>
            </w:r>
            <w:r>
              <w:rPr>
                <w:rFonts w:eastAsia="方正仿宋_GBK" w:hint="eastAsia"/>
                <w:szCs w:val="28"/>
              </w:rPr>
              <w:t>。</w:t>
            </w:r>
          </w:p>
        </w:tc>
      </w:tr>
      <w:tr w:rsidR="007F421A" w14:paraId="4A7127D5" w14:textId="77777777">
        <w:trPr>
          <w:trHeight w:val="1102"/>
          <w:jc w:val="center"/>
        </w:trPr>
        <w:tc>
          <w:tcPr>
            <w:tcW w:w="450" w:type="dxa"/>
            <w:vMerge/>
            <w:shd w:val="clear" w:color="auto" w:fill="auto"/>
            <w:vAlign w:val="center"/>
          </w:tcPr>
          <w:p w14:paraId="47923912" w14:textId="77777777" w:rsidR="007F421A" w:rsidRDefault="007F421A">
            <w:pPr>
              <w:spacing w:line="240" w:lineRule="auto"/>
              <w:ind w:firstLineChars="0" w:firstLine="0"/>
              <w:jc w:val="center"/>
              <w:rPr>
                <w:rFonts w:eastAsia="方正仿宋_GBK"/>
                <w:sz w:val="32"/>
                <w:szCs w:val="32"/>
              </w:rPr>
            </w:pPr>
          </w:p>
        </w:tc>
        <w:tc>
          <w:tcPr>
            <w:tcW w:w="2205" w:type="dxa"/>
            <w:shd w:val="clear" w:color="auto" w:fill="auto"/>
            <w:tcMar>
              <w:top w:w="9" w:type="dxa"/>
              <w:left w:w="9" w:type="dxa"/>
              <w:bottom w:w="0" w:type="dxa"/>
              <w:right w:w="9" w:type="dxa"/>
            </w:tcMar>
            <w:vAlign w:val="center"/>
          </w:tcPr>
          <w:p w14:paraId="4FA43D55"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清华大学</w:t>
            </w:r>
          </w:p>
          <w:p w14:paraId="6AD1BEE4"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鲁宗相等</w:t>
            </w:r>
          </w:p>
        </w:tc>
        <w:tc>
          <w:tcPr>
            <w:tcW w:w="982" w:type="dxa"/>
            <w:shd w:val="clear" w:color="auto" w:fill="auto"/>
            <w:tcMar>
              <w:top w:w="9" w:type="dxa"/>
              <w:left w:w="9" w:type="dxa"/>
              <w:bottom w:w="0" w:type="dxa"/>
              <w:right w:w="9" w:type="dxa"/>
            </w:tcMar>
            <w:vAlign w:val="center"/>
          </w:tcPr>
          <w:p w14:paraId="0B9528F1" w14:textId="77777777" w:rsidR="007F421A" w:rsidRDefault="00000000">
            <w:pPr>
              <w:spacing w:line="360" w:lineRule="exact"/>
              <w:ind w:firstLineChars="0" w:firstLine="0"/>
              <w:jc w:val="center"/>
              <w:rPr>
                <w:rFonts w:eastAsia="方正仿宋_GBK"/>
                <w:szCs w:val="28"/>
              </w:rPr>
            </w:pPr>
            <w:r>
              <w:rPr>
                <w:rFonts w:eastAsia="方正仿宋_GBK" w:hint="eastAsia"/>
                <w:szCs w:val="28"/>
              </w:rPr>
              <w:t>2022</w:t>
            </w:r>
          </w:p>
        </w:tc>
        <w:tc>
          <w:tcPr>
            <w:tcW w:w="5224" w:type="dxa"/>
            <w:shd w:val="clear" w:color="auto" w:fill="auto"/>
            <w:tcMar>
              <w:top w:w="9" w:type="dxa"/>
              <w:left w:w="9" w:type="dxa"/>
              <w:bottom w:w="0" w:type="dxa"/>
              <w:right w:w="9" w:type="dxa"/>
            </w:tcMar>
            <w:vAlign w:val="center"/>
          </w:tcPr>
          <w:p w14:paraId="74505F9E" w14:textId="77777777" w:rsidR="007F421A" w:rsidRDefault="00000000">
            <w:pPr>
              <w:spacing w:line="360" w:lineRule="exact"/>
              <w:ind w:firstLineChars="0" w:firstLine="0"/>
              <w:jc w:val="left"/>
              <w:rPr>
                <w:rFonts w:eastAsia="方正仿宋_GBK"/>
                <w:szCs w:val="28"/>
              </w:rPr>
            </w:pPr>
            <w:r>
              <w:rPr>
                <w:rFonts w:eastAsia="方正仿宋_GBK" w:hint="eastAsia"/>
                <w:szCs w:val="28"/>
              </w:rPr>
              <w:t>在所关注时间尺度的有功平衡中，电力系统通过优化调配各类可用资源，以一定的成本</w:t>
            </w:r>
            <w:r>
              <w:rPr>
                <w:rFonts w:eastAsia="方正仿宋_GBK" w:hint="eastAsia"/>
                <w:b/>
                <w:bCs/>
                <w:szCs w:val="28"/>
              </w:rPr>
              <w:t>适应发电、电网及负荷随机变化的能力</w:t>
            </w:r>
            <w:r>
              <w:rPr>
                <w:rFonts w:eastAsia="方正仿宋_GBK" w:hint="eastAsia"/>
                <w:szCs w:val="28"/>
              </w:rPr>
              <w:t>。</w:t>
            </w:r>
          </w:p>
        </w:tc>
      </w:tr>
    </w:tbl>
    <w:p w14:paraId="721204E5" w14:textId="77777777" w:rsidR="007F421A" w:rsidRDefault="00000000">
      <w:pPr>
        <w:ind w:firstLine="560"/>
      </w:pPr>
      <w:r>
        <w:rPr>
          <w:rFonts w:hint="eastAsia"/>
        </w:rPr>
        <w:t>由上述定义可知，电力系统灵活性主要聚焦四大特征，一是</w:t>
      </w:r>
      <w:r>
        <w:rPr>
          <w:rFonts w:hint="eastAsia"/>
          <w:b/>
          <w:bCs/>
        </w:rPr>
        <w:t>聚焦变化</w:t>
      </w:r>
      <w:r>
        <w:rPr>
          <w:rFonts w:hint="eastAsia"/>
        </w:rPr>
        <w:t>，灵活性针对电力系统的供需变化；二是</w:t>
      </w:r>
      <w:r>
        <w:rPr>
          <w:rFonts w:hint="eastAsia"/>
          <w:b/>
          <w:bCs/>
        </w:rPr>
        <w:t>需求多源</w:t>
      </w:r>
      <w:r>
        <w:rPr>
          <w:rFonts w:hint="eastAsia"/>
        </w:rPr>
        <w:t>，灵活性需求从源侧转变为由源荷两侧共同引起；三是</w:t>
      </w:r>
      <w:r>
        <w:rPr>
          <w:rFonts w:hint="eastAsia"/>
          <w:b/>
          <w:bCs/>
        </w:rPr>
        <w:t>供给多样</w:t>
      </w:r>
      <w:r>
        <w:rPr>
          <w:rFonts w:hint="eastAsia"/>
        </w:rPr>
        <w:t>，源网荷储各侧均可向系统提供灵活性；四是</w:t>
      </w:r>
      <w:r>
        <w:rPr>
          <w:rFonts w:hint="eastAsia"/>
          <w:b/>
          <w:bCs/>
        </w:rPr>
        <w:t>时空敏感</w:t>
      </w:r>
      <w:r>
        <w:rPr>
          <w:rFonts w:hint="eastAsia"/>
        </w:rPr>
        <w:t>，灵活性供需随时空改变而变化。基于上述特征，报告将电力系统灵活性统一定义为</w:t>
      </w:r>
      <w:r>
        <w:rPr>
          <w:rFonts w:hint="eastAsia"/>
          <w:b/>
          <w:bCs/>
        </w:rPr>
        <w:t>不同时间尺度下，各类可调资源满足系统供需平衡的能力。</w:t>
      </w:r>
    </w:p>
    <w:p w14:paraId="3852C253" w14:textId="77777777" w:rsidR="007F421A" w:rsidRDefault="00000000">
      <w:pPr>
        <w:ind w:firstLine="560"/>
      </w:pPr>
      <w:r>
        <w:t>2023</w:t>
      </w:r>
      <w:r>
        <w:t>年中央深改委</w:t>
      </w:r>
      <w:r>
        <w:rPr>
          <w:rFonts w:hint="eastAsia"/>
        </w:rPr>
        <w:t>通过了</w:t>
      </w:r>
      <w:r>
        <w:t>《关于深化电力体制改革加快构建新型电力系统的指导意见》，提出加快构建</w:t>
      </w:r>
      <w:r>
        <w:t>“</w:t>
      </w:r>
      <w:r>
        <w:t>清洁低碳、安全充裕、经济高效、供需协同、灵活智能</w:t>
      </w:r>
      <w:r>
        <w:t>”</w:t>
      </w:r>
      <w:r>
        <w:t>的新型电力系统。</w:t>
      </w:r>
      <w:r>
        <w:rPr>
          <w:rFonts w:hint="eastAsia"/>
        </w:rPr>
        <w:t>灵活性资源统计指标体系设计应紧密围绕新型电力系统五大领域的核心特征开展，报告</w:t>
      </w:r>
      <w:r>
        <w:t>从灵活性资源的基础、本质和要求三个方面</w:t>
      </w:r>
      <w:r>
        <w:rPr>
          <w:rFonts w:hint="eastAsia"/>
        </w:rPr>
        <w:t>，将</w:t>
      </w:r>
      <w:r>
        <w:rPr>
          <w:b/>
          <w:bCs/>
        </w:rPr>
        <w:t>资源</w:t>
      </w:r>
      <w:r>
        <w:rPr>
          <w:rFonts w:hint="eastAsia"/>
          <w:b/>
          <w:bCs/>
        </w:rPr>
        <w:t>量</w:t>
      </w:r>
      <w:r>
        <w:rPr>
          <w:b/>
          <w:bCs/>
        </w:rPr>
        <w:t>、充裕</w:t>
      </w:r>
      <w:r>
        <w:rPr>
          <w:rFonts w:hint="eastAsia"/>
          <w:b/>
          <w:bCs/>
        </w:rPr>
        <w:t>度</w:t>
      </w:r>
      <w:r>
        <w:rPr>
          <w:b/>
          <w:bCs/>
        </w:rPr>
        <w:t>、协同</w:t>
      </w:r>
      <w:r>
        <w:rPr>
          <w:rFonts w:hint="eastAsia"/>
          <w:b/>
          <w:bCs/>
        </w:rPr>
        <w:t>性</w:t>
      </w:r>
      <w:r>
        <w:rPr>
          <w:rFonts w:hint="eastAsia"/>
        </w:rPr>
        <w:t>设计为一级指标</w:t>
      </w:r>
      <w:r>
        <w:t>，为指标体系构建提供根本遵循。</w:t>
      </w:r>
    </w:p>
    <w:p w14:paraId="59F5AAD0" w14:textId="77777777" w:rsidR="007F421A" w:rsidRDefault="00000000">
      <w:pPr>
        <w:ind w:firstLine="560"/>
        <w:rPr>
          <w:b/>
          <w:bCs/>
        </w:rPr>
      </w:pPr>
      <w:r>
        <w:rPr>
          <w:rFonts w:hint="eastAsia"/>
        </w:rPr>
        <w:t>（</w:t>
      </w:r>
      <w:r>
        <w:t>2</w:t>
      </w:r>
      <w:r>
        <w:rPr>
          <w:rFonts w:hint="eastAsia"/>
        </w:rPr>
        <w:t>）</w:t>
      </w:r>
      <w:r>
        <w:rPr>
          <w:rFonts w:hint="eastAsia"/>
          <w:b/>
          <w:bCs/>
        </w:rPr>
        <w:t>系统性原则</w:t>
      </w:r>
    </w:p>
    <w:p w14:paraId="40A6E466" w14:textId="77777777" w:rsidR="007F421A" w:rsidRDefault="00000000">
      <w:pPr>
        <w:ind w:firstLine="560"/>
      </w:pPr>
      <w:r>
        <w:t>灵活性资源统计指标体系应</w:t>
      </w:r>
      <w:r>
        <w:rPr>
          <w:rFonts w:hint="eastAsia"/>
        </w:rPr>
        <w:t>具备全面性和</w:t>
      </w:r>
      <w:r>
        <w:t>系统</w:t>
      </w:r>
      <w:r>
        <w:rPr>
          <w:rFonts w:hint="eastAsia"/>
        </w:rPr>
        <w:t>性，一方面</w:t>
      </w:r>
      <w:r>
        <w:t>反映源网荷储各类灵活性资源的现有</w:t>
      </w:r>
      <w:r>
        <w:rPr>
          <w:rFonts w:hint="eastAsia"/>
        </w:rPr>
        <w:t>容量</w:t>
      </w:r>
      <w:r>
        <w:t>，</w:t>
      </w:r>
      <w:r>
        <w:rPr>
          <w:rFonts w:hint="eastAsia"/>
        </w:rPr>
        <w:t>另一方面</w:t>
      </w:r>
      <w:r>
        <w:t>反映灵活性资源支撑系统</w:t>
      </w:r>
      <w:r>
        <w:rPr>
          <w:rFonts w:hint="eastAsia"/>
        </w:rPr>
        <w:t>调节</w:t>
      </w:r>
      <w:r>
        <w:t>的充裕程度。</w:t>
      </w:r>
      <w:r>
        <w:rPr>
          <w:rFonts w:hint="eastAsia"/>
        </w:rPr>
        <w:t>调研了现有</w:t>
      </w:r>
      <w:r>
        <w:t>灵活性资源统计指标的</w:t>
      </w:r>
      <w:r>
        <w:rPr>
          <w:rFonts w:hint="eastAsia"/>
        </w:rPr>
        <w:t>相关</w:t>
      </w:r>
      <w:r>
        <w:t>成果</w:t>
      </w:r>
      <w:r>
        <w:rPr>
          <w:rFonts w:hint="eastAsia"/>
        </w:rPr>
        <w:t>，《灵活性图表</w:t>
      </w:r>
      <w:r>
        <w:rPr>
          <w:rFonts w:hint="eastAsia"/>
        </w:rPr>
        <w:t>2.0</w:t>
      </w:r>
      <w:r>
        <w:rPr>
          <w:rFonts w:hint="eastAsia"/>
        </w:rPr>
        <w:t>：一个用于评估电力系统灵活性资源的可视化工具》（日本京都大学</w:t>
      </w:r>
      <w:r>
        <w:rPr>
          <w:rFonts w:hint="eastAsia"/>
        </w:rPr>
        <w:t xml:space="preserve"> </w:t>
      </w:r>
      <w:r>
        <w:lastRenderedPageBreak/>
        <w:t>Yoh Yasuda</w:t>
      </w:r>
      <w:r>
        <w:rPr>
          <w:rFonts w:hint="eastAsia"/>
        </w:rPr>
        <w:t>）、《高质量建成新型电力系统，加速发展低零碳灵活性资源》（洛基山研究所</w:t>
      </w:r>
      <w:r>
        <w:rPr>
          <w:vertAlign w:val="superscript"/>
        </w:rPr>
        <w:footnoteReference w:id="13"/>
      </w:r>
      <w:r>
        <w:rPr>
          <w:rFonts w:hint="eastAsia"/>
        </w:rPr>
        <w:t>）</w:t>
      </w:r>
      <w:r>
        <w:t>如</w:t>
      </w:r>
      <w:r>
        <w:rPr>
          <w:rFonts w:hint="eastAsia"/>
        </w:rPr>
        <w:t>表</w:t>
      </w:r>
      <w:r>
        <w:t>2</w:t>
      </w:r>
      <w:r>
        <w:t>所示。</w:t>
      </w:r>
    </w:p>
    <w:p w14:paraId="5D94FA0A" w14:textId="77777777" w:rsidR="007F421A" w:rsidRDefault="00000000">
      <w:pPr>
        <w:pStyle w:val="affe"/>
        <w:ind w:firstLine="560"/>
      </w:pPr>
      <w:r>
        <w:rPr>
          <w:rFonts w:hint="eastAsia"/>
        </w:rPr>
        <w:t>表</w:t>
      </w:r>
      <w:r>
        <w:rPr>
          <w:rFonts w:hint="eastAsia"/>
        </w:rPr>
        <w:t>3</w:t>
      </w:r>
      <w:r>
        <w:t xml:space="preserve">.2  </w:t>
      </w:r>
      <w:r>
        <w:rPr>
          <w:rFonts w:hint="eastAsia"/>
        </w:rPr>
        <w:t>现有灵活性资源统计指标情况</w:t>
      </w:r>
    </w:p>
    <w:tbl>
      <w:tblPr>
        <w:tblW w:w="4732" w:type="pct"/>
        <w:tblInd w:w="250" w:type="dxa"/>
        <w:tblLayout w:type="fixed"/>
        <w:tblLook w:val="04A0" w:firstRow="1" w:lastRow="0" w:firstColumn="1" w:lastColumn="0" w:noHBand="0" w:noVBand="1"/>
      </w:tblPr>
      <w:tblGrid>
        <w:gridCol w:w="366"/>
        <w:gridCol w:w="814"/>
        <w:gridCol w:w="490"/>
        <w:gridCol w:w="490"/>
        <w:gridCol w:w="492"/>
        <w:gridCol w:w="492"/>
        <w:gridCol w:w="594"/>
        <w:gridCol w:w="492"/>
        <w:gridCol w:w="492"/>
        <w:gridCol w:w="596"/>
        <w:gridCol w:w="492"/>
        <w:gridCol w:w="492"/>
        <w:gridCol w:w="494"/>
        <w:gridCol w:w="594"/>
        <w:gridCol w:w="494"/>
        <w:gridCol w:w="494"/>
        <w:gridCol w:w="410"/>
      </w:tblGrid>
      <w:tr w:rsidR="007F421A" w14:paraId="0F79D716" w14:textId="77777777">
        <w:trPr>
          <w:trHeight w:val="300"/>
        </w:trPr>
        <w:tc>
          <w:tcPr>
            <w:tcW w:w="5000" w:type="pct"/>
            <w:gridSpan w:val="17"/>
            <w:tcBorders>
              <w:top w:val="single" w:sz="4" w:space="0" w:color="auto"/>
              <w:left w:val="single" w:sz="4" w:space="0" w:color="auto"/>
              <w:bottom w:val="single" w:sz="4" w:space="0" w:color="auto"/>
              <w:right w:val="single" w:sz="4" w:space="0" w:color="auto"/>
            </w:tcBorders>
            <w:shd w:val="clear" w:color="auto" w:fill="auto"/>
            <w:noWrap/>
            <w:vAlign w:val="bottom"/>
          </w:tcPr>
          <w:p w14:paraId="37493B6F"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澳大利亚灵活性表格基础统计数据</w:t>
            </w:r>
            <w:r>
              <w:rPr>
                <w:rFonts w:eastAsia="方正仿宋_GBK"/>
                <w:sz w:val="24"/>
                <w:szCs w:val="24"/>
              </w:rPr>
              <w:t>(2020</w:t>
            </w:r>
            <w:r>
              <w:rPr>
                <w:rFonts w:eastAsia="方正仿宋_GBK"/>
                <w:sz w:val="24"/>
                <w:szCs w:val="24"/>
              </w:rPr>
              <w:t>年</w:t>
            </w:r>
            <w:r>
              <w:rPr>
                <w:rFonts w:eastAsia="方正仿宋_GBK"/>
                <w:sz w:val="24"/>
                <w:szCs w:val="24"/>
              </w:rPr>
              <w:t>)</w:t>
            </w:r>
          </w:p>
        </w:tc>
      </w:tr>
      <w:tr w:rsidR="007F421A" w14:paraId="6F6B77F5" w14:textId="77777777">
        <w:trPr>
          <w:trHeight w:val="300"/>
        </w:trPr>
        <w:tc>
          <w:tcPr>
            <w:tcW w:w="208" w:type="pct"/>
            <w:vMerge w:val="restart"/>
            <w:tcBorders>
              <w:top w:val="nil"/>
              <w:left w:val="single" w:sz="4" w:space="0" w:color="auto"/>
              <w:bottom w:val="single" w:sz="4" w:space="0" w:color="000000"/>
              <w:right w:val="single" w:sz="4" w:space="0" w:color="auto"/>
            </w:tcBorders>
            <w:shd w:val="clear" w:color="auto" w:fill="auto"/>
            <w:noWrap/>
            <w:vAlign w:val="center"/>
          </w:tcPr>
          <w:p w14:paraId="503D1E97"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国家</w:t>
            </w:r>
          </w:p>
        </w:tc>
        <w:tc>
          <w:tcPr>
            <w:tcW w:w="463" w:type="pct"/>
            <w:vMerge w:val="restart"/>
            <w:tcBorders>
              <w:top w:val="nil"/>
              <w:left w:val="single" w:sz="4" w:space="0" w:color="auto"/>
              <w:bottom w:val="single" w:sz="4" w:space="0" w:color="000000"/>
              <w:right w:val="single" w:sz="4" w:space="0" w:color="auto"/>
            </w:tcBorders>
            <w:shd w:val="clear" w:color="auto" w:fill="auto"/>
            <w:noWrap/>
            <w:vAlign w:val="center"/>
          </w:tcPr>
          <w:p w14:paraId="53CB5827"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区域</w:t>
            </w:r>
          </w:p>
        </w:tc>
        <w:tc>
          <w:tcPr>
            <w:tcW w:w="2355" w:type="pct"/>
            <w:gridSpan w:val="8"/>
            <w:tcBorders>
              <w:top w:val="single" w:sz="4" w:space="0" w:color="auto"/>
              <w:left w:val="nil"/>
              <w:bottom w:val="single" w:sz="4" w:space="0" w:color="auto"/>
              <w:right w:val="single" w:sz="4" w:space="0" w:color="000000"/>
            </w:tcBorders>
            <w:shd w:val="clear" w:color="auto" w:fill="auto"/>
            <w:noWrap/>
            <w:vAlign w:val="center"/>
          </w:tcPr>
          <w:p w14:paraId="3B01AD14"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容量（</w:t>
            </w:r>
            <w:r>
              <w:rPr>
                <w:rFonts w:eastAsia="方正仿宋_GBK"/>
                <w:sz w:val="24"/>
                <w:szCs w:val="24"/>
              </w:rPr>
              <w:t>GW</w:t>
            </w:r>
            <w:r>
              <w:rPr>
                <w:rFonts w:eastAsia="方正仿宋_GBK"/>
                <w:sz w:val="24"/>
                <w:szCs w:val="24"/>
              </w:rPr>
              <w:t>）</w:t>
            </w:r>
          </w:p>
        </w:tc>
        <w:tc>
          <w:tcPr>
            <w:tcW w:w="1974" w:type="pct"/>
            <w:gridSpan w:val="7"/>
            <w:tcBorders>
              <w:top w:val="single" w:sz="4" w:space="0" w:color="auto"/>
              <w:left w:val="nil"/>
              <w:bottom w:val="single" w:sz="4" w:space="0" w:color="auto"/>
              <w:right w:val="single" w:sz="4" w:space="0" w:color="000000"/>
            </w:tcBorders>
            <w:shd w:val="clear" w:color="auto" w:fill="auto"/>
            <w:noWrap/>
            <w:vAlign w:val="center"/>
          </w:tcPr>
          <w:p w14:paraId="4A59BB19"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尖峰负荷下的占比</w:t>
            </w:r>
          </w:p>
        </w:tc>
      </w:tr>
      <w:tr w:rsidR="007F421A" w14:paraId="2B3BDFED" w14:textId="77777777">
        <w:trPr>
          <w:trHeight w:val="492"/>
        </w:trPr>
        <w:tc>
          <w:tcPr>
            <w:tcW w:w="208" w:type="pct"/>
            <w:vMerge/>
            <w:tcBorders>
              <w:top w:val="nil"/>
              <w:left w:val="single" w:sz="4" w:space="0" w:color="auto"/>
              <w:bottom w:val="single" w:sz="4" w:space="0" w:color="000000"/>
              <w:right w:val="single" w:sz="4" w:space="0" w:color="auto"/>
            </w:tcBorders>
            <w:vAlign w:val="center"/>
          </w:tcPr>
          <w:p w14:paraId="08E5F5F5" w14:textId="77777777" w:rsidR="007F421A" w:rsidRDefault="007F421A">
            <w:pPr>
              <w:spacing w:line="240" w:lineRule="auto"/>
              <w:ind w:firstLineChars="0" w:firstLine="0"/>
              <w:jc w:val="left"/>
              <w:rPr>
                <w:rFonts w:eastAsia="方正仿宋_GBK"/>
                <w:sz w:val="24"/>
                <w:szCs w:val="24"/>
              </w:rPr>
            </w:pPr>
          </w:p>
        </w:tc>
        <w:tc>
          <w:tcPr>
            <w:tcW w:w="463" w:type="pct"/>
            <w:vMerge/>
            <w:tcBorders>
              <w:top w:val="nil"/>
              <w:left w:val="single" w:sz="4" w:space="0" w:color="auto"/>
              <w:bottom w:val="single" w:sz="4" w:space="0" w:color="000000"/>
              <w:right w:val="single" w:sz="4" w:space="0" w:color="auto"/>
            </w:tcBorders>
            <w:vAlign w:val="center"/>
          </w:tcPr>
          <w:p w14:paraId="79196688" w14:textId="77777777" w:rsidR="007F421A" w:rsidRDefault="007F421A">
            <w:pPr>
              <w:spacing w:line="240" w:lineRule="auto"/>
              <w:ind w:firstLineChars="0" w:firstLine="0"/>
              <w:jc w:val="left"/>
              <w:rPr>
                <w:rFonts w:eastAsia="方正仿宋_GBK"/>
                <w:sz w:val="24"/>
                <w:szCs w:val="24"/>
              </w:rPr>
            </w:pPr>
          </w:p>
        </w:tc>
        <w:tc>
          <w:tcPr>
            <w:tcW w:w="279" w:type="pct"/>
            <w:tcBorders>
              <w:top w:val="nil"/>
              <w:left w:val="nil"/>
              <w:bottom w:val="single" w:sz="4" w:space="0" w:color="auto"/>
              <w:right w:val="single" w:sz="4" w:space="0" w:color="auto"/>
            </w:tcBorders>
            <w:shd w:val="clear" w:color="auto" w:fill="auto"/>
            <w:vAlign w:val="center"/>
          </w:tcPr>
          <w:p w14:paraId="5E7F67E4"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尖峰负荷</w:t>
            </w:r>
          </w:p>
        </w:tc>
        <w:tc>
          <w:tcPr>
            <w:tcW w:w="279" w:type="pct"/>
            <w:tcBorders>
              <w:top w:val="nil"/>
              <w:left w:val="nil"/>
              <w:bottom w:val="single" w:sz="4" w:space="0" w:color="auto"/>
              <w:right w:val="single" w:sz="4" w:space="0" w:color="auto"/>
            </w:tcBorders>
            <w:shd w:val="clear" w:color="auto" w:fill="auto"/>
            <w:vAlign w:val="center"/>
          </w:tcPr>
          <w:p w14:paraId="58C172AA"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风电</w:t>
            </w:r>
          </w:p>
        </w:tc>
        <w:tc>
          <w:tcPr>
            <w:tcW w:w="280" w:type="pct"/>
            <w:tcBorders>
              <w:top w:val="nil"/>
              <w:left w:val="nil"/>
              <w:bottom w:val="single" w:sz="4" w:space="0" w:color="auto"/>
              <w:right w:val="single" w:sz="4" w:space="0" w:color="auto"/>
            </w:tcBorders>
            <w:shd w:val="clear" w:color="auto" w:fill="auto"/>
            <w:vAlign w:val="center"/>
          </w:tcPr>
          <w:p w14:paraId="1058BFA0"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光伏</w:t>
            </w:r>
          </w:p>
        </w:tc>
        <w:tc>
          <w:tcPr>
            <w:tcW w:w="280" w:type="pct"/>
            <w:tcBorders>
              <w:top w:val="nil"/>
              <w:left w:val="nil"/>
              <w:bottom w:val="single" w:sz="4" w:space="0" w:color="auto"/>
              <w:right w:val="single" w:sz="4" w:space="0" w:color="auto"/>
            </w:tcBorders>
            <w:shd w:val="clear" w:color="auto" w:fill="auto"/>
            <w:vAlign w:val="center"/>
          </w:tcPr>
          <w:p w14:paraId="37BC04C3"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互联容量</w:t>
            </w:r>
          </w:p>
        </w:tc>
        <w:tc>
          <w:tcPr>
            <w:tcW w:w="338" w:type="pct"/>
            <w:tcBorders>
              <w:top w:val="nil"/>
              <w:left w:val="nil"/>
              <w:bottom w:val="single" w:sz="4" w:space="0" w:color="auto"/>
              <w:right w:val="single" w:sz="4" w:space="0" w:color="auto"/>
            </w:tcBorders>
            <w:shd w:val="clear" w:color="auto" w:fill="auto"/>
            <w:vAlign w:val="center"/>
          </w:tcPr>
          <w:p w14:paraId="430F8A0D"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热电联产机组</w:t>
            </w:r>
          </w:p>
        </w:tc>
        <w:tc>
          <w:tcPr>
            <w:tcW w:w="280" w:type="pct"/>
            <w:tcBorders>
              <w:top w:val="nil"/>
              <w:left w:val="nil"/>
              <w:bottom w:val="single" w:sz="4" w:space="0" w:color="auto"/>
              <w:right w:val="single" w:sz="4" w:space="0" w:color="auto"/>
            </w:tcBorders>
            <w:shd w:val="clear" w:color="auto" w:fill="auto"/>
            <w:vAlign w:val="center"/>
          </w:tcPr>
          <w:p w14:paraId="462FED10"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燃气机组</w:t>
            </w:r>
          </w:p>
        </w:tc>
        <w:tc>
          <w:tcPr>
            <w:tcW w:w="280" w:type="pct"/>
            <w:tcBorders>
              <w:top w:val="nil"/>
              <w:left w:val="nil"/>
              <w:bottom w:val="single" w:sz="4" w:space="0" w:color="auto"/>
              <w:right w:val="single" w:sz="4" w:space="0" w:color="auto"/>
            </w:tcBorders>
            <w:shd w:val="clear" w:color="auto" w:fill="auto"/>
            <w:vAlign w:val="center"/>
          </w:tcPr>
          <w:p w14:paraId="37A65E92"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抽水蓄能</w:t>
            </w:r>
          </w:p>
        </w:tc>
        <w:tc>
          <w:tcPr>
            <w:tcW w:w="338" w:type="pct"/>
            <w:tcBorders>
              <w:top w:val="nil"/>
              <w:left w:val="nil"/>
              <w:bottom w:val="single" w:sz="4" w:space="0" w:color="auto"/>
              <w:right w:val="single" w:sz="4" w:space="0" w:color="auto"/>
            </w:tcBorders>
            <w:shd w:val="clear" w:color="auto" w:fill="auto"/>
            <w:vAlign w:val="center"/>
          </w:tcPr>
          <w:p w14:paraId="0486E621"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水力发电机组</w:t>
            </w:r>
          </w:p>
        </w:tc>
        <w:tc>
          <w:tcPr>
            <w:tcW w:w="280" w:type="pct"/>
            <w:tcBorders>
              <w:top w:val="nil"/>
              <w:left w:val="nil"/>
              <w:bottom w:val="single" w:sz="4" w:space="0" w:color="auto"/>
              <w:right w:val="single" w:sz="4" w:space="0" w:color="auto"/>
            </w:tcBorders>
            <w:shd w:val="clear" w:color="auto" w:fill="auto"/>
            <w:vAlign w:val="center"/>
          </w:tcPr>
          <w:p w14:paraId="4637205B"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风电</w:t>
            </w:r>
          </w:p>
        </w:tc>
        <w:tc>
          <w:tcPr>
            <w:tcW w:w="280" w:type="pct"/>
            <w:tcBorders>
              <w:top w:val="nil"/>
              <w:left w:val="nil"/>
              <w:bottom w:val="single" w:sz="4" w:space="0" w:color="auto"/>
              <w:right w:val="single" w:sz="4" w:space="0" w:color="auto"/>
            </w:tcBorders>
            <w:shd w:val="clear" w:color="auto" w:fill="auto"/>
            <w:vAlign w:val="center"/>
          </w:tcPr>
          <w:p w14:paraId="4BE12EE1"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光伏</w:t>
            </w:r>
          </w:p>
        </w:tc>
        <w:tc>
          <w:tcPr>
            <w:tcW w:w="281" w:type="pct"/>
            <w:tcBorders>
              <w:top w:val="nil"/>
              <w:left w:val="nil"/>
              <w:bottom w:val="single" w:sz="4" w:space="0" w:color="auto"/>
              <w:right w:val="single" w:sz="4" w:space="0" w:color="auto"/>
            </w:tcBorders>
            <w:shd w:val="clear" w:color="auto" w:fill="auto"/>
            <w:vAlign w:val="center"/>
          </w:tcPr>
          <w:p w14:paraId="18D05631"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互联容量</w:t>
            </w:r>
          </w:p>
        </w:tc>
        <w:tc>
          <w:tcPr>
            <w:tcW w:w="338" w:type="pct"/>
            <w:tcBorders>
              <w:top w:val="nil"/>
              <w:left w:val="nil"/>
              <w:bottom w:val="single" w:sz="4" w:space="0" w:color="auto"/>
              <w:right w:val="single" w:sz="4" w:space="0" w:color="auto"/>
            </w:tcBorders>
            <w:shd w:val="clear" w:color="auto" w:fill="auto"/>
            <w:vAlign w:val="center"/>
          </w:tcPr>
          <w:p w14:paraId="0B875139"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热电联产机组</w:t>
            </w:r>
          </w:p>
        </w:tc>
        <w:tc>
          <w:tcPr>
            <w:tcW w:w="281" w:type="pct"/>
            <w:tcBorders>
              <w:top w:val="nil"/>
              <w:left w:val="nil"/>
              <w:bottom w:val="single" w:sz="4" w:space="0" w:color="auto"/>
              <w:right w:val="single" w:sz="4" w:space="0" w:color="auto"/>
            </w:tcBorders>
            <w:shd w:val="clear" w:color="auto" w:fill="auto"/>
            <w:vAlign w:val="center"/>
          </w:tcPr>
          <w:p w14:paraId="6143ACC1"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燃气机组</w:t>
            </w:r>
          </w:p>
        </w:tc>
        <w:tc>
          <w:tcPr>
            <w:tcW w:w="281" w:type="pct"/>
            <w:tcBorders>
              <w:top w:val="nil"/>
              <w:left w:val="nil"/>
              <w:bottom w:val="single" w:sz="4" w:space="0" w:color="auto"/>
              <w:right w:val="single" w:sz="4" w:space="0" w:color="auto"/>
            </w:tcBorders>
            <w:shd w:val="clear" w:color="auto" w:fill="auto"/>
            <w:vAlign w:val="center"/>
          </w:tcPr>
          <w:p w14:paraId="7C475907"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抽水蓄能</w:t>
            </w:r>
          </w:p>
        </w:tc>
        <w:tc>
          <w:tcPr>
            <w:tcW w:w="233" w:type="pct"/>
            <w:tcBorders>
              <w:top w:val="nil"/>
              <w:left w:val="nil"/>
              <w:bottom w:val="single" w:sz="4" w:space="0" w:color="auto"/>
              <w:right w:val="single" w:sz="4" w:space="0" w:color="auto"/>
            </w:tcBorders>
            <w:shd w:val="clear" w:color="auto" w:fill="auto"/>
            <w:vAlign w:val="center"/>
          </w:tcPr>
          <w:p w14:paraId="582F577B"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水力发电机组</w:t>
            </w:r>
          </w:p>
        </w:tc>
      </w:tr>
      <w:tr w:rsidR="007F421A" w14:paraId="62713C07" w14:textId="77777777">
        <w:trPr>
          <w:trHeight w:val="492"/>
        </w:trPr>
        <w:tc>
          <w:tcPr>
            <w:tcW w:w="208" w:type="pct"/>
            <w:vMerge w:val="restart"/>
            <w:tcBorders>
              <w:top w:val="nil"/>
              <w:left w:val="single" w:sz="4" w:space="0" w:color="auto"/>
              <w:bottom w:val="single" w:sz="4" w:space="0" w:color="000000"/>
              <w:right w:val="single" w:sz="4" w:space="0" w:color="auto"/>
            </w:tcBorders>
            <w:shd w:val="clear" w:color="auto" w:fill="auto"/>
            <w:vAlign w:val="center"/>
          </w:tcPr>
          <w:p w14:paraId="330A638F" w14:textId="77777777" w:rsidR="007F421A" w:rsidRDefault="00000000">
            <w:pPr>
              <w:spacing w:line="240" w:lineRule="auto"/>
              <w:ind w:firstLineChars="0" w:firstLine="0"/>
              <w:jc w:val="center"/>
              <w:rPr>
                <w:rFonts w:eastAsia="方正仿宋_GBK"/>
                <w:sz w:val="24"/>
                <w:szCs w:val="24"/>
              </w:rPr>
            </w:pPr>
            <w:r>
              <w:rPr>
                <w:rFonts w:eastAsia="方正仿宋_GBK"/>
                <w:sz w:val="24"/>
                <w:szCs w:val="24"/>
              </w:rPr>
              <w:t>澳大利亚</w:t>
            </w:r>
          </w:p>
        </w:tc>
        <w:tc>
          <w:tcPr>
            <w:tcW w:w="463" w:type="pct"/>
            <w:tcBorders>
              <w:top w:val="nil"/>
              <w:left w:val="nil"/>
              <w:bottom w:val="single" w:sz="4" w:space="0" w:color="auto"/>
              <w:right w:val="single" w:sz="4" w:space="0" w:color="auto"/>
            </w:tcBorders>
            <w:shd w:val="clear" w:color="auto" w:fill="auto"/>
            <w:vAlign w:val="center"/>
          </w:tcPr>
          <w:p w14:paraId="309A4456" w14:textId="77777777" w:rsidR="007F421A" w:rsidRDefault="00000000">
            <w:pPr>
              <w:spacing w:line="240" w:lineRule="auto"/>
              <w:ind w:firstLineChars="0" w:firstLine="0"/>
              <w:jc w:val="left"/>
              <w:rPr>
                <w:rFonts w:eastAsia="方正仿宋_GBK"/>
                <w:sz w:val="24"/>
                <w:szCs w:val="24"/>
              </w:rPr>
            </w:pPr>
            <w:r>
              <w:rPr>
                <w:rFonts w:eastAsia="方正仿宋_GBK"/>
                <w:sz w:val="24"/>
                <w:szCs w:val="24"/>
              </w:rPr>
              <w:t>昆士兰州</w:t>
            </w:r>
          </w:p>
        </w:tc>
        <w:tc>
          <w:tcPr>
            <w:tcW w:w="279" w:type="pct"/>
            <w:tcBorders>
              <w:top w:val="nil"/>
              <w:left w:val="nil"/>
              <w:bottom w:val="single" w:sz="4" w:space="0" w:color="auto"/>
              <w:right w:val="single" w:sz="4" w:space="0" w:color="auto"/>
            </w:tcBorders>
            <w:shd w:val="clear" w:color="auto" w:fill="auto"/>
            <w:noWrap/>
            <w:vAlign w:val="center"/>
          </w:tcPr>
          <w:p w14:paraId="293C537C" w14:textId="77777777" w:rsidR="007F421A" w:rsidRDefault="007F421A">
            <w:pPr>
              <w:spacing w:line="240" w:lineRule="auto"/>
              <w:ind w:firstLineChars="0" w:firstLine="0"/>
              <w:jc w:val="left"/>
              <w:rPr>
                <w:rFonts w:eastAsia="方正仿宋_GBK"/>
                <w:sz w:val="24"/>
                <w:szCs w:val="24"/>
              </w:rPr>
            </w:pPr>
          </w:p>
        </w:tc>
        <w:tc>
          <w:tcPr>
            <w:tcW w:w="279" w:type="pct"/>
            <w:tcBorders>
              <w:top w:val="nil"/>
              <w:left w:val="nil"/>
              <w:bottom w:val="single" w:sz="4" w:space="0" w:color="auto"/>
              <w:right w:val="single" w:sz="4" w:space="0" w:color="auto"/>
            </w:tcBorders>
            <w:shd w:val="clear" w:color="auto" w:fill="auto"/>
            <w:noWrap/>
            <w:vAlign w:val="center"/>
          </w:tcPr>
          <w:p w14:paraId="0A5B9763"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76CB748C"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764318EA"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071FC52B"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68DBB558"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4FC8F00C"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6AADD898"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A5B3010"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074F9E6C"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147D4916"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25699F25"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600B1339"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23ED682C" w14:textId="77777777" w:rsidR="007F421A" w:rsidRDefault="007F421A">
            <w:pPr>
              <w:spacing w:line="240" w:lineRule="auto"/>
              <w:ind w:firstLineChars="0" w:firstLine="0"/>
              <w:jc w:val="left"/>
              <w:rPr>
                <w:rFonts w:eastAsia="方正仿宋_GBK"/>
                <w:sz w:val="24"/>
                <w:szCs w:val="24"/>
              </w:rPr>
            </w:pPr>
          </w:p>
        </w:tc>
        <w:tc>
          <w:tcPr>
            <w:tcW w:w="233" w:type="pct"/>
            <w:tcBorders>
              <w:top w:val="nil"/>
              <w:left w:val="nil"/>
              <w:bottom w:val="single" w:sz="4" w:space="0" w:color="auto"/>
              <w:right w:val="single" w:sz="4" w:space="0" w:color="auto"/>
            </w:tcBorders>
            <w:shd w:val="clear" w:color="auto" w:fill="auto"/>
            <w:noWrap/>
            <w:vAlign w:val="center"/>
          </w:tcPr>
          <w:p w14:paraId="65C21A20" w14:textId="77777777" w:rsidR="007F421A" w:rsidRDefault="007F421A">
            <w:pPr>
              <w:spacing w:line="240" w:lineRule="auto"/>
              <w:ind w:firstLineChars="0" w:firstLine="0"/>
              <w:jc w:val="left"/>
              <w:rPr>
                <w:rFonts w:eastAsia="方正仿宋_GBK"/>
                <w:sz w:val="24"/>
                <w:szCs w:val="24"/>
              </w:rPr>
            </w:pPr>
          </w:p>
        </w:tc>
      </w:tr>
      <w:tr w:rsidR="007F421A" w14:paraId="0C78D8CC" w14:textId="77777777">
        <w:trPr>
          <w:trHeight w:val="492"/>
        </w:trPr>
        <w:tc>
          <w:tcPr>
            <w:tcW w:w="208" w:type="pct"/>
            <w:vMerge/>
            <w:tcBorders>
              <w:top w:val="nil"/>
              <w:left w:val="single" w:sz="4" w:space="0" w:color="auto"/>
              <w:bottom w:val="single" w:sz="4" w:space="0" w:color="000000"/>
              <w:right w:val="single" w:sz="4" w:space="0" w:color="auto"/>
            </w:tcBorders>
            <w:vAlign w:val="center"/>
          </w:tcPr>
          <w:p w14:paraId="2D18C2CB" w14:textId="77777777" w:rsidR="007F421A" w:rsidRDefault="007F421A">
            <w:pPr>
              <w:spacing w:line="240" w:lineRule="auto"/>
              <w:ind w:firstLineChars="0" w:firstLine="0"/>
              <w:jc w:val="left"/>
              <w:rPr>
                <w:rFonts w:eastAsia="方正仿宋_GBK"/>
                <w:sz w:val="24"/>
                <w:szCs w:val="24"/>
              </w:rPr>
            </w:pPr>
          </w:p>
        </w:tc>
        <w:tc>
          <w:tcPr>
            <w:tcW w:w="463" w:type="pct"/>
            <w:tcBorders>
              <w:top w:val="nil"/>
              <w:left w:val="nil"/>
              <w:bottom w:val="single" w:sz="4" w:space="0" w:color="auto"/>
              <w:right w:val="single" w:sz="4" w:space="0" w:color="auto"/>
            </w:tcBorders>
            <w:shd w:val="clear" w:color="auto" w:fill="auto"/>
            <w:vAlign w:val="center"/>
          </w:tcPr>
          <w:p w14:paraId="29F5AEF4" w14:textId="77777777" w:rsidR="007F421A" w:rsidRDefault="00000000">
            <w:pPr>
              <w:spacing w:line="240" w:lineRule="auto"/>
              <w:ind w:firstLineChars="0" w:firstLine="0"/>
              <w:jc w:val="left"/>
              <w:rPr>
                <w:rFonts w:eastAsia="方正仿宋_GBK"/>
                <w:sz w:val="24"/>
                <w:szCs w:val="24"/>
              </w:rPr>
            </w:pPr>
            <w:r>
              <w:rPr>
                <w:rFonts w:eastAsia="方正仿宋_GBK"/>
                <w:sz w:val="24"/>
                <w:szCs w:val="24"/>
              </w:rPr>
              <w:t>新南威尔士州</w:t>
            </w:r>
          </w:p>
        </w:tc>
        <w:tc>
          <w:tcPr>
            <w:tcW w:w="279" w:type="pct"/>
            <w:tcBorders>
              <w:top w:val="nil"/>
              <w:left w:val="nil"/>
              <w:bottom w:val="single" w:sz="4" w:space="0" w:color="auto"/>
              <w:right w:val="single" w:sz="4" w:space="0" w:color="auto"/>
            </w:tcBorders>
            <w:shd w:val="clear" w:color="auto" w:fill="auto"/>
            <w:noWrap/>
            <w:vAlign w:val="center"/>
          </w:tcPr>
          <w:p w14:paraId="51458BE0" w14:textId="77777777" w:rsidR="007F421A" w:rsidRDefault="007F421A">
            <w:pPr>
              <w:spacing w:line="240" w:lineRule="auto"/>
              <w:ind w:firstLineChars="0" w:firstLine="0"/>
              <w:jc w:val="left"/>
              <w:rPr>
                <w:rFonts w:eastAsia="方正仿宋_GBK"/>
                <w:sz w:val="24"/>
                <w:szCs w:val="24"/>
              </w:rPr>
            </w:pPr>
          </w:p>
        </w:tc>
        <w:tc>
          <w:tcPr>
            <w:tcW w:w="279" w:type="pct"/>
            <w:tcBorders>
              <w:top w:val="nil"/>
              <w:left w:val="nil"/>
              <w:bottom w:val="single" w:sz="4" w:space="0" w:color="auto"/>
              <w:right w:val="single" w:sz="4" w:space="0" w:color="auto"/>
            </w:tcBorders>
            <w:shd w:val="clear" w:color="auto" w:fill="auto"/>
            <w:noWrap/>
            <w:vAlign w:val="center"/>
          </w:tcPr>
          <w:p w14:paraId="7413E3EB"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3A1B9C84"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50504E64"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33DC3562"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1F8CF63"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6138DA2F"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5D173961"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5F012530"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49FC924E"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79859B71"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15A9277A"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155C3CAE"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0E908C05" w14:textId="77777777" w:rsidR="007F421A" w:rsidRDefault="007F421A">
            <w:pPr>
              <w:spacing w:line="240" w:lineRule="auto"/>
              <w:ind w:firstLineChars="0" w:firstLine="0"/>
              <w:jc w:val="left"/>
              <w:rPr>
                <w:rFonts w:eastAsia="方正仿宋_GBK"/>
                <w:sz w:val="24"/>
                <w:szCs w:val="24"/>
              </w:rPr>
            </w:pPr>
          </w:p>
        </w:tc>
        <w:tc>
          <w:tcPr>
            <w:tcW w:w="233" w:type="pct"/>
            <w:tcBorders>
              <w:top w:val="nil"/>
              <w:left w:val="nil"/>
              <w:bottom w:val="single" w:sz="4" w:space="0" w:color="auto"/>
              <w:right w:val="single" w:sz="4" w:space="0" w:color="auto"/>
            </w:tcBorders>
            <w:shd w:val="clear" w:color="auto" w:fill="auto"/>
            <w:noWrap/>
            <w:vAlign w:val="center"/>
          </w:tcPr>
          <w:p w14:paraId="5A58671E" w14:textId="77777777" w:rsidR="007F421A" w:rsidRDefault="007F421A">
            <w:pPr>
              <w:spacing w:line="240" w:lineRule="auto"/>
              <w:ind w:firstLineChars="0" w:firstLine="0"/>
              <w:jc w:val="left"/>
              <w:rPr>
                <w:rFonts w:eastAsia="方正仿宋_GBK"/>
                <w:sz w:val="24"/>
                <w:szCs w:val="24"/>
              </w:rPr>
            </w:pPr>
          </w:p>
        </w:tc>
      </w:tr>
      <w:tr w:rsidR="007F421A" w14:paraId="6342DB18" w14:textId="77777777">
        <w:trPr>
          <w:trHeight w:val="492"/>
        </w:trPr>
        <w:tc>
          <w:tcPr>
            <w:tcW w:w="208" w:type="pct"/>
            <w:vMerge/>
            <w:tcBorders>
              <w:top w:val="nil"/>
              <w:left w:val="single" w:sz="4" w:space="0" w:color="auto"/>
              <w:bottom w:val="single" w:sz="4" w:space="0" w:color="000000"/>
              <w:right w:val="single" w:sz="4" w:space="0" w:color="auto"/>
            </w:tcBorders>
            <w:vAlign w:val="center"/>
          </w:tcPr>
          <w:p w14:paraId="1321B6FF" w14:textId="77777777" w:rsidR="007F421A" w:rsidRDefault="007F421A">
            <w:pPr>
              <w:spacing w:line="240" w:lineRule="auto"/>
              <w:ind w:firstLineChars="0" w:firstLine="0"/>
              <w:jc w:val="left"/>
              <w:rPr>
                <w:rFonts w:eastAsia="方正仿宋_GBK"/>
                <w:sz w:val="24"/>
                <w:szCs w:val="24"/>
              </w:rPr>
            </w:pPr>
          </w:p>
        </w:tc>
        <w:tc>
          <w:tcPr>
            <w:tcW w:w="463" w:type="pct"/>
            <w:tcBorders>
              <w:top w:val="nil"/>
              <w:left w:val="nil"/>
              <w:bottom w:val="single" w:sz="4" w:space="0" w:color="auto"/>
              <w:right w:val="single" w:sz="4" w:space="0" w:color="auto"/>
            </w:tcBorders>
            <w:shd w:val="clear" w:color="auto" w:fill="auto"/>
            <w:vAlign w:val="center"/>
          </w:tcPr>
          <w:p w14:paraId="0F76008C" w14:textId="77777777" w:rsidR="007F421A" w:rsidRDefault="00000000">
            <w:pPr>
              <w:spacing w:line="240" w:lineRule="auto"/>
              <w:ind w:firstLineChars="0" w:firstLine="0"/>
              <w:jc w:val="left"/>
              <w:rPr>
                <w:rFonts w:eastAsia="方正仿宋_GBK"/>
                <w:sz w:val="24"/>
                <w:szCs w:val="24"/>
              </w:rPr>
            </w:pPr>
            <w:r>
              <w:rPr>
                <w:rFonts w:eastAsia="方正仿宋_GBK"/>
                <w:sz w:val="24"/>
                <w:szCs w:val="24"/>
              </w:rPr>
              <w:t>维多利亚州</w:t>
            </w:r>
          </w:p>
        </w:tc>
        <w:tc>
          <w:tcPr>
            <w:tcW w:w="279" w:type="pct"/>
            <w:tcBorders>
              <w:top w:val="nil"/>
              <w:left w:val="nil"/>
              <w:bottom w:val="single" w:sz="4" w:space="0" w:color="auto"/>
              <w:right w:val="single" w:sz="4" w:space="0" w:color="auto"/>
            </w:tcBorders>
            <w:shd w:val="clear" w:color="auto" w:fill="auto"/>
            <w:noWrap/>
            <w:vAlign w:val="center"/>
          </w:tcPr>
          <w:p w14:paraId="3CFFBF45" w14:textId="77777777" w:rsidR="007F421A" w:rsidRDefault="007F421A">
            <w:pPr>
              <w:spacing w:line="240" w:lineRule="auto"/>
              <w:ind w:firstLineChars="0" w:firstLine="0"/>
              <w:jc w:val="left"/>
              <w:rPr>
                <w:rFonts w:eastAsia="方正仿宋_GBK"/>
                <w:sz w:val="24"/>
                <w:szCs w:val="24"/>
              </w:rPr>
            </w:pPr>
          </w:p>
        </w:tc>
        <w:tc>
          <w:tcPr>
            <w:tcW w:w="279" w:type="pct"/>
            <w:tcBorders>
              <w:top w:val="nil"/>
              <w:left w:val="nil"/>
              <w:bottom w:val="single" w:sz="4" w:space="0" w:color="auto"/>
              <w:right w:val="single" w:sz="4" w:space="0" w:color="auto"/>
            </w:tcBorders>
            <w:shd w:val="clear" w:color="auto" w:fill="auto"/>
            <w:noWrap/>
            <w:vAlign w:val="center"/>
          </w:tcPr>
          <w:p w14:paraId="3A598DB0"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189D67B1"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699FA11A"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2BF45E4E"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58D2937A"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170918E"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768CAD14"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0DD8D6D3"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52B6082F"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2C64E15F"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3526BB60"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29EF1EC1"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557B9386" w14:textId="77777777" w:rsidR="007F421A" w:rsidRDefault="007F421A">
            <w:pPr>
              <w:spacing w:line="240" w:lineRule="auto"/>
              <w:ind w:firstLineChars="0" w:firstLine="0"/>
              <w:jc w:val="left"/>
              <w:rPr>
                <w:rFonts w:eastAsia="方正仿宋_GBK"/>
                <w:sz w:val="24"/>
                <w:szCs w:val="24"/>
              </w:rPr>
            </w:pPr>
          </w:p>
        </w:tc>
        <w:tc>
          <w:tcPr>
            <w:tcW w:w="233" w:type="pct"/>
            <w:tcBorders>
              <w:top w:val="nil"/>
              <w:left w:val="nil"/>
              <w:bottom w:val="single" w:sz="4" w:space="0" w:color="auto"/>
              <w:right w:val="single" w:sz="4" w:space="0" w:color="auto"/>
            </w:tcBorders>
            <w:shd w:val="clear" w:color="auto" w:fill="auto"/>
            <w:noWrap/>
            <w:vAlign w:val="center"/>
          </w:tcPr>
          <w:p w14:paraId="00D76B7A" w14:textId="77777777" w:rsidR="007F421A" w:rsidRDefault="007F421A">
            <w:pPr>
              <w:spacing w:line="240" w:lineRule="auto"/>
              <w:ind w:firstLineChars="0" w:firstLine="0"/>
              <w:jc w:val="left"/>
              <w:rPr>
                <w:rFonts w:eastAsia="方正仿宋_GBK"/>
                <w:sz w:val="24"/>
                <w:szCs w:val="24"/>
              </w:rPr>
            </w:pPr>
          </w:p>
        </w:tc>
      </w:tr>
      <w:tr w:rsidR="007F421A" w14:paraId="72420D68" w14:textId="77777777">
        <w:trPr>
          <w:trHeight w:val="300"/>
        </w:trPr>
        <w:tc>
          <w:tcPr>
            <w:tcW w:w="208" w:type="pct"/>
            <w:vMerge/>
            <w:tcBorders>
              <w:top w:val="nil"/>
              <w:left w:val="single" w:sz="4" w:space="0" w:color="auto"/>
              <w:bottom w:val="single" w:sz="4" w:space="0" w:color="000000"/>
              <w:right w:val="single" w:sz="4" w:space="0" w:color="auto"/>
            </w:tcBorders>
            <w:vAlign w:val="center"/>
          </w:tcPr>
          <w:p w14:paraId="16DC1545" w14:textId="77777777" w:rsidR="007F421A" w:rsidRDefault="007F421A">
            <w:pPr>
              <w:spacing w:line="240" w:lineRule="auto"/>
              <w:ind w:firstLineChars="0" w:firstLine="0"/>
              <w:jc w:val="left"/>
              <w:rPr>
                <w:rFonts w:eastAsia="方正仿宋_GBK"/>
                <w:sz w:val="24"/>
                <w:szCs w:val="24"/>
              </w:rPr>
            </w:pPr>
          </w:p>
        </w:tc>
        <w:tc>
          <w:tcPr>
            <w:tcW w:w="463" w:type="pct"/>
            <w:tcBorders>
              <w:top w:val="nil"/>
              <w:left w:val="nil"/>
              <w:bottom w:val="single" w:sz="4" w:space="0" w:color="auto"/>
              <w:right w:val="single" w:sz="4" w:space="0" w:color="auto"/>
            </w:tcBorders>
            <w:shd w:val="clear" w:color="auto" w:fill="auto"/>
            <w:noWrap/>
            <w:vAlign w:val="center"/>
          </w:tcPr>
          <w:p w14:paraId="1428A613" w14:textId="77777777" w:rsidR="007F421A" w:rsidRDefault="00000000">
            <w:pPr>
              <w:spacing w:line="240" w:lineRule="auto"/>
              <w:ind w:firstLineChars="0" w:firstLine="0"/>
              <w:jc w:val="left"/>
              <w:rPr>
                <w:rFonts w:eastAsia="方正仿宋_GBK"/>
                <w:sz w:val="24"/>
                <w:szCs w:val="24"/>
              </w:rPr>
            </w:pPr>
            <w:r>
              <w:rPr>
                <w:rFonts w:eastAsia="方正仿宋_GBK"/>
                <w:sz w:val="24"/>
                <w:szCs w:val="24"/>
              </w:rPr>
              <w:t>南澳州</w:t>
            </w:r>
          </w:p>
        </w:tc>
        <w:tc>
          <w:tcPr>
            <w:tcW w:w="279" w:type="pct"/>
            <w:tcBorders>
              <w:top w:val="nil"/>
              <w:left w:val="nil"/>
              <w:bottom w:val="single" w:sz="4" w:space="0" w:color="auto"/>
              <w:right w:val="single" w:sz="4" w:space="0" w:color="auto"/>
            </w:tcBorders>
            <w:shd w:val="clear" w:color="auto" w:fill="auto"/>
            <w:noWrap/>
            <w:vAlign w:val="center"/>
          </w:tcPr>
          <w:p w14:paraId="7677EE9B" w14:textId="77777777" w:rsidR="007F421A" w:rsidRDefault="007F421A">
            <w:pPr>
              <w:spacing w:line="240" w:lineRule="auto"/>
              <w:ind w:firstLineChars="0" w:firstLine="0"/>
              <w:jc w:val="left"/>
              <w:rPr>
                <w:rFonts w:eastAsia="方正仿宋_GBK"/>
                <w:sz w:val="24"/>
                <w:szCs w:val="24"/>
              </w:rPr>
            </w:pPr>
          </w:p>
        </w:tc>
        <w:tc>
          <w:tcPr>
            <w:tcW w:w="279" w:type="pct"/>
            <w:tcBorders>
              <w:top w:val="nil"/>
              <w:left w:val="nil"/>
              <w:bottom w:val="single" w:sz="4" w:space="0" w:color="auto"/>
              <w:right w:val="single" w:sz="4" w:space="0" w:color="auto"/>
            </w:tcBorders>
            <w:shd w:val="clear" w:color="auto" w:fill="auto"/>
            <w:noWrap/>
            <w:vAlign w:val="center"/>
          </w:tcPr>
          <w:p w14:paraId="7209A9FD"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77CB4E83"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4D8FDE51"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2350A477"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67C2374E"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0D08F84"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7C1E8F2B"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3B676B1E"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0985398A"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56FD1C3A"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4730C6A5"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35417F29"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2CB80BDB" w14:textId="77777777" w:rsidR="007F421A" w:rsidRDefault="007F421A">
            <w:pPr>
              <w:spacing w:line="240" w:lineRule="auto"/>
              <w:ind w:firstLineChars="0" w:firstLine="0"/>
              <w:jc w:val="left"/>
              <w:rPr>
                <w:rFonts w:eastAsia="方正仿宋_GBK"/>
                <w:sz w:val="24"/>
                <w:szCs w:val="24"/>
              </w:rPr>
            </w:pPr>
          </w:p>
        </w:tc>
        <w:tc>
          <w:tcPr>
            <w:tcW w:w="233" w:type="pct"/>
            <w:tcBorders>
              <w:top w:val="nil"/>
              <w:left w:val="nil"/>
              <w:bottom w:val="single" w:sz="4" w:space="0" w:color="auto"/>
              <w:right w:val="single" w:sz="4" w:space="0" w:color="auto"/>
            </w:tcBorders>
            <w:shd w:val="clear" w:color="auto" w:fill="auto"/>
            <w:noWrap/>
            <w:vAlign w:val="center"/>
          </w:tcPr>
          <w:p w14:paraId="2BABA0BC" w14:textId="77777777" w:rsidR="007F421A" w:rsidRDefault="007F421A">
            <w:pPr>
              <w:spacing w:line="240" w:lineRule="auto"/>
              <w:ind w:firstLineChars="0" w:firstLine="0"/>
              <w:jc w:val="left"/>
              <w:rPr>
                <w:rFonts w:eastAsia="方正仿宋_GBK"/>
                <w:sz w:val="24"/>
                <w:szCs w:val="24"/>
              </w:rPr>
            </w:pPr>
          </w:p>
        </w:tc>
      </w:tr>
      <w:tr w:rsidR="007F421A" w14:paraId="174D1561" w14:textId="77777777">
        <w:trPr>
          <w:trHeight w:val="492"/>
        </w:trPr>
        <w:tc>
          <w:tcPr>
            <w:tcW w:w="208" w:type="pct"/>
            <w:vMerge/>
            <w:tcBorders>
              <w:top w:val="nil"/>
              <w:left w:val="single" w:sz="4" w:space="0" w:color="auto"/>
              <w:bottom w:val="single" w:sz="4" w:space="0" w:color="000000"/>
              <w:right w:val="single" w:sz="4" w:space="0" w:color="auto"/>
            </w:tcBorders>
            <w:vAlign w:val="center"/>
          </w:tcPr>
          <w:p w14:paraId="6B094910" w14:textId="77777777" w:rsidR="007F421A" w:rsidRDefault="007F421A">
            <w:pPr>
              <w:spacing w:line="240" w:lineRule="auto"/>
              <w:ind w:firstLineChars="0" w:firstLine="0"/>
              <w:jc w:val="left"/>
              <w:rPr>
                <w:rFonts w:eastAsia="方正仿宋_GBK"/>
                <w:sz w:val="24"/>
                <w:szCs w:val="24"/>
              </w:rPr>
            </w:pPr>
          </w:p>
        </w:tc>
        <w:tc>
          <w:tcPr>
            <w:tcW w:w="463" w:type="pct"/>
            <w:tcBorders>
              <w:top w:val="nil"/>
              <w:left w:val="nil"/>
              <w:bottom w:val="single" w:sz="4" w:space="0" w:color="auto"/>
              <w:right w:val="single" w:sz="4" w:space="0" w:color="auto"/>
            </w:tcBorders>
            <w:shd w:val="clear" w:color="auto" w:fill="auto"/>
            <w:vAlign w:val="center"/>
          </w:tcPr>
          <w:p w14:paraId="5E44D56F" w14:textId="77777777" w:rsidR="007F421A" w:rsidRDefault="00000000">
            <w:pPr>
              <w:spacing w:line="240" w:lineRule="auto"/>
              <w:ind w:firstLineChars="0" w:firstLine="0"/>
              <w:jc w:val="left"/>
              <w:rPr>
                <w:rFonts w:eastAsia="方正仿宋_GBK"/>
                <w:sz w:val="24"/>
                <w:szCs w:val="24"/>
              </w:rPr>
            </w:pPr>
            <w:r>
              <w:rPr>
                <w:rFonts w:eastAsia="方正仿宋_GBK"/>
                <w:sz w:val="24"/>
                <w:szCs w:val="24"/>
              </w:rPr>
              <w:t>斯塔马尼亚</w:t>
            </w:r>
          </w:p>
        </w:tc>
        <w:tc>
          <w:tcPr>
            <w:tcW w:w="279" w:type="pct"/>
            <w:tcBorders>
              <w:top w:val="nil"/>
              <w:left w:val="nil"/>
              <w:bottom w:val="single" w:sz="4" w:space="0" w:color="auto"/>
              <w:right w:val="single" w:sz="4" w:space="0" w:color="auto"/>
            </w:tcBorders>
            <w:shd w:val="clear" w:color="auto" w:fill="auto"/>
            <w:noWrap/>
            <w:vAlign w:val="center"/>
          </w:tcPr>
          <w:p w14:paraId="11BCEF73" w14:textId="77777777" w:rsidR="007F421A" w:rsidRDefault="007F421A">
            <w:pPr>
              <w:spacing w:line="240" w:lineRule="auto"/>
              <w:ind w:firstLineChars="0" w:firstLine="0"/>
              <w:jc w:val="left"/>
              <w:rPr>
                <w:rFonts w:eastAsia="方正仿宋_GBK"/>
                <w:sz w:val="24"/>
                <w:szCs w:val="24"/>
              </w:rPr>
            </w:pPr>
          </w:p>
        </w:tc>
        <w:tc>
          <w:tcPr>
            <w:tcW w:w="279" w:type="pct"/>
            <w:tcBorders>
              <w:top w:val="nil"/>
              <w:left w:val="nil"/>
              <w:bottom w:val="single" w:sz="4" w:space="0" w:color="auto"/>
              <w:right w:val="single" w:sz="4" w:space="0" w:color="auto"/>
            </w:tcBorders>
            <w:shd w:val="clear" w:color="auto" w:fill="auto"/>
            <w:noWrap/>
            <w:vAlign w:val="center"/>
          </w:tcPr>
          <w:p w14:paraId="183AC660"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1D9222D"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200CEE6"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140E0A06"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79A3520E"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098FE70A"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709F1929"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22953262" w14:textId="77777777" w:rsidR="007F421A" w:rsidRDefault="007F421A">
            <w:pPr>
              <w:spacing w:line="240" w:lineRule="auto"/>
              <w:ind w:firstLineChars="0" w:firstLine="0"/>
              <w:jc w:val="left"/>
              <w:rPr>
                <w:rFonts w:eastAsia="方正仿宋_GBK"/>
                <w:sz w:val="24"/>
                <w:szCs w:val="24"/>
              </w:rPr>
            </w:pPr>
          </w:p>
        </w:tc>
        <w:tc>
          <w:tcPr>
            <w:tcW w:w="280" w:type="pct"/>
            <w:tcBorders>
              <w:top w:val="nil"/>
              <w:left w:val="nil"/>
              <w:bottom w:val="single" w:sz="4" w:space="0" w:color="auto"/>
              <w:right w:val="single" w:sz="4" w:space="0" w:color="auto"/>
            </w:tcBorders>
            <w:shd w:val="clear" w:color="auto" w:fill="auto"/>
            <w:noWrap/>
            <w:vAlign w:val="center"/>
          </w:tcPr>
          <w:p w14:paraId="50BA9013"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203604C4" w14:textId="77777777" w:rsidR="007F421A" w:rsidRDefault="007F421A">
            <w:pPr>
              <w:spacing w:line="240" w:lineRule="auto"/>
              <w:ind w:firstLineChars="0" w:firstLine="0"/>
              <w:jc w:val="left"/>
              <w:rPr>
                <w:rFonts w:eastAsia="方正仿宋_GBK"/>
                <w:sz w:val="24"/>
                <w:szCs w:val="24"/>
              </w:rPr>
            </w:pPr>
          </w:p>
        </w:tc>
        <w:tc>
          <w:tcPr>
            <w:tcW w:w="338" w:type="pct"/>
            <w:tcBorders>
              <w:top w:val="nil"/>
              <w:left w:val="nil"/>
              <w:bottom w:val="single" w:sz="4" w:space="0" w:color="auto"/>
              <w:right w:val="single" w:sz="4" w:space="0" w:color="auto"/>
            </w:tcBorders>
            <w:shd w:val="clear" w:color="auto" w:fill="auto"/>
            <w:noWrap/>
            <w:vAlign w:val="center"/>
          </w:tcPr>
          <w:p w14:paraId="5361A134"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63722519" w14:textId="77777777" w:rsidR="007F421A" w:rsidRDefault="007F421A">
            <w:pPr>
              <w:spacing w:line="240" w:lineRule="auto"/>
              <w:ind w:firstLineChars="0" w:firstLine="0"/>
              <w:jc w:val="left"/>
              <w:rPr>
                <w:rFonts w:eastAsia="方正仿宋_GBK"/>
                <w:sz w:val="24"/>
                <w:szCs w:val="24"/>
              </w:rPr>
            </w:pPr>
          </w:p>
        </w:tc>
        <w:tc>
          <w:tcPr>
            <w:tcW w:w="281" w:type="pct"/>
            <w:tcBorders>
              <w:top w:val="nil"/>
              <w:left w:val="nil"/>
              <w:bottom w:val="single" w:sz="4" w:space="0" w:color="auto"/>
              <w:right w:val="single" w:sz="4" w:space="0" w:color="auto"/>
            </w:tcBorders>
            <w:shd w:val="clear" w:color="auto" w:fill="auto"/>
            <w:noWrap/>
            <w:vAlign w:val="center"/>
          </w:tcPr>
          <w:p w14:paraId="2D062ECA" w14:textId="77777777" w:rsidR="007F421A" w:rsidRDefault="007F421A">
            <w:pPr>
              <w:spacing w:line="240" w:lineRule="auto"/>
              <w:ind w:firstLineChars="0" w:firstLine="0"/>
              <w:jc w:val="left"/>
              <w:rPr>
                <w:rFonts w:eastAsia="方正仿宋_GBK"/>
                <w:sz w:val="24"/>
                <w:szCs w:val="24"/>
              </w:rPr>
            </w:pPr>
          </w:p>
        </w:tc>
        <w:tc>
          <w:tcPr>
            <w:tcW w:w="233" w:type="pct"/>
            <w:tcBorders>
              <w:top w:val="nil"/>
              <w:left w:val="nil"/>
              <w:bottom w:val="single" w:sz="4" w:space="0" w:color="auto"/>
              <w:right w:val="single" w:sz="4" w:space="0" w:color="auto"/>
            </w:tcBorders>
            <w:shd w:val="clear" w:color="auto" w:fill="auto"/>
            <w:noWrap/>
            <w:vAlign w:val="center"/>
          </w:tcPr>
          <w:p w14:paraId="613DB4C7" w14:textId="77777777" w:rsidR="007F421A" w:rsidRDefault="007F421A">
            <w:pPr>
              <w:spacing w:line="240" w:lineRule="auto"/>
              <w:ind w:firstLineChars="0" w:firstLine="0"/>
              <w:jc w:val="left"/>
              <w:rPr>
                <w:rFonts w:eastAsia="方正仿宋_GBK"/>
                <w:sz w:val="24"/>
                <w:szCs w:val="24"/>
              </w:rPr>
            </w:pPr>
          </w:p>
        </w:tc>
      </w:tr>
    </w:tbl>
    <w:p w14:paraId="0339F0FA" w14:textId="77777777" w:rsidR="007F421A" w:rsidRDefault="00000000">
      <w:pPr>
        <w:ind w:firstLine="560"/>
      </w:pPr>
      <w:r>
        <w:rPr>
          <w:rFonts w:hint="eastAsia"/>
        </w:rPr>
        <w:t>可知，</w:t>
      </w:r>
      <w:r>
        <w:t>现有指标体系</w:t>
      </w:r>
      <w:r>
        <w:rPr>
          <w:rFonts w:hint="eastAsia"/>
        </w:rPr>
        <w:t>聚焦“源网储”三侧</w:t>
      </w:r>
      <w:r>
        <w:t>灵活性资源类型</w:t>
      </w:r>
      <w:r>
        <w:rPr>
          <w:rFonts w:hint="eastAsia"/>
        </w:rPr>
        <w:t>和数量的统计</w:t>
      </w:r>
      <w:r>
        <w:t>，</w:t>
      </w:r>
      <w:r>
        <w:rPr>
          <w:rFonts w:hint="eastAsia"/>
        </w:rPr>
        <w:t>未考虑荷侧需求响应等资源</w:t>
      </w:r>
      <w:r>
        <w:t>对</w:t>
      </w:r>
      <w:r>
        <w:rPr>
          <w:rFonts w:hint="eastAsia"/>
        </w:rPr>
        <w:t>系统调节的作用、系统调节能力充裕度、</w:t>
      </w:r>
      <w:r>
        <w:t>对</w:t>
      </w:r>
      <w:r>
        <w:rPr>
          <w:rFonts w:hint="eastAsia"/>
        </w:rPr>
        <w:t>新型电力系统建设相关政策的一致性等方面影响</w:t>
      </w:r>
      <w:r>
        <w:t>。</w:t>
      </w:r>
    </w:p>
    <w:p w14:paraId="60DE45EA" w14:textId="77777777" w:rsidR="007F421A" w:rsidRDefault="00000000">
      <w:pPr>
        <w:ind w:firstLine="560"/>
      </w:pPr>
      <w:r>
        <w:rPr>
          <w:rFonts w:hint="eastAsia"/>
        </w:rPr>
        <w:t>综合现有指标体系的内容，报告</w:t>
      </w:r>
      <w:r>
        <w:t>将指标体系分为</w:t>
      </w:r>
      <w:r>
        <w:rPr>
          <w:b/>
          <w:bCs/>
        </w:rPr>
        <w:t>基础指标</w:t>
      </w:r>
      <w:r>
        <w:t>和</w:t>
      </w:r>
      <w:r>
        <w:rPr>
          <w:b/>
          <w:bCs/>
        </w:rPr>
        <w:t>分析指标</w:t>
      </w:r>
      <w:r>
        <w:t>两部分。</w:t>
      </w:r>
      <w:r>
        <w:rPr>
          <w:rFonts w:hint="eastAsia"/>
        </w:rPr>
        <w:t>基础指标方面，考虑到</w:t>
      </w:r>
      <w:r>
        <w:t>指标体系的</w:t>
      </w:r>
      <w:r>
        <w:rPr>
          <w:rFonts w:hint="eastAsia"/>
        </w:rPr>
        <w:t>全面性</w:t>
      </w:r>
      <w:r>
        <w:t>，</w:t>
      </w:r>
      <w:r>
        <w:rPr>
          <w:rFonts w:hint="eastAsia"/>
        </w:rPr>
        <w:t>设计了</w:t>
      </w:r>
      <w:r>
        <w:t>源侧、网侧、</w:t>
      </w:r>
      <w:r>
        <w:lastRenderedPageBreak/>
        <w:t>荷侧</w:t>
      </w:r>
      <w:r>
        <w:rPr>
          <w:rFonts w:hint="eastAsia"/>
        </w:rPr>
        <w:t>和</w:t>
      </w:r>
      <w:r>
        <w:t>储侧</w:t>
      </w:r>
      <w:r>
        <w:rPr>
          <w:rFonts w:hint="eastAsia"/>
        </w:rPr>
        <w:t>4</w:t>
      </w:r>
      <w:r>
        <w:t>类基础指标。</w:t>
      </w:r>
      <w:r>
        <w:rPr>
          <w:rFonts w:hint="eastAsia"/>
        </w:rPr>
        <w:t>在此基础上，设计分析指标，</w:t>
      </w:r>
      <w:r>
        <w:t>反映灵活性资源支撑</w:t>
      </w:r>
      <w:r>
        <w:rPr>
          <w:rFonts w:hint="eastAsia"/>
        </w:rPr>
        <w:t>电力</w:t>
      </w:r>
      <w:r>
        <w:t>系统</w:t>
      </w:r>
      <w:r>
        <w:rPr>
          <w:rFonts w:hint="eastAsia"/>
        </w:rPr>
        <w:t>调节</w:t>
      </w:r>
      <w:r>
        <w:t>的充裕程度和协同水平。</w:t>
      </w:r>
    </w:p>
    <w:p w14:paraId="4A2D0A76" w14:textId="77777777" w:rsidR="007F421A" w:rsidRDefault="00000000">
      <w:pPr>
        <w:ind w:firstLine="560"/>
        <w:rPr>
          <w:b/>
          <w:bCs/>
        </w:rPr>
      </w:pPr>
      <w:r>
        <w:rPr>
          <w:rFonts w:hint="eastAsia"/>
        </w:rPr>
        <w:t>（</w:t>
      </w:r>
      <w:r>
        <w:rPr>
          <w:rFonts w:hint="eastAsia"/>
        </w:rPr>
        <w:t>3</w:t>
      </w:r>
      <w:r>
        <w:rPr>
          <w:rFonts w:hint="eastAsia"/>
        </w:rPr>
        <w:t>）</w:t>
      </w:r>
      <w:r>
        <w:rPr>
          <w:rFonts w:hint="eastAsia"/>
          <w:b/>
          <w:bCs/>
        </w:rPr>
        <w:t>创新性原则</w:t>
      </w:r>
    </w:p>
    <w:p w14:paraId="3CF7234A" w14:textId="77777777" w:rsidR="007F421A" w:rsidRDefault="00000000">
      <w:pPr>
        <w:ind w:firstLine="560"/>
      </w:pPr>
      <w:r>
        <w:rPr>
          <w:rFonts w:hint="eastAsia"/>
        </w:rPr>
        <w:t>一是和现有树状体系不同，报告建立了矩阵式指标体系，“源网荷储”四侧灵活性资源共同参与计算，突破源、网、荷、储单一维度弱联系的指标局限，体现各类灵活性资源对系统调节的协同作用。</w:t>
      </w:r>
    </w:p>
    <w:p w14:paraId="7011A03A" w14:textId="77777777" w:rsidR="007F421A" w:rsidRDefault="00000000">
      <w:pPr>
        <w:ind w:firstLine="560"/>
      </w:pPr>
      <w:r>
        <w:rPr>
          <w:rFonts w:hint="eastAsia"/>
        </w:rPr>
        <w:t>二是在指标方面，基于源、网、荷、储四侧灵活性资源，指标体系创新设计了静态与动态，向上与向下、电力与电量</w:t>
      </w:r>
      <w:r>
        <w:rPr>
          <w:rFonts w:hint="eastAsia"/>
        </w:rPr>
        <w:t>3</w:t>
      </w:r>
      <w:r>
        <w:rPr>
          <w:rFonts w:hint="eastAsia"/>
        </w:rPr>
        <w:t>类精细统计，精准反映各侧灵活性资源的现状。</w:t>
      </w:r>
    </w:p>
    <w:p w14:paraId="6F3CC2CF" w14:textId="77777777" w:rsidR="007F421A" w:rsidRDefault="00000000">
      <w:pPr>
        <w:ind w:firstLine="560"/>
      </w:pPr>
      <w:r>
        <w:rPr>
          <w:rFonts w:hint="eastAsia"/>
        </w:rPr>
        <w:t>三是指标体系还考虑了对未来新增灵活性资源的适应性，设计了可调容量、爬坡速率等通用性灵活性资源指标，保证了整体指标体系的可扩展性。</w:t>
      </w:r>
    </w:p>
    <w:p w14:paraId="090A7537" w14:textId="77777777" w:rsidR="007F421A" w:rsidRDefault="00000000">
      <w:pPr>
        <w:ind w:firstLine="560"/>
        <w:rPr>
          <w:b/>
          <w:bCs/>
        </w:rPr>
      </w:pPr>
      <w:r>
        <w:rPr>
          <w:rFonts w:hint="eastAsia"/>
        </w:rPr>
        <w:t>（</w:t>
      </w:r>
      <w:r>
        <w:rPr>
          <w:rFonts w:hint="eastAsia"/>
        </w:rPr>
        <w:t>4</w:t>
      </w:r>
      <w:r>
        <w:rPr>
          <w:rFonts w:hint="eastAsia"/>
        </w:rPr>
        <w:t>）</w:t>
      </w:r>
      <w:r>
        <w:rPr>
          <w:rFonts w:hint="eastAsia"/>
          <w:b/>
          <w:bCs/>
        </w:rPr>
        <w:t>简明性原则</w:t>
      </w:r>
    </w:p>
    <w:p w14:paraId="713F75C0" w14:textId="77777777" w:rsidR="007F421A" w:rsidRDefault="00000000">
      <w:pPr>
        <w:ind w:firstLine="560"/>
      </w:pPr>
      <w:r>
        <w:rPr>
          <w:rFonts w:hint="eastAsia"/>
        </w:rPr>
        <w:t>报告建立了简明清晰的统计指标体系，聚焦电力系统“资源量、充裕度、协同性”三大核心问题，精准统计灵活性资源的现有容量、充裕程度和协同水平，提高整体效率。</w:t>
      </w:r>
    </w:p>
    <w:p w14:paraId="2A953E7D" w14:textId="77777777" w:rsidR="007F421A" w:rsidRDefault="00000000">
      <w:pPr>
        <w:ind w:firstLine="560"/>
      </w:pPr>
      <w:r>
        <w:rPr>
          <w:rFonts w:hint="eastAsia"/>
        </w:rPr>
        <w:t>①</w:t>
      </w:r>
      <w:r>
        <w:rPr>
          <w:rFonts w:hint="eastAsia"/>
          <w:b/>
          <w:bCs/>
        </w:rPr>
        <w:t>资源量</w:t>
      </w:r>
      <w:r>
        <w:rPr>
          <w:rFonts w:hint="eastAsia"/>
        </w:rPr>
        <w:t>方面：聚焦“源网荷储”四侧灵活性资源现状，分别从静态和动态两方面统计。静态方面考虑灵活性资源的总体容量、出力和电量，动态方面考虑灵活性资源爬坡能力。选取</w:t>
      </w:r>
      <w:r>
        <w:rPr>
          <w:rFonts w:hint="eastAsia"/>
          <w:b/>
          <w:bCs/>
        </w:rPr>
        <w:t>可调容量、可调出力、供给电量和爬坡容量</w:t>
      </w:r>
      <w:r>
        <w:rPr>
          <w:rFonts w:hint="eastAsia"/>
        </w:rPr>
        <w:t>4</w:t>
      </w:r>
      <w:r>
        <w:rPr>
          <w:rFonts w:hint="eastAsia"/>
        </w:rPr>
        <w:t>个二级指标，全面反映各侧灵活性资源现状。</w:t>
      </w:r>
    </w:p>
    <w:p w14:paraId="3A8AFF14" w14:textId="77777777" w:rsidR="007F421A" w:rsidRDefault="00000000">
      <w:pPr>
        <w:ind w:firstLine="560"/>
      </w:pPr>
      <w:r>
        <w:rPr>
          <w:rFonts w:hint="eastAsia"/>
        </w:rPr>
        <w:t>②</w:t>
      </w:r>
      <w:r>
        <w:rPr>
          <w:rFonts w:hint="eastAsia"/>
          <w:b/>
          <w:bCs/>
        </w:rPr>
        <w:t>充裕度</w:t>
      </w:r>
      <w:r>
        <w:rPr>
          <w:rFonts w:hint="eastAsia"/>
        </w:rPr>
        <w:t>方面：聚焦电力系统平衡调节能力，分别从时间尺度、调节方向两个维度分析灵活性资源的充裕程度。时间尺度方面，选取</w:t>
      </w:r>
      <w:r>
        <w:rPr>
          <w:rFonts w:hint="eastAsia"/>
          <w:b/>
          <w:bCs/>
        </w:rPr>
        <w:t>短期供需充裕度、长期供需充裕度</w:t>
      </w:r>
      <w:r>
        <w:rPr>
          <w:rFonts w:hint="eastAsia"/>
        </w:rPr>
        <w:t>2</w:t>
      </w:r>
      <w:r>
        <w:rPr>
          <w:rFonts w:hint="eastAsia"/>
        </w:rPr>
        <w:t>个二级指标；调节方向方面，选取</w:t>
      </w:r>
      <w:r>
        <w:rPr>
          <w:rFonts w:hint="eastAsia"/>
          <w:b/>
          <w:bCs/>
        </w:rPr>
        <w:t>向上灵活性</w:t>
      </w:r>
      <w:r>
        <w:rPr>
          <w:rFonts w:hint="eastAsia"/>
          <w:b/>
          <w:bCs/>
        </w:rPr>
        <w:lastRenderedPageBreak/>
        <w:t>充裕度、向下灵活性充裕度</w:t>
      </w:r>
      <w:r>
        <w:rPr>
          <w:rFonts w:hint="eastAsia"/>
        </w:rPr>
        <w:t>2</w:t>
      </w:r>
      <w:r>
        <w:rPr>
          <w:rFonts w:hint="eastAsia"/>
        </w:rPr>
        <w:t>个二级指标，全面反映系统灵活性资源的充裕程度。</w:t>
      </w:r>
    </w:p>
    <w:p w14:paraId="0168688D" w14:textId="74BFEF63" w:rsidR="007F421A" w:rsidRDefault="00000000">
      <w:pPr>
        <w:ind w:firstLine="560"/>
      </w:pPr>
      <w:r>
        <w:rPr>
          <w:rFonts w:hint="eastAsia"/>
        </w:rPr>
        <w:t>③</w:t>
      </w:r>
      <w:r>
        <w:rPr>
          <w:rFonts w:hint="eastAsia"/>
          <w:b/>
          <w:bCs/>
        </w:rPr>
        <w:t>协同性</w:t>
      </w:r>
      <w:r>
        <w:rPr>
          <w:rFonts w:hint="eastAsia"/>
        </w:rPr>
        <w:t>方面：聚焦灵活性资源的协同贡献</w:t>
      </w:r>
      <w:r w:rsidR="006D14C6">
        <w:rPr>
          <w:rFonts w:hint="eastAsia"/>
        </w:rPr>
        <w:t>程度</w:t>
      </w:r>
      <w:r>
        <w:rPr>
          <w:rFonts w:hint="eastAsia"/>
        </w:rPr>
        <w:t>，分别从内部和外部两个维度分析灵活性资源的协同水平。内部方面，选取</w:t>
      </w:r>
      <w:r>
        <w:rPr>
          <w:rFonts w:hint="eastAsia"/>
          <w:b/>
          <w:bCs/>
        </w:rPr>
        <w:t>内部供给贡献度</w:t>
      </w:r>
      <w:r>
        <w:rPr>
          <w:rFonts w:hint="eastAsia"/>
        </w:rPr>
        <w:t>1</w:t>
      </w:r>
      <w:r>
        <w:rPr>
          <w:rFonts w:hint="eastAsia"/>
        </w:rPr>
        <w:t>个二级指标，反映各侧灵活性资源对整体灵活性资源的贡献水平；外部方面，选取</w:t>
      </w:r>
      <w:r>
        <w:rPr>
          <w:rFonts w:hint="eastAsia"/>
          <w:b/>
          <w:bCs/>
        </w:rPr>
        <w:t>外部需求贡献度</w:t>
      </w:r>
      <w:r>
        <w:rPr>
          <w:rFonts w:hint="eastAsia"/>
        </w:rPr>
        <w:t>1</w:t>
      </w:r>
      <w:r>
        <w:rPr>
          <w:rFonts w:hint="eastAsia"/>
        </w:rPr>
        <w:t>个二级指标，反映灵活性资源供给对系统需求的贡献水平。</w:t>
      </w:r>
    </w:p>
    <w:p w14:paraId="1D7FAB3D" w14:textId="77777777" w:rsidR="007F421A" w:rsidRDefault="00000000">
      <w:pPr>
        <w:pStyle w:val="3"/>
      </w:pPr>
      <w:r>
        <w:t xml:space="preserve">3.1.2 </w:t>
      </w:r>
      <w:r>
        <w:rPr>
          <w:rFonts w:hint="eastAsia"/>
        </w:rPr>
        <w:t>灵活性资源统计指标体系</w:t>
      </w:r>
    </w:p>
    <w:p w14:paraId="45D8F79C" w14:textId="77777777" w:rsidR="007F421A" w:rsidRDefault="00000000">
      <w:pPr>
        <w:ind w:firstLine="562"/>
        <w:rPr>
          <w:b/>
          <w:bCs/>
        </w:rPr>
      </w:pPr>
      <w:r>
        <w:rPr>
          <w:rFonts w:hint="eastAsia"/>
          <w:b/>
          <w:bCs/>
        </w:rPr>
        <w:t>(</w:t>
      </w:r>
      <w:r>
        <w:rPr>
          <w:b/>
          <w:bCs/>
        </w:rPr>
        <w:t>1)</w:t>
      </w:r>
      <w:r>
        <w:rPr>
          <w:rFonts w:hint="eastAsia"/>
          <w:b/>
          <w:bCs/>
        </w:rPr>
        <w:t>基础数据统计</w:t>
      </w:r>
    </w:p>
    <w:p w14:paraId="2FA006B5" w14:textId="77777777" w:rsidR="007F421A" w:rsidRDefault="00000000">
      <w:pPr>
        <w:ind w:firstLine="560"/>
      </w:pPr>
      <w:r>
        <w:rPr>
          <w:rFonts w:hint="eastAsia"/>
        </w:rPr>
        <w:t>基础数据报表统计了灵活性资源的</w:t>
      </w:r>
      <w:r>
        <w:rPr>
          <w:rFonts w:hint="eastAsia"/>
          <w:b/>
          <w:bCs/>
        </w:rPr>
        <w:t>类型、所属地域、静态性能指标、动态性能指标</w:t>
      </w:r>
      <w:r>
        <w:rPr>
          <w:rFonts w:hint="eastAsia"/>
        </w:rPr>
        <w:t>等</w:t>
      </w:r>
      <w:r>
        <w:rPr>
          <w:rFonts w:hint="eastAsia"/>
        </w:rPr>
        <w:t>4</w:t>
      </w:r>
      <w:r>
        <w:rPr>
          <w:rFonts w:hint="eastAsia"/>
        </w:rPr>
        <w:t>个维度的基础数据，具体见</w:t>
      </w:r>
      <w:r>
        <w:rPr>
          <w:rFonts w:hint="eastAsia"/>
        </w:rPr>
        <w:t>3</w:t>
      </w:r>
      <w:r>
        <w:t>.2</w:t>
      </w:r>
      <w:r>
        <w:rPr>
          <w:rFonts w:hint="eastAsia"/>
        </w:rPr>
        <w:t>节报表。</w:t>
      </w:r>
    </w:p>
    <w:p w14:paraId="292E269F" w14:textId="77777777" w:rsidR="007F421A" w:rsidRDefault="00000000">
      <w:pPr>
        <w:ind w:firstLine="562"/>
        <w:rPr>
          <w:b/>
          <w:bCs/>
        </w:rPr>
      </w:pPr>
      <w:r>
        <w:rPr>
          <w:rFonts w:hint="eastAsia"/>
          <w:b/>
          <w:bCs/>
        </w:rPr>
        <w:t>(</w:t>
      </w:r>
      <w:r>
        <w:rPr>
          <w:b/>
          <w:bCs/>
        </w:rPr>
        <w:t>2)</w:t>
      </w:r>
      <w:r>
        <w:rPr>
          <w:rFonts w:hint="eastAsia"/>
          <w:b/>
          <w:bCs/>
        </w:rPr>
        <w:t>基础指标体系</w:t>
      </w:r>
    </w:p>
    <w:p w14:paraId="6A8C6592" w14:textId="77777777" w:rsidR="007F421A" w:rsidRDefault="00000000">
      <w:pPr>
        <w:ind w:firstLine="560"/>
      </w:pPr>
      <w:r>
        <w:rPr>
          <w:rFonts w:hint="eastAsia"/>
        </w:rPr>
        <w:t>涵盖“源网荷储”各侧灵活性资源的基础参数，基础指标如下所示：</w:t>
      </w:r>
    </w:p>
    <w:p w14:paraId="27217AA4" w14:textId="77777777" w:rsidR="007F421A" w:rsidRDefault="00000000">
      <w:pPr>
        <w:pStyle w:val="affe"/>
      </w:pPr>
      <w:r>
        <w:t>表</w:t>
      </w:r>
      <w:r>
        <w:rPr>
          <w:rFonts w:hint="eastAsia"/>
        </w:rPr>
        <w:t>3</w:t>
      </w:r>
      <w:r>
        <w:t>.</w:t>
      </w:r>
      <w:r>
        <w:rPr>
          <w:rFonts w:hint="eastAsia"/>
        </w:rPr>
        <w:t xml:space="preserve">3  </w:t>
      </w:r>
      <w:r>
        <w:rPr>
          <w:rFonts w:hint="eastAsia"/>
        </w:rPr>
        <w:t>灵活性资源统计基础</w:t>
      </w:r>
      <w:r>
        <w:t>指标</w:t>
      </w:r>
      <w:r>
        <w:rPr>
          <w:rFonts w:hint="eastAsia"/>
        </w:rPr>
        <w:t>（万千瓦</w:t>
      </w:r>
      <w:r>
        <w:rPr>
          <w:rFonts w:hint="eastAsia"/>
        </w:rPr>
        <w:t>/</w:t>
      </w:r>
      <w:r>
        <w:rPr>
          <w:rFonts w:hint="eastAsia"/>
        </w:rPr>
        <w:t>亿千瓦时）</w:t>
      </w:r>
    </w:p>
    <w:tbl>
      <w:tblPr>
        <w:tblW w:w="49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3"/>
        <w:gridCol w:w="2386"/>
        <w:gridCol w:w="2965"/>
        <w:gridCol w:w="3120"/>
      </w:tblGrid>
      <w:tr w:rsidR="00717E16" w14:paraId="2B2291B9" w14:textId="77777777" w:rsidTr="00DF7D54">
        <w:trPr>
          <w:trHeight w:val="268"/>
          <w:tblHeader/>
          <w:jc w:val="center"/>
        </w:trPr>
        <w:tc>
          <w:tcPr>
            <w:tcW w:w="317" w:type="pct"/>
            <w:shd w:val="clear" w:color="auto" w:fill="auto"/>
            <w:tcMar>
              <w:top w:w="72" w:type="dxa"/>
              <w:left w:w="144" w:type="dxa"/>
              <w:bottom w:w="72" w:type="dxa"/>
              <w:right w:w="144" w:type="dxa"/>
            </w:tcMar>
            <w:vAlign w:val="center"/>
          </w:tcPr>
          <w:p w14:paraId="27E63191"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类别</w:t>
            </w:r>
          </w:p>
        </w:tc>
        <w:tc>
          <w:tcPr>
            <w:tcW w:w="1319" w:type="pct"/>
            <w:shd w:val="clear" w:color="auto" w:fill="auto"/>
            <w:tcMar>
              <w:top w:w="72" w:type="dxa"/>
              <w:left w:w="144" w:type="dxa"/>
              <w:bottom w:w="72" w:type="dxa"/>
              <w:right w:w="144" w:type="dxa"/>
            </w:tcMar>
            <w:vAlign w:val="center"/>
          </w:tcPr>
          <w:p w14:paraId="45085527"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基础指标</w:t>
            </w:r>
          </w:p>
        </w:tc>
        <w:tc>
          <w:tcPr>
            <w:tcW w:w="1639" w:type="pct"/>
            <w:shd w:val="clear" w:color="auto" w:fill="auto"/>
            <w:tcMar>
              <w:top w:w="72" w:type="dxa"/>
              <w:left w:w="144" w:type="dxa"/>
              <w:bottom w:w="72" w:type="dxa"/>
              <w:right w:w="144" w:type="dxa"/>
            </w:tcMar>
            <w:vAlign w:val="center"/>
          </w:tcPr>
          <w:p w14:paraId="6BB78BF6"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计算公式</w:t>
            </w:r>
          </w:p>
        </w:tc>
        <w:tc>
          <w:tcPr>
            <w:tcW w:w="1725" w:type="pct"/>
            <w:shd w:val="clear" w:color="auto" w:fill="auto"/>
            <w:vAlign w:val="center"/>
          </w:tcPr>
          <w:p w14:paraId="7B81518D"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说明</w:t>
            </w:r>
          </w:p>
        </w:tc>
      </w:tr>
      <w:tr w:rsidR="00717E16" w14:paraId="203C332B" w14:textId="77777777" w:rsidTr="00DF7D54">
        <w:trPr>
          <w:trHeight w:val="191"/>
          <w:jc w:val="center"/>
        </w:trPr>
        <w:tc>
          <w:tcPr>
            <w:tcW w:w="317" w:type="pct"/>
            <w:vMerge w:val="restart"/>
            <w:shd w:val="clear" w:color="auto" w:fill="FFFFFF"/>
            <w:vAlign w:val="center"/>
          </w:tcPr>
          <w:p w14:paraId="683D37A7"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源侧</w:t>
            </w:r>
          </w:p>
        </w:tc>
        <w:tc>
          <w:tcPr>
            <w:tcW w:w="1319" w:type="pct"/>
            <w:shd w:val="clear" w:color="auto" w:fill="FFFFFF"/>
            <w:tcMar>
              <w:top w:w="72" w:type="dxa"/>
              <w:left w:w="144" w:type="dxa"/>
              <w:bottom w:w="72" w:type="dxa"/>
              <w:right w:w="144" w:type="dxa"/>
            </w:tcMar>
            <w:vAlign w:val="center"/>
          </w:tcPr>
          <w:p w14:paraId="0F8CEC85"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机组可调容量</w:t>
            </w:r>
            <w:r>
              <w:rPr>
                <w:rStyle w:val="aff5"/>
                <w:rFonts w:ascii="仿宋_GB2312" w:hint="eastAsia"/>
                <w:sz w:val="24"/>
                <w:szCs w:val="24"/>
              </w:rPr>
              <w:footnoteReference w:id="14"/>
            </w:r>
          </w:p>
        </w:tc>
        <w:tc>
          <w:tcPr>
            <w:tcW w:w="1639" w:type="pct"/>
            <w:shd w:val="clear" w:color="auto" w:fill="FFFFFF"/>
            <w:tcMar>
              <w:top w:w="72" w:type="dxa"/>
              <w:left w:w="144" w:type="dxa"/>
              <w:bottom w:w="72" w:type="dxa"/>
              <w:right w:w="144" w:type="dxa"/>
            </w:tcMar>
            <w:vAlign w:val="center"/>
          </w:tcPr>
          <w:p w14:paraId="2C5A5E8B"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∑燃煤装机容量</w:t>
            </w:r>
            <w:r>
              <w:rPr>
                <w:rFonts w:ascii="仿宋_GB2312" w:hint="eastAsia"/>
                <w:color w:val="211D1E"/>
                <w:sz w:val="24"/>
                <w:szCs w:val="24"/>
              </w:rPr>
              <w:t>×</w:t>
            </w:r>
            <w:r>
              <w:rPr>
                <w:rFonts w:ascii="仿宋_GB2312" w:hint="eastAsia"/>
                <w:sz w:val="24"/>
                <w:szCs w:val="24"/>
              </w:rPr>
              <w:t>（1-调峰系数）+∑燃气装机容量</w:t>
            </w:r>
            <w:r>
              <w:rPr>
                <w:rFonts w:ascii="仿宋_GB2312" w:hint="eastAsia"/>
                <w:color w:val="211D1E"/>
                <w:sz w:val="24"/>
                <w:szCs w:val="24"/>
              </w:rPr>
              <w:t>×</w:t>
            </w:r>
            <w:r>
              <w:rPr>
                <w:rFonts w:ascii="仿宋_GB2312" w:hint="eastAsia"/>
                <w:sz w:val="24"/>
                <w:szCs w:val="24"/>
              </w:rPr>
              <w:t>（1-调峰系数）+可直接调用抽蓄容量</w:t>
            </w:r>
          </w:p>
        </w:tc>
        <w:tc>
          <w:tcPr>
            <w:tcW w:w="1725" w:type="pct"/>
            <w:shd w:val="clear" w:color="auto" w:fill="FFFFFF"/>
            <w:tcMar>
              <w:top w:w="72" w:type="dxa"/>
              <w:left w:w="144" w:type="dxa"/>
              <w:bottom w:w="72" w:type="dxa"/>
              <w:right w:w="144" w:type="dxa"/>
            </w:tcMar>
            <w:vAlign w:val="center"/>
          </w:tcPr>
          <w:p w14:paraId="21E9C520"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机组可调容量为除新能源机组以外的燃煤、燃气、抽蓄等机组的可调容量；</w:t>
            </w:r>
          </w:p>
        </w:tc>
      </w:tr>
      <w:tr w:rsidR="00717E16" w14:paraId="36370312" w14:textId="77777777" w:rsidTr="00DF7D54">
        <w:trPr>
          <w:trHeight w:val="141"/>
          <w:jc w:val="center"/>
        </w:trPr>
        <w:tc>
          <w:tcPr>
            <w:tcW w:w="317" w:type="pct"/>
            <w:vMerge/>
            <w:shd w:val="clear" w:color="auto" w:fill="FFFFFF"/>
            <w:vAlign w:val="center"/>
          </w:tcPr>
          <w:p w14:paraId="4083CA98"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FFFFFF"/>
            <w:tcMar>
              <w:top w:w="72" w:type="dxa"/>
              <w:left w:w="144" w:type="dxa"/>
              <w:bottom w:w="72" w:type="dxa"/>
              <w:right w:w="144" w:type="dxa"/>
            </w:tcMar>
            <w:vAlign w:val="center"/>
          </w:tcPr>
          <w:p w14:paraId="1AFFF81F"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机组可调出力</w:t>
            </w:r>
          </w:p>
        </w:tc>
        <w:tc>
          <w:tcPr>
            <w:tcW w:w="1639" w:type="pct"/>
            <w:shd w:val="clear" w:color="auto" w:fill="FFFFFF"/>
            <w:tcMar>
              <w:top w:w="72" w:type="dxa"/>
              <w:left w:w="144" w:type="dxa"/>
              <w:bottom w:w="72" w:type="dxa"/>
              <w:right w:w="144" w:type="dxa"/>
            </w:tcMar>
            <w:vAlign w:val="center"/>
          </w:tcPr>
          <w:p w14:paraId="68DE7B00"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∑机组最大出力-∑机组最小出力</w:t>
            </w:r>
          </w:p>
        </w:tc>
        <w:tc>
          <w:tcPr>
            <w:tcW w:w="1725" w:type="pct"/>
            <w:shd w:val="clear" w:color="auto" w:fill="FFFFFF"/>
            <w:tcMar>
              <w:top w:w="72" w:type="dxa"/>
              <w:left w:w="144" w:type="dxa"/>
              <w:bottom w:w="72" w:type="dxa"/>
              <w:right w:w="144" w:type="dxa"/>
            </w:tcMar>
            <w:vAlign w:val="center"/>
          </w:tcPr>
          <w:p w14:paraId="3A21A29D"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机组最大出力为燃煤、燃气、抽蓄等各类型机组最大出力；</w:t>
            </w:r>
          </w:p>
          <w:p w14:paraId="3768454A" w14:textId="77777777" w:rsidR="00717E16" w:rsidRDefault="00717E16" w:rsidP="00DF7D54">
            <w:pPr>
              <w:spacing w:line="280" w:lineRule="exact"/>
              <w:ind w:firstLineChars="0" w:firstLine="0"/>
              <w:rPr>
                <w:rFonts w:ascii="仿宋_GB2312"/>
                <w:color w:val="211D1E"/>
                <w:sz w:val="24"/>
                <w:szCs w:val="24"/>
              </w:rPr>
            </w:pPr>
            <w:r>
              <w:rPr>
                <w:rFonts w:ascii="仿宋_GB2312" w:hint="eastAsia"/>
                <w:sz w:val="24"/>
                <w:szCs w:val="24"/>
              </w:rPr>
              <w:t>机组最小出力为燃煤、燃气、抽蓄等各类型机组最小技术出力</w:t>
            </w:r>
          </w:p>
        </w:tc>
      </w:tr>
      <w:tr w:rsidR="00717E16" w14:paraId="1DC1877C" w14:textId="77777777" w:rsidTr="00DF7D54">
        <w:trPr>
          <w:trHeight w:val="141"/>
          <w:jc w:val="center"/>
        </w:trPr>
        <w:tc>
          <w:tcPr>
            <w:tcW w:w="317" w:type="pct"/>
            <w:vMerge/>
            <w:shd w:val="clear" w:color="auto" w:fill="FFFFFF"/>
            <w:vAlign w:val="center"/>
          </w:tcPr>
          <w:p w14:paraId="777DA58C"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FFFFFF"/>
            <w:tcMar>
              <w:top w:w="72" w:type="dxa"/>
              <w:left w:w="144" w:type="dxa"/>
              <w:bottom w:w="72" w:type="dxa"/>
              <w:right w:w="144" w:type="dxa"/>
            </w:tcMar>
            <w:vAlign w:val="center"/>
          </w:tcPr>
          <w:p w14:paraId="2A44EE29"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机组计划出力</w:t>
            </w:r>
            <w:r>
              <w:rPr>
                <w:rStyle w:val="aff5"/>
                <w:rFonts w:ascii="仿宋_GB2312"/>
                <w:sz w:val="24"/>
                <w:szCs w:val="24"/>
              </w:rPr>
              <w:footnoteReference w:id="15"/>
            </w:r>
          </w:p>
        </w:tc>
        <w:tc>
          <w:tcPr>
            <w:tcW w:w="1639" w:type="pct"/>
            <w:shd w:val="clear" w:color="auto" w:fill="FFFFFF"/>
            <w:tcMar>
              <w:top w:w="72" w:type="dxa"/>
              <w:left w:w="144" w:type="dxa"/>
              <w:bottom w:w="72" w:type="dxa"/>
              <w:right w:w="144" w:type="dxa"/>
            </w:tcMar>
            <w:vAlign w:val="center"/>
          </w:tcPr>
          <w:p w14:paraId="31716FF0" w14:textId="77777777" w:rsidR="00717E16" w:rsidRDefault="00717E16" w:rsidP="00DF7D54">
            <w:pPr>
              <w:spacing w:line="280" w:lineRule="exact"/>
              <w:ind w:firstLineChars="0" w:firstLine="0"/>
              <w:rPr>
                <w:rFonts w:ascii="仿宋_GB2312"/>
                <w:sz w:val="24"/>
                <w:szCs w:val="24"/>
              </w:rPr>
            </w:pPr>
            <w:r>
              <w:rPr>
                <w:rFonts w:ascii="仿宋_GB2312"/>
                <w:sz w:val="24"/>
                <w:szCs w:val="24"/>
              </w:rPr>
              <w:t>0.5*</w:t>
            </w:r>
            <w:r>
              <w:rPr>
                <w:rFonts w:ascii="仿宋_GB2312" w:hint="eastAsia"/>
                <w:sz w:val="24"/>
                <w:szCs w:val="24"/>
              </w:rPr>
              <w:t>(峰时机组计划出力+谷时机组计划划出力)</w:t>
            </w:r>
          </w:p>
        </w:tc>
        <w:tc>
          <w:tcPr>
            <w:tcW w:w="1725" w:type="pct"/>
            <w:shd w:val="clear" w:color="auto" w:fill="FFFFFF"/>
            <w:tcMar>
              <w:top w:w="72" w:type="dxa"/>
              <w:left w:w="144" w:type="dxa"/>
              <w:bottom w:w="72" w:type="dxa"/>
              <w:right w:w="144" w:type="dxa"/>
            </w:tcMar>
            <w:vAlign w:val="center"/>
          </w:tcPr>
          <w:p w14:paraId="67E02A3E"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统计期内峰谷差最大日的非风光机组的计划出力</w:t>
            </w:r>
          </w:p>
        </w:tc>
      </w:tr>
      <w:tr w:rsidR="00717E16" w14:paraId="215989D4" w14:textId="77777777" w:rsidTr="00DF7D54">
        <w:trPr>
          <w:trHeight w:val="371"/>
          <w:jc w:val="center"/>
        </w:trPr>
        <w:tc>
          <w:tcPr>
            <w:tcW w:w="317" w:type="pct"/>
            <w:vMerge/>
            <w:shd w:val="clear" w:color="auto" w:fill="FFFFFF"/>
            <w:vAlign w:val="center"/>
          </w:tcPr>
          <w:p w14:paraId="2477564C"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FFFFFF"/>
            <w:tcMar>
              <w:top w:w="72" w:type="dxa"/>
              <w:left w:w="144" w:type="dxa"/>
              <w:bottom w:w="72" w:type="dxa"/>
              <w:right w:w="144" w:type="dxa"/>
            </w:tcMar>
            <w:vAlign w:val="center"/>
          </w:tcPr>
          <w:p w14:paraId="11366892"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机组爬坡速率</w:t>
            </w:r>
          </w:p>
        </w:tc>
        <w:tc>
          <w:tcPr>
            <w:tcW w:w="1639" w:type="pct"/>
            <w:shd w:val="clear" w:color="auto" w:fill="FFFFFF"/>
            <w:tcMar>
              <w:top w:w="72" w:type="dxa"/>
              <w:left w:w="144" w:type="dxa"/>
              <w:bottom w:w="72" w:type="dxa"/>
              <w:right w:w="144" w:type="dxa"/>
            </w:tcMar>
            <w:vAlign w:val="center"/>
          </w:tcPr>
          <w:p w14:paraId="6F565D09"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725" w:type="pct"/>
            <w:shd w:val="clear" w:color="auto" w:fill="FFFFFF"/>
            <w:tcMar>
              <w:top w:w="72" w:type="dxa"/>
              <w:left w:w="144" w:type="dxa"/>
              <w:bottom w:w="72" w:type="dxa"/>
              <w:right w:w="144" w:type="dxa"/>
            </w:tcMar>
            <w:vAlign w:val="center"/>
          </w:tcPr>
          <w:p w14:paraId="5F3C24B8"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依据《江苏电网统调发电机组运行考核办法》，燃煤机组爬坡速率按1.5%额定容量/分钟、燃气及抽蓄机组按3%额定容量/分钟。</w:t>
            </w:r>
          </w:p>
        </w:tc>
      </w:tr>
      <w:tr w:rsidR="00717E16" w14:paraId="61D8F5E6" w14:textId="77777777" w:rsidTr="00DF7D54">
        <w:trPr>
          <w:trHeight w:val="193"/>
          <w:jc w:val="center"/>
        </w:trPr>
        <w:tc>
          <w:tcPr>
            <w:tcW w:w="317" w:type="pct"/>
            <w:vMerge/>
            <w:shd w:val="clear" w:color="auto" w:fill="FFFFFF"/>
            <w:vAlign w:val="center"/>
          </w:tcPr>
          <w:p w14:paraId="03093B79"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FFFFFF"/>
            <w:tcMar>
              <w:top w:w="72" w:type="dxa"/>
              <w:left w:w="144" w:type="dxa"/>
              <w:bottom w:w="72" w:type="dxa"/>
              <w:right w:w="144" w:type="dxa"/>
            </w:tcMar>
            <w:vAlign w:val="center"/>
          </w:tcPr>
          <w:p w14:paraId="143B3FF1" w14:textId="24F6C917" w:rsidR="00717E16" w:rsidRDefault="00D61867" w:rsidP="00DF7D54">
            <w:pPr>
              <w:spacing w:line="280" w:lineRule="exact"/>
              <w:ind w:firstLineChars="0" w:firstLine="0"/>
              <w:jc w:val="center"/>
              <w:rPr>
                <w:rFonts w:ascii="仿宋_GB2312"/>
                <w:sz w:val="24"/>
                <w:szCs w:val="24"/>
              </w:rPr>
            </w:pPr>
            <w:r w:rsidRPr="00D61867">
              <w:rPr>
                <w:rFonts w:ascii="仿宋_GB2312" w:hint="eastAsia"/>
                <w:sz w:val="24"/>
                <w:szCs w:val="24"/>
              </w:rPr>
              <w:t>省内</w:t>
            </w:r>
            <w:r w:rsidR="00717E16">
              <w:rPr>
                <w:rFonts w:ascii="仿宋_GB2312" w:hint="eastAsia"/>
                <w:sz w:val="24"/>
                <w:szCs w:val="24"/>
              </w:rPr>
              <w:t>电源发电量</w:t>
            </w:r>
          </w:p>
        </w:tc>
        <w:tc>
          <w:tcPr>
            <w:tcW w:w="1639" w:type="pct"/>
            <w:shd w:val="clear" w:color="auto" w:fill="FFFFFF"/>
            <w:tcMar>
              <w:top w:w="72" w:type="dxa"/>
              <w:left w:w="144" w:type="dxa"/>
              <w:bottom w:w="72" w:type="dxa"/>
              <w:right w:w="144" w:type="dxa"/>
            </w:tcMar>
            <w:vAlign w:val="center"/>
          </w:tcPr>
          <w:p w14:paraId="4010AFC2"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725" w:type="pct"/>
            <w:shd w:val="clear" w:color="auto" w:fill="FFFFFF"/>
            <w:tcMar>
              <w:top w:w="72" w:type="dxa"/>
              <w:left w:w="144" w:type="dxa"/>
              <w:bottom w:w="72" w:type="dxa"/>
              <w:right w:w="144" w:type="dxa"/>
            </w:tcMar>
            <w:vAlign w:val="center"/>
          </w:tcPr>
          <w:p w14:paraId="5B338097" w14:textId="70930990" w:rsidR="00717E16" w:rsidRDefault="00717E16" w:rsidP="00DF7D54">
            <w:pPr>
              <w:spacing w:line="280" w:lineRule="exact"/>
              <w:ind w:firstLineChars="0" w:firstLine="0"/>
              <w:rPr>
                <w:rFonts w:ascii="仿宋_GB2312"/>
                <w:sz w:val="24"/>
                <w:szCs w:val="24"/>
              </w:rPr>
            </w:pPr>
            <w:r>
              <w:rPr>
                <w:rFonts w:ascii="仿宋_GB2312" w:hint="eastAsia"/>
                <w:sz w:val="24"/>
                <w:szCs w:val="24"/>
              </w:rPr>
              <w:t>统计期内电源机组发电量</w:t>
            </w:r>
          </w:p>
        </w:tc>
      </w:tr>
      <w:tr w:rsidR="00717E16" w14:paraId="48C209C8" w14:textId="77777777" w:rsidTr="00DF7D54">
        <w:trPr>
          <w:trHeight w:val="193"/>
          <w:jc w:val="center"/>
        </w:trPr>
        <w:tc>
          <w:tcPr>
            <w:tcW w:w="317" w:type="pct"/>
            <w:vMerge/>
            <w:shd w:val="clear" w:color="auto" w:fill="FFFFFF"/>
            <w:vAlign w:val="center"/>
          </w:tcPr>
          <w:p w14:paraId="5B5E589D" w14:textId="77777777" w:rsidR="00717E16" w:rsidRDefault="00717E16" w:rsidP="00DF7D54">
            <w:pPr>
              <w:spacing w:line="280" w:lineRule="exact"/>
              <w:ind w:firstLineChars="0" w:firstLine="0"/>
              <w:jc w:val="center"/>
              <w:rPr>
                <w:rFonts w:ascii="仿宋_GB2312"/>
                <w:b/>
                <w:bCs/>
                <w:sz w:val="24"/>
                <w:szCs w:val="24"/>
              </w:rPr>
            </w:pPr>
            <w:bookmarkStart w:id="64" w:name="_Hlk182811019"/>
          </w:p>
        </w:tc>
        <w:tc>
          <w:tcPr>
            <w:tcW w:w="1319" w:type="pct"/>
            <w:shd w:val="clear" w:color="auto" w:fill="FFFFFF"/>
            <w:tcMar>
              <w:top w:w="72" w:type="dxa"/>
              <w:left w:w="144" w:type="dxa"/>
              <w:bottom w:w="72" w:type="dxa"/>
              <w:right w:w="144" w:type="dxa"/>
            </w:tcMar>
            <w:vAlign w:val="center"/>
          </w:tcPr>
          <w:p w14:paraId="4D7A53A1"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新能源出力</w:t>
            </w:r>
          </w:p>
        </w:tc>
        <w:tc>
          <w:tcPr>
            <w:tcW w:w="1639" w:type="pct"/>
            <w:shd w:val="clear" w:color="auto" w:fill="FFFFFF"/>
            <w:tcMar>
              <w:top w:w="72" w:type="dxa"/>
              <w:left w:w="144" w:type="dxa"/>
              <w:bottom w:w="72" w:type="dxa"/>
              <w:right w:w="144" w:type="dxa"/>
            </w:tcMar>
            <w:vAlign w:val="center"/>
          </w:tcPr>
          <w:p w14:paraId="68E72419"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725" w:type="pct"/>
            <w:shd w:val="clear" w:color="auto" w:fill="FFFFFF"/>
            <w:tcMar>
              <w:top w:w="72" w:type="dxa"/>
              <w:left w:w="144" w:type="dxa"/>
              <w:bottom w:w="72" w:type="dxa"/>
              <w:right w:w="144" w:type="dxa"/>
            </w:tcMar>
            <w:vAlign w:val="center"/>
          </w:tcPr>
          <w:p w14:paraId="0660C068"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统计期内风、光新能源最大出力</w:t>
            </w:r>
          </w:p>
        </w:tc>
      </w:tr>
      <w:bookmarkEnd w:id="64"/>
      <w:tr w:rsidR="00717E16" w14:paraId="3F75B353" w14:textId="77777777" w:rsidTr="00DF7D54">
        <w:trPr>
          <w:trHeight w:val="297"/>
          <w:jc w:val="center"/>
        </w:trPr>
        <w:tc>
          <w:tcPr>
            <w:tcW w:w="317" w:type="pct"/>
            <w:vMerge w:val="restart"/>
            <w:shd w:val="clear" w:color="auto" w:fill="FFFFFF"/>
            <w:vAlign w:val="center"/>
          </w:tcPr>
          <w:p w14:paraId="56FE19BE"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网侧</w:t>
            </w:r>
            <w:r>
              <w:rPr>
                <w:rStyle w:val="aff5"/>
                <w:rFonts w:ascii="仿宋_GB2312" w:hint="eastAsia"/>
                <w:b/>
                <w:bCs/>
                <w:sz w:val="24"/>
                <w:szCs w:val="24"/>
              </w:rPr>
              <w:footnoteReference w:id="16"/>
            </w:r>
          </w:p>
        </w:tc>
        <w:tc>
          <w:tcPr>
            <w:tcW w:w="1319" w:type="pct"/>
            <w:shd w:val="clear" w:color="auto" w:fill="auto"/>
            <w:tcMar>
              <w:top w:w="72" w:type="dxa"/>
              <w:left w:w="144" w:type="dxa"/>
              <w:bottom w:w="72" w:type="dxa"/>
              <w:right w:w="144" w:type="dxa"/>
            </w:tcMar>
            <w:vAlign w:val="center"/>
          </w:tcPr>
          <w:p w14:paraId="6D2E70ED"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区外来电电力</w:t>
            </w:r>
          </w:p>
        </w:tc>
        <w:tc>
          <w:tcPr>
            <w:tcW w:w="1639" w:type="pct"/>
            <w:shd w:val="clear" w:color="auto" w:fill="auto"/>
            <w:tcMar>
              <w:top w:w="72" w:type="dxa"/>
              <w:left w:w="144" w:type="dxa"/>
              <w:bottom w:w="72" w:type="dxa"/>
              <w:right w:w="144" w:type="dxa"/>
            </w:tcMar>
            <w:vAlign w:val="center"/>
          </w:tcPr>
          <w:p w14:paraId="29AF2B4F"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725" w:type="pct"/>
            <w:shd w:val="clear" w:color="auto" w:fill="auto"/>
            <w:tcMar>
              <w:top w:w="72" w:type="dxa"/>
              <w:left w:w="144" w:type="dxa"/>
              <w:bottom w:w="72" w:type="dxa"/>
              <w:right w:w="144" w:type="dxa"/>
            </w:tcMar>
            <w:vAlign w:val="center"/>
          </w:tcPr>
          <w:p w14:paraId="401D4F3D" w14:textId="77777777" w:rsidR="00717E16" w:rsidRDefault="00717E16" w:rsidP="00DF7D54">
            <w:pPr>
              <w:spacing w:line="280" w:lineRule="exact"/>
              <w:ind w:firstLineChars="0" w:firstLine="0"/>
              <w:rPr>
                <w:rFonts w:ascii="仿宋_GB2312"/>
                <w:sz w:val="24"/>
                <w:szCs w:val="24"/>
              </w:rPr>
            </w:pPr>
          </w:p>
        </w:tc>
      </w:tr>
      <w:tr w:rsidR="00717E16" w14:paraId="1DB1CBFA" w14:textId="77777777" w:rsidTr="00DF7D54">
        <w:trPr>
          <w:trHeight w:val="283"/>
          <w:jc w:val="center"/>
        </w:trPr>
        <w:tc>
          <w:tcPr>
            <w:tcW w:w="317" w:type="pct"/>
            <w:vMerge/>
            <w:shd w:val="clear" w:color="auto" w:fill="FFFFFF"/>
            <w:vAlign w:val="center"/>
          </w:tcPr>
          <w:p w14:paraId="216D3AAA"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7670587B"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区外来电可调出力</w:t>
            </w:r>
          </w:p>
        </w:tc>
        <w:tc>
          <w:tcPr>
            <w:tcW w:w="1639" w:type="pct"/>
            <w:shd w:val="clear" w:color="auto" w:fill="auto"/>
            <w:tcMar>
              <w:top w:w="72" w:type="dxa"/>
              <w:left w:w="144" w:type="dxa"/>
              <w:bottom w:w="72" w:type="dxa"/>
              <w:right w:w="144" w:type="dxa"/>
            </w:tcMar>
            <w:vAlign w:val="center"/>
          </w:tcPr>
          <w:p w14:paraId="4EFF66E3"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∑区外来电最大电力-∑区外来电最小电力</w:t>
            </w:r>
          </w:p>
        </w:tc>
        <w:tc>
          <w:tcPr>
            <w:tcW w:w="1725" w:type="pct"/>
            <w:shd w:val="clear" w:color="auto" w:fill="auto"/>
            <w:tcMar>
              <w:top w:w="72" w:type="dxa"/>
              <w:left w:w="144" w:type="dxa"/>
              <w:bottom w:w="72" w:type="dxa"/>
              <w:right w:w="144" w:type="dxa"/>
            </w:tcMar>
            <w:vAlign w:val="center"/>
          </w:tcPr>
          <w:p w14:paraId="371AE436" w14:textId="77777777" w:rsidR="00717E16" w:rsidRDefault="00717E16" w:rsidP="00DF7D54">
            <w:pPr>
              <w:spacing w:line="280" w:lineRule="exact"/>
              <w:ind w:firstLineChars="0" w:firstLine="0"/>
              <w:rPr>
                <w:rFonts w:ascii="仿宋_GB2312"/>
                <w:color w:val="211D1E"/>
                <w:sz w:val="24"/>
                <w:szCs w:val="24"/>
              </w:rPr>
            </w:pPr>
            <w:r>
              <w:rPr>
                <w:rFonts w:ascii="仿宋_GB2312" w:hint="eastAsia"/>
                <w:color w:val="211D1E"/>
                <w:sz w:val="24"/>
                <w:szCs w:val="24"/>
              </w:rPr>
              <w:t>若考虑送端为水电的直流不参与调峰，雁淮、锡泰直流进行70%调峰</w:t>
            </w:r>
          </w:p>
        </w:tc>
      </w:tr>
      <w:tr w:rsidR="00717E16" w14:paraId="6D3B4B0D" w14:textId="77777777" w:rsidTr="00DF7D54">
        <w:trPr>
          <w:trHeight w:val="20"/>
          <w:jc w:val="center"/>
        </w:trPr>
        <w:tc>
          <w:tcPr>
            <w:tcW w:w="317" w:type="pct"/>
            <w:vMerge/>
            <w:shd w:val="clear" w:color="auto" w:fill="FFFFFF"/>
            <w:vAlign w:val="center"/>
          </w:tcPr>
          <w:p w14:paraId="48EAFFED"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FFFFFF"/>
            <w:tcMar>
              <w:top w:w="72" w:type="dxa"/>
              <w:left w:w="144" w:type="dxa"/>
              <w:bottom w:w="72" w:type="dxa"/>
              <w:right w:w="144" w:type="dxa"/>
            </w:tcMar>
            <w:vAlign w:val="center"/>
          </w:tcPr>
          <w:p w14:paraId="7A68F339"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color w:val="211D1E"/>
                <w:sz w:val="24"/>
                <w:szCs w:val="24"/>
              </w:rPr>
              <w:t>区外来电电量</w:t>
            </w:r>
          </w:p>
        </w:tc>
        <w:tc>
          <w:tcPr>
            <w:tcW w:w="1639" w:type="pct"/>
            <w:shd w:val="clear" w:color="auto" w:fill="FFFFFF"/>
            <w:tcMar>
              <w:top w:w="72" w:type="dxa"/>
              <w:left w:w="144" w:type="dxa"/>
              <w:bottom w:w="72" w:type="dxa"/>
              <w:right w:w="144" w:type="dxa"/>
            </w:tcMar>
            <w:vAlign w:val="center"/>
          </w:tcPr>
          <w:p w14:paraId="2747C087"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w:t>
            </w:r>
          </w:p>
        </w:tc>
        <w:tc>
          <w:tcPr>
            <w:tcW w:w="1725" w:type="pct"/>
            <w:shd w:val="clear" w:color="auto" w:fill="FFFFFF"/>
            <w:tcMar>
              <w:top w:w="72" w:type="dxa"/>
              <w:left w:w="144" w:type="dxa"/>
              <w:bottom w:w="72" w:type="dxa"/>
              <w:right w:w="144" w:type="dxa"/>
            </w:tcMar>
            <w:vAlign w:val="center"/>
          </w:tcPr>
          <w:p w14:paraId="06B1C766" w14:textId="77777777" w:rsidR="00717E16" w:rsidRDefault="00717E16" w:rsidP="00DF7D54">
            <w:pPr>
              <w:spacing w:line="280" w:lineRule="exact"/>
              <w:ind w:firstLineChars="0" w:firstLine="0"/>
              <w:rPr>
                <w:rStyle w:val="A17"/>
                <w:rFonts w:ascii="仿宋_GB2312" w:cs="Times New Roman"/>
                <w:sz w:val="24"/>
                <w:szCs w:val="24"/>
              </w:rPr>
            </w:pPr>
            <w:r>
              <w:rPr>
                <w:rFonts w:ascii="仿宋_GB2312" w:hint="eastAsia"/>
                <w:sz w:val="24"/>
                <w:szCs w:val="24"/>
              </w:rPr>
              <w:t>统计期内的区外来电电量</w:t>
            </w:r>
          </w:p>
        </w:tc>
      </w:tr>
      <w:tr w:rsidR="00717E16" w14:paraId="7A47A6B7" w14:textId="77777777" w:rsidTr="00DF7D54">
        <w:trPr>
          <w:trHeight w:val="283"/>
          <w:jc w:val="center"/>
        </w:trPr>
        <w:tc>
          <w:tcPr>
            <w:tcW w:w="317" w:type="pct"/>
            <w:vMerge w:val="restart"/>
            <w:shd w:val="clear" w:color="auto" w:fill="FFFFFF"/>
            <w:vAlign w:val="center"/>
          </w:tcPr>
          <w:p w14:paraId="16BB1801"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荷侧</w:t>
            </w:r>
            <w:r>
              <w:rPr>
                <w:rStyle w:val="aff5"/>
                <w:rFonts w:ascii="仿宋_GB2312" w:hint="eastAsia"/>
                <w:b/>
                <w:bCs/>
                <w:sz w:val="24"/>
                <w:szCs w:val="24"/>
              </w:rPr>
              <w:footnoteReference w:id="17"/>
            </w:r>
          </w:p>
        </w:tc>
        <w:tc>
          <w:tcPr>
            <w:tcW w:w="1319" w:type="pct"/>
            <w:shd w:val="clear" w:color="auto" w:fill="FFFFFF"/>
            <w:tcMar>
              <w:top w:w="72" w:type="dxa"/>
              <w:left w:w="144" w:type="dxa"/>
              <w:bottom w:w="72" w:type="dxa"/>
              <w:right w:w="144" w:type="dxa"/>
            </w:tcMar>
            <w:vAlign w:val="center"/>
          </w:tcPr>
          <w:p w14:paraId="22948F98"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需求响应容量</w:t>
            </w:r>
          </w:p>
        </w:tc>
        <w:tc>
          <w:tcPr>
            <w:tcW w:w="1639" w:type="pct"/>
            <w:shd w:val="clear" w:color="auto" w:fill="FFFFFF"/>
            <w:tcMar>
              <w:top w:w="72" w:type="dxa"/>
              <w:left w:w="144" w:type="dxa"/>
              <w:bottom w:w="72" w:type="dxa"/>
              <w:right w:w="144" w:type="dxa"/>
            </w:tcMar>
            <w:vAlign w:val="center"/>
          </w:tcPr>
          <w:p w14:paraId="38557AA8"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∑工业需求响应容量+∑居民需求响应容量+∑电动汽车需求响应容量+∑其他需求响应容量</w:t>
            </w:r>
          </w:p>
        </w:tc>
        <w:tc>
          <w:tcPr>
            <w:tcW w:w="1725" w:type="pct"/>
            <w:shd w:val="clear" w:color="auto" w:fill="FFFFFF"/>
            <w:tcMar>
              <w:top w:w="72" w:type="dxa"/>
              <w:left w:w="144" w:type="dxa"/>
              <w:bottom w:w="72" w:type="dxa"/>
              <w:right w:w="144" w:type="dxa"/>
            </w:tcMar>
            <w:vAlign w:val="center"/>
          </w:tcPr>
          <w:p w14:paraId="424F60F6" w14:textId="77777777" w:rsidR="00717E16" w:rsidRDefault="00717E16" w:rsidP="00DF7D54">
            <w:pPr>
              <w:spacing w:line="280" w:lineRule="exact"/>
              <w:ind w:firstLineChars="0" w:firstLine="0"/>
              <w:rPr>
                <w:rStyle w:val="A17"/>
                <w:rFonts w:ascii="仿宋_GB2312" w:cs="Times New Roman"/>
                <w:sz w:val="24"/>
                <w:szCs w:val="24"/>
              </w:rPr>
            </w:pPr>
            <w:r>
              <w:rPr>
                <w:rFonts w:ascii="仿宋_GB2312" w:hint="eastAsia"/>
                <w:sz w:val="24"/>
                <w:szCs w:val="24"/>
              </w:rPr>
              <w:t>其它需求响应容量包括数据中心、5G基站等新型需求响应类型</w:t>
            </w:r>
          </w:p>
        </w:tc>
      </w:tr>
      <w:tr w:rsidR="00717E16" w14:paraId="6DB046FB" w14:textId="77777777" w:rsidTr="00DF7D54">
        <w:trPr>
          <w:trHeight w:val="283"/>
          <w:jc w:val="center"/>
        </w:trPr>
        <w:tc>
          <w:tcPr>
            <w:tcW w:w="317" w:type="pct"/>
            <w:vMerge/>
            <w:shd w:val="clear" w:color="auto" w:fill="FFFFFF"/>
            <w:tcMar>
              <w:top w:w="72" w:type="dxa"/>
              <w:left w:w="144" w:type="dxa"/>
              <w:bottom w:w="72" w:type="dxa"/>
              <w:right w:w="144" w:type="dxa"/>
            </w:tcMar>
            <w:vAlign w:val="center"/>
          </w:tcPr>
          <w:p w14:paraId="29D3A328"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372705EE"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日负荷峰谷差</w:t>
            </w:r>
          </w:p>
        </w:tc>
        <w:tc>
          <w:tcPr>
            <w:tcW w:w="1639" w:type="pct"/>
            <w:shd w:val="clear" w:color="auto" w:fill="auto"/>
            <w:tcMar>
              <w:top w:w="72" w:type="dxa"/>
              <w:left w:w="144" w:type="dxa"/>
              <w:bottom w:w="72" w:type="dxa"/>
              <w:right w:w="144" w:type="dxa"/>
            </w:tcMar>
            <w:vAlign w:val="center"/>
          </w:tcPr>
          <w:p w14:paraId="6F1B517A"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日最高负荷-日最低负荷</w:t>
            </w:r>
          </w:p>
        </w:tc>
        <w:tc>
          <w:tcPr>
            <w:tcW w:w="1725" w:type="pct"/>
            <w:shd w:val="clear" w:color="auto" w:fill="auto"/>
            <w:tcMar>
              <w:top w:w="72" w:type="dxa"/>
              <w:left w:w="144" w:type="dxa"/>
              <w:bottom w:w="72" w:type="dxa"/>
              <w:right w:w="144" w:type="dxa"/>
            </w:tcMar>
            <w:vAlign w:val="center"/>
          </w:tcPr>
          <w:p w14:paraId="0611A33E"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统计期内的峰谷差最大日</w:t>
            </w:r>
          </w:p>
        </w:tc>
      </w:tr>
      <w:tr w:rsidR="00717E16" w14:paraId="3CE61FB3" w14:textId="77777777" w:rsidTr="00DF7D54">
        <w:trPr>
          <w:trHeight w:val="283"/>
          <w:jc w:val="center"/>
        </w:trPr>
        <w:tc>
          <w:tcPr>
            <w:tcW w:w="317" w:type="pct"/>
            <w:vMerge/>
            <w:shd w:val="clear" w:color="auto" w:fill="FFFFFF"/>
            <w:tcMar>
              <w:top w:w="72" w:type="dxa"/>
              <w:left w:w="144" w:type="dxa"/>
              <w:bottom w:w="72" w:type="dxa"/>
              <w:right w:w="144" w:type="dxa"/>
            </w:tcMar>
            <w:vAlign w:val="center"/>
          </w:tcPr>
          <w:p w14:paraId="1E9FF3A3"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79526FC8"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日净负荷波动量</w:t>
            </w:r>
          </w:p>
        </w:tc>
        <w:tc>
          <w:tcPr>
            <w:tcW w:w="1639" w:type="pct"/>
            <w:shd w:val="clear" w:color="auto" w:fill="auto"/>
            <w:tcMar>
              <w:top w:w="72" w:type="dxa"/>
              <w:left w:w="144" w:type="dxa"/>
              <w:bottom w:w="72" w:type="dxa"/>
              <w:right w:w="144" w:type="dxa"/>
            </w:tcMar>
            <w:vAlign w:val="center"/>
          </w:tcPr>
          <w:p w14:paraId="6A973501"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color w:val="211D1E"/>
                <w:sz w:val="24"/>
                <w:szCs w:val="24"/>
              </w:rPr>
              <w:t>日最大净负荷-日最小净负荷</w:t>
            </w:r>
          </w:p>
        </w:tc>
        <w:tc>
          <w:tcPr>
            <w:tcW w:w="1725" w:type="pct"/>
            <w:shd w:val="clear" w:color="auto" w:fill="auto"/>
            <w:tcMar>
              <w:top w:w="72" w:type="dxa"/>
              <w:left w:w="144" w:type="dxa"/>
              <w:bottom w:w="72" w:type="dxa"/>
              <w:right w:w="144" w:type="dxa"/>
            </w:tcMar>
            <w:vAlign w:val="center"/>
          </w:tcPr>
          <w:p w14:paraId="45D95030"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统计期内峰谷差最大日的日净负荷波动量</w:t>
            </w:r>
          </w:p>
        </w:tc>
      </w:tr>
      <w:tr w:rsidR="00717E16" w14:paraId="7B3EC536" w14:textId="77777777" w:rsidTr="00DF7D54">
        <w:trPr>
          <w:trHeight w:val="283"/>
          <w:jc w:val="center"/>
        </w:trPr>
        <w:tc>
          <w:tcPr>
            <w:tcW w:w="317" w:type="pct"/>
            <w:vMerge/>
            <w:shd w:val="clear" w:color="auto" w:fill="FFFFFF"/>
            <w:tcMar>
              <w:top w:w="72" w:type="dxa"/>
              <w:left w:w="144" w:type="dxa"/>
              <w:bottom w:w="72" w:type="dxa"/>
              <w:right w:w="144" w:type="dxa"/>
            </w:tcMar>
            <w:vAlign w:val="center"/>
          </w:tcPr>
          <w:p w14:paraId="635ADCD5"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2FD6CA2C"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日最大负荷</w:t>
            </w:r>
          </w:p>
        </w:tc>
        <w:tc>
          <w:tcPr>
            <w:tcW w:w="1639" w:type="pct"/>
            <w:shd w:val="clear" w:color="auto" w:fill="auto"/>
            <w:tcMar>
              <w:top w:w="72" w:type="dxa"/>
              <w:left w:w="144" w:type="dxa"/>
              <w:bottom w:w="72" w:type="dxa"/>
              <w:right w:w="144" w:type="dxa"/>
            </w:tcMar>
            <w:vAlign w:val="center"/>
          </w:tcPr>
          <w:p w14:paraId="5E16B7F3" w14:textId="77777777" w:rsidR="00717E16" w:rsidRDefault="00717E16" w:rsidP="00DF7D54">
            <w:pPr>
              <w:spacing w:line="280" w:lineRule="exact"/>
              <w:ind w:firstLineChars="0" w:firstLine="0"/>
              <w:jc w:val="center"/>
              <w:rPr>
                <w:rFonts w:ascii="仿宋_GB2312"/>
                <w:sz w:val="24"/>
                <w:szCs w:val="24"/>
              </w:rPr>
            </w:pPr>
            <w:r>
              <w:rPr>
                <w:rFonts w:ascii="仿宋_GB2312" w:hint="eastAsia"/>
                <w:color w:val="211D1E"/>
                <w:sz w:val="24"/>
                <w:szCs w:val="24"/>
              </w:rPr>
              <w:t>/</w:t>
            </w:r>
          </w:p>
        </w:tc>
        <w:tc>
          <w:tcPr>
            <w:tcW w:w="1725" w:type="pct"/>
            <w:shd w:val="clear" w:color="auto" w:fill="auto"/>
            <w:tcMar>
              <w:top w:w="72" w:type="dxa"/>
              <w:left w:w="144" w:type="dxa"/>
              <w:bottom w:w="72" w:type="dxa"/>
              <w:right w:w="144" w:type="dxa"/>
            </w:tcMar>
            <w:vAlign w:val="center"/>
          </w:tcPr>
          <w:p w14:paraId="289BC76F" w14:textId="77777777" w:rsidR="00717E16" w:rsidRDefault="00717E16" w:rsidP="00DF7D54">
            <w:pPr>
              <w:spacing w:line="280" w:lineRule="exact"/>
              <w:ind w:firstLineChars="0" w:firstLine="0"/>
              <w:rPr>
                <w:rFonts w:ascii="仿宋_GB2312"/>
                <w:sz w:val="24"/>
                <w:szCs w:val="24"/>
              </w:rPr>
            </w:pPr>
            <w:r>
              <w:rPr>
                <w:rStyle w:val="A17"/>
                <w:rFonts w:ascii="仿宋_GB2312" w:cs="Times New Roman" w:hint="eastAsia"/>
                <w:sz w:val="24"/>
                <w:szCs w:val="24"/>
              </w:rPr>
              <w:t>统计期内最高用电负荷</w:t>
            </w:r>
          </w:p>
        </w:tc>
      </w:tr>
      <w:tr w:rsidR="00717E16" w14:paraId="3EE66352" w14:textId="77777777" w:rsidTr="00DF7D54">
        <w:trPr>
          <w:trHeight w:val="283"/>
          <w:jc w:val="center"/>
        </w:trPr>
        <w:tc>
          <w:tcPr>
            <w:tcW w:w="317" w:type="pct"/>
            <w:vMerge/>
            <w:shd w:val="clear" w:color="auto" w:fill="FFFFFF"/>
            <w:tcMar>
              <w:top w:w="72" w:type="dxa"/>
              <w:left w:w="144" w:type="dxa"/>
              <w:bottom w:w="72" w:type="dxa"/>
              <w:right w:w="144" w:type="dxa"/>
            </w:tcMar>
          </w:tcPr>
          <w:p w14:paraId="3220AB4B"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2A582DB2" w14:textId="07668536"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分钟级</w:t>
            </w:r>
            <w:r w:rsidR="00BC4C44">
              <w:rPr>
                <w:rFonts w:ascii="仿宋_GB2312" w:hint="eastAsia"/>
                <w:sz w:val="24"/>
                <w:szCs w:val="24"/>
              </w:rPr>
              <w:t>最大</w:t>
            </w:r>
            <w:r>
              <w:rPr>
                <w:rFonts w:ascii="仿宋_GB2312" w:hint="eastAsia"/>
                <w:sz w:val="24"/>
                <w:szCs w:val="24"/>
              </w:rPr>
              <w:t>净负荷波动量</w:t>
            </w:r>
            <w:r w:rsidR="00D61867">
              <w:rPr>
                <w:rStyle w:val="aff5"/>
                <w:rFonts w:ascii="仿宋_GB2312"/>
                <w:sz w:val="24"/>
                <w:szCs w:val="24"/>
              </w:rPr>
              <w:footnoteReference w:id="18"/>
            </w:r>
          </w:p>
        </w:tc>
        <w:tc>
          <w:tcPr>
            <w:tcW w:w="1639" w:type="pct"/>
            <w:shd w:val="clear" w:color="auto" w:fill="auto"/>
            <w:tcMar>
              <w:top w:w="72" w:type="dxa"/>
              <w:left w:w="144" w:type="dxa"/>
              <w:bottom w:w="72" w:type="dxa"/>
              <w:right w:w="144" w:type="dxa"/>
            </w:tcMar>
            <w:vAlign w:val="center"/>
          </w:tcPr>
          <w:p w14:paraId="13DDCA27"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color w:val="211D1E"/>
                <w:sz w:val="24"/>
                <w:szCs w:val="24"/>
              </w:rPr>
              <w:t>|前一分钟净负荷-后一分钟净负荷|</w:t>
            </w:r>
          </w:p>
        </w:tc>
        <w:tc>
          <w:tcPr>
            <w:tcW w:w="1725" w:type="pct"/>
            <w:shd w:val="clear" w:color="auto" w:fill="auto"/>
            <w:tcMar>
              <w:top w:w="72" w:type="dxa"/>
              <w:left w:w="144" w:type="dxa"/>
              <w:bottom w:w="72" w:type="dxa"/>
              <w:right w:w="144" w:type="dxa"/>
            </w:tcMar>
            <w:vAlign w:val="center"/>
          </w:tcPr>
          <w:p w14:paraId="3EA0EE65" w14:textId="3FD1D486" w:rsidR="00717E16" w:rsidRDefault="00717E16" w:rsidP="00DF7D54">
            <w:pPr>
              <w:spacing w:line="280" w:lineRule="exact"/>
              <w:ind w:firstLineChars="0" w:firstLine="0"/>
              <w:rPr>
                <w:rStyle w:val="A17"/>
                <w:rFonts w:ascii="仿宋_GB2312" w:cs="Times New Roman"/>
                <w:sz w:val="24"/>
                <w:szCs w:val="24"/>
              </w:rPr>
            </w:pPr>
            <w:r>
              <w:rPr>
                <w:rFonts w:ascii="仿宋_GB2312" w:hint="eastAsia"/>
                <w:sz w:val="24"/>
                <w:szCs w:val="24"/>
              </w:rPr>
              <w:t>统计期内分钟级</w:t>
            </w:r>
            <w:r w:rsidR="00BC4C44">
              <w:rPr>
                <w:rFonts w:ascii="仿宋_GB2312" w:hint="eastAsia"/>
                <w:sz w:val="24"/>
                <w:szCs w:val="24"/>
              </w:rPr>
              <w:t>最大</w:t>
            </w:r>
            <w:r>
              <w:rPr>
                <w:rFonts w:ascii="仿宋_GB2312" w:hint="eastAsia"/>
                <w:sz w:val="24"/>
                <w:szCs w:val="24"/>
              </w:rPr>
              <w:t>净负荷波动量</w:t>
            </w:r>
          </w:p>
        </w:tc>
      </w:tr>
      <w:tr w:rsidR="00717E16" w14:paraId="4C28CEE7" w14:textId="77777777" w:rsidTr="00DF7D54">
        <w:trPr>
          <w:trHeight w:val="283"/>
          <w:jc w:val="center"/>
        </w:trPr>
        <w:tc>
          <w:tcPr>
            <w:tcW w:w="317" w:type="pct"/>
            <w:vMerge/>
            <w:shd w:val="clear" w:color="auto" w:fill="FFFFFF"/>
            <w:tcMar>
              <w:top w:w="72" w:type="dxa"/>
              <w:left w:w="144" w:type="dxa"/>
              <w:bottom w:w="72" w:type="dxa"/>
              <w:right w:w="144" w:type="dxa"/>
            </w:tcMar>
            <w:vAlign w:val="center"/>
          </w:tcPr>
          <w:p w14:paraId="277D1755"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04F4E9DB"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需求响应电量</w:t>
            </w:r>
          </w:p>
        </w:tc>
        <w:tc>
          <w:tcPr>
            <w:tcW w:w="1639" w:type="pct"/>
            <w:shd w:val="clear" w:color="auto" w:fill="auto"/>
            <w:tcMar>
              <w:top w:w="72" w:type="dxa"/>
              <w:left w:w="144" w:type="dxa"/>
              <w:bottom w:w="72" w:type="dxa"/>
              <w:right w:w="144" w:type="dxa"/>
            </w:tcMar>
            <w:vAlign w:val="center"/>
          </w:tcPr>
          <w:p w14:paraId="42BC1F18"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∑工业需求响应电量+∑居民需求响应电量+∑电动汽车需求响应电量+∑其他需求响应电量</w:t>
            </w:r>
          </w:p>
        </w:tc>
        <w:tc>
          <w:tcPr>
            <w:tcW w:w="1725" w:type="pct"/>
            <w:shd w:val="clear" w:color="auto" w:fill="auto"/>
            <w:tcMar>
              <w:top w:w="72" w:type="dxa"/>
              <w:left w:w="144" w:type="dxa"/>
              <w:bottom w:w="72" w:type="dxa"/>
              <w:right w:w="144" w:type="dxa"/>
            </w:tcMar>
            <w:vAlign w:val="center"/>
          </w:tcPr>
          <w:p w14:paraId="4601BFD3" w14:textId="77777777" w:rsidR="00717E16" w:rsidRDefault="00717E16" w:rsidP="00DF7D54">
            <w:pPr>
              <w:spacing w:line="280" w:lineRule="exact"/>
              <w:ind w:firstLineChars="0" w:firstLine="0"/>
              <w:rPr>
                <w:rStyle w:val="A17"/>
                <w:rFonts w:ascii="仿宋_GB2312" w:cs="Times New Roman"/>
                <w:sz w:val="24"/>
                <w:szCs w:val="24"/>
              </w:rPr>
            </w:pPr>
            <w:r>
              <w:rPr>
                <w:rStyle w:val="A17"/>
                <w:rFonts w:ascii="仿宋_GB2312" w:cs="Times New Roman" w:hint="eastAsia"/>
                <w:sz w:val="24"/>
                <w:szCs w:val="24"/>
              </w:rPr>
              <w:t>统计期内需求响应电量</w:t>
            </w:r>
          </w:p>
        </w:tc>
      </w:tr>
      <w:tr w:rsidR="00717E16" w14:paraId="0AE7C860" w14:textId="77777777" w:rsidTr="00DF7D54">
        <w:trPr>
          <w:trHeight w:val="283"/>
          <w:jc w:val="center"/>
        </w:trPr>
        <w:tc>
          <w:tcPr>
            <w:tcW w:w="317" w:type="pct"/>
            <w:vMerge w:val="restart"/>
            <w:shd w:val="clear" w:color="auto" w:fill="FFFFFF"/>
            <w:tcMar>
              <w:top w:w="72" w:type="dxa"/>
              <w:left w:w="144" w:type="dxa"/>
              <w:bottom w:w="72" w:type="dxa"/>
              <w:right w:w="144" w:type="dxa"/>
            </w:tcMar>
            <w:vAlign w:val="center"/>
          </w:tcPr>
          <w:p w14:paraId="5496582C"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储</w:t>
            </w:r>
            <w:r>
              <w:rPr>
                <w:rFonts w:ascii="仿宋_GB2312" w:hint="eastAsia"/>
                <w:b/>
                <w:bCs/>
                <w:sz w:val="24"/>
                <w:szCs w:val="24"/>
              </w:rPr>
              <w:lastRenderedPageBreak/>
              <w:t>侧</w:t>
            </w:r>
          </w:p>
        </w:tc>
        <w:tc>
          <w:tcPr>
            <w:tcW w:w="1319" w:type="pct"/>
            <w:shd w:val="clear" w:color="auto" w:fill="auto"/>
            <w:tcMar>
              <w:top w:w="72" w:type="dxa"/>
              <w:left w:w="144" w:type="dxa"/>
              <w:bottom w:w="72" w:type="dxa"/>
              <w:right w:w="144" w:type="dxa"/>
            </w:tcMar>
            <w:vAlign w:val="center"/>
          </w:tcPr>
          <w:p w14:paraId="26C16B2D"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lastRenderedPageBreak/>
              <w:t>新型储能容量</w:t>
            </w:r>
          </w:p>
        </w:tc>
        <w:tc>
          <w:tcPr>
            <w:tcW w:w="1639" w:type="pct"/>
            <w:shd w:val="clear" w:color="auto" w:fill="auto"/>
            <w:tcMar>
              <w:top w:w="72" w:type="dxa"/>
              <w:left w:w="144" w:type="dxa"/>
              <w:bottom w:w="72" w:type="dxa"/>
              <w:right w:w="144" w:type="dxa"/>
            </w:tcMar>
            <w:vAlign w:val="center"/>
          </w:tcPr>
          <w:p w14:paraId="653952FF"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∑新型储能容量</w:t>
            </w:r>
          </w:p>
        </w:tc>
        <w:tc>
          <w:tcPr>
            <w:tcW w:w="1725" w:type="pct"/>
            <w:shd w:val="clear" w:color="auto" w:fill="auto"/>
            <w:tcMar>
              <w:top w:w="72" w:type="dxa"/>
              <w:left w:w="144" w:type="dxa"/>
              <w:bottom w:w="72" w:type="dxa"/>
              <w:right w:w="144" w:type="dxa"/>
            </w:tcMar>
            <w:vAlign w:val="center"/>
          </w:tcPr>
          <w:p w14:paraId="6331DC92" w14:textId="77777777" w:rsidR="00717E16" w:rsidRDefault="00717E16" w:rsidP="00DF7D54">
            <w:pPr>
              <w:spacing w:line="280" w:lineRule="exact"/>
              <w:ind w:firstLineChars="0" w:firstLine="0"/>
              <w:jc w:val="left"/>
              <w:rPr>
                <w:rFonts w:ascii="仿宋_GB2312"/>
                <w:sz w:val="24"/>
                <w:szCs w:val="24"/>
              </w:rPr>
            </w:pPr>
            <w:r>
              <w:rPr>
                <w:rFonts w:ascii="仿宋_GB2312" w:hint="eastAsia"/>
                <w:sz w:val="24"/>
                <w:szCs w:val="24"/>
              </w:rPr>
              <w:t>调节范围：-100%</w:t>
            </w:r>
            <w:r>
              <w:rPr>
                <w:sz w:val="24"/>
                <w:szCs w:val="24"/>
              </w:rPr>
              <w:t>~</w:t>
            </w:r>
            <w:r>
              <w:rPr>
                <w:rFonts w:ascii="仿宋_GB2312" w:hint="eastAsia"/>
                <w:sz w:val="24"/>
                <w:szCs w:val="24"/>
              </w:rPr>
              <w:t>+100%</w:t>
            </w:r>
          </w:p>
        </w:tc>
      </w:tr>
      <w:tr w:rsidR="00717E16" w14:paraId="0CDB827D" w14:textId="77777777" w:rsidTr="00DF7D54">
        <w:trPr>
          <w:trHeight w:val="283"/>
          <w:jc w:val="center"/>
        </w:trPr>
        <w:tc>
          <w:tcPr>
            <w:tcW w:w="317" w:type="pct"/>
            <w:vMerge/>
            <w:shd w:val="clear" w:color="auto" w:fill="FFFFFF"/>
            <w:tcMar>
              <w:top w:w="72" w:type="dxa"/>
              <w:left w:w="144" w:type="dxa"/>
              <w:bottom w:w="72" w:type="dxa"/>
              <w:right w:w="144" w:type="dxa"/>
            </w:tcMar>
            <w:vAlign w:val="center"/>
          </w:tcPr>
          <w:p w14:paraId="78FEBD99"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5FBC95A9"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新型储能可调出力</w:t>
            </w:r>
          </w:p>
        </w:tc>
        <w:tc>
          <w:tcPr>
            <w:tcW w:w="1639" w:type="pct"/>
            <w:shd w:val="clear" w:color="auto" w:fill="auto"/>
            <w:tcMar>
              <w:top w:w="72" w:type="dxa"/>
              <w:left w:w="144" w:type="dxa"/>
              <w:bottom w:w="72" w:type="dxa"/>
              <w:right w:w="144" w:type="dxa"/>
            </w:tcMar>
            <w:vAlign w:val="center"/>
          </w:tcPr>
          <w:p w14:paraId="60C650A1"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725" w:type="pct"/>
            <w:shd w:val="clear" w:color="auto" w:fill="auto"/>
            <w:tcMar>
              <w:top w:w="72" w:type="dxa"/>
              <w:left w:w="144" w:type="dxa"/>
              <w:bottom w:w="72" w:type="dxa"/>
              <w:right w:w="144" w:type="dxa"/>
            </w:tcMar>
            <w:vAlign w:val="center"/>
          </w:tcPr>
          <w:p w14:paraId="33102155"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根据实际运行状态确定</w:t>
            </w:r>
          </w:p>
        </w:tc>
      </w:tr>
      <w:tr w:rsidR="00717E16" w14:paraId="184EB9DF" w14:textId="77777777" w:rsidTr="00DF7D54">
        <w:trPr>
          <w:trHeight w:val="283"/>
          <w:jc w:val="center"/>
        </w:trPr>
        <w:tc>
          <w:tcPr>
            <w:tcW w:w="317" w:type="pct"/>
            <w:vMerge/>
            <w:shd w:val="clear" w:color="auto" w:fill="FFFFFF"/>
            <w:tcMar>
              <w:top w:w="72" w:type="dxa"/>
              <w:left w:w="144" w:type="dxa"/>
              <w:bottom w:w="72" w:type="dxa"/>
              <w:right w:w="144" w:type="dxa"/>
            </w:tcMar>
            <w:vAlign w:val="center"/>
          </w:tcPr>
          <w:p w14:paraId="5C29A942" w14:textId="77777777" w:rsidR="00717E16" w:rsidRDefault="00717E16" w:rsidP="00DF7D54">
            <w:pPr>
              <w:spacing w:line="280" w:lineRule="exact"/>
              <w:ind w:firstLineChars="0" w:firstLine="0"/>
              <w:jc w:val="center"/>
              <w:rPr>
                <w:rFonts w:ascii="仿宋_GB2312"/>
                <w:b/>
                <w:bCs/>
                <w:sz w:val="24"/>
                <w:szCs w:val="24"/>
              </w:rPr>
            </w:pPr>
          </w:p>
        </w:tc>
        <w:tc>
          <w:tcPr>
            <w:tcW w:w="1319" w:type="pct"/>
            <w:shd w:val="clear" w:color="auto" w:fill="auto"/>
            <w:tcMar>
              <w:top w:w="72" w:type="dxa"/>
              <w:left w:w="144" w:type="dxa"/>
              <w:bottom w:w="72" w:type="dxa"/>
              <w:right w:w="144" w:type="dxa"/>
            </w:tcMar>
            <w:vAlign w:val="center"/>
          </w:tcPr>
          <w:p w14:paraId="454F3D7D"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新型储能充放电量</w:t>
            </w:r>
          </w:p>
        </w:tc>
        <w:tc>
          <w:tcPr>
            <w:tcW w:w="1639" w:type="pct"/>
            <w:shd w:val="clear" w:color="auto" w:fill="auto"/>
            <w:tcMar>
              <w:top w:w="72" w:type="dxa"/>
              <w:left w:w="144" w:type="dxa"/>
              <w:bottom w:w="72" w:type="dxa"/>
              <w:right w:w="144" w:type="dxa"/>
            </w:tcMar>
            <w:vAlign w:val="center"/>
          </w:tcPr>
          <w:p w14:paraId="0BF6CF90"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725" w:type="pct"/>
            <w:shd w:val="clear" w:color="auto" w:fill="auto"/>
            <w:tcMar>
              <w:top w:w="72" w:type="dxa"/>
              <w:left w:w="144" w:type="dxa"/>
              <w:bottom w:w="72" w:type="dxa"/>
              <w:right w:w="144" w:type="dxa"/>
            </w:tcMar>
            <w:vAlign w:val="center"/>
          </w:tcPr>
          <w:p w14:paraId="1685710D" w14:textId="77777777" w:rsidR="00717E16" w:rsidRDefault="00717E16" w:rsidP="00DF7D54">
            <w:pPr>
              <w:spacing w:line="280" w:lineRule="exact"/>
              <w:ind w:firstLineChars="0" w:firstLine="0"/>
              <w:rPr>
                <w:rFonts w:ascii="仿宋_GB2312"/>
                <w:sz w:val="24"/>
                <w:szCs w:val="24"/>
              </w:rPr>
            </w:pPr>
          </w:p>
        </w:tc>
      </w:tr>
    </w:tbl>
    <w:p w14:paraId="2409D2BC" w14:textId="77777777" w:rsidR="00717E16" w:rsidRPr="00717E16" w:rsidRDefault="00717E16" w:rsidP="00717E16">
      <w:pPr>
        <w:ind w:firstLine="560"/>
      </w:pPr>
    </w:p>
    <w:p w14:paraId="49707367" w14:textId="77777777" w:rsidR="007F421A" w:rsidRDefault="00000000">
      <w:pPr>
        <w:ind w:firstLine="562"/>
        <w:rPr>
          <w:b/>
          <w:bCs/>
        </w:rPr>
      </w:pPr>
      <w:r>
        <w:rPr>
          <w:rFonts w:hint="eastAsia"/>
          <w:b/>
          <w:bCs/>
        </w:rPr>
        <w:t>（</w:t>
      </w:r>
      <w:r>
        <w:rPr>
          <w:b/>
          <w:bCs/>
        </w:rPr>
        <w:t>3</w:t>
      </w:r>
      <w:r>
        <w:rPr>
          <w:rFonts w:hint="eastAsia"/>
          <w:b/>
          <w:bCs/>
        </w:rPr>
        <w:t>）分析指标体系</w:t>
      </w:r>
    </w:p>
    <w:p w14:paraId="7A0811E7" w14:textId="0AD2A7D3" w:rsidR="007F421A" w:rsidRDefault="00000000">
      <w:pPr>
        <w:ind w:firstLine="560"/>
      </w:pPr>
      <w:r>
        <w:rPr>
          <w:rFonts w:hint="eastAsia"/>
        </w:rPr>
        <w:t>报告提出的灵活性资源统计指标体系如表</w:t>
      </w:r>
      <w:r>
        <w:rPr>
          <w:rFonts w:hint="eastAsia"/>
        </w:rPr>
        <w:t>3</w:t>
      </w:r>
      <w:r>
        <w:t>.</w:t>
      </w:r>
      <w:r>
        <w:rPr>
          <w:rFonts w:hint="eastAsia"/>
        </w:rPr>
        <w:t>4</w:t>
      </w:r>
      <w:r>
        <w:rPr>
          <w:rFonts w:hint="eastAsia"/>
        </w:rPr>
        <w:t>所示，共计</w:t>
      </w:r>
      <w:r>
        <w:rPr>
          <w:rFonts w:hint="eastAsia"/>
        </w:rPr>
        <w:t>3</w:t>
      </w:r>
      <w:r>
        <w:rPr>
          <w:rFonts w:hint="eastAsia"/>
        </w:rPr>
        <w:t>个一级指标、</w:t>
      </w:r>
      <w:r w:rsidR="00717E16">
        <w:t>10</w:t>
      </w:r>
      <w:r>
        <w:rPr>
          <w:rFonts w:hint="eastAsia"/>
        </w:rPr>
        <w:t>个二级指标。</w:t>
      </w:r>
    </w:p>
    <w:p w14:paraId="22A3C2CE" w14:textId="77777777" w:rsidR="007F421A" w:rsidRDefault="007F421A">
      <w:pPr>
        <w:ind w:firstLine="560"/>
        <w:sectPr w:rsidR="007F421A">
          <w:footerReference w:type="default" r:id="rId25"/>
          <w:pgSz w:w="11906" w:h="16838"/>
          <w:pgMar w:top="1701" w:right="1418" w:bottom="1588" w:left="1418" w:header="851" w:footer="992" w:gutter="0"/>
          <w:pgNumType w:start="1"/>
          <w:cols w:space="425"/>
          <w:docGrid w:type="lines" w:linePitch="435"/>
        </w:sectPr>
      </w:pPr>
    </w:p>
    <w:p w14:paraId="7F752449" w14:textId="77777777" w:rsidR="007F421A" w:rsidRDefault="00000000">
      <w:pPr>
        <w:pStyle w:val="affe"/>
      </w:pPr>
      <w:r>
        <w:lastRenderedPageBreak/>
        <w:t>表</w:t>
      </w:r>
      <w:r>
        <w:rPr>
          <w:rFonts w:hint="eastAsia"/>
        </w:rPr>
        <w:t>3</w:t>
      </w:r>
      <w:r>
        <w:t>.</w:t>
      </w:r>
      <w:r>
        <w:rPr>
          <w:rFonts w:hint="eastAsia"/>
        </w:rPr>
        <w:t xml:space="preserve">4 </w:t>
      </w:r>
      <w:r>
        <w:t>灵活性资源统计指标体系</w:t>
      </w:r>
    </w:p>
    <w:tbl>
      <w:tblPr>
        <w:tblW w:w="4917"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0"/>
        <w:gridCol w:w="991"/>
        <w:gridCol w:w="1559"/>
        <w:gridCol w:w="3543"/>
        <w:gridCol w:w="1845"/>
        <w:gridCol w:w="1701"/>
        <w:gridCol w:w="1701"/>
        <w:gridCol w:w="1557"/>
      </w:tblGrid>
      <w:tr w:rsidR="00717E16" w14:paraId="39DE73A9" w14:textId="77777777" w:rsidTr="00DF7D54">
        <w:trPr>
          <w:trHeight w:val="162"/>
          <w:tblHeader/>
        </w:trPr>
        <w:tc>
          <w:tcPr>
            <w:tcW w:w="261" w:type="pct"/>
            <w:vMerge w:val="restart"/>
            <w:shd w:val="clear" w:color="auto" w:fill="auto"/>
            <w:tcMar>
              <w:top w:w="72" w:type="dxa"/>
              <w:left w:w="144" w:type="dxa"/>
              <w:bottom w:w="72" w:type="dxa"/>
              <w:right w:w="144" w:type="dxa"/>
            </w:tcMar>
            <w:vAlign w:val="center"/>
          </w:tcPr>
          <w:p w14:paraId="404AAA59" w14:textId="77777777" w:rsidR="00717E16" w:rsidRDefault="00717E16" w:rsidP="00717E16">
            <w:pPr>
              <w:spacing w:line="320" w:lineRule="exact"/>
              <w:ind w:firstLineChars="0" w:firstLine="0"/>
              <w:jc w:val="center"/>
              <w:rPr>
                <w:rFonts w:ascii="仿宋_GB2312"/>
                <w:b/>
                <w:bCs/>
                <w:sz w:val="24"/>
                <w:szCs w:val="24"/>
              </w:rPr>
            </w:pPr>
            <w:bookmarkStart w:id="65" w:name="OLE_LINK3"/>
            <w:r>
              <w:rPr>
                <w:rFonts w:ascii="仿宋_GB2312" w:hint="eastAsia"/>
                <w:b/>
                <w:bCs/>
                <w:sz w:val="24"/>
                <w:szCs w:val="24"/>
              </w:rPr>
              <w:t>一级指标</w:t>
            </w:r>
          </w:p>
        </w:tc>
        <w:tc>
          <w:tcPr>
            <w:tcW w:w="937" w:type="pct"/>
            <w:gridSpan w:val="2"/>
            <w:shd w:val="clear" w:color="auto" w:fill="auto"/>
            <w:tcMar>
              <w:top w:w="72" w:type="dxa"/>
              <w:left w:w="144" w:type="dxa"/>
              <w:bottom w:w="72" w:type="dxa"/>
              <w:right w:w="144" w:type="dxa"/>
            </w:tcMar>
            <w:vAlign w:val="center"/>
          </w:tcPr>
          <w:p w14:paraId="0B75FCF7"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二级指标</w:t>
            </w:r>
          </w:p>
        </w:tc>
        <w:tc>
          <w:tcPr>
            <w:tcW w:w="1302" w:type="pct"/>
            <w:vMerge w:val="restart"/>
            <w:shd w:val="clear" w:color="auto" w:fill="auto"/>
            <w:tcMar>
              <w:top w:w="72" w:type="dxa"/>
              <w:left w:w="144" w:type="dxa"/>
              <w:bottom w:w="72" w:type="dxa"/>
              <w:right w:w="144" w:type="dxa"/>
            </w:tcMar>
            <w:vAlign w:val="center"/>
          </w:tcPr>
          <w:p w14:paraId="48764108"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计算公式</w:t>
            </w:r>
          </w:p>
        </w:tc>
        <w:tc>
          <w:tcPr>
            <w:tcW w:w="2500" w:type="pct"/>
            <w:gridSpan w:val="4"/>
            <w:shd w:val="clear" w:color="auto" w:fill="auto"/>
            <w:tcMar>
              <w:top w:w="72" w:type="dxa"/>
              <w:left w:w="144" w:type="dxa"/>
              <w:bottom w:w="72" w:type="dxa"/>
              <w:right w:w="144" w:type="dxa"/>
            </w:tcMar>
          </w:tcPr>
          <w:p w14:paraId="7BA9BDAC"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计算因子</w:t>
            </w:r>
          </w:p>
        </w:tc>
      </w:tr>
      <w:tr w:rsidR="00717E16" w14:paraId="2F1CB2D0" w14:textId="77777777" w:rsidTr="00DF7D54">
        <w:trPr>
          <w:trHeight w:val="20"/>
          <w:tblHeader/>
        </w:trPr>
        <w:tc>
          <w:tcPr>
            <w:tcW w:w="261" w:type="pct"/>
            <w:vMerge/>
            <w:shd w:val="clear" w:color="auto" w:fill="auto"/>
            <w:tcMar>
              <w:top w:w="72" w:type="dxa"/>
              <w:left w:w="144" w:type="dxa"/>
              <w:bottom w:w="72" w:type="dxa"/>
              <w:right w:w="144" w:type="dxa"/>
            </w:tcMar>
            <w:vAlign w:val="center"/>
          </w:tcPr>
          <w:p w14:paraId="2607DDC2" w14:textId="77777777" w:rsidR="00717E16" w:rsidRDefault="00717E16" w:rsidP="00717E16">
            <w:pPr>
              <w:spacing w:line="320" w:lineRule="exact"/>
              <w:ind w:firstLineChars="0" w:firstLine="0"/>
              <w:jc w:val="center"/>
              <w:rPr>
                <w:rFonts w:ascii="仿宋_GB2312"/>
                <w:b/>
                <w:bCs/>
                <w:sz w:val="24"/>
                <w:szCs w:val="24"/>
              </w:rPr>
            </w:pPr>
          </w:p>
        </w:tc>
        <w:tc>
          <w:tcPr>
            <w:tcW w:w="364" w:type="pct"/>
            <w:shd w:val="clear" w:color="auto" w:fill="auto"/>
            <w:tcMar>
              <w:top w:w="72" w:type="dxa"/>
              <w:left w:w="144" w:type="dxa"/>
              <w:bottom w:w="72" w:type="dxa"/>
              <w:right w:w="144" w:type="dxa"/>
            </w:tcMar>
            <w:vAlign w:val="center"/>
          </w:tcPr>
          <w:p w14:paraId="16D31A45"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关键方面</w:t>
            </w:r>
          </w:p>
        </w:tc>
        <w:tc>
          <w:tcPr>
            <w:tcW w:w="573" w:type="pct"/>
            <w:shd w:val="clear" w:color="auto" w:fill="auto"/>
            <w:tcMar>
              <w:top w:w="72" w:type="dxa"/>
              <w:left w:w="144" w:type="dxa"/>
              <w:bottom w:w="72" w:type="dxa"/>
              <w:right w:w="144" w:type="dxa"/>
            </w:tcMar>
            <w:vAlign w:val="center"/>
          </w:tcPr>
          <w:p w14:paraId="3BA384C9"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指标名称</w:t>
            </w:r>
          </w:p>
        </w:tc>
        <w:tc>
          <w:tcPr>
            <w:tcW w:w="1302" w:type="pct"/>
            <w:vMerge/>
            <w:shd w:val="clear" w:color="auto" w:fill="auto"/>
            <w:tcMar>
              <w:top w:w="72" w:type="dxa"/>
              <w:left w:w="144" w:type="dxa"/>
              <w:bottom w:w="72" w:type="dxa"/>
              <w:right w:w="144" w:type="dxa"/>
            </w:tcMar>
            <w:vAlign w:val="center"/>
          </w:tcPr>
          <w:p w14:paraId="0B29E3F2" w14:textId="77777777" w:rsidR="00717E16" w:rsidRDefault="00717E16" w:rsidP="00717E16">
            <w:pPr>
              <w:spacing w:line="320" w:lineRule="exact"/>
              <w:ind w:firstLineChars="0" w:firstLine="0"/>
              <w:jc w:val="center"/>
              <w:rPr>
                <w:rFonts w:ascii="仿宋_GB2312"/>
                <w:b/>
                <w:bCs/>
                <w:sz w:val="24"/>
                <w:szCs w:val="24"/>
              </w:rPr>
            </w:pPr>
          </w:p>
        </w:tc>
        <w:tc>
          <w:tcPr>
            <w:tcW w:w="678" w:type="pct"/>
            <w:shd w:val="clear" w:color="auto" w:fill="auto"/>
            <w:tcMar>
              <w:top w:w="72" w:type="dxa"/>
              <w:left w:w="144" w:type="dxa"/>
              <w:bottom w:w="72" w:type="dxa"/>
              <w:right w:w="144" w:type="dxa"/>
            </w:tcMar>
            <w:vAlign w:val="center"/>
          </w:tcPr>
          <w:p w14:paraId="611A74FB"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源</w:t>
            </w:r>
          </w:p>
        </w:tc>
        <w:tc>
          <w:tcPr>
            <w:tcW w:w="625" w:type="pct"/>
            <w:shd w:val="clear" w:color="auto" w:fill="auto"/>
            <w:vAlign w:val="center"/>
          </w:tcPr>
          <w:p w14:paraId="4F06B89E"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网</w:t>
            </w:r>
          </w:p>
        </w:tc>
        <w:tc>
          <w:tcPr>
            <w:tcW w:w="625" w:type="pct"/>
            <w:shd w:val="clear" w:color="auto" w:fill="auto"/>
            <w:vAlign w:val="center"/>
          </w:tcPr>
          <w:p w14:paraId="4FE573C4"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荷</w:t>
            </w:r>
          </w:p>
        </w:tc>
        <w:tc>
          <w:tcPr>
            <w:tcW w:w="572" w:type="pct"/>
            <w:shd w:val="clear" w:color="auto" w:fill="auto"/>
            <w:vAlign w:val="center"/>
          </w:tcPr>
          <w:p w14:paraId="30971566"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储</w:t>
            </w:r>
          </w:p>
        </w:tc>
      </w:tr>
      <w:tr w:rsidR="00717E16" w14:paraId="716AB187" w14:textId="77777777" w:rsidTr="00DF7D54">
        <w:trPr>
          <w:trHeight w:val="874"/>
        </w:trPr>
        <w:tc>
          <w:tcPr>
            <w:tcW w:w="261" w:type="pct"/>
            <w:vMerge w:val="restart"/>
            <w:shd w:val="clear" w:color="auto" w:fill="FFFFFF"/>
            <w:vAlign w:val="center"/>
          </w:tcPr>
          <w:p w14:paraId="7B049759"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资源量</w:t>
            </w:r>
            <w:r>
              <w:rPr>
                <w:rStyle w:val="aff5"/>
                <w:rFonts w:ascii="仿宋_GB2312" w:hint="eastAsia"/>
                <w:b/>
                <w:bCs/>
                <w:sz w:val="24"/>
                <w:szCs w:val="24"/>
              </w:rPr>
              <w:footnoteReference w:id="19"/>
            </w:r>
          </w:p>
        </w:tc>
        <w:tc>
          <w:tcPr>
            <w:tcW w:w="364" w:type="pct"/>
            <w:vMerge w:val="restart"/>
            <w:shd w:val="clear" w:color="auto" w:fill="auto"/>
            <w:tcMar>
              <w:top w:w="72" w:type="dxa"/>
              <w:left w:w="144" w:type="dxa"/>
              <w:bottom w:w="72" w:type="dxa"/>
              <w:right w:w="144" w:type="dxa"/>
            </w:tcMar>
            <w:vAlign w:val="center"/>
          </w:tcPr>
          <w:p w14:paraId="7A2F1D9A"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静态</w:t>
            </w:r>
          </w:p>
        </w:tc>
        <w:tc>
          <w:tcPr>
            <w:tcW w:w="573" w:type="pct"/>
            <w:shd w:val="clear" w:color="auto" w:fill="auto"/>
            <w:tcMar>
              <w:top w:w="72" w:type="dxa"/>
              <w:left w:w="144" w:type="dxa"/>
              <w:bottom w:w="72" w:type="dxa"/>
              <w:right w:w="144" w:type="dxa"/>
            </w:tcMar>
            <w:vAlign w:val="center"/>
          </w:tcPr>
          <w:p w14:paraId="7C8F88EA"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可调容量</w:t>
            </w:r>
          </w:p>
        </w:tc>
        <w:tc>
          <w:tcPr>
            <w:tcW w:w="1302" w:type="pct"/>
            <w:shd w:val="clear" w:color="auto" w:fill="auto"/>
            <w:tcMar>
              <w:top w:w="72" w:type="dxa"/>
              <w:left w:w="144" w:type="dxa"/>
              <w:bottom w:w="72" w:type="dxa"/>
              <w:right w:w="144" w:type="dxa"/>
            </w:tcMar>
            <w:vAlign w:val="center"/>
          </w:tcPr>
          <w:p w14:paraId="29846F79"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机组可调容量+区外来电可调容量+需求响应容量+新型储能容量</w:t>
            </w:r>
          </w:p>
        </w:tc>
        <w:tc>
          <w:tcPr>
            <w:tcW w:w="678" w:type="pct"/>
            <w:shd w:val="clear" w:color="auto" w:fill="auto"/>
            <w:tcMar>
              <w:top w:w="72" w:type="dxa"/>
              <w:left w:w="144" w:type="dxa"/>
              <w:bottom w:w="72" w:type="dxa"/>
              <w:right w:w="144" w:type="dxa"/>
            </w:tcMar>
            <w:vAlign w:val="center"/>
          </w:tcPr>
          <w:p w14:paraId="58B52F2D" w14:textId="77777777" w:rsidR="00717E16" w:rsidRDefault="00717E16" w:rsidP="00717E16">
            <w:pPr>
              <w:pStyle w:val="a0"/>
              <w:ind w:left="0" w:firstLine="0"/>
            </w:pPr>
            <w:r>
              <w:rPr>
                <w:rFonts w:hint="eastAsia"/>
              </w:rPr>
              <w:t>机组可调容量</w:t>
            </w:r>
          </w:p>
        </w:tc>
        <w:tc>
          <w:tcPr>
            <w:tcW w:w="625" w:type="pct"/>
            <w:shd w:val="clear" w:color="auto" w:fill="auto"/>
            <w:vAlign w:val="center"/>
          </w:tcPr>
          <w:p w14:paraId="39DFB05C" w14:textId="77BF453E" w:rsidR="00717E16" w:rsidRDefault="00717E16" w:rsidP="00717E16">
            <w:pPr>
              <w:pStyle w:val="a0"/>
              <w:ind w:left="0" w:firstLine="0"/>
            </w:pPr>
            <w:r>
              <w:rPr>
                <w:rFonts w:hint="eastAsia"/>
              </w:rPr>
              <w:t>区外来电可调</w:t>
            </w:r>
            <w:r w:rsidR="00382B30">
              <w:rPr>
                <w:rFonts w:hint="eastAsia"/>
              </w:rPr>
              <w:t>出力</w:t>
            </w:r>
          </w:p>
        </w:tc>
        <w:tc>
          <w:tcPr>
            <w:tcW w:w="625" w:type="pct"/>
            <w:shd w:val="clear" w:color="auto" w:fill="auto"/>
            <w:vAlign w:val="center"/>
          </w:tcPr>
          <w:p w14:paraId="557D792F" w14:textId="77777777" w:rsidR="00717E16" w:rsidRDefault="00717E16" w:rsidP="00717E16">
            <w:pPr>
              <w:pStyle w:val="a0"/>
              <w:ind w:left="0" w:firstLine="0"/>
            </w:pPr>
            <w:r>
              <w:rPr>
                <w:rFonts w:hint="eastAsia"/>
              </w:rPr>
              <w:t>需求响应容量</w:t>
            </w:r>
          </w:p>
        </w:tc>
        <w:tc>
          <w:tcPr>
            <w:tcW w:w="572" w:type="pct"/>
            <w:shd w:val="clear" w:color="auto" w:fill="auto"/>
            <w:vAlign w:val="center"/>
          </w:tcPr>
          <w:p w14:paraId="499EF004" w14:textId="77777777" w:rsidR="00717E16" w:rsidRDefault="00717E16" w:rsidP="00717E16">
            <w:pPr>
              <w:pStyle w:val="a0"/>
              <w:ind w:left="0" w:firstLine="0"/>
            </w:pPr>
            <w:r>
              <w:rPr>
                <w:rFonts w:hint="eastAsia"/>
              </w:rPr>
              <w:t>新型储能容量</w:t>
            </w:r>
          </w:p>
        </w:tc>
      </w:tr>
      <w:tr w:rsidR="00717E16" w14:paraId="1B05C4AB" w14:textId="77777777" w:rsidTr="00DF7D54">
        <w:trPr>
          <w:trHeight w:val="558"/>
        </w:trPr>
        <w:tc>
          <w:tcPr>
            <w:tcW w:w="261" w:type="pct"/>
            <w:vMerge/>
            <w:shd w:val="clear" w:color="auto" w:fill="FFFFFF"/>
            <w:vAlign w:val="center"/>
          </w:tcPr>
          <w:p w14:paraId="25296D59" w14:textId="77777777" w:rsidR="00717E16" w:rsidRDefault="00717E16" w:rsidP="00717E16">
            <w:pPr>
              <w:spacing w:line="320" w:lineRule="exact"/>
              <w:ind w:firstLineChars="0" w:firstLine="0"/>
              <w:jc w:val="center"/>
              <w:rPr>
                <w:rFonts w:ascii="仿宋_GB2312"/>
                <w:b/>
                <w:bCs/>
                <w:sz w:val="24"/>
                <w:szCs w:val="24"/>
              </w:rPr>
            </w:pPr>
          </w:p>
        </w:tc>
        <w:tc>
          <w:tcPr>
            <w:tcW w:w="364" w:type="pct"/>
            <w:vMerge/>
            <w:shd w:val="clear" w:color="auto" w:fill="FFFFFF"/>
            <w:tcMar>
              <w:top w:w="72" w:type="dxa"/>
              <w:left w:w="144" w:type="dxa"/>
              <w:bottom w:w="72" w:type="dxa"/>
              <w:right w:w="144" w:type="dxa"/>
            </w:tcMar>
            <w:vAlign w:val="center"/>
          </w:tcPr>
          <w:p w14:paraId="4154B8FD" w14:textId="77777777" w:rsidR="00717E16" w:rsidRDefault="00717E16" w:rsidP="00717E16">
            <w:pPr>
              <w:spacing w:line="320" w:lineRule="exact"/>
              <w:ind w:firstLineChars="0" w:firstLine="0"/>
              <w:jc w:val="center"/>
              <w:rPr>
                <w:rFonts w:ascii="仿宋_GB2312"/>
                <w:sz w:val="24"/>
                <w:szCs w:val="24"/>
              </w:rPr>
            </w:pPr>
          </w:p>
        </w:tc>
        <w:tc>
          <w:tcPr>
            <w:tcW w:w="573" w:type="pct"/>
            <w:shd w:val="clear" w:color="auto" w:fill="FFFFFF"/>
            <w:tcMar>
              <w:top w:w="72" w:type="dxa"/>
              <w:left w:w="144" w:type="dxa"/>
              <w:bottom w:w="72" w:type="dxa"/>
              <w:right w:w="144" w:type="dxa"/>
            </w:tcMar>
            <w:vAlign w:val="center"/>
          </w:tcPr>
          <w:p w14:paraId="6A498A97"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可调出力</w:t>
            </w:r>
          </w:p>
        </w:tc>
        <w:tc>
          <w:tcPr>
            <w:tcW w:w="1302" w:type="pct"/>
            <w:shd w:val="clear" w:color="auto" w:fill="auto"/>
            <w:tcMar>
              <w:top w:w="72" w:type="dxa"/>
              <w:left w:w="144" w:type="dxa"/>
              <w:bottom w:w="72" w:type="dxa"/>
              <w:right w:w="144" w:type="dxa"/>
            </w:tcMar>
            <w:vAlign w:val="center"/>
          </w:tcPr>
          <w:p w14:paraId="2256A40A"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机组可调出力+区外来电可调出力+需求响应容量+新型储能可调出力</w:t>
            </w:r>
          </w:p>
        </w:tc>
        <w:tc>
          <w:tcPr>
            <w:tcW w:w="678" w:type="pct"/>
            <w:shd w:val="clear" w:color="auto" w:fill="auto"/>
            <w:tcMar>
              <w:top w:w="72" w:type="dxa"/>
              <w:left w:w="144" w:type="dxa"/>
              <w:bottom w:w="72" w:type="dxa"/>
              <w:right w:w="144" w:type="dxa"/>
            </w:tcMar>
            <w:vAlign w:val="center"/>
          </w:tcPr>
          <w:p w14:paraId="70DFDDA9" w14:textId="77777777" w:rsidR="00717E16" w:rsidRDefault="00717E16" w:rsidP="00717E16">
            <w:pPr>
              <w:pStyle w:val="a0"/>
              <w:ind w:left="0" w:firstLine="0"/>
            </w:pPr>
            <w:r>
              <w:rPr>
                <w:rFonts w:hint="eastAsia"/>
              </w:rPr>
              <w:t>机组可调出力</w:t>
            </w:r>
          </w:p>
        </w:tc>
        <w:tc>
          <w:tcPr>
            <w:tcW w:w="625" w:type="pct"/>
            <w:shd w:val="clear" w:color="auto" w:fill="auto"/>
            <w:vAlign w:val="center"/>
          </w:tcPr>
          <w:p w14:paraId="574787EA" w14:textId="77777777" w:rsidR="00717E16" w:rsidRDefault="00717E16" w:rsidP="00717E16">
            <w:pPr>
              <w:pStyle w:val="a0"/>
              <w:ind w:left="0" w:firstLine="0"/>
            </w:pPr>
            <w:r>
              <w:rPr>
                <w:rFonts w:hint="eastAsia"/>
              </w:rPr>
              <w:t>区外来电可调出力</w:t>
            </w:r>
          </w:p>
        </w:tc>
        <w:tc>
          <w:tcPr>
            <w:tcW w:w="625" w:type="pct"/>
            <w:shd w:val="clear" w:color="auto" w:fill="auto"/>
            <w:vAlign w:val="center"/>
          </w:tcPr>
          <w:p w14:paraId="6E360F05" w14:textId="77777777" w:rsidR="00717E16" w:rsidRDefault="00717E16" w:rsidP="00717E16">
            <w:pPr>
              <w:pStyle w:val="a0"/>
              <w:ind w:left="0" w:firstLine="0"/>
            </w:pPr>
            <w:r>
              <w:rPr>
                <w:rFonts w:hint="eastAsia"/>
              </w:rPr>
              <w:t>需求响应容量</w:t>
            </w:r>
          </w:p>
        </w:tc>
        <w:tc>
          <w:tcPr>
            <w:tcW w:w="572" w:type="pct"/>
            <w:shd w:val="clear" w:color="auto" w:fill="auto"/>
            <w:vAlign w:val="center"/>
          </w:tcPr>
          <w:p w14:paraId="2AEB2C0D" w14:textId="77777777" w:rsidR="00717E16" w:rsidRDefault="00717E16" w:rsidP="00717E16">
            <w:pPr>
              <w:pStyle w:val="a0"/>
              <w:ind w:left="0" w:firstLine="0"/>
            </w:pPr>
            <w:r>
              <w:rPr>
                <w:rFonts w:hint="eastAsia"/>
              </w:rPr>
              <w:t>新型储能可调出力</w:t>
            </w:r>
          </w:p>
        </w:tc>
      </w:tr>
      <w:tr w:rsidR="00717E16" w14:paraId="20913A58" w14:textId="77777777" w:rsidTr="00DF7D54">
        <w:trPr>
          <w:trHeight w:val="558"/>
        </w:trPr>
        <w:tc>
          <w:tcPr>
            <w:tcW w:w="261" w:type="pct"/>
            <w:vMerge/>
            <w:shd w:val="clear" w:color="auto" w:fill="FFFFFF"/>
            <w:vAlign w:val="center"/>
          </w:tcPr>
          <w:p w14:paraId="475694B6" w14:textId="77777777" w:rsidR="00717E16" w:rsidRDefault="00717E16" w:rsidP="00717E16">
            <w:pPr>
              <w:spacing w:line="320" w:lineRule="exact"/>
              <w:ind w:firstLineChars="0" w:firstLine="0"/>
              <w:jc w:val="center"/>
              <w:rPr>
                <w:rFonts w:ascii="仿宋_GB2312"/>
                <w:b/>
                <w:bCs/>
                <w:sz w:val="24"/>
                <w:szCs w:val="24"/>
              </w:rPr>
            </w:pPr>
            <w:bookmarkStart w:id="66" w:name="_Hlk182811700"/>
          </w:p>
        </w:tc>
        <w:tc>
          <w:tcPr>
            <w:tcW w:w="364" w:type="pct"/>
            <w:vMerge/>
            <w:shd w:val="clear" w:color="auto" w:fill="FFFFFF"/>
            <w:tcMar>
              <w:top w:w="72" w:type="dxa"/>
              <w:left w:w="144" w:type="dxa"/>
              <w:bottom w:w="72" w:type="dxa"/>
              <w:right w:w="144" w:type="dxa"/>
            </w:tcMar>
            <w:vAlign w:val="center"/>
          </w:tcPr>
          <w:p w14:paraId="5F93D39F" w14:textId="77777777" w:rsidR="00717E16" w:rsidRDefault="00717E16" w:rsidP="00717E16">
            <w:pPr>
              <w:spacing w:line="320" w:lineRule="exact"/>
              <w:ind w:firstLineChars="0" w:firstLine="0"/>
              <w:jc w:val="center"/>
              <w:rPr>
                <w:rFonts w:ascii="仿宋_GB2312"/>
                <w:sz w:val="24"/>
                <w:szCs w:val="24"/>
              </w:rPr>
            </w:pPr>
          </w:p>
        </w:tc>
        <w:tc>
          <w:tcPr>
            <w:tcW w:w="573" w:type="pct"/>
            <w:shd w:val="clear" w:color="auto" w:fill="FFFFFF"/>
            <w:tcMar>
              <w:top w:w="72" w:type="dxa"/>
              <w:left w:w="144" w:type="dxa"/>
              <w:bottom w:w="72" w:type="dxa"/>
              <w:right w:w="144" w:type="dxa"/>
            </w:tcMar>
            <w:vAlign w:val="center"/>
          </w:tcPr>
          <w:p w14:paraId="452A5BDE"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供给电量</w:t>
            </w:r>
          </w:p>
        </w:tc>
        <w:tc>
          <w:tcPr>
            <w:tcW w:w="1302" w:type="pct"/>
            <w:shd w:val="clear" w:color="auto" w:fill="auto"/>
            <w:tcMar>
              <w:top w:w="72" w:type="dxa"/>
              <w:left w:w="144" w:type="dxa"/>
              <w:bottom w:w="72" w:type="dxa"/>
              <w:right w:w="144" w:type="dxa"/>
            </w:tcMar>
            <w:vAlign w:val="center"/>
          </w:tcPr>
          <w:p w14:paraId="05133D14" w14:textId="4AAC63B9" w:rsidR="00717E16" w:rsidRDefault="00382B30" w:rsidP="00717E16">
            <w:pPr>
              <w:spacing w:line="320" w:lineRule="exact"/>
              <w:ind w:firstLineChars="0" w:firstLine="0"/>
              <w:jc w:val="center"/>
              <w:rPr>
                <w:rFonts w:ascii="仿宋_GB2312"/>
                <w:sz w:val="24"/>
                <w:szCs w:val="24"/>
              </w:rPr>
            </w:pPr>
            <w:r>
              <w:rPr>
                <w:rFonts w:ascii="仿宋_GB2312" w:hint="eastAsia"/>
                <w:sz w:val="24"/>
                <w:szCs w:val="24"/>
              </w:rPr>
              <w:t>省内</w:t>
            </w:r>
            <w:r w:rsidR="00717E16">
              <w:rPr>
                <w:rFonts w:ascii="仿宋_GB2312" w:hint="eastAsia"/>
                <w:sz w:val="24"/>
                <w:szCs w:val="24"/>
              </w:rPr>
              <w:t>电源发电量+区外来电</w:t>
            </w:r>
            <w:r w:rsidR="00717E16">
              <w:rPr>
                <w:rFonts w:ascii="仿宋_GB2312" w:hint="eastAsia"/>
                <w:color w:val="211D1E"/>
                <w:sz w:val="24"/>
                <w:szCs w:val="24"/>
              </w:rPr>
              <w:t>电量</w:t>
            </w:r>
            <w:r w:rsidR="00717E16">
              <w:rPr>
                <w:rFonts w:ascii="仿宋_GB2312" w:hint="eastAsia"/>
                <w:sz w:val="24"/>
                <w:szCs w:val="24"/>
              </w:rPr>
              <w:t>+需求响应电量+储能充放电量</w:t>
            </w:r>
          </w:p>
        </w:tc>
        <w:tc>
          <w:tcPr>
            <w:tcW w:w="678" w:type="pct"/>
            <w:shd w:val="clear" w:color="auto" w:fill="auto"/>
            <w:tcMar>
              <w:top w:w="72" w:type="dxa"/>
              <w:left w:w="144" w:type="dxa"/>
              <w:bottom w:w="72" w:type="dxa"/>
              <w:right w:w="144" w:type="dxa"/>
            </w:tcMar>
            <w:vAlign w:val="center"/>
          </w:tcPr>
          <w:p w14:paraId="4E1ACB2F" w14:textId="5E4C0C41" w:rsidR="00717E16" w:rsidRDefault="00382B30" w:rsidP="00717E16">
            <w:pPr>
              <w:pStyle w:val="a0"/>
              <w:ind w:left="0" w:firstLine="0"/>
            </w:pPr>
            <w:r>
              <w:rPr>
                <w:rFonts w:hint="eastAsia"/>
              </w:rPr>
              <w:t>省内</w:t>
            </w:r>
            <w:r w:rsidR="00717E16">
              <w:rPr>
                <w:rFonts w:hint="eastAsia"/>
              </w:rPr>
              <w:t>电源发电量</w:t>
            </w:r>
          </w:p>
        </w:tc>
        <w:tc>
          <w:tcPr>
            <w:tcW w:w="625" w:type="pct"/>
            <w:shd w:val="clear" w:color="auto" w:fill="auto"/>
            <w:vAlign w:val="center"/>
          </w:tcPr>
          <w:p w14:paraId="74F19646" w14:textId="77777777" w:rsidR="00717E16" w:rsidRDefault="00717E16" w:rsidP="00717E16">
            <w:pPr>
              <w:pStyle w:val="a0"/>
              <w:ind w:left="0" w:firstLine="0"/>
            </w:pPr>
            <w:r>
              <w:rPr>
                <w:rFonts w:hint="eastAsia"/>
              </w:rPr>
              <w:t>区外来电电量</w:t>
            </w:r>
          </w:p>
        </w:tc>
        <w:tc>
          <w:tcPr>
            <w:tcW w:w="625" w:type="pct"/>
            <w:shd w:val="clear" w:color="auto" w:fill="auto"/>
            <w:vAlign w:val="center"/>
          </w:tcPr>
          <w:p w14:paraId="731EF137" w14:textId="77777777" w:rsidR="00717E16" w:rsidRDefault="00717E16" w:rsidP="00717E16">
            <w:pPr>
              <w:pStyle w:val="a0"/>
              <w:ind w:left="0" w:firstLine="0"/>
            </w:pPr>
            <w:r>
              <w:rPr>
                <w:rFonts w:hint="eastAsia"/>
              </w:rPr>
              <w:t>需求响应电量</w:t>
            </w:r>
          </w:p>
        </w:tc>
        <w:tc>
          <w:tcPr>
            <w:tcW w:w="572" w:type="pct"/>
            <w:shd w:val="clear" w:color="auto" w:fill="auto"/>
            <w:vAlign w:val="center"/>
          </w:tcPr>
          <w:p w14:paraId="0518B981" w14:textId="77777777" w:rsidR="00717E16" w:rsidRDefault="00717E16" w:rsidP="00717E16">
            <w:pPr>
              <w:pStyle w:val="a0"/>
              <w:ind w:left="0" w:firstLine="0"/>
            </w:pPr>
            <w:r>
              <w:rPr>
                <w:rFonts w:hint="eastAsia"/>
              </w:rPr>
              <w:t>新型储能充放电量</w:t>
            </w:r>
          </w:p>
        </w:tc>
      </w:tr>
      <w:tr w:rsidR="00717E16" w14:paraId="352EBD4C" w14:textId="77777777" w:rsidTr="00DF7D54">
        <w:trPr>
          <w:trHeight w:val="558"/>
        </w:trPr>
        <w:tc>
          <w:tcPr>
            <w:tcW w:w="261" w:type="pct"/>
            <w:vMerge/>
            <w:shd w:val="clear" w:color="auto" w:fill="FFFFFF"/>
            <w:vAlign w:val="center"/>
          </w:tcPr>
          <w:p w14:paraId="7E780972" w14:textId="77777777" w:rsidR="00717E16" w:rsidRDefault="00717E16" w:rsidP="00717E16">
            <w:pPr>
              <w:spacing w:line="320" w:lineRule="exact"/>
              <w:ind w:firstLineChars="0" w:firstLine="0"/>
              <w:jc w:val="center"/>
              <w:rPr>
                <w:rFonts w:ascii="仿宋_GB2312"/>
                <w:b/>
                <w:bCs/>
                <w:sz w:val="24"/>
                <w:szCs w:val="24"/>
              </w:rPr>
            </w:pPr>
            <w:bookmarkStart w:id="67" w:name="_Hlk182811503"/>
            <w:bookmarkEnd w:id="66"/>
          </w:p>
        </w:tc>
        <w:tc>
          <w:tcPr>
            <w:tcW w:w="364" w:type="pct"/>
            <w:shd w:val="clear" w:color="auto" w:fill="FFFFFF"/>
            <w:tcMar>
              <w:top w:w="72" w:type="dxa"/>
              <w:left w:w="144" w:type="dxa"/>
              <w:bottom w:w="72" w:type="dxa"/>
              <w:right w:w="144" w:type="dxa"/>
            </w:tcMar>
            <w:vAlign w:val="center"/>
          </w:tcPr>
          <w:p w14:paraId="5E0F658E"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动态</w:t>
            </w:r>
          </w:p>
        </w:tc>
        <w:tc>
          <w:tcPr>
            <w:tcW w:w="573" w:type="pct"/>
            <w:shd w:val="clear" w:color="auto" w:fill="FFFFFF"/>
            <w:tcMar>
              <w:top w:w="72" w:type="dxa"/>
              <w:left w:w="144" w:type="dxa"/>
              <w:bottom w:w="72" w:type="dxa"/>
              <w:right w:w="144" w:type="dxa"/>
            </w:tcMar>
            <w:vAlign w:val="center"/>
          </w:tcPr>
          <w:p w14:paraId="0FB7DE44"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爬坡容量</w:t>
            </w:r>
          </w:p>
        </w:tc>
        <w:tc>
          <w:tcPr>
            <w:tcW w:w="1302" w:type="pct"/>
            <w:shd w:val="clear" w:color="auto" w:fill="auto"/>
            <w:tcMar>
              <w:top w:w="72" w:type="dxa"/>
              <w:left w:w="144" w:type="dxa"/>
              <w:bottom w:w="72" w:type="dxa"/>
              <w:right w:w="144" w:type="dxa"/>
            </w:tcMar>
            <w:vAlign w:val="center"/>
          </w:tcPr>
          <w:p w14:paraId="1BD69CD7"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机组爬坡容量+区外来电可调容量</w:t>
            </w:r>
            <w:r>
              <w:rPr>
                <w:rFonts w:ascii="仿宋_GB2312"/>
                <w:sz w:val="24"/>
                <w:szCs w:val="24"/>
              </w:rPr>
              <w:tab/>
            </w:r>
            <w:r>
              <w:rPr>
                <w:rFonts w:ascii="仿宋_GB2312" w:hint="eastAsia"/>
                <w:sz w:val="24"/>
                <w:szCs w:val="24"/>
              </w:rPr>
              <w:t>+需求响应爬坡容量+新型储能爬坡容量</w:t>
            </w:r>
          </w:p>
        </w:tc>
        <w:tc>
          <w:tcPr>
            <w:tcW w:w="678" w:type="pct"/>
            <w:shd w:val="clear" w:color="auto" w:fill="auto"/>
            <w:tcMar>
              <w:top w:w="72" w:type="dxa"/>
              <w:left w:w="144" w:type="dxa"/>
              <w:bottom w:w="72" w:type="dxa"/>
              <w:right w:w="144" w:type="dxa"/>
            </w:tcMar>
            <w:vAlign w:val="center"/>
          </w:tcPr>
          <w:p w14:paraId="134B982F" w14:textId="77777777" w:rsidR="00717E16" w:rsidRDefault="00717E16" w:rsidP="00717E16">
            <w:pPr>
              <w:pStyle w:val="a0"/>
              <w:ind w:left="0" w:firstLine="0"/>
            </w:pPr>
            <w:r>
              <w:rPr>
                <w:rFonts w:hint="eastAsia"/>
              </w:rPr>
              <w:t>机组爬坡容量</w:t>
            </w:r>
          </w:p>
        </w:tc>
        <w:tc>
          <w:tcPr>
            <w:tcW w:w="625" w:type="pct"/>
            <w:shd w:val="clear" w:color="auto" w:fill="auto"/>
            <w:vAlign w:val="center"/>
          </w:tcPr>
          <w:p w14:paraId="5619FFC4" w14:textId="403FB1AD" w:rsidR="00717E16" w:rsidRPr="000973C9" w:rsidRDefault="00717E16" w:rsidP="00717E16">
            <w:pPr>
              <w:pStyle w:val="a0"/>
              <w:ind w:left="0" w:firstLine="0"/>
            </w:pPr>
            <w:r w:rsidRPr="000973C9">
              <w:rPr>
                <w:rFonts w:hint="eastAsia"/>
              </w:rPr>
              <w:t>区外来电</w:t>
            </w:r>
            <w:r>
              <w:rPr>
                <w:rFonts w:hint="eastAsia"/>
              </w:rPr>
              <w:t>可调</w:t>
            </w:r>
            <w:r w:rsidR="00382B30">
              <w:rPr>
                <w:rFonts w:hint="eastAsia"/>
              </w:rPr>
              <w:t>出力</w:t>
            </w:r>
          </w:p>
        </w:tc>
        <w:tc>
          <w:tcPr>
            <w:tcW w:w="625" w:type="pct"/>
            <w:shd w:val="clear" w:color="auto" w:fill="auto"/>
            <w:vAlign w:val="center"/>
          </w:tcPr>
          <w:p w14:paraId="3E75E0FD" w14:textId="77777777" w:rsidR="00717E16" w:rsidRDefault="00717E16" w:rsidP="00717E16">
            <w:pPr>
              <w:pStyle w:val="a0"/>
              <w:ind w:left="0" w:firstLine="0"/>
            </w:pPr>
            <w:r>
              <w:rPr>
                <w:rFonts w:hint="eastAsia"/>
              </w:rPr>
              <w:t>需求响应爬坡容量</w:t>
            </w:r>
          </w:p>
        </w:tc>
        <w:tc>
          <w:tcPr>
            <w:tcW w:w="572" w:type="pct"/>
            <w:shd w:val="clear" w:color="auto" w:fill="auto"/>
            <w:vAlign w:val="center"/>
          </w:tcPr>
          <w:p w14:paraId="4B451B22" w14:textId="77777777" w:rsidR="00717E16" w:rsidRDefault="00717E16" w:rsidP="00717E16">
            <w:pPr>
              <w:pStyle w:val="a0"/>
              <w:ind w:left="0" w:firstLine="0"/>
            </w:pPr>
            <w:r>
              <w:rPr>
                <w:rFonts w:hint="eastAsia"/>
              </w:rPr>
              <w:t>新型储能爬坡容量</w:t>
            </w:r>
          </w:p>
        </w:tc>
      </w:tr>
      <w:bookmarkEnd w:id="67"/>
      <w:tr w:rsidR="00717E16" w14:paraId="572846E4" w14:textId="77777777" w:rsidTr="00DF7D54">
        <w:trPr>
          <w:trHeight w:val="900"/>
        </w:trPr>
        <w:tc>
          <w:tcPr>
            <w:tcW w:w="261" w:type="pct"/>
            <w:vMerge w:val="restart"/>
            <w:shd w:val="clear" w:color="auto" w:fill="FFFFFF"/>
            <w:vAlign w:val="center"/>
          </w:tcPr>
          <w:p w14:paraId="5D20CD32" w14:textId="77777777" w:rsidR="00717E16" w:rsidRDefault="00717E16" w:rsidP="00717E16">
            <w:pPr>
              <w:spacing w:line="320" w:lineRule="exact"/>
              <w:ind w:firstLineChars="0" w:firstLine="0"/>
              <w:jc w:val="center"/>
              <w:rPr>
                <w:rFonts w:ascii="仿宋_GB2312"/>
                <w:b/>
                <w:bCs/>
                <w:sz w:val="24"/>
                <w:szCs w:val="24"/>
              </w:rPr>
            </w:pPr>
            <w:r>
              <w:rPr>
                <w:rFonts w:ascii="仿宋_GB2312" w:hint="eastAsia"/>
                <w:b/>
                <w:bCs/>
                <w:sz w:val="24"/>
                <w:szCs w:val="24"/>
              </w:rPr>
              <w:t>充裕度</w:t>
            </w:r>
            <w:r>
              <w:rPr>
                <w:rStyle w:val="aff5"/>
                <w:rFonts w:ascii="仿宋_GB2312" w:hint="eastAsia"/>
                <w:b/>
                <w:bCs/>
                <w:sz w:val="24"/>
                <w:szCs w:val="24"/>
              </w:rPr>
              <w:footnoteReference w:id="20"/>
            </w:r>
          </w:p>
        </w:tc>
        <w:tc>
          <w:tcPr>
            <w:tcW w:w="364" w:type="pct"/>
            <w:vMerge w:val="restart"/>
            <w:shd w:val="clear" w:color="auto" w:fill="FFFFFF"/>
            <w:tcMar>
              <w:top w:w="72" w:type="dxa"/>
              <w:left w:w="144" w:type="dxa"/>
              <w:bottom w:w="72" w:type="dxa"/>
              <w:right w:w="144" w:type="dxa"/>
            </w:tcMar>
            <w:vAlign w:val="center"/>
          </w:tcPr>
          <w:p w14:paraId="4E6CE708"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时间尺度</w:t>
            </w:r>
          </w:p>
        </w:tc>
        <w:tc>
          <w:tcPr>
            <w:tcW w:w="573" w:type="pct"/>
            <w:shd w:val="clear" w:color="auto" w:fill="FFFFFF"/>
            <w:tcMar>
              <w:top w:w="72" w:type="dxa"/>
              <w:left w:w="144" w:type="dxa"/>
              <w:bottom w:w="72" w:type="dxa"/>
              <w:right w:w="144" w:type="dxa"/>
            </w:tcMar>
            <w:vAlign w:val="center"/>
          </w:tcPr>
          <w:p w14:paraId="42E7FF03"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短期供需充裕度</w:t>
            </w:r>
            <w:r>
              <w:rPr>
                <w:rStyle w:val="aff5"/>
                <w:rFonts w:ascii="仿宋_GB2312"/>
                <w:sz w:val="24"/>
                <w:szCs w:val="24"/>
              </w:rPr>
              <w:footnoteReference w:id="21"/>
            </w:r>
          </w:p>
        </w:tc>
        <w:tc>
          <w:tcPr>
            <w:tcW w:w="1302" w:type="pct"/>
            <w:shd w:val="clear" w:color="auto" w:fill="FFFFFF"/>
            <w:tcMar>
              <w:top w:w="72" w:type="dxa"/>
              <w:left w:w="144" w:type="dxa"/>
              <w:bottom w:w="72" w:type="dxa"/>
              <w:right w:w="144" w:type="dxa"/>
            </w:tcMar>
            <w:vAlign w:val="center"/>
          </w:tcPr>
          <w:p w14:paraId="592EFF83" w14:textId="425BD76A"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(机组爬坡容量+区外来电可调</w:t>
            </w:r>
            <w:r w:rsidR="00382B30">
              <w:rPr>
                <w:rFonts w:ascii="仿宋_GB2312" w:hint="eastAsia"/>
                <w:sz w:val="24"/>
                <w:szCs w:val="24"/>
              </w:rPr>
              <w:t>出力</w:t>
            </w:r>
            <w:r>
              <w:rPr>
                <w:rFonts w:ascii="仿宋_GB2312" w:hint="eastAsia"/>
                <w:sz w:val="24"/>
                <w:szCs w:val="24"/>
              </w:rPr>
              <w:t>+需求响应容量+新型储能爬坡容量-分钟级净负荷波动</w:t>
            </w:r>
            <w:r>
              <w:rPr>
                <w:rFonts w:ascii="仿宋_GB2312" w:hint="eastAsia"/>
                <w:sz w:val="24"/>
                <w:szCs w:val="24"/>
              </w:rPr>
              <w:lastRenderedPageBreak/>
              <w:t>量)/分钟级净负荷波动量</w:t>
            </w:r>
          </w:p>
        </w:tc>
        <w:tc>
          <w:tcPr>
            <w:tcW w:w="678" w:type="pct"/>
            <w:shd w:val="clear" w:color="auto" w:fill="FFFFFF"/>
            <w:tcMar>
              <w:top w:w="72" w:type="dxa"/>
              <w:left w:w="144" w:type="dxa"/>
              <w:bottom w:w="72" w:type="dxa"/>
              <w:right w:w="144" w:type="dxa"/>
            </w:tcMar>
            <w:vAlign w:val="center"/>
          </w:tcPr>
          <w:p w14:paraId="7B0D343B" w14:textId="77777777" w:rsidR="00717E16" w:rsidRDefault="00717E16" w:rsidP="00717E16">
            <w:pPr>
              <w:pStyle w:val="a0"/>
              <w:ind w:left="0" w:firstLine="0"/>
            </w:pPr>
            <w:r>
              <w:rPr>
                <w:rFonts w:hint="eastAsia"/>
              </w:rPr>
              <w:lastRenderedPageBreak/>
              <w:t>机组爬坡容量</w:t>
            </w:r>
          </w:p>
        </w:tc>
        <w:tc>
          <w:tcPr>
            <w:tcW w:w="625" w:type="pct"/>
            <w:shd w:val="clear" w:color="auto" w:fill="FFFFFF"/>
            <w:vAlign w:val="center"/>
          </w:tcPr>
          <w:p w14:paraId="4499AE00" w14:textId="45E83C81" w:rsidR="00717E16" w:rsidRDefault="00717E16" w:rsidP="00717E16">
            <w:pPr>
              <w:pStyle w:val="a0"/>
              <w:ind w:left="0" w:firstLine="0"/>
            </w:pPr>
            <w:r w:rsidRPr="000973C9">
              <w:rPr>
                <w:rFonts w:hint="eastAsia"/>
              </w:rPr>
              <w:t>区外来电</w:t>
            </w:r>
            <w:r>
              <w:rPr>
                <w:rFonts w:hint="eastAsia"/>
              </w:rPr>
              <w:t>可调</w:t>
            </w:r>
            <w:r w:rsidR="00382B30">
              <w:rPr>
                <w:rFonts w:hint="eastAsia"/>
              </w:rPr>
              <w:t>出力</w:t>
            </w:r>
          </w:p>
        </w:tc>
        <w:tc>
          <w:tcPr>
            <w:tcW w:w="625" w:type="pct"/>
            <w:shd w:val="clear" w:color="auto" w:fill="FFFFFF"/>
            <w:vAlign w:val="center"/>
          </w:tcPr>
          <w:p w14:paraId="56B5057F" w14:textId="77777777" w:rsidR="00717E16" w:rsidRDefault="00717E16" w:rsidP="00717E16">
            <w:pPr>
              <w:pStyle w:val="a0"/>
              <w:ind w:left="0" w:firstLine="0"/>
            </w:pPr>
            <w:r>
              <w:rPr>
                <w:rFonts w:hint="eastAsia"/>
              </w:rPr>
              <w:t>需求响应容量</w:t>
            </w:r>
          </w:p>
          <w:p w14:paraId="79A0CE9F" w14:textId="77777777" w:rsidR="00717E16" w:rsidRDefault="00717E16" w:rsidP="00717E16">
            <w:pPr>
              <w:pStyle w:val="a0"/>
              <w:ind w:left="0" w:firstLine="0"/>
            </w:pPr>
            <w:r>
              <w:rPr>
                <w:rFonts w:ascii="仿宋_GB2312" w:hint="eastAsia"/>
              </w:rPr>
              <w:t>分钟级净负荷波动量</w:t>
            </w:r>
          </w:p>
        </w:tc>
        <w:tc>
          <w:tcPr>
            <w:tcW w:w="572" w:type="pct"/>
            <w:shd w:val="clear" w:color="auto" w:fill="FFFFFF"/>
            <w:vAlign w:val="center"/>
          </w:tcPr>
          <w:p w14:paraId="2923A2C6" w14:textId="77777777" w:rsidR="00717E16" w:rsidRDefault="00717E16" w:rsidP="00717E16">
            <w:pPr>
              <w:pStyle w:val="a0"/>
              <w:ind w:left="0" w:firstLine="0"/>
            </w:pPr>
            <w:r>
              <w:rPr>
                <w:rFonts w:hint="eastAsia"/>
              </w:rPr>
              <w:t>新型储能爬坡容量</w:t>
            </w:r>
          </w:p>
        </w:tc>
      </w:tr>
      <w:tr w:rsidR="00717E16" w14:paraId="177FC6A8" w14:textId="77777777" w:rsidTr="00DF7D54">
        <w:trPr>
          <w:trHeight w:val="20"/>
        </w:trPr>
        <w:tc>
          <w:tcPr>
            <w:tcW w:w="261" w:type="pct"/>
            <w:vMerge/>
            <w:shd w:val="clear" w:color="auto" w:fill="FFFFFF"/>
            <w:vAlign w:val="center"/>
          </w:tcPr>
          <w:p w14:paraId="3F34852D" w14:textId="77777777" w:rsidR="00717E16" w:rsidRDefault="00717E16" w:rsidP="00717E16">
            <w:pPr>
              <w:spacing w:line="320" w:lineRule="exact"/>
              <w:ind w:firstLineChars="0" w:firstLine="0"/>
              <w:jc w:val="center"/>
              <w:rPr>
                <w:rFonts w:ascii="仿宋_GB2312"/>
                <w:b/>
                <w:bCs/>
                <w:sz w:val="24"/>
                <w:szCs w:val="24"/>
              </w:rPr>
            </w:pPr>
          </w:p>
        </w:tc>
        <w:tc>
          <w:tcPr>
            <w:tcW w:w="364" w:type="pct"/>
            <w:vMerge/>
            <w:shd w:val="clear" w:color="auto" w:fill="FFFFFF"/>
            <w:tcMar>
              <w:top w:w="72" w:type="dxa"/>
              <w:left w:w="144" w:type="dxa"/>
              <w:bottom w:w="72" w:type="dxa"/>
              <w:right w:w="144" w:type="dxa"/>
            </w:tcMar>
            <w:vAlign w:val="center"/>
          </w:tcPr>
          <w:p w14:paraId="5CE5DBD9" w14:textId="77777777" w:rsidR="00717E16" w:rsidRDefault="00717E16" w:rsidP="00717E16">
            <w:pPr>
              <w:spacing w:line="320" w:lineRule="exact"/>
              <w:ind w:firstLineChars="0" w:firstLine="0"/>
              <w:jc w:val="center"/>
              <w:rPr>
                <w:rFonts w:ascii="仿宋_GB2312"/>
                <w:sz w:val="24"/>
                <w:szCs w:val="24"/>
              </w:rPr>
            </w:pPr>
          </w:p>
        </w:tc>
        <w:tc>
          <w:tcPr>
            <w:tcW w:w="573" w:type="pct"/>
            <w:shd w:val="clear" w:color="auto" w:fill="FFFFFF"/>
            <w:tcMar>
              <w:top w:w="72" w:type="dxa"/>
              <w:left w:w="144" w:type="dxa"/>
              <w:bottom w:w="72" w:type="dxa"/>
              <w:right w:w="144" w:type="dxa"/>
            </w:tcMar>
            <w:vAlign w:val="center"/>
          </w:tcPr>
          <w:p w14:paraId="792FFF20" w14:textId="77777777"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长期供需充裕度</w:t>
            </w:r>
            <w:r>
              <w:rPr>
                <w:rStyle w:val="aff5"/>
                <w:rFonts w:ascii="仿宋_GB2312" w:hint="eastAsia"/>
                <w:color w:val="211D1E"/>
                <w:sz w:val="24"/>
                <w:szCs w:val="24"/>
              </w:rPr>
              <w:footnoteReference w:id="22"/>
            </w:r>
          </w:p>
        </w:tc>
        <w:tc>
          <w:tcPr>
            <w:tcW w:w="1302" w:type="pct"/>
            <w:shd w:val="clear" w:color="auto" w:fill="FFFFFF"/>
            <w:tcMar>
              <w:top w:w="72" w:type="dxa"/>
              <w:left w:w="144" w:type="dxa"/>
              <w:bottom w:w="72" w:type="dxa"/>
              <w:right w:w="144" w:type="dxa"/>
            </w:tcMar>
            <w:vAlign w:val="center"/>
          </w:tcPr>
          <w:p w14:paraId="415B7306" w14:textId="7ECF55D1"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(电源装机容量+</w:t>
            </w:r>
            <w:r>
              <w:rPr>
                <w:rFonts w:ascii="仿宋_GB2312" w:hint="eastAsia"/>
                <w:sz w:val="24"/>
                <w:szCs w:val="24"/>
              </w:rPr>
              <w:t>区外来电</w:t>
            </w:r>
            <w:r w:rsidR="00382B30">
              <w:rPr>
                <w:rFonts w:ascii="仿宋_GB2312" w:hint="eastAsia"/>
                <w:sz w:val="24"/>
                <w:szCs w:val="24"/>
              </w:rPr>
              <w:t>电力</w:t>
            </w:r>
            <w:r>
              <w:rPr>
                <w:rFonts w:ascii="仿宋_GB2312" w:hint="eastAsia"/>
                <w:color w:val="211D1E"/>
                <w:sz w:val="24"/>
                <w:szCs w:val="24"/>
              </w:rPr>
              <w:t>+需求响应容量+新型储能容量-最大负荷)/最大负荷</w:t>
            </w:r>
          </w:p>
        </w:tc>
        <w:tc>
          <w:tcPr>
            <w:tcW w:w="678" w:type="pct"/>
            <w:shd w:val="clear" w:color="auto" w:fill="FFFFFF"/>
            <w:tcMar>
              <w:top w:w="72" w:type="dxa"/>
              <w:left w:w="144" w:type="dxa"/>
              <w:bottom w:w="72" w:type="dxa"/>
              <w:right w:w="144" w:type="dxa"/>
            </w:tcMar>
            <w:vAlign w:val="center"/>
          </w:tcPr>
          <w:p w14:paraId="6C588585" w14:textId="77777777" w:rsidR="00717E16" w:rsidRDefault="00717E16" w:rsidP="00717E16">
            <w:pPr>
              <w:pStyle w:val="a0"/>
              <w:ind w:left="0" w:firstLine="0"/>
              <w:rPr>
                <w:rStyle w:val="A17"/>
                <w:rFonts w:ascii="仿宋_GB2312" w:cs="Times New Roman"/>
                <w:sz w:val="24"/>
                <w:szCs w:val="24"/>
              </w:rPr>
            </w:pPr>
            <w:r>
              <w:rPr>
                <w:rFonts w:hint="eastAsia"/>
              </w:rPr>
              <w:t>电源装机容量</w:t>
            </w:r>
          </w:p>
        </w:tc>
        <w:tc>
          <w:tcPr>
            <w:tcW w:w="625" w:type="pct"/>
            <w:shd w:val="clear" w:color="auto" w:fill="FFFFFF"/>
            <w:vAlign w:val="center"/>
          </w:tcPr>
          <w:p w14:paraId="1B071F14" w14:textId="77777777" w:rsidR="00717E16" w:rsidRDefault="00717E16" w:rsidP="00717E16">
            <w:pPr>
              <w:pStyle w:val="a0"/>
              <w:ind w:left="0" w:firstLine="0"/>
              <w:rPr>
                <w:color w:val="211D1E"/>
              </w:rPr>
            </w:pPr>
            <w:r>
              <w:rPr>
                <w:rFonts w:hint="eastAsia"/>
              </w:rPr>
              <w:t>区外来电电力</w:t>
            </w:r>
          </w:p>
        </w:tc>
        <w:tc>
          <w:tcPr>
            <w:tcW w:w="625" w:type="pct"/>
            <w:shd w:val="clear" w:color="auto" w:fill="FFFFFF"/>
            <w:vAlign w:val="center"/>
          </w:tcPr>
          <w:p w14:paraId="7B3FFB22" w14:textId="77777777" w:rsidR="00717E16" w:rsidRPr="000E5280" w:rsidRDefault="00717E16" w:rsidP="00717E16">
            <w:pPr>
              <w:pStyle w:val="a0"/>
              <w:ind w:left="0" w:firstLine="0"/>
              <w:rPr>
                <w:color w:val="211D1E"/>
              </w:rPr>
            </w:pPr>
            <w:r>
              <w:rPr>
                <w:rFonts w:ascii="仿宋_GB2312" w:hint="eastAsia"/>
                <w:color w:val="211D1E"/>
              </w:rPr>
              <w:t>需求响应容量</w:t>
            </w:r>
          </w:p>
          <w:p w14:paraId="60924262" w14:textId="77777777" w:rsidR="00717E16" w:rsidRDefault="00717E16" w:rsidP="00717E16">
            <w:pPr>
              <w:pStyle w:val="a0"/>
              <w:ind w:left="0" w:firstLine="0"/>
              <w:rPr>
                <w:color w:val="211D1E"/>
              </w:rPr>
            </w:pPr>
            <w:r>
              <w:rPr>
                <w:rFonts w:hint="eastAsia"/>
              </w:rPr>
              <w:t>最大负荷</w:t>
            </w:r>
          </w:p>
        </w:tc>
        <w:tc>
          <w:tcPr>
            <w:tcW w:w="572" w:type="pct"/>
            <w:shd w:val="clear" w:color="auto" w:fill="FFFFFF"/>
            <w:vAlign w:val="center"/>
          </w:tcPr>
          <w:p w14:paraId="66098D54" w14:textId="77777777" w:rsidR="00717E16" w:rsidRDefault="00717E16" w:rsidP="00717E16">
            <w:pPr>
              <w:pStyle w:val="a0"/>
              <w:ind w:left="0" w:firstLine="0"/>
              <w:rPr>
                <w:color w:val="211D1E"/>
              </w:rPr>
            </w:pPr>
            <w:r>
              <w:rPr>
                <w:rFonts w:hint="eastAsia"/>
              </w:rPr>
              <w:t>新型储能</w:t>
            </w:r>
            <w:r>
              <w:rPr>
                <w:rStyle w:val="A17"/>
                <w:rFonts w:ascii="仿宋_GB2312" w:cs="Times New Roman" w:hint="eastAsia"/>
                <w:sz w:val="24"/>
                <w:szCs w:val="24"/>
              </w:rPr>
              <w:t>容量</w:t>
            </w:r>
          </w:p>
        </w:tc>
      </w:tr>
      <w:tr w:rsidR="00717E16" w14:paraId="53F9EAE5" w14:textId="77777777" w:rsidTr="00DF7D54">
        <w:trPr>
          <w:trHeight w:val="99"/>
        </w:trPr>
        <w:tc>
          <w:tcPr>
            <w:tcW w:w="261" w:type="pct"/>
            <w:vMerge/>
            <w:shd w:val="clear" w:color="auto" w:fill="FFFFFF"/>
            <w:vAlign w:val="center"/>
          </w:tcPr>
          <w:p w14:paraId="1BF4C72B" w14:textId="77777777" w:rsidR="00717E16" w:rsidRDefault="00717E16" w:rsidP="00717E16">
            <w:pPr>
              <w:spacing w:line="320" w:lineRule="exact"/>
              <w:ind w:firstLineChars="0" w:firstLine="0"/>
              <w:jc w:val="center"/>
              <w:rPr>
                <w:rFonts w:ascii="仿宋_GB2312"/>
                <w:b/>
                <w:bCs/>
                <w:sz w:val="24"/>
                <w:szCs w:val="24"/>
              </w:rPr>
            </w:pPr>
          </w:p>
        </w:tc>
        <w:tc>
          <w:tcPr>
            <w:tcW w:w="364" w:type="pct"/>
            <w:vMerge w:val="restart"/>
            <w:shd w:val="clear" w:color="auto" w:fill="FFFFFF"/>
            <w:tcMar>
              <w:top w:w="72" w:type="dxa"/>
              <w:left w:w="144" w:type="dxa"/>
              <w:bottom w:w="72" w:type="dxa"/>
              <w:right w:w="144" w:type="dxa"/>
            </w:tcMar>
            <w:vAlign w:val="center"/>
          </w:tcPr>
          <w:p w14:paraId="18896F93"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调节方向</w:t>
            </w:r>
          </w:p>
        </w:tc>
        <w:tc>
          <w:tcPr>
            <w:tcW w:w="573" w:type="pct"/>
            <w:shd w:val="clear" w:color="auto" w:fill="FFFFFF"/>
            <w:tcMar>
              <w:top w:w="72" w:type="dxa"/>
              <w:left w:w="144" w:type="dxa"/>
              <w:bottom w:w="72" w:type="dxa"/>
              <w:right w:w="144" w:type="dxa"/>
            </w:tcMar>
            <w:vAlign w:val="center"/>
          </w:tcPr>
          <w:p w14:paraId="6B8A21A8" w14:textId="77777777"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向上灵活性充裕度</w:t>
            </w:r>
            <w:r>
              <w:rPr>
                <w:rStyle w:val="aff5"/>
                <w:rFonts w:ascii="仿宋_GB2312" w:hint="eastAsia"/>
                <w:color w:val="211D1E"/>
                <w:sz w:val="24"/>
                <w:szCs w:val="24"/>
              </w:rPr>
              <w:footnoteReference w:id="23"/>
            </w:r>
          </w:p>
        </w:tc>
        <w:tc>
          <w:tcPr>
            <w:tcW w:w="1302" w:type="pct"/>
            <w:shd w:val="clear" w:color="auto" w:fill="FFFFFF"/>
            <w:tcMar>
              <w:top w:w="72" w:type="dxa"/>
              <w:left w:w="144" w:type="dxa"/>
              <w:bottom w:w="72" w:type="dxa"/>
              <w:right w:w="144" w:type="dxa"/>
            </w:tcMar>
            <w:vAlign w:val="center"/>
          </w:tcPr>
          <w:p w14:paraId="2D3A2045" w14:textId="77777777" w:rsidR="00717E16" w:rsidRDefault="00717E16" w:rsidP="00717E16">
            <w:pPr>
              <w:spacing w:line="320" w:lineRule="exact"/>
              <w:ind w:firstLineChars="0" w:firstLine="0"/>
              <w:jc w:val="center"/>
              <w:rPr>
                <w:rFonts w:ascii="仿宋_GB2312"/>
                <w:color w:val="211D1E"/>
                <w:sz w:val="24"/>
                <w:szCs w:val="24"/>
              </w:rPr>
            </w:pPr>
            <w:bookmarkStart w:id="68" w:name="OLE_LINK25"/>
            <w:r>
              <w:rPr>
                <w:rFonts w:ascii="仿宋_GB2312" w:hint="eastAsia"/>
                <w:color w:val="211D1E"/>
                <w:sz w:val="24"/>
                <w:szCs w:val="24"/>
              </w:rPr>
              <w:t>(机组最大出力-机组计划出力+区外来电可调出力+需求响应可调出力+新型储能可调出力</w:t>
            </w:r>
            <w:r>
              <w:rPr>
                <w:rFonts w:ascii="仿宋_GB2312" w:hint="eastAsia"/>
                <w:sz w:val="24"/>
                <w:szCs w:val="24"/>
              </w:rPr>
              <w:t>)/日净负荷</w:t>
            </w:r>
            <w:bookmarkEnd w:id="68"/>
            <w:r>
              <w:rPr>
                <w:rFonts w:ascii="仿宋_GB2312" w:hint="eastAsia"/>
                <w:sz w:val="24"/>
                <w:szCs w:val="24"/>
              </w:rPr>
              <w:t>峰谷差</w:t>
            </w:r>
          </w:p>
        </w:tc>
        <w:tc>
          <w:tcPr>
            <w:tcW w:w="678" w:type="pct"/>
            <w:shd w:val="clear" w:color="auto" w:fill="FFFFFF"/>
            <w:tcMar>
              <w:top w:w="72" w:type="dxa"/>
              <w:left w:w="144" w:type="dxa"/>
              <w:bottom w:w="72" w:type="dxa"/>
              <w:right w:w="144" w:type="dxa"/>
            </w:tcMar>
            <w:vAlign w:val="center"/>
          </w:tcPr>
          <w:p w14:paraId="29F4C2D2" w14:textId="77777777" w:rsidR="00717E16" w:rsidRDefault="00717E16" w:rsidP="00717E16">
            <w:pPr>
              <w:pStyle w:val="a0"/>
              <w:ind w:left="0" w:firstLine="0"/>
              <w:rPr>
                <w:rStyle w:val="A17"/>
                <w:rFonts w:ascii="仿宋_GB2312" w:cs="Times New Roman"/>
                <w:sz w:val="24"/>
                <w:szCs w:val="24"/>
              </w:rPr>
            </w:pPr>
            <w:r>
              <w:rPr>
                <w:rStyle w:val="A17"/>
                <w:rFonts w:ascii="仿宋_GB2312" w:cs="Times New Roman" w:hint="eastAsia"/>
                <w:sz w:val="24"/>
                <w:szCs w:val="24"/>
              </w:rPr>
              <w:t>机组最大出力</w:t>
            </w:r>
          </w:p>
          <w:p w14:paraId="2DE2BE45" w14:textId="77777777" w:rsidR="00717E16" w:rsidRDefault="00717E16" w:rsidP="00717E16">
            <w:pPr>
              <w:pStyle w:val="a0"/>
              <w:ind w:left="0" w:firstLine="0"/>
              <w:rPr>
                <w:rStyle w:val="A17"/>
                <w:rFonts w:ascii="仿宋_GB2312" w:cs="Times New Roman"/>
                <w:sz w:val="24"/>
                <w:szCs w:val="24"/>
              </w:rPr>
            </w:pPr>
            <w:r>
              <w:rPr>
                <w:rStyle w:val="A17"/>
                <w:rFonts w:ascii="仿宋_GB2312" w:cs="Times New Roman" w:hint="eastAsia"/>
                <w:sz w:val="24"/>
                <w:szCs w:val="24"/>
              </w:rPr>
              <w:t>机组计划出力</w:t>
            </w:r>
          </w:p>
          <w:p w14:paraId="6EAA1795" w14:textId="77777777" w:rsidR="00717E16" w:rsidRDefault="00717E16" w:rsidP="00717E16">
            <w:pPr>
              <w:pStyle w:val="a0"/>
              <w:ind w:left="0" w:firstLine="0"/>
              <w:rPr>
                <w:rStyle w:val="A17"/>
                <w:rFonts w:ascii="仿宋_GB2312" w:cs="Times New Roman"/>
                <w:sz w:val="24"/>
                <w:szCs w:val="24"/>
              </w:rPr>
            </w:pPr>
            <w:r>
              <w:rPr>
                <w:rStyle w:val="A17"/>
                <w:rFonts w:ascii="仿宋_GB2312" w:cs="Times New Roman" w:hint="eastAsia"/>
                <w:sz w:val="24"/>
                <w:szCs w:val="24"/>
              </w:rPr>
              <w:t>新能源出力</w:t>
            </w:r>
          </w:p>
        </w:tc>
        <w:tc>
          <w:tcPr>
            <w:tcW w:w="625" w:type="pct"/>
            <w:shd w:val="clear" w:color="auto" w:fill="FFFFFF"/>
            <w:vAlign w:val="center"/>
          </w:tcPr>
          <w:p w14:paraId="0E57AA04" w14:textId="77777777" w:rsidR="00717E16" w:rsidRDefault="00717E16" w:rsidP="00717E16">
            <w:pPr>
              <w:pStyle w:val="a0"/>
              <w:ind w:left="0" w:firstLine="0"/>
              <w:rPr>
                <w:rStyle w:val="A17"/>
                <w:rFonts w:ascii="仿宋_GB2312" w:cs="Times New Roman"/>
                <w:sz w:val="24"/>
                <w:szCs w:val="24"/>
              </w:rPr>
            </w:pPr>
            <w:r>
              <w:rPr>
                <w:rFonts w:hint="eastAsia"/>
              </w:rPr>
              <w:t>区外来电可调出力</w:t>
            </w:r>
          </w:p>
        </w:tc>
        <w:tc>
          <w:tcPr>
            <w:tcW w:w="625" w:type="pct"/>
            <w:shd w:val="clear" w:color="auto" w:fill="FFFFFF"/>
            <w:vAlign w:val="center"/>
          </w:tcPr>
          <w:p w14:paraId="54220ABB" w14:textId="77777777" w:rsidR="00717E16" w:rsidRDefault="00717E16" w:rsidP="00717E16">
            <w:pPr>
              <w:pStyle w:val="a0"/>
              <w:ind w:left="0" w:firstLine="0"/>
            </w:pPr>
            <w:r>
              <w:rPr>
                <w:rFonts w:hint="eastAsia"/>
              </w:rPr>
              <w:t>需求响应可调出力</w:t>
            </w:r>
          </w:p>
          <w:p w14:paraId="39029960" w14:textId="77777777" w:rsidR="00717E16" w:rsidRDefault="00717E16" w:rsidP="00717E16">
            <w:pPr>
              <w:pStyle w:val="a0"/>
              <w:ind w:left="0" w:firstLine="0"/>
              <w:rPr>
                <w:rStyle w:val="A17"/>
                <w:rFonts w:ascii="仿宋_GB2312" w:cs="Times New Roman"/>
                <w:sz w:val="24"/>
                <w:szCs w:val="24"/>
              </w:rPr>
            </w:pPr>
            <w:r>
              <w:rPr>
                <w:rFonts w:hint="eastAsia"/>
              </w:rPr>
              <w:t>日净负荷波动量</w:t>
            </w:r>
          </w:p>
        </w:tc>
        <w:tc>
          <w:tcPr>
            <w:tcW w:w="572" w:type="pct"/>
            <w:shd w:val="clear" w:color="auto" w:fill="FFFFFF"/>
            <w:vAlign w:val="center"/>
          </w:tcPr>
          <w:p w14:paraId="33C2D1DD" w14:textId="77777777" w:rsidR="00717E16" w:rsidRDefault="00717E16" w:rsidP="00717E16">
            <w:pPr>
              <w:pStyle w:val="a0"/>
              <w:ind w:left="0" w:firstLine="0"/>
              <w:rPr>
                <w:rStyle w:val="A17"/>
                <w:rFonts w:ascii="仿宋_GB2312" w:cs="Times New Roman"/>
                <w:sz w:val="24"/>
                <w:szCs w:val="24"/>
              </w:rPr>
            </w:pPr>
            <w:r>
              <w:rPr>
                <w:rFonts w:hint="eastAsia"/>
              </w:rPr>
              <w:t>新型储能可调出力</w:t>
            </w:r>
          </w:p>
        </w:tc>
      </w:tr>
      <w:tr w:rsidR="00717E16" w14:paraId="5522935E" w14:textId="77777777" w:rsidTr="00DF7D54">
        <w:trPr>
          <w:trHeight w:val="20"/>
        </w:trPr>
        <w:tc>
          <w:tcPr>
            <w:tcW w:w="261" w:type="pct"/>
            <w:vMerge/>
            <w:shd w:val="clear" w:color="auto" w:fill="FFFFFF"/>
            <w:vAlign w:val="center"/>
          </w:tcPr>
          <w:p w14:paraId="35B52457" w14:textId="77777777" w:rsidR="00717E16" w:rsidRDefault="00717E16" w:rsidP="00717E16">
            <w:pPr>
              <w:spacing w:line="320" w:lineRule="exact"/>
              <w:ind w:firstLineChars="0" w:firstLine="0"/>
              <w:jc w:val="center"/>
              <w:rPr>
                <w:rFonts w:ascii="仿宋_GB2312"/>
                <w:b/>
                <w:bCs/>
                <w:sz w:val="24"/>
                <w:szCs w:val="24"/>
              </w:rPr>
            </w:pPr>
            <w:bookmarkStart w:id="69" w:name="_Hlk182815512"/>
          </w:p>
        </w:tc>
        <w:tc>
          <w:tcPr>
            <w:tcW w:w="364" w:type="pct"/>
            <w:vMerge/>
            <w:shd w:val="clear" w:color="auto" w:fill="FFFFFF"/>
            <w:tcMar>
              <w:top w:w="72" w:type="dxa"/>
              <w:left w:w="144" w:type="dxa"/>
              <w:bottom w:w="72" w:type="dxa"/>
              <w:right w:w="144" w:type="dxa"/>
            </w:tcMar>
            <w:vAlign w:val="center"/>
          </w:tcPr>
          <w:p w14:paraId="013FEC96" w14:textId="77777777" w:rsidR="00717E16" w:rsidRDefault="00717E16" w:rsidP="00717E16">
            <w:pPr>
              <w:spacing w:line="320" w:lineRule="exact"/>
              <w:ind w:firstLineChars="0" w:firstLine="0"/>
              <w:jc w:val="center"/>
              <w:rPr>
                <w:rFonts w:ascii="仿宋_GB2312"/>
                <w:sz w:val="24"/>
                <w:szCs w:val="24"/>
              </w:rPr>
            </w:pPr>
          </w:p>
        </w:tc>
        <w:tc>
          <w:tcPr>
            <w:tcW w:w="573" w:type="pct"/>
            <w:shd w:val="clear" w:color="auto" w:fill="FFFFFF"/>
            <w:tcMar>
              <w:top w:w="72" w:type="dxa"/>
              <w:left w:w="144" w:type="dxa"/>
              <w:bottom w:w="72" w:type="dxa"/>
              <w:right w:w="144" w:type="dxa"/>
            </w:tcMar>
            <w:vAlign w:val="center"/>
          </w:tcPr>
          <w:p w14:paraId="0C63D4D7" w14:textId="77777777"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向下灵活性充裕度</w:t>
            </w:r>
          </w:p>
        </w:tc>
        <w:tc>
          <w:tcPr>
            <w:tcW w:w="1302" w:type="pct"/>
            <w:shd w:val="clear" w:color="auto" w:fill="FFFFFF"/>
            <w:tcMar>
              <w:top w:w="72" w:type="dxa"/>
              <w:left w:w="144" w:type="dxa"/>
              <w:bottom w:w="72" w:type="dxa"/>
              <w:right w:w="144" w:type="dxa"/>
            </w:tcMar>
            <w:vAlign w:val="center"/>
          </w:tcPr>
          <w:p w14:paraId="6CE9053C" w14:textId="77777777"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(机组计划出力-机组最小出力+</w:t>
            </w:r>
            <w:r>
              <w:rPr>
                <w:rStyle w:val="A17"/>
                <w:rFonts w:ascii="仿宋_GB2312" w:cs="Times New Roman" w:hint="eastAsia"/>
                <w:sz w:val="24"/>
                <w:szCs w:val="24"/>
              </w:rPr>
              <w:t>机组可调出力</w:t>
            </w:r>
            <w:r>
              <w:rPr>
                <w:rFonts w:ascii="仿宋_GB2312" w:hint="eastAsia"/>
                <w:color w:val="211D1E"/>
                <w:sz w:val="24"/>
                <w:szCs w:val="24"/>
              </w:rPr>
              <w:t>+区外来电可调出力+需求响应可调出力+新型储能可调出力</w:t>
            </w:r>
            <w:r>
              <w:rPr>
                <w:rFonts w:ascii="仿宋_GB2312" w:hint="eastAsia"/>
                <w:sz w:val="24"/>
                <w:szCs w:val="24"/>
              </w:rPr>
              <w:t>)/日净负荷峰谷差</w:t>
            </w:r>
          </w:p>
        </w:tc>
        <w:tc>
          <w:tcPr>
            <w:tcW w:w="678" w:type="pct"/>
            <w:shd w:val="clear" w:color="auto" w:fill="FFFFFF"/>
            <w:tcMar>
              <w:top w:w="72" w:type="dxa"/>
              <w:left w:w="144" w:type="dxa"/>
              <w:bottom w:w="72" w:type="dxa"/>
              <w:right w:w="144" w:type="dxa"/>
            </w:tcMar>
            <w:vAlign w:val="center"/>
          </w:tcPr>
          <w:p w14:paraId="427ABEED" w14:textId="77777777" w:rsidR="00717E16" w:rsidRDefault="00717E16" w:rsidP="00717E16">
            <w:pPr>
              <w:pStyle w:val="a0"/>
              <w:ind w:left="0" w:firstLine="0"/>
              <w:rPr>
                <w:rStyle w:val="A17"/>
                <w:rFonts w:ascii="仿宋_GB2312" w:cs="Times New Roman"/>
                <w:sz w:val="24"/>
                <w:szCs w:val="24"/>
              </w:rPr>
            </w:pPr>
            <w:r>
              <w:rPr>
                <w:rStyle w:val="A17"/>
                <w:rFonts w:ascii="仿宋_GB2312" w:cs="Times New Roman" w:hint="eastAsia"/>
                <w:sz w:val="24"/>
                <w:szCs w:val="24"/>
              </w:rPr>
              <w:t>机组最小出力</w:t>
            </w:r>
          </w:p>
          <w:p w14:paraId="79FB7085" w14:textId="77777777" w:rsidR="00717E16" w:rsidRDefault="00717E16" w:rsidP="00717E16">
            <w:pPr>
              <w:pStyle w:val="a0"/>
              <w:ind w:left="0" w:firstLine="0"/>
              <w:rPr>
                <w:rStyle w:val="A17"/>
                <w:rFonts w:ascii="仿宋_GB2312" w:cs="Times New Roman"/>
                <w:sz w:val="24"/>
                <w:szCs w:val="24"/>
              </w:rPr>
            </w:pPr>
            <w:r>
              <w:rPr>
                <w:rStyle w:val="A17"/>
                <w:rFonts w:ascii="仿宋_GB2312" w:cs="Times New Roman" w:hint="eastAsia"/>
                <w:sz w:val="24"/>
                <w:szCs w:val="24"/>
              </w:rPr>
              <w:t>机组计划出力</w:t>
            </w:r>
          </w:p>
          <w:p w14:paraId="3E18AA22" w14:textId="77777777" w:rsidR="00717E16" w:rsidRDefault="00717E16" w:rsidP="00717E16">
            <w:pPr>
              <w:pStyle w:val="a0"/>
              <w:ind w:left="0" w:firstLine="0"/>
              <w:rPr>
                <w:rStyle w:val="A17"/>
                <w:rFonts w:ascii="仿宋_GB2312" w:cs="Times New Roman"/>
                <w:sz w:val="24"/>
                <w:szCs w:val="24"/>
              </w:rPr>
            </w:pPr>
            <w:r>
              <w:rPr>
                <w:rStyle w:val="A17"/>
                <w:rFonts w:ascii="仿宋_GB2312" w:cs="Times New Roman" w:hint="eastAsia"/>
                <w:sz w:val="24"/>
                <w:szCs w:val="24"/>
              </w:rPr>
              <w:t>新能源出力</w:t>
            </w:r>
          </w:p>
        </w:tc>
        <w:tc>
          <w:tcPr>
            <w:tcW w:w="625" w:type="pct"/>
            <w:shd w:val="clear" w:color="auto" w:fill="FFFFFF"/>
            <w:vAlign w:val="center"/>
          </w:tcPr>
          <w:p w14:paraId="5343B217" w14:textId="77777777" w:rsidR="00717E16" w:rsidRDefault="00717E16" w:rsidP="00717E16">
            <w:pPr>
              <w:pStyle w:val="a0"/>
              <w:ind w:left="0" w:firstLine="0"/>
              <w:rPr>
                <w:rStyle w:val="A17"/>
                <w:rFonts w:ascii="仿宋_GB2312" w:cs="Times New Roman"/>
                <w:sz w:val="24"/>
                <w:szCs w:val="24"/>
              </w:rPr>
            </w:pPr>
            <w:r>
              <w:rPr>
                <w:rFonts w:hint="eastAsia"/>
              </w:rPr>
              <w:t>区外来电可调出力</w:t>
            </w:r>
          </w:p>
        </w:tc>
        <w:tc>
          <w:tcPr>
            <w:tcW w:w="625" w:type="pct"/>
            <w:shd w:val="clear" w:color="auto" w:fill="FFFFFF"/>
            <w:vAlign w:val="center"/>
          </w:tcPr>
          <w:p w14:paraId="67141117" w14:textId="77777777" w:rsidR="00717E16" w:rsidRDefault="00717E16" w:rsidP="00717E16">
            <w:pPr>
              <w:pStyle w:val="a0"/>
              <w:ind w:left="0" w:firstLine="0"/>
              <w:rPr>
                <w:color w:val="211D1E"/>
              </w:rPr>
            </w:pPr>
            <w:r>
              <w:rPr>
                <w:rFonts w:hint="eastAsia"/>
              </w:rPr>
              <w:t>需求响应可调出力</w:t>
            </w:r>
          </w:p>
          <w:p w14:paraId="07E09F69" w14:textId="77777777" w:rsidR="00717E16" w:rsidRDefault="00717E16" w:rsidP="00717E16">
            <w:pPr>
              <w:pStyle w:val="a0"/>
              <w:ind w:left="0" w:firstLine="0"/>
              <w:rPr>
                <w:rStyle w:val="A17"/>
                <w:rFonts w:ascii="仿宋_GB2312" w:cs="Times New Roman"/>
                <w:sz w:val="24"/>
                <w:szCs w:val="24"/>
              </w:rPr>
            </w:pPr>
            <w:r>
              <w:rPr>
                <w:rFonts w:hint="eastAsia"/>
              </w:rPr>
              <w:t>日负荷峰谷差</w:t>
            </w:r>
          </w:p>
        </w:tc>
        <w:tc>
          <w:tcPr>
            <w:tcW w:w="572" w:type="pct"/>
            <w:shd w:val="clear" w:color="auto" w:fill="FFFFFF"/>
            <w:vAlign w:val="center"/>
          </w:tcPr>
          <w:p w14:paraId="4F5042E1" w14:textId="77777777" w:rsidR="00717E16" w:rsidRDefault="00717E16" w:rsidP="00717E16">
            <w:pPr>
              <w:pStyle w:val="a0"/>
              <w:ind w:left="0" w:firstLine="0"/>
              <w:rPr>
                <w:rStyle w:val="A17"/>
                <w:rFonts w:ascii="仿宋_GB2312" w:cs="Times New Roman"/>
                <w:sz w:val="24"/>
                <w:szCs w:val="24"/>
              </w:rPr>
            </w:pPr>
            <w:r>
              <w:rPr>
                <w:rFonts w:hint="eastAsia"/>
              </w:rPr>
              <w:t>新型储能可调出力</w:t>
            </w:r>
          </w:p>
        </w:tc>
      </w:tr>
      <w:tr w:rsidR="00717E16" w14:paraId="34C91F4B" w14:textId="77777777" w:rsidTr="00DF7D54">
        <w:trPr>
          <w:trHeight w:val="20"/>
        </w:trPr>
        <w:tc>
          <w:tcPr>
            <w:tcW w:w="261" w:type="pct"/>
            <w:vMerge w:val="restart"/>
            <w:shd w:val="clear" w:color="auto" w:fill="FFFFFF"/>
            <w:vAlign w:val="center"/>
          </w:tcPr>
          <w:p w14:paraId="2A7C70FD" w14:textId="77777777" w:rsidR="00717E16" w:rsidRDefault="00717E16" w:rsidP="00717E16">
            <w:pPr>
              <w:spacing w:line="320" w:lineRule="exact"/>
              <w:ind w:firstLineChars="0" w:firstLine="0"/>
              <w:jc w:val="center"/>
              <w:rPr>
                <w:rFonts w:ascii="仿宋_GB2312"/>
                <w:b/>
                <w:bCs/>
                <w:sz w:val="24"/>
                <w:szCs w:val="24"/>
              </w:rPr>
            </w:pPr>
            <w:bookmarkStart w:id="70" w:name="_Hlk182815969"/>
            <w:bookmarkEnd w:id="69"/>
            <w:r>
              <w:rPr>
                <w:rFonts w:ascii="仿宋_GB2312" w:hint="eastAsia"/>
                <w:b/>
                <w:bCs/>
                <w:sz w:val="24"/>
                <w:szCs w:val="24"/>
              </w:rPr>
              <w:t>协同</w:t>
            </w:r>
            <w:r>
              <w:rPr>
                <w:rFonts w:ascii="仿宋_GB2312" w:hint="eastAsia"/>
                <w:b/>
                <w:bCs/>
                <w:sz w:val="24"/>
                <w:szCs w:val="24"/>
              </w:rPr>
              <w:lastRenderedPageBreak/>
              <w:t>性</w:t>
            </w:r>
          </w:p>
        </w:tc>
        <w:tc>
          <w:tcPr>
            <w:tcW w:w="364" w:type="pct"/>
            <w:shd w:val="clear" w:color="auto" w:fill="FFFFFF"/>
            <w:tcMar>
              <w:top w:w="72" w:type="dxa"/>
              <w:left w:w="144" w:type="dxa"/>
              <w:bottom w:w="72" w:type="dxa"/>
              <w:right w:w="144" w:type="dxa"/>
            </w:tcMar>
            <w:vAlign w:val="center"/>
          </w:tcPr>
          <w:p w14:paraId="03076CB6"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lastRenderedPageBreak/>
              <w:t>内部</w:t>
            </w:r>
          </w:p>
        </w:tc>
        <w:tc>
          <w:tcPr>
            <w:tcW w:w="573" w:type="pct"/>
            <w:shd w:val="clear" w:color="auto" w:fill="FFFFFF"/>
            <w:tcMar>
              <w:top w:w="72" w:type="dxa"/>
              <w:left w:w="144" w:type="dxa"/>
              <w:bottom w:w="72" w:type="dxa"/>
              <w:right w:w="144" w:type="dxa"/>
            </w:tcMar>
            <w:vAlign w:val="center"/>
          </w:tcPr>
          <w:p w14:paraId="4EE22A94" w14:textId="77777777"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内部供给贡</w:t>
            </w:r>
            <w:r>
              <w:rPr>
                <w:rFonts w:ascii="仿宋_GB2312" w:hint="eastAsia"/>
                <w:color w:val="211D1E"/>
                <w:sz w:val="24"/>
                <w:szCs w:val="24"/>
              </w:rPr>
              <w:lastRenderedPageBreak/>
              <w:t>献度</w:t>
            </w:r>
          </w:p>
        </w:tc>
        <w:tc>
          <w:tcPr>
            <w:tcW w:w="1302" w:type="pct"/>
            <w:shd w:val="clear" w:color="auto" w:fill="FFFFFF"/>
            <w:tcMar>
              <w:top w:w="72" w:type="dxa"/>
              <w:left w:w="144" w:type="dxa"/>
              <w:bottom w:w="72" w:type="dxa"/>
              <w:right w:w="144" w:type="dxa"/>
            </w:tcMar>
            <w:vAlign w:val="center"/>
          </w:tcPr>
          <w:p w14:paraId="55884CE7" w14:textId="77777777" w:rsidR="00717E16" w:rsidRDefault="00717E16" w:rsidP="00717E16">
            <w:pPr>
              <w:spacing w:line="320" w:lineRule="exact"/>
              <w:ind w:firstLineChars="0" w:firstLine="0"/>
              <w:rPr>
                <w:rFonts w:ascii="仿宋_GB2312"/>
                <w:color w:val="211D1E"/>
                <w:sz w:val="24"/>
                <w:szCs w:val="24"/>
              </w:rPr>
            </w:pPr>
            <w:r>
              <w:rPr>
                <w:rFonts w:ascii="仿宋_GB2312" w:hint="eastAsia"/>
                <w:color w:val="211D1E"/>
                <w:sz w:val="24"/>
                <w:szCs w:val="24"/>
              </w:rPr>
              <w:lastRenderedPageBreak/>
              <w:t>1</w:t>
            </w:r>
            <w:r>
              <w:rPr>
                <w:rFonts w:ascii="仿宋_GB2312"/>
                <w:color w:val="211D1E"/>
                <w:sz w:val="24"/>
                <w:szCs w:val="24"/>
              </w:rPr>
              <w:t>.</w:t>
            </w:r>
            <w:r>
              <w:rPr>
                <w:rFonts w:ascii="仿宋_GB2312" w:hint="eastAsia"/>
                <w:color w:val="211D1E"/>
                <w:sz w:val="24"/>
                <w:szCs w:val="24"/>
              </w:rPr>
              <w:t>机组可调容量/可调容量；</w:t>
            </w:r>
          </w:p>
          <w:p w14:paraId="68FB224A" w14:textId="62BBC751" w:rsidR="00717E16" w:rsidRDefault="00717E16" w:rsidP="00717E16">
            <w:pPr>
              <w:spacing w:line="320" w:lineRule="exact"/>
              <w:ind w:firstLineChars="0" w:firstLine="0"/>
              <w:rPr>
                <w:rFonts w:ascii="仿宋_GB2312"/>
                <w:color w:val="211D1E"/>
                <w:sz w:val="24"/>
                <w:szCs w:val="24"/>
              </w:rPr>
            </w:pPr>
            <w:r>
              <w:rPr>
                <w:rFonts w:ascii="仿宋_GB2312" w:hint="eastAsia"/>
                <w:color w:val="211D1E"/>
                <w:sz w:val="24"/>
                <w:szCs w:val="24"/>
              </w:rPr>
              <w:lastRenderedPageBreak/>
              <w:t>2</w:t>
            </w:r>
            <w:r>
              <w:rPr>
                <w:rFonts w:ascii="仿宋_GB2312"/>
                <w:color w:val="211D1E"/>
                <w:sz w:val="24"/>
                <w:szCs w:val="24"/>
              </w:rPr>
              <w:t>.</w:t>
            </w:r>
            <w:r>
              <w:rPr>
                <w:rFonts w:ascii="仿宋_GB2312" w:hint="eastAsia"/>
                <w:color w:val="211D1E"/>
                <w:sz w:val="24"/>
                <w:szCs w:val="24"/>
              </w:rPr>
              <w:t>区外来电可调</w:t>
            </w:r>
            <w:r w:rsidR="0041540D">
              <w:rPr>
                <w:rFonts w:ascii="仿宋_GB2312" w:hint="eastAsia"/>
                <w:color w:val="211D1E"/>
                <w:sz w:val="24"/>
                <w:szCs w:val="24"/>
              </w:rPr>
              <w:t>出力</w:t>
            </w:r>
            <w:r>
              <w:rPr>
                <w:rFonts w:ascii="仿宋_GB2312" w:hint="eastAsia"/>
                <w:color w:val="211D1E"/>
                <w:sz w:val="24"/>
                <w:szCs w:val="24"/>
              </w:rPr>
              <w:t>/可调容量；</w:t>
            </w:r>
          </w:p>
          <w:p w14:paraId="055F7210" w14:textId="77777777" w:rsidR="00717E16" w:rsidRDefault="00717E16" w:rsidP="00717E16">
            <w:pPr>
              <w:spacing w:line="320" w:lineRule="exact"/>
              <w:ind w:firstLineChars="0" w:firstLine="0"/>
              <w:rPr>
                <w:rFonts w:ascii="仿宋_GB2312"/>
                <w:color w:val="211D1E"/>
                <w:sz w:val="24"/>
                <w:szCs w:val="24"/>
              </w:rPr>
            </w:pPr>
            <w:r>
              <w:rPr>
                <w:rFonts w:ascii="仿宋_GB2312" w:hint="eastAsia"/>
                <w:color w:val="211D1E"/>
                <w:sz w:val="24"/>
                <w:szCs w:val="24"/>
              </w:rPr>
              <w:t>3</w:t>
            </w:r>
            <w:r>
              <w:rPr>
                <w:rFonts w:ascii="仿宋_GB2312"/>
                <w:color w:val="211D1E"/>
                <w:sz w:val="24"/>
                <w:szCs w:val="24"/>
              </w:rPr>
              <w:t>.</w:t>
            </w:r>
            <w:r>
              <w:rPr>
                <w:rFonts w:ascii="仿宋_GB2312" w:hint="eastAsia"/>
                <w:color w:val="211D1E"/>
                <w:sz w:val="24"/>
                <w:szCs w:val="24"/>
              </w:rPr>
              <w:t>需求响应容量/可调容量；</w:t>
            </w:r>
          </w:p>
          <w:p w14:paraId="39A788FC" w14:textId="77777777" w:rsidR="00717E16" w:rsidRDefault="00717E16" w:rsidP="00717E16">
            <w:pPr>
              <w:spacing w:line="320" w:lineRule="exact"/>
              <w:ind w:firstLineChars="0" w:firstLine="0"/>
              <w:rPr>
                <w:rFonts w:ascii="仿宋_GB2312"/>
                <w:color w:val="211D1E"/>
                <w:sz w:val="24"/>
                <w:szCs w:val="24"/>
              </w:rPr>
            </w:pPr>
            <w:r>
              <w:rPr>
                <w:rFonts w:ascii="仿宋_GB2312" w:hint="eastAsia"/>
                <w:color w:val="211D1E"/>
                <w:sz w:val="24"/>
                <w:szCs w:val="24"/>
              </w:rPr>
              <w:t>4</w:t>
            </w:r>
            <w:r>
              <w:rPr>
                <w:rFonts w:ascii="仿宋_GB2312"/>
                <w:color w:val="211D1E"/>
                <w:sz w:val="24"/>
                <w:szCs w:val="24"/>
              </w:rPr>
              <w:t>.</w:t>
            </w:r>
            <w:r>
              <w:rPr>
                <w:rFonts w:ascii="仿宋_GB2312" w:hint="eastAsia"/>
                <w:color w:val="211D1E"/>
                <w:sz w:val="24"/>
                <w:szCs w:val="24"/>
              </w:rPr>
              <w:t>新型储能容量/可调容量；</w:t>
            </w:r>
          </w:p>
        </w:tc>
        <w:tc>
          <w:tcPr>
            <w:tcW w:w="678" w:type="pct"/>
            <w:shd w:val="clear" w:color="auto" w:fill="FFFFFF"/>
            <w:tcMar>
              <w:top w:w="72" w:type="dxa"/>
              <w:left w:w="144" w:type="dxa"/>
              <w:bottom w:w="72" w:type="dxa"/>
              <w:right w:w="144" w:type="dxa"/>
            </w:tcMar>
            <w:vAlign w:val="center"/>
          </w:tcPr>
          <w:p w14:paraId="6B3EF5B9" w14:textId="77777777" w:rsidR="00717E16" w:rsidRDefault="00717E16" w:rsidP="00717E16">
            <w:pPr>
              <w:pStyle w:val="a0"/>
              <w:ind w:left="0" w:firstLine="0"/>
              <w:rPr>
                <w:rStyle w:val="A17"/>
                <w:rFonts w:ascii="仿宋_GB2312" w:cs="Times New Roman"/>
                <w:sz w:val="24"/>
                <w:szCs w:val="24"/>
              </w:rPr>
            </w:pPr>
            <w:r>
              <w:rPr>
                <w:rFonts w:hint="eastAsia"/>
              </w:rPr>
              <w:lastRenderedPageBreak/>
              <w:t>机组可调容</w:t>
            </w:r>
            <w:r>
              <w:rPr>
                <w:rFonts w:hint="eastAsia"/>
              </w:rPr>
              <w:lastRenderedPageBreak/>
              <w:t>量</w:t>
            </w:r>
          </w:p>
        </w:tc>
        <w:tc>
          <w:tcPr>
            <w:tcW w:w="625" w:type="pct"/>
            <w:shd w:val="clear" w:color="auto" w:fill="FFFFFF"/>
            <w:vAlign w:val="center"/>
          </w:tcPr>
          <w:p w14:paraId="6965B3AA" w14:textId="4952BF3B" w:rsidR="00717E16" w:rsidRDefault="00717E16" w:rsidP="00717E16">
            <w:pPr>
              <w:pStyle w:val="a0"/>
              <w:ind w:left="0" w:firstLine="0"/>
            </w:pPr>
            <w:r>
              <w:rPr>
                <w:rFonts w:ascii="仿宋_GB2312" w:hint="eastAsia"/>
                <w:color w:val="211D1E"/>
              </w:rPr>
              <w:lastRenderedPageBreak/>
              <w:t>区外来电可调</w:t>
            </w:r>
            <w:r w:rsidR="00382B30">
              <w:rPr>
                <w:rFonts w:ascii="仿宋_GB2312" w:hint="eastAsia"/>
                <w:color w:val="211D1E"/>
              </w:rPr>
              <w:lastRenderedPageBreak/>
              <w:t>出力</w:t>
            </w:r>
          </w:p>
        </w:tc>
        <w:tc>
          <w:tcPr>
            <w:tcW w:w="625" w:type="pct"/>
            <w:shd w:val="clear" w:color="auto" w:fill="FFFFFF"/>
            <w:vAlign w:val="center"/>
          </w:tcPr>
          <w:p w14:paraId="7DAA6B87" w14:textId="77777777" w:rsidR="00717E16" w:rsidRDefault="00717E16" w:rsidP="00717E16">
            <w:pPr>
              <w:pStyle w:val="a0"/>
              <w:ind w:left="0" w:firstLine="0"/>
            </w:pPr>
            <w:r>
              <w:rPr>
                <w:rFonts w:hint="eastAsia"/>
              </w:rPr>
              <w:lastRenderedPageBreak/>
              <w:t>需求响应容量</w:t>
            </w:r>
          </w:p>
        </w:tc>
        <w:tc>
          <w:tcPr>
            <w:tcW w:w="572" w:type="pct"/>
            <w:shd w:val="clear" w:color="auto" w:fill="FFFFFF"/>
            <w:vAlign w:val="center"/>
          </w:tcPr>
          <w:p w14:paraId="0DEC1408" w14:textId="77777777" w:rsidR="00717E16" w:rsidRDefault="00717E16" w:rsidP="00717E16">
            <w:pPr>
              <w:pStyle w:val="a0"/>
              <w:ind w:left="0" w:firstLine="0"/>
            </w:pPr>
            <w:r>
              <w:rPr>
                <w:rFonts w:hint="eastAsia"/>
              </w:rPr>
              <w:t>新型储能容</w:t>
            </w:r>
            <w:r>
              <w:rPr>
                <w:rFonts w:hint="eastAsia"/>
              </w:rPr>
              <w:lastRenderedPageBreak/>
              <w:t>量</w:t>
            </w:r>
          </w:p>
        </w:tc>
      </w:tr>
      <w:tr w:rsidR="00717E16" w14:paraId="7D7D2D25" w14:textId="77777777" w:rsidTr="00DF7D54">
        <w:trPr>
          <w:trHeight w:val="20"/>
        </w:trPr>
        <w:tc>
          <w:tcPr>
            <w:tcW w:w="261" w:type="pct"/>
            <w:vMerge/>
            <w:shd w:val="clear" w:color="auto" w:fill="FFFFFF"/>
            <w:vAlign w:val="center"/>
          </w:tcPr>
          <w:p w14:paraId="22C2566A" w14:textId="77777777" w:rsidR="00717E16" w:rsidRDefault="00717E16" w:rsidP="00717E16">
            <w:pPr>
              <w:spacing w:line="320" w:lineRule="exact"/>
              <w:ind w:firstLineChars="0" w:firstLine="0"/>
              <w:jc w:val="center"/>
              <w:rPr>
                <w:rFonts w:ascii="仿宋_GB2312"/>
                <w:b/>
                <w:bCs/>
                <w:sz w:val="24"/>
                <w:szCs w:val="24"/>
              </w:rPr>
            </w:pPr>
          </w:p>
        </w:tc>
        <w:tc>
          <w:tcPr>
            <w:tcW w:w="364" w:type="pct"/>
            <w:shd w:val="clear" w:color="auto" w:fill="FFFFFF"/>
            <w:tcMar>
              <w:top w:w="72" w:type="dxa"/>
              <w:left w:w="144" w:type="dxa"/>
              <w:bottom w:w="72" w:type="dxa"/>
              <w:right w:w="144" w:type="dxa"/>
            </w:tcMar>
            <w:vAlign w:val="center"/>
          </w:tcPr>
          <w:p w14:paraId="1479F601" w14:textId="77777777" w:rsidR="00717E16" w:rsidRDefault="00717E16" w:rsidP="00717E16">
            <w:pPr>
              <w:spacing w:line="320" w:lineRule="exact"/>
              <w:ind w:firstLineChars="0" w:firstLine="0"/>
              <w:jc w:val="center"/>
              <w:rPr>
                <w:rFonts w:ascii="仿宋_GB2312"/>
                <w:sz w:val="24"/>
                <w:szCs w:val="24"/>
              </w:rPr>
            </w:pPr>
            <w:r>
              <w:rPr>
                <w:rFonts w:ascii="仿宋_GB2312" w:hint="eastAsia"/>
                <w:sz w:val="24"/>
                <w:szCs w:val="24"/>
              </w:rPr>
              <w:t>外部</w:t>
            </w:r>
          </w:p>
        </w:tc>
        <w:tc>
          <w:tcPr>
            <w:tcW w:w="573" w:type="pct"/>
            <w:shd w:val="clear" w:color="auto" w:fill="FFFFFF"/>
            <w:tcMar>
              <w:top w:w="72" w:type="dxa"/>
              <w:left w:w="144" w:type="dxa"/>
              <w:bottom w:w="72" w:type="dxa"/>
              <w:right w:w="144" w:type="dxa"/>
            </w:tcMar>
            <w:vAlign w:val="center"/>
          </w:tcPr>
          <w:p w14:paraId="25DF4182" w14:textId="77777777"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外部需求贡献度</w:t>
            </w:r>
          </w:p>
        </w:tc>
        <w:tc>
          <w:tcPr>
            <w:tcW w:w="1302" w:type="pct"/>
            <w:shd w:val="clear" w:color="auto" w:fill="FFFFFF"/>
            <w:tcMar>
              <w:top w:w="72" w:type="dxa"/>
              <w:left w:w="144" w:type="dxa"/>
              <w:bottom w:w="72" w:type="dxa"/>
              <w:right w:w="144" w:type="dxa"/>
            </w:tcMar>
            <w:vAlign w:val="center"/>
          </w:tcPr>
          <w:p w14:paraId="00E0D419" w14:textId="4F58F3B3" w:rsidR="00717E16" w:rsidRDefault="00717E16" w:rsidP="00717E16">
            <w:pPr>
              <w:spacing w:line="320" w:lineRule="exact"/>
              <w:ind w:firstLineChars="0" w:firstLine="0"/>
              <w:jc w:val="center"/>
              <w:rPr>
                <w:rFonts w:ascii="仿宋_GB2312"/>
                <w:color w:val="211D1E"/>
                <w:sz w:val="24"/>
                <w:szCs w:val="24"/>
              </w:rPr>
            </w:pPr>
            <w:r>
              <w:rPr>
                <w:rFonts w:ascii="仿宋_GB2312" w:hint="eastAsia"/>
                <w:color w:val="211D1E"/>
                <w:sz w:val="24"/>
                <w:szCs w:val="24"/>
              </w:rPr>
              <w:t>（机组可调容量+区外来电可调</w:t>
            </w:r>
            <w:r w:rsidR="0041540D">
              <w:rPr>
                <w:rFonts w:ascii="仿宋_GB2312" w:hint="eastAsia"/>
                <w:color w:val="211D1E"/>
                <w:sz w:val="24"/>
                <w:szCs w:val="24"/>
              </w:rPr>
              <w:t>出力</w:t>
            </w:r>
            <w:r>
              <w:rPr>
                <w:rFonts w:ascii="仿宋_GB2312" w:hint="eastAsia"/>
                <w:color w:val="211D1E"/>
                <w:sz w:val="24"/>
                <w:szCs w:val="24"/>
              </w:rPr>
              <w:t>+需求响应容量+新型储能容量）/日最大净负荷</w:t>
            </w:r>
          </w:p>
        </w:tc>
        <w:tc>
          <w:tcPr>
            <w:tcW w:w="678" w:type="pct"/>
            <w:shd w:val="clear" w:color="auto" w:fill="FFFFFF"/>
            <w:tcMar>
              <w:top w:w="72" w:type="dxa"/>
              <w:left w:w="144" w:type="dxa"/>
              <w:bottom w:w="72" w:type="dxa"/>
              <w:right w:w="144" w:type="dxa"/>
            </w:tcMar>
            <w:vAlign w:val="center"/>
          </w:tcPr>
          <w:p w14:paraId="4C357B94" w14:textId="77777777" w:rsidR="00717E16" w:rsidRDefault="00717E16" w:rsidP="00717E16">
            <w:pPr>
              <w:pStyle w:val="a0"/>
              <w:ind w:left="0" w:firstLine="0"/>
              <w:rPr>
                <w:rStyle w:val="A17"/>
                <w:rFonts w:ascii="仿宋_GB2312" w:cs="Times New Roman"/>
                <w:sz w:val="24"/>
                <w:szCs w:val="24"/>
              </w:rPr>
            </w:pPr>
            <w:r>
              <w:rPr>
                <w:rFonts w:hint="eastAsia"/>
              </w:rPr>
              <w:t>机组可调容量</w:t>
            </w:r>
          </w:p>
        </w:tc>
        <w:tc>
          <w:tcPr>
            <w:tcW w:w="625" w:type="pct"/>
            <w:shd w:val="clear" w:color="auto" w:fill="FFFFFF"/>
            <w:vAlign w:val="center"/>
          </w:tcPr>
          <w:p w14:paraId="3AD2B4F5" w14:textId="55B1DB64" w:rsidR="00717E16" w:rsidRDefault="00717E16" w:rsidP="00717E16">
            <w:pPr>
              <w:pStyle w:val="a0"/>
              <w:ind w:left="0" w:firstLine="0"/>
            </w:pPr>
            <w:r>
              <w:rPr>
                <w:rFonts w:hint="eastAsia"/>
              </w:rPr>
              <w:t>区外来电可调</w:t>
            </w:r>
            <w:r w:rsidR="00382B30">
              <w:rPr>
                <w:rFonts w:hint="eastAsia"/>
              </w:rPr>
              <w:t>出力</w:t>
            </w:r>
          </w:p>
        </w:tc>
        <w:tc>
          <w:tcPr>
            <w:tcW w:w="625" w:type="pct"/>
            <w:shd w:val="clear" w:color="auto" w:fill="FFFFFF"/>
            <w:vAlign w:val="center"/>
          </w:tcPr>
          <w:p w14:paraId="4074F84A" w14:textId="77777777" w:rsidR="00717E16" w:rsidRDefault="00717E16" w:rsidP="00717E16">
            <w:pPr>
              <w:pStyle w:val="a0"/>
              <w:ind w:left="0" w:firstLine="0"/>
            </w:pPr>
            <w:r>
              <w:rPr>
                <w:rFonts w:hint="eastAsia"/>
              </w:rPr>
              <w:t>需求响应容量</w:t>
            </w:r>
          </w:p>
          <w:p w14:paraId="62660E31" w14:textId="77777777" w:rsidR="00717E16" w:rsidRDefault="00717E16" w:rsidP="00717E16">
            <w:pPr>
              <w:pStyle w:val="a0"/>
              <w:ind w:left="0" w:firstLine="0"/>
            </w:pPr>
            <w:r>
              <w:rPr>
                <w:rFonts w:hint="eastAsia"/>
              </w:rPr>
              <w:t>日最大净负荷</w:t>
            </w:r>
          </w:p>
        </w:tc>
        <w:tc>
          <w:tcPr>
            <w:tcW w:w="572" w:type="pct"/>
            <w:shd w:val="clear" w:color="auto" w:fill="FFFFFF"/>
            <w:vAlign w:val="center"/>
          </w:tcPr>
          <w:p w14:paraId="003B4971" w14:textId="77777777" w:rsidR="00717E16" w:rsidRDefault="00717E16" w:rsidP="00717E16">
            <w:pPr>
              <w:pStyle w:val="a0"/>
              <w:ind w:left="0" w:firstLine="0"/>
            </w:pPr>
            <w:r>
              <w:rPr>
                <w:rFonts w:hint="eastAsia"/>
              </w:rPr>
              <w:t>新型储能容量</w:t>
            </w:r>
          </w:p>
        </w:tc>
      </w:tr>
      <w:bookmarkEnd w:id="65"/>
      <w:bookmarkEnd w:id="70"/>
    </w:tbl>
    <w:p w14:paraId="77528C8E" w14:textId="77777777" w:rsidR="007F421A" w:rsidRDefault="007F421A">
      <w:pPr>
        <w:ind w:firstLine="560"/>
        <w:sectPr w:rsidR="007F421A">
          <w:pgSz w:w="16838" w:h="11906" w:orient="landscape"/>
          <w:pgMar w:top="1418" w:right="1701" w:bottom="1418" w:left="1588" w:header="851" w:footer="992" w:gutter="0"/>
          <w:cols w:space="425"/>
          <w:docGrid w:type="lines" w:linePitch="435"/>
        </w:sectPr>
      </w:pPr>
    </w:p>
    <w:p w14:paraId="34E7267D" w14:textId="77777777" w:rsidR="007F421A" w:rsidRDefault="00000000">
      <w:pPr>
        <w:pStyle w:val="3"/>
      </w:pPr>
      <w:r>
        <w:lastRenderedPageBreak/>
        <w:t xml:space="preserve">3.1.3 </w:t>
      </w:r>
      <w:r>
        <w:rPr>
          <w:rFonts w:hint="eastAsia"/>
        </w:rPr>
        <w:t>指标计算原则和数据来源</w:t>
      </w:r>
    </w:p>
    <w:p w14:paraId="22BC497A" w14:textId="77777777" w:rsidR="007F421A" w:rsidRDefault="00000000">
      <w:pPr>
        <w:ind w:firstLineChars="71" w:firstLine="170"/>
        <w:rPr>
          <w:sz w:val="24"/>
          <w:szCs w:val="24"/>
        </w:rPr>
      </w:pPr>
      <w:r>
        <w:rPr>
          <w:rFonts w:hint="eastAsia"/>
          <w:sz w:val="24"/>
          <w:szCs w:val="24"/>
        </w:rPr>
        <w:t>（</w:t>
      </w:r>
      <w:r>
        <w:rPr>
          <w:rFonts w:hint="eastAsia"/>
          <w:sz w:val="24"/>
          <w:szCs w:val="24"/>
        </w:rPr>
        <w:t>1</w:t>
      </w:r>
      <w:r>
        <w:rPr>
          <w:rFonts w:hint="eastAsia"/>
          <w:sz w:val="24"/>
          <w:szCs w:val="24"/>
        </w:rPr>
        <w:t>）指标计算原则</w:t>
      </w:r>
    </w:p>
    <w:p w14:paraId="6EE58B97" w14:textId="77777777" w:rsidR="00717E16" w:rsidRDefault="00717E16" w:rsidP="00717E16">
      <w:pPr>
        <w:ind w:firstLineChars="71" w:firstLine="171"/>
        <w:rPr>
          <w:sz w:val="24"/>
          <w:szCs w:val="24"/>
        </w:rPr>
      </w:pPr>
      <w:r>
        <w:rPr>
          <w:rFonts w:hint="eastAsia"/>
          <w:b/>
          <w:bCs/>
          <w:sz w:val="24"/>
          <w:szCs w:val="24"/>
        </w:rPr>
        <w:t>①明确统计口径</w:t>
      </w:r>
      <w:r>
        <w:rPr>
          <w:rFonts w:hint="eastAsia"/>
          <w:sz w:val="24"/>
          <w:szCs w:val="24"/>
        </w:rPr>
        <w:t>：各指标计算的取值均为全年江苏电网的实际运行数据，包括：各类别电源装机及出力、全省风光新能源、区外来电、储能容量、负荷数据等。</w:t>
      </w:r>
    </w:p>
    <w:p w14:paraId="77291D0F" w14:textId="77777777" w:rsidR="00717E16" w:rsidRDefault="00717E16" w:rsidP="00717E16">
      <w:pPr>
        <w:ind w:firstLineChars="71" w:firstLine="171"/>
        <w:rPr>
          <w:sz w:val="24"/>
          <w:szCs w:val="24"/>
        </w:rPr>
      </w:pPr>
      <w:r>
        <w:rPr>
          <w:rFonts w:hint="eastAsia"/>
          <w:b/>
          <w:bCs/>
          <w:sz w:val="24"/>
          <w:szCs w:val="24"/>
        </w:rPr>
        <w:t>②限定统计范围</w:t>
      </w:r>
      <w:r>
        <w:rPr>
          <w:rFonts w:hint="eastAsia"/>
          <w:sz w:val="24"/>
          <w:szCs w:val="24"/>
        </w:rPr>
        <w:t>：以指标和资源特点确定统计周期，指标计算所需数据滚动取值，在统计周期内保证计算结果的时效性。</w:t>
      </w:r>
    </w:p>
    <w:p w14:paraId="7F4CB65E" w14:textId="77777777" w:rsidR="00717E16" w:rsidRDefault="00717E16" w:rsidP="00717E16">
      <w:pPr>
        <w:ind w:firstLineChars="71" w:firstLine="171"/>
        <w:rPr>
          <w:sz w:val="24"/>
          <w:szCs w:val="24"/>
        </w:rPr>
      </w:pPr>
      <w:r>
        <w:rPr>
          <w:rFonts w:hint="eastAsia"/>
          <w:b/>
          <w:bCs/>
          <w:sz w:val="24"/>
          <w:szCs w:val="24"/>
        </w:rPr>
        <w:t>③限定计算场景</w:t>
      </w:r>
      <w:r>
        <w:rPr>
          <w:rFonts w:hint="eastAsia"/>
          <w:sz w:val="24"/>
          <w:szCs w:val="24"/>
        </w:rPr>
        <w:t>：各指标的计算场景，均考虑全面最严苛的场景，以此满足计算结果的鲁棒性。</w:t>
      </w:r>
    </w:p>
    <w:p w14:paraId="3CFD1FF9" w14:textId="77777777" w:rsidR="00717E16" w:rsidRDefault="00717E16" w:rsidP="00717E16">
      <w:pPr>
        <w:ind w:firstLineChars="71" w:firstLine="171"/>
        <w:rPr>
          <w:sz w:val="24"/>
          <w:szCs w:val="24"/>
        </w:rPr>
      </w:pPr>
      <w:r>
        <w:rPr>
          <w:rFonts w:hint="eastAsia"/>
          <w:b/>
          <w:bCs/>
          <w:sz w:val="24"/>
          <w:szCs w:val="24"/>
        </w:rPr>
        <w:t>④统一计算方法</w:t>
      </w:r>
      <w:r>
        <w:rPr>
          <w:rFonts w:hint="eastAsia"/>
          <w:sz w:val="24"/>
          <w:szCs w:val="24"/>
        </w:rPr>
        <w:t>：现有灵活性资源采用表</w:t>
      </w:r>
      <w:r>
        <w:rPr>
          <w:sz w:val="24"/>
          <w:szCs w:val="24"/>
        </w:rPr>
        <w:t>2</w:t>
      </w:r>
      <w:r>
        <w:rPr>
          <w:rFonts w:hint="eastAsia"/>
          <w:sz w:val="24"/>
          <w:szCs w:val="24"/>
        </w:rPr>
        <w:t>给出的计算公式作为各指标的计算方法，将未来新增灵活性资源归类至现有计算因子内，便于分析灵活性资源发展趋势。</w:t>
      </w:r>
    </w:p>
    <w:p w14:paraId="4ABCEF70" w14:textId="284C9519" w:rsidR="007F421A" w:rsidRDefault="00000000">
      <w:pPr>
        <w:ind w:firstLineChars="71" w:firstLine="170"/>
        <w:rPr>
          <w:sz w:val="24"/>
          <w:szCs w:val="24"/>
        </w:rPr>
      </w:pPr>
      <w:r>
        <w:rPr>
          <w:rFonts w:hint="eastAsia"/>
          <w:sz w:val="24"/>
          <w:szCs w:val="24"/>
        </w:rPr>
        <w:t>（</w:t>
      </w:r>
      <w:r>
        <w:rPr>
          <w:rFonts w:hint="eastAsia"/>
          <w:sz w:val="24"/>
          <w:szCs w:val="24"/>
        </w:rPr>
        <w:t>2</w:t>
      </w:r>
      <w:r>
        <w:rPr>
          <w:rFonts w:hint="eastAsia"/>
          <w:sz w:val="24"/>
          <w:szCs w:val="24"/>
        </w:rPr>
        <w:t>）</w:t>
      </w:r>
      <w:r w:rsidR="00717E16" w:rsidRPr="00717E16">
        <w:rPr>
          <w:rFonts w:hint="eastAsia"/>
          <w:sz w:val="24"/>
          <w:szCs w:val="24"/>
        </w:rPr>
        <w:t>指标计算说明及数据来源</w:t>
      </w:r>
    </w:p>
    <w:p w14:paraId="4D3A845D" w14:textId="77777777" w:rsidR="007F421A" w:rsidRDefault="00000000">
      <w:pPr>
        <w:ind w:firstLineChars="71" w:firstLine="170"/>
        <w:rPr>
          <w:sz w:val="24"/>
          <w:szCs w:val="24"/>
        </w:rPr>
      </w:pPr>
      <w:r>
        <w:rPr>
          <w:rFonts w:hint="eastAsia"/>
          <w:sz w:val="24"/>
          <w:szCs w:val="24"/>
        </w:rPr>
        <w:t>全省灵活性资源统计指标的计算场景及数据来源如下表所示。</w:t>
      </w:r>
    </w:p>
    <w:p w14:paraId="58F4B41B" w14:textId="512E3A17" w:rsidR="007F421A" w:rsidRDefault="00000000">
      <w:pPr>
        <w:pStyle w:val="affe"/>
      </w:pPr>
      <w:r>
        <w:rPr>
          <w:rFonts w:hint="eastAsia"/>
        </w:rPr>
        <w:t>表</w:t>
      </w:r>
      <w:r>
        <w:rPr>
          <w:rFonts w:hint="eastAsia"/>
        </w:rPr>
        <w:t>3</w:t>
      </w:r>
      <w:r>
        <w:t xml:space="preserve">.5 </w:t>
      </w:r>
      <w:r>
        <w:rPr>
          <w:rFonts w:hint="eastAsia"/>
        </w:rPr>
        <w:t>基础指标计算</w:t>
      </w:r>
      <w:r w:rsidR="00717E16">
        <w:rPr>
          <w:rFonts w:hint="eastAsia"/>
        </w:rPr>
        <w:t>说明</w:t>
      </w:r>
      <w:r>
        <w:rPr>
          <w:rFonts w:hint="eastAsia"/>
        </w:rPr>
        <w:t>及数据来源</w:t>
      </w:r>
    </w:p>
    <w:tbl>
      <w:tblPr>
        <w:tblW w:w="48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1"/>
        <w:gridCol w:w="1145"/>
        <w:gridCol w:w="1629"/>
        <w:gridCol w:w="2063"/>
        <w:gridCol w:w="2265"/>
        <w:gridCol w:w="1385"/>
      </w:tblGrid>
      <w:tr w:rsidR="00717E16" w14:paraId="5BC579B0" w14:textId="77777777" w:rsidTr="00553990">
        <w:trPr>
          <w:trHeight w:val="268"/>
          <w:tblHeader/>
          <w:jc w:val="center"/>
        </w:trPr>
        <w:tc>
          <w:tcPr>
            <w:tcW w:w="294" w:type="pct"/>
            <w:shd w:val="clear" w:color="auto" w:fill="auto"/>
            <w:tcMar>
              <w:top w:w="72" w:type="dxa"/>
              <w:left w:w="144" w:type="dxa"/>
              <w:bottom w:w="72" w:type="dxa"/>
              <w:right w:w="144" w:type="dxa"/>
            </w:tcMar>
            <w:vAlign w:val="center"/>
          </w:tcPr>
          <w:p w14:paraId="5BF1FE1C"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类别</w:t>
            </w:r>
          </w:p>
        </w:tc>
        <w:tc>
          <w:tcPr>
            <w:tcW w:w="635" w:type="pct"/>
            <w:shd w:val="clear" w:color="auto" w:fill="auto"/>
            <w:tcMar>
              <w:top w:w="72" w:type="dxa"/>
              <w:left w:w="144" w:type="dxa"/>
              <w:bottom w:w="72" w:type="dxa"/>
              <w:right w:w="144" w:type="dxa"/>
            </w:tcMar>
            <w:vAlign w:val="center"/>
          </w:tcPr>
          <w:p w14:paraId="6DAE64AA"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基础指标</w:t>
            </w:r>
          </w:p>
        </w:tc>
        <w:tc>
          <w:tcPr>
            <w:tcW w:w="903" w:type="pct"/>
            <w:shd w:val="clear" w:color="auto" w:fill="auto"/>
            <w:tcMar>
              <w:top w:w="72" w:type="dxa"/>
              <w:left w:w="144" w:type="dxa"/>
              <w:bottom w:w="72" w:type="dxa"/>
              <w:right w:w="144" w:type="dxa"/>
            </w:tcMar>
            <w:vAlign w:val="center"/>
          </w:tcPr>
          <w:p w14:paraId="5658CE8F"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计算公式</w:t>
            </w:r>
          </w:p>
        </w:tc>
        <w:tc>
          <w:tcPr>
            <w:tcW w:w="1144" w:type="pct"/>
            <w:shd w:val="clear" w:color="auto" w:fill="auto"/>
            <w:vAlign w:val="center"/>
          </w:tcPr>
          <w:p w14:paraId="27F92715"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指标解释</w:t>
            </w:r>
          </w:p>
        </w:tc>
        <w:tc>
          <w:tcPr>
            <w:tcW w:w="1256" w:type="pct"/>
            <w:vAlign w:val="center"/>
          </w:tcPr>
          <w:p w14:paraId="1C5D1005"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计算说明</w:t>
            </w:r>
          </w:p>
        </w:tc>
        <w:tc>
          <w:tcPr>
            <w:tcW w:w="769" w:type="pct"/>
            <w:vAlign w:val="center"/>
          </w:tcPr>
          <w:p w14:paraId="393C5CEB"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数据来源</w:t>
            </w:r>
          </w:p>
        </w:tc>
      </w:tr>
      <w:tr w:rsidR="00717E16" w14:paraId="4F32ADA7" w14:textId="77777777" w:rsidTr="00553990">
        <w:trPr>
          <w:trHeight w:val="191"/>
          <w:jc w:val="center"/>
        </w:trPr>
        <w:tc>
          <w:tcPr>
            <w:tcW w:w="294" w:type="pct"/>
            <w:vMerge w:val="restart"/>
            <w:shd w:val="clear" w:color="auto" w:fill="FFFFFF"/>
            <w:vAlign w:val="center"/>
          </w:tcPr>
          <w:p w14:paraId="41DA385E"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源侧</w:t>
            </w:r>
          </w:p>
        </w:tc>
        <w:tc>
          <w:tcPr>
            <w:tcW w:w="635" w:type="pct"/>
            <w:shd w:val="clear" w:color="auto" w:fill="FFFFFF"/>
            <w:tcMar>
              <w:top w:w="72" w:type="dxa"/>
              <w:left w:w="144" w:type="dxa"/>
              <w:bottom w:w="72" w:type="dxa"/>
              <w:right w:w="144" w:type="dxa"/>
            </w:tcMar>
            <w:vAlign w:val="center"/>
          </w:tcPr>
          <w:p w14:paraId="6BB14969"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机组可调容量</w:t>
            </w:r>
            <w:r>
              <w:rPr>
                <w:rStyle w:val="aff5"/>
                <w:rFonts w:ascii="仿宋_GB2312" w:hint="eastAsia"/>
                <w:sz w:val="24"/>
                <w:szCs w:val="24"/>
              </w:rPr>
              <w:footnoteReference w:id="24"/>
            </w:r>
          </w:p>
        </w:tc>
        <w:tc>
          <w:tcPr>
            <w:tcW w:w="903" w:type="pct"/>
            <w:shd w:val="clear" w:color="auto" w:fill="FFFFFF"/>
            <w:tcMar>
              <w:top w:w="72" w:type="dxa"/>
              <w:left w:w="144" w:type="dxa"/>
              <w:bottom w:w="72" w:type="dxa"/>
              <w:right w:w="144" w:type="dxa"/>
            </w:tcMar>
            <w:vAlign w:val="center"/>
          </w:tcPr>
          <w:p w14:paraId="0B5A2421"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∑燃煤装机容量</w:t>
            </w:r>
            <w:r>
              <w:rPr>
                <w:rFonts w:ascii="仿宋_GB2312" w:hint="eastAsia"/>
                <w:color w:val="211D1E"/>
                <w:sz w:val="24"/>
                <w:szCs w:val="24"/>
              </w:rPr>
              <w:t>×</w:t>
            </w:r>
            <w:r>
              <w:rPr>
                <w:rFonts w:ascii="仿宋_GB2312" w:hint="eastAsia"/>
                <w:sz w:val="24"/>
                <w:szCs w:val="24"/>
              </w:rPr>
              <w:t>（1-调峰系数）+</w:t>
            </w:r>
            <w:r w:rsidRPr="00B659B2">
              <w:rPr>
                <w:rFonts w:ascii="仿宋_GB2312" w:hint="eastAsia"/>
                <w:sz w:val="24"/>
                <w:szCs w:val="24"/>
              </w:rPr>
              <w:t>∑燃气装机容量</w:t>
            </w:r>
            <w:r>
              <w:rPr>
                <w:rFonts w:ascii="仿宋_GB2312" w:hint="eastAsia"/>
                <w:sz w:val="24"/>
                <w:szCs w:val="24"/>
              </w:rPr>
              <w:t>+∑可直</w:t>
            </w:r>
            <w:r w:rsidRPr="00382498">
              <w:rPr>
                <w:rFonts w:ascii="仿宋_GB2312" w:hint="eastAsia"/>
                <w:sz w:val="24"/>
                <w:szCs w:val="24"/>
              </w:rPr>
              <w:t>接调用抽蓄容量+核电机组装机容量</w:t>
            </w:r>
          </w:p>
        </w:tc>
        <w:tc>
          <w:tcPr>
            <w:tcW w:w="1144" w:type="pct"/>
            <w:shd w:val="clear" w:color="auto" w:fill="FFFFFF"/>
            <w:tcMar>
              <w:top w:w="72" w:type="dxa"/>
              <w:left w:w="144" w:type="dxa"/>
              <w:bottom w:w="72" w:type="dxa"/>
              <w:right w:w="144" w:type="dxa"/>
            </w:tcMar>
            <w:vAlign w:val="center"/>
          </w:tcPr>
          <w:p w14:paraId="1C28B785"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表示统计期内除新能源机组以外的燃煤、燃气、抽蓄、核电等机组的可调容量</w:t>
            </w:r>
          </w:p>
        </w:tc>
        <w:tc>
          <w:tcPr>
            <w:tcW w:w="1256" w:type="pct"/>
            <w:shd w:val="clear" w:color="auto" w:fill="FFFFFF"/>
            <w:vAlign w:val="center"/>
          </w:tcPr>
          <w:p w14:paraId="61151F43" w14:textId="77777777" w:rsidR="00717E16" w:rsidRDefault="00717E16" w:rsidP="00DF7D54">
            <w:pPr>
              <w:spacing w:line="320" w:lineRule="exact"/>
              <w:ind w:firstLineChars="0" w:firstLine="0"/>
              <w:rPr>
                <w:rFonts w:ascii="仿宋_GB2312"/>
                <w:sz w:val="24"/>
                <w:szCs w:val="24"/>
              </w:rPr>
            </w:pPr>
            <w:r>
              <w:rPr>
                <w:rFonts w:ascii="仿宋_GB2312" w:hAnsi="方正仿宋_GBK" w:hint="eastAsia"/>
                <w:color w:val="211D1E"/>
                <w:sz w:val="24"/>
                <w:szCs w:val="24"/>
              </w:rPr>
              <w:t>采用调峰系数计算可调容量</w:t>
            </w:r>
          </w:p>
        </w:tc>
        <w:tc>
          <w:tcPr>
            <w:tcW w:w="769" w:type="pct"/>
            <w:shd w:val="clear" w:color="auto" w:fill="FFFFFF"/>
            <w:vAlign w:val="center"/>
          </w:tcPr>
          <w:p w14:paraId="025D4527"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装机容量来自网上电网平台；调峰系数来自江苏电网运行方式报告</w:t>
            </w:r>
          </w:p>
        </w:tc>
      </w:tr>
      <w:tr w:rsidR="00717E16" w14:paraId="187683C4" w14:textId="77777777" w:rsidTr="00553990">
        <w:trPr>
          <w:trHeight w:val="141"/>
          <w:jc w:val="center"/>
        </w:trPr>
        <w:tc>
          <w:tcPr>
            <w:tcW w:w="294" w:type="pct"/>
            <w:vMerge/>
            <w:shd w:val="clear" w:color="auto" w:fill="FFFFFF"/>
            <w:vAlign w:val="center"/>
          </w:tcPr>
          <w:p w14:paraId="663CBA42"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FFFFFF"/>
            <w:tcMar>
              <w:top w:w="72" w:type="dxa"/>
              <w:left w:w="144" w:type="dxa"/>
              <w:bottom w:w="72" w:type="dxa"/>
              <w:right w:w="144" w:type="dxa"/>
            </w:tcMar>
            <w:vAlign w:val="center"/>
          </w:tcPr>
          <w:p w14:paraId="42C2579C"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机组可调出力</w:t>
            </w:r>
          </w:p>
        </w:tc>
        <w:tc>
          <w:tcPr>
            <w:tcW w:w="903" w:type="pct"/>
            <w:shd w:val="clear" w:color="auto" w:fill="FFFFFF"/>
            <w:tcMar>
              <w:top w:w="72" w:type="dxa"/>
              <w:left w:w="144" w:type="dxa"/>
              <w:bottom w:w="72" w:type="dxa"/>
              <w:right w:w="144" w:type="dxa"/>
            </w:tcMar>
            <w:vAlign w:val="center"/>
          </w:tcPr>
          <w:p w14:paraId="34A7C926"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∑机组最大出力-∑机组最小出力</w:t>
            </w:r>
          </w:p>
        </w:tc>
        <w:tc>
          <w:tcPr>
            <w:tcW w:w="1144" w:type="pct"/>
            <w:shd w:val="clear" w:color="auto" w:fill="FFFFFF"/>
            <w:tcMar>
              <w:top w:w="72" w:type="dxa"/>
              <w:left w:w="144" w:type="dxa"/>
              <w:bottom w:w="72" w:type="dxa"/>
              <w:right w:w="144" w:type="dxa"/>
            </w:tcMar>
            <w:vAlign w:val="center"/>
          </w:tcPr>
          <w:p w14:paraId="23DC899A" w14:textId="77777777" w:rsidR="00717E16" w:rsidRDefault="00717E16" w:rsidP="00DF7D54">
            <w:pPr>
              <w:spacing w:line="280" w:lineRule="exact"/>
              <w:ind w:firstLineChars="0" w:firstLine="0"/>
              <w:rPr>
                <w:rFonts w:ascii="仿宋_GB2312"/>
                <w:color w:val="211D1E"/>
                <w:sz w:val="24"/>
                <w:szCs w:val="24"/>
              </w:rPr>
            </w:pPr>
            <w:r>
              <w:rPr>
                <w:rFonts w:ascii="仿宋_GB2312" w:hint="eastAsia"/>
                <w:sz w:val="24"/>
                <w:szCs w:val="24"/>
              </w:rPr>
              <w:t>表示统计期内除新能源机组以外的燃煤、燃气、</w:t>
            </w:r>
            <w:r>
              <w:rPr>
                <w:rFonts w:ascii="仿宋_GB2312" w:hint="eastAsia"/>
                <w:sz w:val="24"/>
                <w:szCs w:val="24"/>
              </w:rPr>
              <w:lastRenderedPageBreak/>
              <w:t>抽蓄等机组的可调出力</w:t>
            </w:r>
          </w:p>
        </w:tc>
        <w:tc>
          <w:tcPr>
            <w:tcW w:w="1256" w:type="pct"/>
            <w:shd w:val="clear" w:color="auto" w:fill="FFFFFF"/>
            <w:vAlign w:val="center"/>
          </w:tcPr>
          <w:p w14:paraId="5E97A7C5" w14:textId="77777777" w:rsidR="00717E16" w:rsidRDefault="00717E16" w:rsidP="00DF7D54">
            <w:pPr>
              <w:spacing w:line="320" w:lineRule="exact"/>
              <w:ind w:firstLineChars="0" w:firstLine="0"/>
              <w:rPr>
                <w:rFonts w:ascii="仿宋_GB2312"/>
                <w:sz w:val="24"/>
                <w:szCs w:val="24"/>
              </w:rPr>
            </w:pPr>
            <w:r>
              <w:rPr>
                <w:rFonts w:ascii="仿宋_GB2312" w:hAnsi="方正仿宋_GBK" w:hint="eastAsia"/>
                <w:sz w:val="24"/>
                <w:szCs w:val="24"/>
              </w:rPr>
              <w:lastRenderedPageBreak/>
              <w:t>最大出力按装机容量计算，考虑机组受阻</w:t>
            </w:r>
            <w:r>
              <w:rPr>
                <w:rFonts w:ascii="仿宋_GB2312" w:hAnsi="方正仿宋_GBK" w:hint="eastAsia"/>
                <w:sz w:val="24"/>
                <w:szCs w:val="24"/>
              </w:rPr>
              <w:lastRenderedPageBreak/>
              <w:t>容量和临界容量的影响</w:t>
            </w:r>
            <w:r>
              <w:rPr>
                <w:rStyle w:val="aff5"/>
                <w:rFonts w:ascii="仿宋_GB2312" w:hAnsi="方正仿宋_GBK"/>
                <w:sz w:val="24"/>
                <w:szCs w:val="24"/>
              </w:rPr>
              <w:footnoteReference w:id="25"/>
            </w:r>
          </w:p>
        </w:tc>
        <w:tc>
          <w:tcPr>
            <w:tcW w:w="769" w:type="pct"/>
            <w:shd w:val="clear" w:color="auto" w:fill="FFFFFF"/>
            <w:vAlign w:val="center"/>
          </w:tcPr>
          <w:p w14:paraId="7B0C0DB3"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lastRenderedPageBreak/>
              <w:t>受阻容量和临界容量来</w:t>
            </w:r>
            <w:r>
              <w:rPr>
                <w:rFonts w:ascii="仿宋_GB2312" w:hint="eastAsia"/>
                <w:sz w:val="24"/>
                <w:szCs w:val="24"/>
              </w:rPr>
              <w:lastRenderedPageBreak/>
              <w:t>自江苏电网运行方式报告</w:t>
            </w:r>
          </w:p>
        </w:tc>
      </w:tr>
      <w:tr w:rsidR="00717E16" w14:paraId="55AE0F65" w14:textId="77777777" w:rsidTr="00553990">
        <w:trPr>
          <w:trHeight w:val="141"/>
          <w:jc w:val="center"/>
        </w:trPr>
        <w:tc>
          <w:tcPr>
            <w:tcW w:w="294" w:type="pct"/>
            <w:vMerge/>
            <w:shd w:val="clear" w:color="auto" w:fill="FFFFFF"/>
            <w:vAlign w:val="center"/>
          </w:tcPr>
          <w:p w14:paraId="15A9B3DF"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FFFFFF"/>
            <w:tcMar>
              <w:top w:w="72" w:type="dxa"/>
              <w:left w:w="144" w:type="dxa"/>
              <w:bottom w:w="72" w:type="dxa"/>
              <w:right w:w="144" w:type="dxa"/>
            </w:tcMar>
            <w:vAlign w:val="center"/>
          </w:tcPr>
          <w:p w14:paraId="2A66384C"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机组计划出力</w:t>
            </w:r>
            <w:r>
              <w:rPr>
                <w:rStyle w:val="aff5"/>
                <w:rFonts w:ascii="仿宋_GB2312"/>
                <w:sz w:val="24"/>
                <w:szCs w:val="24"/>
              </w:rPr>
              <w:footnoteReference w:id="26"/>
            </w:r>
          </w:p>
        </w:tc>
        <w:tc>
          <w:tcPr>
            <w:tcW w:w="903" w:type="pct"/>
            <w:shd w:val="clear" w:color="auto" w:fill="FFFFFF"/>
            <w:tcMar>
              <w:top w:w="72" w:type="dxa"/>
              <w:left w:w="144" w:type="dxa"/>
              <w:bottom w:w="72" w:type="dxa"/>
              <w:right w:w="144" w:type="dxa"/>
            </w:tcMar>
            <w:vAlign w:val="center"/>
          </w:tcPr>
          <w:p w14:paraId="2E8A7D9F" w14:textId="77777777" w:rsidR="00717E16" w:rsidRDefault="00717E16" w:rsidP="00DF7D54">
            <w:pPr>
              <w:spacing w:line="280" w:lineRule="exact"/>
              <w:ind w:firstLineChars="0" w:firstLine="0"/>
              <w:rPr>
                <w:rFonts w:ascii="仿宋_GB2312"/>
                <w:sz w:val="24"/>
                <w:szCs w:val="24"/>
              </w:rPr>
            </w:pPr>
            <w:r>
              <w:rPr>
                <w:rFonts w:ascii="仿宋_GB2312"/>
                <w:sz w:val="24"/>
                <w:szCs w:val="24"/>
              </w:rPr>
              <w:t>0.5*</w:t>
            </w:r>
            <w:r>
              <w:rPr>
                <w:rFonts w:ascii="仿宋_GB2312" w:hint="eastAsia"/>
                <w:sz w:val="24"/>
                <w:szCs w:val="24"/>
              </w:rPr>
              <w:t>(峰时机组计划出力+谷时机组计划出力)</w:t>
            </w:r>
          </w:p>
        </w:tc>
        <w:tc>
          <w:tcPr>
            <w:tcW w:w="1144" w:type="pct"/>
            <w:shd w:val="clear" w:color="auto" w:fill="FFFFFF"/>
            <w:tcMar>
              <w:top w:w="72" w:type="dxa"/>
              <w:left w:w="144" w:type="dxa"/>
              <w:bottom w:w="72" w:type="dxa"/>
              <w:right w:w="144" w:type="dxa"/>
            </w:tcMar>
            <w:vAlign w:val="center"/>
          </w:tcPr>
          <w:p w14:paraId="12021794"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表示统计期内峰谷差最大日非风光机组的计划出力</w:t>
            </w:r>
          </w:p>
        </w:tc>
        <w:tc>
          <w:tcPr>
            <w:tcW w:w="1256" w:type="pct"/>
            <w:shd w:val="clear" w:color="auto" w:fill="FFFFFF"/>
            <w:vAlign w:val="center"/>
          </w:tcPr>
          <w:p w14:paraId="754F41EF" w14:textId="77777777" w:rsidR="00717E16" w:rsidRDefault="00717E16" w:rsidP="00DF7D54">
            <w:pPr>
              <w:spacing w:line="320" w:lineRule="exact"/>
              <w:ind w:firstLineChars="0" w:firstLine="0"/>
              <w:rPr>
                <w:rFonts w:ascii="仿宋_GB2312"/>
                <w:sz w:val="24"/>
                <w:szCs w:val="24"/>
              </w:rPr>
            </w:pPr>
            <w:r w:rsidRPr="00A85702">
              <w:rPr>
                <w:rFonts w:ascii="仿宋_GB2312" w:hint="eastAsia"/>
                <w:sz w:val="24"/>
                <w:szCs w:val="24"/>
              </w:rPr>
              <w:t>采用峰谷时刻计划出力的平均值避免采取峰时或谷时计划出力导致的动态可调出力出现较大偏差。</w:t>
            </w:r>
          </w:p>
        </w:tc>
        <w:tc>
          <w:tcPr>
            <w:tcW w:w="769" w:type="pct"/>
            <w:shd w:val="clear" w:color="auto" w:fill="FFFFFF"/>
            <w:vAlign w:val="center"/>
          </w:tcPr>
          <w:p w14:paraId="7CA15E5D" w14:textId="77777777" w:rsidR="00717E16" w:rsidRDefault="00717E16" w:rsidP="00DF7D54">
            <w:pPr>
              <w:spacing w:line="320" w:lineRule="exact"/>
              <w:ind w:firstLineChars="0" w:firstLine="0"/>
              <w:rPr>
                <w:rFonts w:ascii="仿宋_GB2312"/>
                <w:sz w:val="24"/>
                <w:szCs w:val="24"/>
              </w:rPr>
            </w:pPr>
            <w:r>
              <w:rPr>
                <w:rFonts w:ascii="仿宋_GB2312" w:hint="eastAsia"/>
                <w:sz w:val="24"/>
                <w:szCs w:val="24"/>
              </w:rPr>
              <w:t>来自网上电网平台</w:t>
            </w:r>
          </w:p>
        </w:tc>
      </w:tr>
      <w:tr w:rsidR="00717E16" w14:paraId="4B325D15" w14:textId="77777777" w:rsidTr="00553990">
        <w:trPr>
          <w:trHeight w:val="371"/>
          <w:jc w:val="center"/>
        </w:trPr>
        <w:tc>
          <w:tcPr>
            <w:tcW w:w="294" w:type="pct"/>
            <w:vMerge/>
            <w:shd w:val="clear" w:color="auto" w:fill="FFFFFF"/>
            <w:vAlign w:val="center"/>
          </w:tcPr>
          <w:p w14:paraId="1191680A"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FFFFFF"/>
            <w:tcMar>
              <w:top w:w="72" w:type="dxa"/>
              <w:left w:w="144" w:type="dxa"/>
              <w:bottom w:w="72" w:type="dxa"/>
              <w:right w:w="144" w:type="dxa"/>
            </w:tcMar>
            <w:vAlign w:val="center"/>
          </w:tcPr>
          <w:p w14:paraId="12511304"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机组爬坡速率</w:t>
            </w:r>
          </w:p>
        </w:tc>
        <w:tc>
          <w:tcPr>
            <w:tcW w:w="903" w:type="pct"/>
            <w:shd w:val="clear" w:color="auto" w:fill="FFFFFF"/>
            <w:tcMar>
              <w:top w:w="72" w:type="dxa"/>
              <w:left w:w="144" w:type="dxa"/>
              <w:bottom w:w="72" w:type="dxa"/>
              <w:right w:w="144" w:type="dxa"/>
            </w:tcMar>
            <w:vAlign w:val="center"/>
          </w:tcPr>
          <w:p w14:paraId="4B532997"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∑燃</w:t>
            </w:r>
            <w:r w:rsidRPr="00382498">
              <w:rPr>
                <w:rFonts w:ascii="仿宋_GB2312" w:hint="eastAsia"/>
                <w:sz w:val="24"/>
                <w:szCs w:val="24"/>
              </w:rPr>
              <w:t>煤装机容量</w:t>
            </w:r>
            <w:r w:rsidRPr="00382498">
              <w:rPr>
                <w:rFonts w:ascii="仿宋_GB2312" w:hint="eastAsia"/>
                <w:color w:val="211D1E"/>
                <w:sz w:val="24"/>
                <w:szCs w:val="24"/>
              </w:rPr>
              <w:t>×</w:t>
            </w:r>
            <w:r w:rsidRPr="00382498">
              <w:rPr>
                <w:rFonts w:ascii="仿宋_GB2312" w:hint="eastAsia"/>
                <w:sz w:val="24"/>
                <w:szCs w:val="24"/>
              </w:rPr>
              <w:t>1.5%+∑燃气装机容量</w:t>
            </w:r>
            <w:r w:rsidRPr="00382498">
              <w:rPr>
                <w:rFonts w:ascii="仿宋_GB2312" w:hint="eastAsia"/>
                <w:color w:val="211D1E"/>
                <w:sz w:val="24"/>
                <w:szCs w:val="24"/>
              </w:rPr>
              <w:t>×</w:t>
            </w:r>
            <w:r w:rsidRPr="00382498">
              <w:rPr>
                <w:rFonts w:ascii="仿宋_GB2312" w:hint="eastAsia"/>
                <w:sz w:val="24"/>
                <w:szCs w:val="24"/>
              </w:rPr>
              <w:t>3%+∑可直接调用抽蓄容量</w:t>
            </w:r>
            <w:r w:rsidRPr="00382498">
              <w:rPr>
                <w:rFonts w:ascii="仿宋_GB2312" w:hint="eastAsia"/>
                <w:color w:val="211D1E"/>
                <w:sz w:val="24"/>
                <w:szCs w:val="24"/>
              </w:rPr>
              <w:t>×</w:t>
            </w:r>
            <w:r w:rsidRPr="00382498">
              <w:rPr>
                <w:rFonts w:ascii="仿宋_GB2312" w:hint="eastAsia"/>
                <w:sz w:val="24"/>
                <w:szCs w:val="24"/>
              </w:rPr>
              <w:t>3%</w:t>
            </w:r>
          </w:p>
        </w:tc>
        <w:tc>
          <w:tcPr>
            <w:tcW w:w="1144" w:type="pct"/>
            <w:shd w:val="clear" w:color="auto" w:fill="FFFFFF"/>
            <w:tcMar>
              <w:top w:w="72" w:type="dxa"/>
              <w:left w:w="144" w:type="dxa"/>
              <w:bottom w:w="72" w:type="dxa"/>
              <w:right w:w="144" w:type="dxa"/>
            </w:tcMar>
            <w:vAlign w:val="center"/>
          </w:tcPr>
          <w:p w14:paraId="506F54FB"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表示统计期内除新能源机组以外的燃煤、燃气、抽蓄等机组的机组爬坡速率</w:t>
            </w:r>
          </w:p>
        </w:tc>
        <w:tc>
          <w:tcPr>
            <w:tcW w:w="1256" w:type="pct"/>
            <w:shd w:val="clear" w:color="auto" w:fill="FFFFFF"/>
            <w:vAlign w:val="center"/>
          </w:tcPr>
          <w:p w14:paraId="5A1BF3D4"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依据《江苏电网统调发电机组运行考核办法》，燃煤机组爬坡速率按1.5%额定容量/分钟、燃气及抽蓄机组按3%额定容量/分钟。</w:t>
            </w:r>
          </w:p>
        </w:tc>
        <w:tc>
          <w:tcPr>
            <w:tcW w:w="769" w:type="pct"/>
            <w:shd w:val="clear" w:color="auto" w:fill="FFFFFF"/>
            <w:vAlign w:val="center"/>
          </w:tcPr>
          <w:p w14:paraId="7D65F343" w14:textId="3AEDC23F" w:rsidR="00717E16" w:rsidRDefault="0041540D" w:rsidP="00DF7D54">
            <w:pPr>
              <w:spacing w:line="280" w:lineRule="exact"/>
              <w:ind w:firstLineChars="0" w:firstLine="0"/>
              <w:rPr>
                <w:rFonts w:ascii="仿宋_GB2312"/>
                <w:sz w:val="24"/>
                <w:szCs w:val="24"/>
              </w:rPr>
            </w:pPr>
            <w:r>
              <w:rPr>
                <w:rFonts w:ascii="仿宋_GB2312" w:hint="eastAsia"/>
                <w:sz w:val="24"/>
                <w:szCs w:val="24"/>
              </w:rPr>
              <w:t>来自网上电网平台</w:t>
            </w:r>
          </w:p>
        </w:tc>
      </w:tr>
      <w:tr w:rsidR="00717E16" w14:paraId="373D891F" w14:textId="77777777" w:rsidTr="00553990">
        <w:trPr>
          <w:trHeight w:val="193"/>
          <w:jc w:val="center"/>
        </w:trPr>
        <w:tc>
          <w:tcPr>
            <w:tcW w:w="294" w:type="pct"/>
            <w:vMerge/>
            <w:shd w:val="clear" w:color="auto" w:fill="FFFFFF"/>
            <w:vAlign w:val="center"/>
          </w:tcPr>
          <w:p w14:paraId="6629BF53"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6A9DC50B" w14:textId="1403F866" w:rsidR="00717E16" w:rsidRPr="0092084D" w:rsidRDefault="00717E16" w:rsidP="00DF7D54">
            <w:pPr>
              <w:spacing w:line="280" w:lineRule="exact"/>
              <w:ind w:firstLineChars="0" w:firstLine="0"/>
              <w:jc w:val="center"/>
              <w:rPr>
                <w:rFonts w:ascii="仿宋_GB2312"/>
                <w:sz w:val="24"/>
                <w:szCs w:val="24"/>
              </w:rPr>
            </w:pPr>
            <w:r w:rsidRPr="0092084D">
              <w:rPr>
                <w:rFonts w:ascii="仿宋_GB2312" w:hint="eastAsia"/>
                <w:sz w:val="24"/>
                <w:szCs w:val="24"/>
              </w:rPr>
              <w:t>省内电源发电量</w:t>
            </w:r>
          </w:p>
        </w:tc>
        <w:tc>
          <w:tcPr>
            <w:tcW w:w="903" w:type="pct"/>
            <w:shd w:val="clear" w:color="auto" w:fill="auto"/>
            <w:tcMar>
              <w:top w:w="72" w:type="dxa"/>
              <w:left w:w="144" w:type="dxa"/>
              <w:bottom w:w="72" w:type="dxa"/>
              <w:right w:w="144" w:type="dxa"/>
            </w:tcMar>
            <w:vAlign w:val="center"/>
          </w:tcPr>
          <w:p w14:paraId="419D146F" w14:textId="77777777" w:rsidR="00717E16" w:rsidRPr="0092084D" w:rsidRDefault="00717E16" w:rsidP="00DF7D54">
            <w:pPr>
              <w:spacing w:line="280" w:lineRule="exact"/>
              <w:ind w:firstLineChars="0" w:firstLine="0"/>
              <w:jc w:val="center"/>
              <w:rPr>
                <w:rFonts w:ascii="仿宋_GB2312"/>
                <w:sz w:val="24"/>
                <w:szCs w:val="24"/>
              </w:rPr>
            </w:pPr>
            <w:r w:rsidRPr="0092084D">
              <w:rPr>
                <w:rFonts w:ascii="仿宋_GB2312" w:hint="eastAsia"/>
                <w:sz w:val="24"/>
                <w:szCs w:val="24"/>
              </w:rPr>
              <w:t>/</w:t>
            </w:r>
          </w:p>
        </w:tc>
        <w:tc>
          <w:tcPr>
            <w:tcW w:w="1144" w:type="pct"/>
            <w:shd w:val="clear" w:color="auto" w:fill="auto"/>
            <w:tcMar>
              <w:top w:w="72" w:type="dxa"/>
              <w:left w:w="144" w:type="dxa"/>
              <w:bottom w:w="72" w:type="dxa"/>
              <w:right w:w="144" w:type="dxa"/>
            </w:tcMar>
            <w:vAlign w:val="center"/>
          </w:tcPr>
          <w:p w14:paraId="4225AD35" w14:textId="77777777" w:rsidR="00717E16" w:rsidRPr="0092084D" w:rsidRDefault="00717E16" w:rsidP="00DF7D54">
            <w:pPr>
              <w:spacing w:line="280" w:lineRule="exact"/>
              <w:ind w:firstLineChars="0" w:firstLine="0"/>
              <w:rPr>
                <w:rFonts w:ascii="仿宋_GB2312"/>
                <w:sz w:val="24"/>
                <w:szCs w:val="24"/>
              </w:rPr>
            </w:pPr>
            <w:r w:rsidRPr="0092084D">
              <w:rPr>
                <w:rFonts w:ascii="仿宋_GB2312" w:hint="eastAsia"/>
                <w:sz w:val="24"/>
                <w:szCs w:val="24"/>
              </w:rPr>
              <w:t>表示统计期内燃煤、燃气、抽蓄、核电、新能源等机组的发电量</w:t>
            </w:r>
          </w:p>
        </w:tc>
        <w:tc>
          <w:tcPr>
            <w:tcW w:w="1256" w:type="pct"/>
            <w:shd w:val="clear" w:color="auto" w:fill="FFFFFF"/>
            <w:vAlign w:val="center"/>
          </w:tcPr>
          <w:p w14:paraId="3A729DA6" w14:textId="77777777" w:rsidR="00717E16" w:rsidRDefault="00717E16" w:rsidP="00DF7D54">
            <w:pPr>
              <w:spacing w:line="280" w:lineRule="exact"/>
              <w:ind w:firstLineChars="0" w:firstLine="0"/>
              <w:rPr>
                <w:rFonts w:ascii="仿宋_GB2312"/>
                <w:sz w:val="24"/>
                <w:szCs w:val="24"/>
              </w:rPr>
            </w:pPr>
            <w:r>
              <w:rPr>
                <w:rFonts w:ascii="仿宋_GB2312" w:hAnsi="方正仿宋_GBK" w:hint="eastAsia"/>
                <w:sz w:val="24"/>
                <w:szCs w:val="24"/>
              </w:rPr>
              <w:t>/</w:t>
            </w:r>
          </w:p>
        </w:tc>
        <w:tc>
          <w:tcPr>
            <w:tcW w:w="769" w:type="pct"/>
            <w:shd w:val="clear" w:color="auto" w:fill="FFFFFF"/>
            <w:vAlign w:val="center"/>
          </w:tcPr>
          <w:p w14:paraId="5A16C983"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来自网上电网平台</w:t>
            </w:r>
          </w:p>
        </w:tc>
      </w:tr>
      <w:tr w:rsidR="00717E16" w14:paraId="22FE6D67" w14:textId="77777777" w:rsidTr="00553990">
        <w:trPr>
          <w:trHeight w:val="193"/>
          <w:jc w:val="center"/>
        </w:trPr>
        <w:tc>
          <w:tcPr>
            <w:tcW w:w="294" w:type="pct"/>
            <w:vMerge/>
            <w:shd w:val="clear" w:color="auto" w:fill="FFFFFF"/>
            <w:vAlign w:val="center"/>
          </w:tcPr>
          <w:p w14:paraId="4EC23EA1"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FFFFFF"/>
            <w:tcMar>
              <w:top w:w="72" w:type="dxa"/>
              <w:left w:w="144" w:type="dxa"/>
              <w:bottom w:w="72" w:type="dxa"/>
              <w:right w:w="144" w:type="dxa"/>
            </w:tcMar>
            <w:vAlign w:val="center"/>
          </w:tcPr>
          <w:p w14:paraId="0CE99490"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新能源出力</w:t>
            </w:r>
          </w:p>
        </w:tc>
        <w:tc>
          <w:tcPr>
            <w:tcW w:w="903" w:type="pct"/>
            <w:shd w:val="clear" w:color="auto" w:fill="FFFFFF"/>
            <w:tcMar>
              <w:top w:w="72" w:type="dxa"/>
              <w:left w:w="144" w:type="dxa"/>
              <w:bottom w:w="72" w:type="dxa"/>
              <w:right w:w="144" w:type="dxa"/>
            </w:tcMar>
            <w:vAlign w:val="center"/>
          </w:tcPr>
          <w:p w14:paraId="77F50544"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144" w:type="pct"/>
            <w:shd w:val="clear" w:color="auto" w:fill="FFFFFF"/>
            <w:tcMar>
              <w:top w:w="72" w:type="dxa"/>
              <w:left w:w="144" w:type="dxa"/>
              <w:bottom w:w="72" w:type="dxa"/>
              <w:right w:w="144" w:type="dxa"/>
            </w:tcMar>
            <w:vAlign w:val="center"/>
          </w:tcPr>
          <w:p w14:paraId="0DD8014F"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表示统计期内风、光新能源预测出力</w:t>
            </w:r>
          </w:p>
        </w:tc>
        <w:tc>
          <w:tcPr>
            <w:tcW w:w="1256" w:type="pct"/>
            <w:shd w:val="clear" w:color="auto" w:fill="FFFFFF"/>
            <w:vAlign w:val="center"/>
          </w:tcPr>
          <w:p w14:paraId="32B6F410" w14:textId="77777777" w:rsidR="00717E16" w:rsidRDefault="00717E16" w:rsidP="00DF7D54">
            <w:pPr>
              <w:spacing w:line="280" w:lineRule="exact"/>
              <w:ind w:firstLineChars="0" w:firstLine="0"/>
              <w:rPr>
                <w:rFonts w:ascii="仿宋_GB2312"/>
                <w:sz w:val="24"/>
                <w:szCs w:val="24"/>
              </w:rPr>
            </w:pPr>
            <w:r>
              <w:rPr>
                <w:rFonts w:ascii="仿宋_GB2312" w:hAnsi="方正仿宋_GBK" w:hint="eastAsia"/>
                <w:color w:val="211D1E"/>
                <w:sz w:val="24"/>
                <w:szCs w:val="24"/>
              </w:rPr>
              <w:t>/</w:t>
            </w:r>
          </w:p>
        </w:tc>
        <w:tc>
          <w:tcPr>
            <w:tcW w:w="769" w:type="pct"/>
            <w:shd w:val="clear" w:color="auto" w:fill="FFFFFF"/>
            <w:vAlign w:val="center"/>
          </w:tcPr>
          <w:p w14:paraId="2FBDE4C7"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风电、光伏装机容量来自网上电网平台</w:t>
            </w:r>
          </w:p>
        </w:tc>
      </w:tr>
      <w:tr w:rsidR="00717E16" w14:paraId="780C4F6A" w14:textId="77777777" w:rsidTr="00553990">
        <w:trPr>
          <w:trHeight w:val="297"/>
          <w:jc w:val="center"/>
        </w:trPr>
        <w:tc>
          <w:tcPr>
            <w:tcW w:w="294" w:type="pct"/>
            <w:vMerge w:val="restart"/>
            <w:shd w:val="clear" w:color="auto" w:fill="FFFFFF"/>
            <w:vAlign w:val="center"/>
          </w:tcPr>
          <w:p w14:paraId="15B7CA5C"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网侧</w:t>
            </w:r>
            <w:r>
              <w:rPr>
                <w:rStyle w:val="aff5"/>
                <w:rFonts w:ascii="仿宋_GB2312" w:hint="eastAsia"/>
                <w:b/>
                <w:bCs/>
                <w:sz w:val="24"/>
                <w:szCs w:val="24"/>
              </w:rPr>
              <w:footnoteReference w:id="27"/>
            </w:r>
          </w:p>
        </w:tc>
        <w:tc>
          <w:tcPr>
            <w:tcW w:w="635" w:type="pct"/>
            <w:shd w:val="clear" w:color="auto" w:fill="auto"/>
            <w:tcMar>
              <w:top w:w="72" w:type="dxa"/>
              <w:left w:w="144" w:type="dxa"/>
              <w:bottom w:w="72" w:type="dxa"/>
              <w:right w:w="144" w:type="dxa"/>
            </w:tcMar>
            <w:vAlign w:val="center"/>
          </w:tcPr>
          <w:p w14:paraId="46DAD8E7"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区外来电电力</w:t>
            </w:r>
          </w:p>
        </w:tc>
        <w:tc>
          <w:tcPr>
            <w:tcW w:w="903" w:type="pct"/>
            <w:shd w:val="clear" w:color="auto" w:fill="auto"/>
            <w:tcMar>
              <w:top w:w="72" w:type="dxa"/>
              <w:left w:w="144" w:type="dxa"/>
              <w:bottom w:w="72" w:type="dxa"/>
              <w:right w:w="144" w:type="dxa"/>
            </w:tcMar>
            <w:vAlign w:val="center"/>
          </w:tcPr>
          <w:p w14:paraId="54BFF992"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144" w:type="pct"/>
            <w:shd w:val="clear" w:color="auto" w:fill="auto"/>
            <w:tcMar>
              <w:top w:w="72" w:type="dxa"/>
              <w:left w:w="144" w:type="dxa"/>
              <w:bottom w:w="72" w:type="dxa"/>
              <w:right w:w="144" w:type="dxa"/>
            </w:tcMar>
            <w:vAlign w:val="center"/>
          </w:tcPr>
          <w:p w14:paraId="63D64634"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表示统计期内省外外来电力</w:t>
            </w:r>
          </w:p>
        </w:tc>
        <w:tc>
          <w:tcPr>
            <w:tcW w:w="1256" w:type="pct"/>
            <w:vAlign w:val="center"/>
          </w:tcPr>
          <w:p w14:paraId="2E5035DF"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w:t>
            </w:r>
          </w:p>
        </w:tc>
        <w:tc>
          <w:tcPr>
            <w:tcW w:w="769" w:type="pct"/>
            <w:vAlign w:val="center"/>
          </w:tcPr>
          <w:p w14:paraId="562F84F3" w14:textId="496C549F" w:rsidR="00717E16" w:rsidRDefault="00717E16" w:rsidP="00DF7D54">
            <w:pPr>
              <w:spacing w:line="280" w:lineRule="exact"/>
              <w:ind w:firstLineChars="0" w:firstLine="0"/>
              <w:rPr>
                <w:rFonts w:ascii="仿宋_GB2312"/>
                <w:sz w:val="24"/>
                <w:szCs w:val="24"/>
              </w:rPr>
            </w:pPr>
            <w:r>
              <w:rPr>
                <w:rFonts w:ascii="仿宋_GB2312" w:hint="eastAsia"/>
                <w:sz w:val="24"/>
                <w:szCs w:val="24"/>
              </w:rPr>
              <w:t>来自江苏电网年度运行方式报告</w:t>
            </w:r>
            <w:r w:rsidR="001B2AD1" w:rsidRPr="009177F1">
              <w:rPr>
                <w:rFonts w:ascii="仿宋_GB2312" w:hint="eastAsia"/>
                <w:b/>
                <w:bCs/>
                <w:sz w:val="24"/>
                <w:szCs w:val="24"/>
              </w:rPr>
              <w:t>（目前地市公司不具备统计条件）</w:t>
            </w:r>
          </w:p>
        </w:tc>
      </w:tr>
      <w:tr w:rsidR="00717E16" w14:paraId="4DB91F99" w14:textId="77777777" w:rsidTr="00553990">
        <w:trPr>
          <w:trHeight w:val="283"/>
          <w:jc w:val="center"/>
        </w:trPr>
        <w:tc>
          <w:tcPr>
            <w:tcW w:w="294" w:type="pct"/>
            <w:vMerge/>
            <w:shd w:val="clear" w:color="auto" w:fill="FFFFFF"/>
            <w:vAlign w:val="center"/>
          </w:tcPr>
          <w:p w14:paraId="0B4FA05A"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08C76681"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区外来电可调</w:t>
            </w:r>
            <w:r>
              <w:rPr>
                <w:rFonts w:ascii="仿宋_GB2312" w:hint="eastAsia"/>
                <w:sz w:val="24"/>
                <w:szCs w:val="24"/>
              </w:rPr>
              <w:lastRenderedPageBreak/>
              <w:t>出力</w:t>
            </w:r>
          </w:p>
        </w:tc>
        <w:tc>
          <w:tcPr>
            <w:tcW w:w="903" w:type="pct"/>
            <w:shd w:val="clear" w:color="auto" w:fill="auto"/>
            <w:tcMar>
              <w:top w:w="72" w:type="dxa"/>
              <w:left w:w="144" w:type="dxa"/>
              <w:bottom w:w="72" w:type="dxa"/>
              <w:right w:w="144" w:type="dxa"/>
            </w:tcMar>
            <w:vAlign w:val="center"/>
          </w:tcPr>
          <w:p w14:paraId="64B4131D"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lastRenderedPageBreak/>
              <w:t>∑区外来电最大电力-∑</w:t>
            </w:r>
            <w:r>
              <w:rPr>
                <w:rFonts w:ascii="仿宋_GB2312" w:hint="eastAsia"/>
                <w:sz w:val="24"/>
                <w:szCs w:val="24"/>
              </w:rPr>
              <w:lastRenderedPageBreak/>
              <w:t>区外来电最小电力</w:t>
            </w:r>
          </w:p>
        </w:tc>
        <w:tc>
          <w:tcPr>
            <w:tcW w:w="1144" w:type="pct"/>
            <w:shd w:val="clear" w:color="auto" w:fill="auto"/>
            <w:tcMar>
              <w:top w:w="72" w:type="dxa"/>
              <w:left w:w="144" w:type="dxa"/>
              <w:bottom w:w="72" w:type="dxa"/>
              <w:right w:w="144" w:type="dxa"/>
            </w:tcMar>
            <w:vAlign w:val="center"/>
          </w:tcPr>
          <w:p w14:paraId="6B4E3ED6" w14:textId="77777777" w:rsidR="00717E16" w:rsidRDefault="00717E16" w:rsidP="00DF7D54">
            <w:pPr>
              <w:spacing w:line="280" w:lineRule="exact"/>
              <w:ind w:firstLineChars="0" w:firstLine="0"/>
              <w:rPr>
                <w:rFonts w:ascii="仿宋_GB2312"/>
                <w:color w:val="211D1E"/>
                <w:sz w:val="24"/>
                <w:szCs w:val="24"/>
              </w:rPr>
            </w:pPr>
            <w:r>
              <w:rPr>
                <w:rFonts w:ascii="仿宋_GB2312" w:hint="eastAsia"/>
                <w:color w:val="211D1E"/>
                <w:sz w:val="24"/>
                <w:szCs w:val="24"/>
              </w:rPr>
              <w:lastRenderedPageBreak/>
              <w:t>表示统计期内省外外来电力的可</w:t>
            </w:r>
            <w:r>
              <w:rPr>
                <w:rFonts w:ascii="仿宋_GB2312" w:hint="eastAsia"/>
                <w:color w:val="211D1E"/>
                <w:sz w:val="24"/>
                <w:szCs w:val="24"/>
              </w:rPr>
              <w:lastRenderedPageBreak/>
              <w:t>调部分</w:t>
            </w:r>
          </w:p>
        </w:tc>
        <w:tc>
          <w:tcPr>
            <w:tcW w:w="1256" w:type="pct"/>
            <w:vAlign w:val="center"/>
          </w:tcPr>
          <w:p w14:paraId="33CD88E3" w14:textId="77777777" w:rsidR="00717E16" w:rsidRDefault="00717E16" w:rsidP="00DF7D54">
            <w:pPr>
              <w:spacing w:line="280" w:lineRule="exact"/>
              <w:ind w:firstLineChars="0" w:firstLine="0"/>
              <w:rPr>
                <w:rFonts w:ascii="仿宋_GB2312"/>
                <w:color w:val="211D1E"/>
                <w:sz w:val="24"/>
                <w:szCs w:val="24"/>
              </w:rPr>
            </w:pPr>
            <w:r>
              <w:rPr>
                <w:rFonts w:ascii="仿宋_GB2312" w:hAnsi="方正仿宋_GBK" w:hint="eastAsia"/>
                <w:sz w:val="24"/>
                <w:szCs w:val="24"/>
              </w:rPr>
              <w:lastRenderedPageBreak/>
              <w:t>按对应月份区外来电计划考虑极端出力场</w:t>
            </w:r>
            <w:r>
              <w:rPr>
                <w:rFonts w:ascii="仿宋_GB2312" w:hAnsi="方正仿宋_GBK" w:hint="eastAsia"/>
                <w:sz w:val="24"/>
                <w:szCs w:val="24"/>
              </w:rPr>
              <w:lastRenderedPageBreak/>
              <w:t>景，折算出对应月份区外来电最小出力（极端出力场景为：</w:t>
            </w:r>
            <w:r>
              <w:rPr>
                <w:rFonts w:ascii="仿宋_GB2312" w:hint="eastAsia"/>
                <w:color w:val="211D1E"/>
                <w:sz w:val="24"/>
                <w:szCs w:val="24"/>
              </w:rPr>
              <w:t>若考虑送端为水电的直流不参与调峰，雁淮、锡泰直流进行70%调峰）；区外来电最大出力为区外来电计划电力。</w:t>
            </w:r>
          </w:p>
        </w:tc>
        <w:tc>
          <w:tcPr>
            <w:tcW w:w="769" w:type="pct"/>
            <w:vAlign w:val="center"/>
          </w:tcPr>
          <w:p w14:paraId="6F092ABA" w14:textId="7FA5E86B" w:rsidR="00717E16" w:rsidRDefault="00717E16" w:rsidP="00DF7D54">
            <w:pPr>
              <w:spacing w:line="280" w:lineRule="exact"/>
              <w:ind w:firstLineChars="0" w:firstLine="0"/>
              <w:rPr>
                <w:rFonts w:ascii="仿宋_GB2312"/>
                <w:color w:val="211D1E"/>
                <w:sz w:val="24"/>
                <w:szCs w:val="24"/>
              </w:rPr>
            </w:pPr>
            <w:r>
              <w:rPr>
                <w:rFonts w:ascii="仿宋_GB2312" w:hint="eastAsia"/>
                <w:sz w:val="24"/>
                <w:szCs w:val="24"/>
              </w:rPr>
              <w:lastRenderedPageBreak/>
              <w:t>来自江苏电网年度运行</w:t>
            </w:r>
            <w:r>
              <w:rPr>
                <w:rFonts w:ascii="仿宋_GB2312" w:hint="eastAsia"/>
                <w:sz w:val="24"/>
                <w:szCs w:val="24"/>
              </w:rPr>
              <w:lastRenderedPageBreak/>
              <w:t>方式报告</w:t>
            </w:r>
            <w:r w:rsidR="001B2AD1" w:rsidRPr="009177F1">
              <w:rPr>
                <w:rFonts w:ascii="仿宋_GB2312" w:hint="eastAsia"/>
                <w:b/>
                <w:bCs/>
                <w:sz w:val="24"/>
                <w:szCs w:val="24"/>
              </w:rPr>
              <w:t>（目前地市公司不具备统计条件）</w:t>
            </w:r>
          </w:p>
        </w:tc>
      </w:tr>
      <w:tr w:rsidR="00717E16" w14:paraId="69EF0D30" w14:textId="77777777" w:rsidTr="00553990">
        <w:trPr>
          <w:trHeight w:val="20"/>
          <w:jc w:val="center"/>
        </w:trPr>
        <w:tc>
          <w:tcPr>
            <w:tcW w:w="294" w:type="pct"/>
            <w:vMerge/>
            <w:shd w:val="clear" w:color="auto" w:fill="FFFFFF"/>
            <w:vAlign w:val="center"/>
          </w:tcPr>
          <w:p w14:paraId="51FE1E80"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FFFFFF"/>
            <w:tcMar>
              <w:top w:w="72" w:type="dxa"/>
              <w:left w:w="144" w:type="dxa"/>
              <w:bottom w:w="72" w:type="dxa"/>
              <w:right w:w="144" w:type="dxa"/>
            </w:tcMar>
            <w:vAlign w:val="center"/>
          </w:tcPr>
          <w:p w14:paraId="1CE50040"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color w:val="211D1E"/>
                <w:sz w:val="24"/>
                <w:szCs w:val="24"/>
              </w:rPr>
              <w:t>区外来电电量</w:t>
            </w:r>
          </w:p>
        </w:tc>
        <w:tc>
          <w:tcPr>
            <w:tcW w:w="903" w:type="pct"/>
            <w:shd w:val="clear" w:color="auto" w:fill="FFFFFF"/>
            <w:tcMar>
              <w:top w:w="72" w:type="dxa"/>
              <w:left w:w="144" w:type="dxa"/>
              <w:bottom w:w="72" w:type="dxa"/>
              <w:right w:w="144" w:type="dxa"/>
            </w:tcMar>
            <w:vAlign w:val="center"/>
          </w:tcPr>
          <w:p w14:paraId="1847525F"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w:t>
            </w:r>
          </w:p>
        </w:tc>
        <w:tc>
          <w:tcPr>
            <w:tcW w:w="1144" w:type="pct"/>
            <w:shd w:val="clear" w:color="auto" w:fill="FFFFFF"/>
            <w:tcMar>
              <w:top w:w="72" w:type="dxa"/>
              <w:left w:w="144" w:type="dxa"/>
              <w:bottom w:w="72" w:type="dxa"/>
              <w:right w:w="144" w:type="dxa"/>
            </w:tcMar>
            <w:vAlign w:val="center"/>
          </w:tcPr>
          <w:p w14:paraId="032FC60E" w14:textId="77777777" w:rsidR="00717E16" w:rsidRDefault="00717E16" w:rsidP="00DF7D54">
            <w:pPr>
              <w:spacing w:line="280" w:lineRule="exact"/>
              <w:ind w:firstLineChars="0" w:firstLine="0"/>
              <w:rPr>
                <w:rStyle w:val="A17"/>
                <w:rFonts w:ascii="仿宋_GB2312" w:cs="Times New Roman"/>
                <w:sz w:val="24"/>
                <w:szCs w:val="24"/>
              </w:rPr>
            </w:pPr>
            <w:r>
              <w:rPr>
                <w:rFonts w:ascii="仿宋_GB2312" w:hint="eastAsia"/>
                <w:sz w:val="24"/>
                <w:szCs w:val="24"/>
              </w:rPr>
              <w:t>表示统计期内的区外来电电量</w:t>
            </w:r>
          </w:p>
        </w:tc>
        <w:tc>
          <w:tcPr>
            <w:tcW w:w="1256" w:type="pct"/>
            <w:shd w:val="clear" w:color="auto" w:fill="FFFFFF"/>
            <w:vAlign w:val="center"/>
          </w:tcPr>
          <w:p w14:paraId="5ACDBBC2" w14:textId="77777777" w:rsidR="00717E16" w:rsidRDefault="00717E16" w:rsidP="00DF7D54">
            <w:pPr>
              <w:spacing w:line="280" w:lineRule="exact"/>
              <w:ind w:firstLineChars="0" w:firstLine="0"/>
              <w:rPr>
                <w:rFonts w:ascii="仿宋_GB2312"/>
                <w:sz w:val="24"/>
                <w:szCs w:val="24"/>
              </w:rPr>
            </w:pPr>
            <w:r>
              <w:rPr>
                <w:rFonts w:ascii="仿宋_GB2312" w:hAnsi="方正仿宋_GBK" w:hint="eastAsia"/>
                <w:sz w:val="24"/>
                <w:szCs w:val="24"/>
              </w:rPr>
              <w:t>/</w:t>
            </w:r>
          </w:p>
        </w:tc>
        <w:tc>
          <w:tcPr>
            <w:tcW w:w="769" w:type="pct"/>
            <w:shd w:val="clear" w:color="auto" w:fill="FFFFFF"/>
            <w:vAlign w:val="center"/>
          </w:tcPr>
          <w:p w14:paraId="21A8F5EB" w14:textId="3231DA5A" w:rsidR="00717E16" w:rsidRDefault="00717E16" w:rsidP="00DF7D54">
            <w:pPr>
              <w:spacing w:line="280" w:lineRule="exact"/>
              <w:ind w:firstLineChars="0" w:firstLine="0"/>
              <w:rPr>
                <w:rFonts w:ascii="仿宋_GB2312"/>
                <w:sz w:val="24"/>
                <w:szCs w:val="24"/>
              </w:rPr>
            </w:pPr>
            <w:r>
              <w:rPr>
                <w:rFonts w:ascii="仿宋_GB2312" w:hint="eastAsia"/>
                <w:sz w:val="24"/>
                <w:szCs w:val="24"/>
              </w:rPr>
              <w:t>来自江苏电网年度运行方式报告</w:t>
            </w:r>
            <w:r w:rsidR="001B2AD1" w:rsidRPr="009177F1">
              <w:rPr>
                <w:rFonts w:ascii="仿宋_GB2312" w:hint="eastAsia"/>
                <w:b/>
                <w:bCs/>
                <w:sz w:val="24"/>
                <w:szCs w:val="24"/>
              </w:rPr>
              <w:t>（目前地市公司不具备统计条件）</w:t>
            </w:r>
          </w:p>
        </w:tc>
      </w:tr>
      <w:tr w:rsidR="00717E16" w14:paraId="6D112AFD" w14:textId="77777777" w:rsidTr="00553990">
        <w:trPr>
          <w:trHeight w:val="283"/>
          <w:jc w:val="center"/>
        </w:trPr>
        <w:tc>
          <w:tcPr>
            <w:tcW w:w="294" w:type="pct"/>
            <w:vMerge w:val="restart"/>
            <w:shd w:val="clear" w:color="auto" w:fill="FFFFFF"/>
            <w:vAlign w:val="center"/>
          </w:tcPr>
          <w:p w14:paraId="12D9DBF5"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t>荷侧</w:t>
            </w:r>
            <w:r>
              <w:rPr>
                <w:rStyle w:val="aff5"/>
                <w:rFonts w:ascii="仿宋_GB2312" w:hint="eastAsia"/>
                <w:b/>
                <w:bCs/>
                <w:sz w:val="24"/>
                <w:szCs w:val="24"/>
              </w:rPr>
              <w:footnoteReference w:id="28"/>
            </w:r>
          </w:p>
        </w:tc>
        <w:tc>
          <w:tcPr>
            <w:tcW w:w="635" w:type="pct"/>
            <w:shd w:val="clear" w:color="auto" w:fill="FFFFFF"/>
            <w:tcMar>
              <w:top w:w="72" w:type="dxa"/>
              <w:left w:w="144" w:type="dxa"/>
              <w:bottom w:w="72" w:type="dxa"/>
              <w:right w:w="144" w:type="dxa"/>
            </w:tcMar>
            <w:vAlign w:val="center"/>
          </w:tcPr>
          <w:p w14:paraId="4AD80099"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需求响应容量</w:t>
            </w:r>
          </w:p>
        </w:tc>
        <w:tc>
          <w:tcPr>
            <w:tcW w:w="903" w:type="pct"/>
            <w:shd w:val="clear" w:color="auto" w:fill="FFFFFF"/>
            <w:tcMar>
              <w:top w:w="72" w:type="dxa"/>
              <w:left w:w="144" w:type="dxa"/>
              <w:bottom w:w="72" w:type="dxa"/>
              <w:right w:w="144" w:type="dxa"/>
            </w:tcMar>
            <w:vAlign w:val="center"/>
          </w:tcPr>
          <w:p w14:paraId="5B9BC911"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∑工业需求响应容量+∑居民需求响应容量+∑电动汽车需求响应容量+∑其他需求响应容量</w:t>
            </w:r>
          </w:p>
        </w:tc>
        <w:tc>
          <w:tcPr>
            <w:tcW w:w="1144" w:type="pct"/>
            <w:shd w:val="clear" w:color="auto" w:fill="FFFFFF"/>
            <w:tcMar>
              <w:top w:w="72" w:type="dxa"/>
              <w:left w:w="144" w:type="dxa"/>
              <w:bottom w:w="72" w:type="dxa"/>
              <w:right w:w="144" w:type="dxa"/>
            </w:tcMar>
            <w:vAlign w:val="center"/>
          </w:tcPr>
          <w:p w14:paraId="027D8911" w14:textId="77777777" w:rsidR="00717E16" w:rsidRDefault="00717E16" w:rsidP="00DF7D54">
            <w:pPr>
              <w:spacing w:line="280" w:lineRule="exact"/>
              <w:ind w:firstLineChars="0" w:firstLine="0"/>
              <w:rPr>
                <w:rStyle w:val="A17"/>
                <w:rFonts w:ascii="仿宋_GB2312" w:cs="Times New Roman"/>
                <w:sz w:val="24"/>
                <w:szCs w:val="24"/>
              </w:rPr>
            </w:pPr>
            <w:r>
              <w:rPr>
                <w:rStyle w:val="A17"/>
                <w:rFonts w:ascii="仿宋_GB2312" w:cs="Times New Roman" w:hint="eastAsia"/>
                <w:sz w:val="24"/>
                <w:szCs w:val="24"/>
              </w:rPr>
              <w:t>表示统计期内负荷侧所有可参与需求响应的负荷容量</w:t>
            </w:r>
          </w:p>
        </w:tc>
        <w:tc>
          <w:tcPr>
            <w:tcW w:w="1256" w:type="pct"/>
            <w:shd w:val="clear" w:color="auto" w:fill="FFFFFF"/>
            <w:vAlign w:val="center"/>
          </w:tcPr>
          <w:p w14:paraId="24FFF644"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各类型的需求响应容量采用营销系统统计的报装容量</w:t>
            </w:r>
          </w:p>
        </w:tc>
        <w:tc>
          <w:tcPr>
            <w:tcW w:w="769" w:type="pct"/>
            <w:shd w:val="clear" w:color="auto" w:fill="FFFFFF"/>
            <w:vAlign w:val="center"/>
          </w:tcPr>
          <w:p w14:paraId="0A97652D" w14:textId="1CB5DA0F" w:rsidR="00717E16" w:rsidRDefault="00717E16" w:rsidP="00DF7D54">
            <w:pPr>
              <w:spacing w:line="280" w:lineRule="exact"/>
              <w:ind w:firstLineChars="0" w:firstLine="0"/>
              <w:rPr>
                <w:rFonts w:ascii="仿宋_GB2312"/>
                <w:sz w:val="24"/>
                <w:szCs w:val="24"/>
              </w:rPr>
            </w:pPr>
            <w:r>
              <w:rPr>
                <w:rFonts w:ascii="仿宋_GB2312" w:hint="eastAsia"/>
                <w:sz w:val="24"/>
                <w:szCs w:val="24"/>
              </w:rPr>
              <w:t>来自各地市需求响应报装容量数据</w:t>
            </w:r>
            <w:r w:rsidR="009177F1" w:rsidRPr="009177F1">
              <w:rPr>
                <w:rFonts w:ascii="仿宋_GB2312" w:hint="eastAsia"/>
                <w:b/>
                <w:bCs/>
                <w:sz w:val="24"/>
                <w:szCs w:val="24"/>
              </w:rPr>
              <w:t>（目前地市公司不具备统计条件）</w:t>
            </w:r>
          </w:p>
        </w:tc>
      </w:tr>
      <w:tr w:rsidR="00717E16" w14:paraId="08AA093E" w14:textId="77777777" w:rsidTr="00553990">
        <w:trPr>
          <w:trHeight w:val="283"/>
          <w:jc w:val="center"/>
        </w:trPr>
        <w:tc>
          <w:tcPr>
            <w:tcW w:w="294" w:type="pct"/>
            <w:vMerge/>
            <w:shd w:val="clear" w:color="auto" w:fill="FFFFFF"/>
            <w:tcMar>
              <w:top w:w="72" w:type="dxa"/>
              <w:left w:w="144" w:type="dxa"/>
              <w:bottom w:w="72" w:type="dxa"/>
              <w:right w:w="144" w:type="dxa"/>
            </w:tcMar>
            <w:vAlign w:val="center"/>
          </w:tcPr>
          <w:p w14:paraId="46AB1C3A"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2D66C1B3"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日净负荷峰谷差</w:t>
            </w:r>
            <w:r>
              <w:rPr>
                <w:rStyle w:val="aff5"/>
                <w:rFonts w:ascii="仿宋_GB2312"/>
                <w:sz w:val="24"/>
                <w:szCs w:val="24"/>
              </w:rPr>
              <w:footnoteReference w:id="29"/>
            </w:r>
          </w:p>
        </w:tc>
        <w:tc>
          <w:tcPr>
            <w:tcW w:w="903" w:type="pct"/>
            <w:shd w:val="clear" w:color="auto" w:fill="auto"/>
            <w:tcMar>
              <w:top w:w="72" w:type="dxa"/>
              <w:left w:w="144" w:type="dxa"/>
              <w:bottom w:w="72" w:type="dxa"/>
              <w:right w:w="144" w:type="dxa"/>
            </w:tcMar>
            <w:vAlign w:val="center"/>
          </w:tcPr>
          <w:p w14:paraId="5A21C7B1"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color w:val="211D1E"/>
                <w:sz w:val="24"/>
                <w:szCs w:val="24"/>
              </w:rPr>
              <w:t>日最大净负荷-日最小净负荷</w:t>
            </w:r>
          </w:p>
        </w:tc>
        <w:tc>
          <w:tcPr>
            <w:tcW w:w="1144" w:type="pct"/>
            <w:shd w:val="clear" w:color="auto" w:fill="auto"/>
            <w:tcMar>
              <w:top w:w="72" w:type="dxa"/>
              <w:left w:w="144" w:type="dxa"/>
              <w:bottom w:w="72" w:type="dxa"/>
              <w:right w:w="144" w:type="dxa"/>
            </w:tcMar>
            <w:vAlign w:val="center"/>
          </w:tcPr>
          <w:p w14:paraId="5CF6BF12"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表示统计期内峰谷差最大日的日净负荷峰谷差</w:t>
            </w:r>
          </w:p>
        </w:tc>
        <w:tc>
          <w:tcPr>
            <w:tcW w:w="1256" w:type="pct"/>
            <w:vAlign w:val="center"/>
          </w:tcPr>
          <w:p w14:paraId="010CF35A"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分析电力系统短期（日内）供需平衡能力</w:t>
            </w:r>
          </w:p>
        </w:tc>
        <w:tc>
          <w:tcPr>
            <w:tcW w:w="769" w:type="pct"/>
            <w:vAlign w:val="center"/>
          </w:tcPr>
          <w:p w14:paraId="68E0870E"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来自网上电网平台</w:t>
            </w:r>
          </w:p>
        </w:tc>
      </w:tr>
      <w:tr w:rsidR="00717E16" w14:paraId="4D04D33C" w14:textId="77777777" w:rsidTr="00553990">
        <w:trPr>
          <w:trHeight w:val="283"/>
          <w:jc w:val="center"/>
        </w:trPr>
        <w:tc>
          <w:tcPr>
            <w:tcW w:w="294" w:type="pct"/>
            <w:vMerge/>
            <w:shd w:val="clear" w:color="auto" w:fill="FFFFFF"/>
            <w:tcMar>
              <w:top w:w="72" w:type="dxa"/>
              <w:left w:w="144" w:type="dxa"/>
              <w:bottom w:w="72" w:type="dxa"/>
              <w:right w:w="144" w:type="dxa"/>
            </w:tcMar>
            <w:vAlign w:val="center"/>
          </w:tcPr>
          <w:p w14:paraId="7E3156B4"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45D826A9"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日最大负荷</w:t>
            </w:r>
          </w:p>
        </w:tc>
        <w:tc>
          <w:tcPr>
            <w:tcW w:w="903" w:type="pct"/>
            <w:shd w:val="clear" w:color="auto" w:fill="auto"/>
            <w:tcMar>
              <w:top w:w="72" w:type="dxa"/>
              <w:left w:w="144" w:type="dxa"/>
              <w:bottom w:w="72" w:type="dxa"/>
              <w:right w:w="144" w:type="dxa"/>
            </w:tcMar>
            <w:vAlign w:val="center"/>
          </w:tcPr>
          <w:p w14:paraId="104FF132" w14:textId="77777777" w:rsidR="00717E16" w:rsidRDefault="00717E16" w:rsidP="00DF7D54">
            <w:pPr>
              <w:spacing w:line="280" w:lineRule="exact"/>
              <w:ind w:firstLineChars="0" w:firstLine="0"/>
              <w:jc w:val="center"/>
              <w:rPr>
                <w:rFonts w:ascii="仿宋_GB2312"/>
                <w:sz w:val="24"/>
                <w:szCs w:val="24"/>
              </w:rPr>
            </w:pPr>
            <w:r>
              <w:rPr>
                <w:rFonts w:ascii="仿宋_GB2312" w:hint="eastAsia"/>
                <w:color w:val="211D1E"/>
                <w:sz w:val="24"/>
                <w:szCs w:val="24"/>
              </w:rPr>
              <w:t>/</w:t>
            </w:r>
          </w:p>
        </w:tc>
        <w:tc>
          <w:tcPr>
            <w:tcW w:w="1144" w:type="pct"/>
            <w:shd w:val="clear" w:color="auto" w:fill="auto"/>
            <w:tcMar>
              <w:top w:w="72" w:type="dxa"/>
              <w:left w:w="144" w:type="dxa"/>
              <w:bottom w:w="72" w:type="dxa"/>
              <w:right w:w="144" w:type="dxa"/>
            </w:tcMar>
            <w:vAlign w:val="center"/>
          </w:tcPr>
          <w:p w14:paraId="65E4CFCC" w14:textId="77777777" w:rsidR="00717E16" w:rsidRDefault="00717E16" w:rsidP="00DF7D54">
            <w:pPr>
              <w:spacing w:line="280" w:lineRule="exact"/>
              <w:ind w:firstLineChars="0" w:firstLine="0"/>
              <w:rPr>
                <w:rFonts w:ascii="仿宋_GB2312"/>
                <w:sz w:val="24"/>
                <w:szCs w:val="24"/>
              </w:rPr>
            </w:pPr>
            <w:r>
              <w:rPr>
                <w:rStyle w:val="A17"/>
                <w:rFonts w:ascii="仿宋_GB2312" w:cs="Times New Roman" w:hint="eastAsia"/>
                <w:sz w:val="24"/>
                <w:szCs w:val="24"/>
              </w:rPr>
              <w:t>表示统计期内最高用电负荷</w:t>
            </w:r>
          </w:p>
        </w:tc>
        <w:tc>
          <w:tcPr>
            <w:tcW w:w="1256" w:type="pct"/>
            <w:vAlign w:val="center"/>
          </w:tcPr>
          <w:p w14:paraId="1604ADA3" w14:textId="77777777" w:rsidR="00717E16" w:rsidRDefault="00717E16" w:rsidP="00DF7D54">
            <w:pPr>
              <w:spacing w:line="280" w:lineRule="exact"/>
              <w:ind w:firstLineChars="0" w:firstLine="0"/>
              <w:rPr>
                <w:rStyle w:val="A17"/>
                <w:rFonts w:ascii="仿宋_GB2312" w:cs="Times New Roman"/>
                <w:sz w:val="24"/>
                <w:szCs w:val="24"/>
              </w:rPr>
            </w:pPr>
            <w:r w:rsidRPr="00053582">
              <w:rPr>
                <w:rFonts w:ascii="仿宋_GB2312" w:hint="eastAsia"/>
                <w:sz w:val="24"/>
                <w:szCs w:val="24"/>
              </w:rPr>
              <w:t>分析</w:t>
            </w:r>
            <w:r>
              <w:rPr>
                <w:rFonts w:ascii="仿宋_GB2312" w:hint="eastAsia"/>
                <w:sz w:val="24"/>
                <w:szCs w:val="24"/>
              </w:rPr>
              <w:t>电力系统长期（月/季度）</w:t>
            </w:r>
            <w:r w:rsidRPr="00053582">
              <w:rPr>
                <w:rFonts w:ascii="仿宋_GB2312" w:hint="eastAsia"/>
                <w:sz w:val="24"/>
                <w:szCs w:val="24"/>
              </w:rPr>
              <w:t>供需平衡能力</w:t>
            </w:r>
          </w:p>
        </w:tc>
        <w:tc>
          <w:tcPr>
            <w:tcW w:w="769" w:type="pct"/>
            <w:vAlign w:val="center"/>
          </w:tcPr>
          <w:p w14:paraId="4C86089A" w14:textId="77777777" w:rsidR="00717E16" w:rsidRDefault="00717E16" w:rsidP="00DF7D54">
            <w:pPr>
              <w:spacing w:line="280" w:lineRule="exact"/>
              <w:ind w:firstLineChars="0" w:firstLine="0"/>
              <w:rPr>
                <w:rStyle w:val="A17"/>
                <w:rFonts w:ascii="仿宋_GB2312" w:cs="Times New Roman"/>
                <w:sz w:val="24"/>
                <w:szCs w:val="24"/>
              </w:rPr>
            </w:pPr>
            <w:r>
              <w:rPr>
                <w:rFonts w:ascii="仿宋_GB2312" w:hint="eastAsia"/>
                <w:sz w:val="24"/>
                <w:szCs w:val="24"/>
              </w:rPr>
              <w:t>来自网上电网平台</w:t>
            </w:r>
          </w:p>
        </w:tc>
      </w:tr>
      <w:tr w:rsidR="00717E16" w14:paraId="46B9C695" w14:textId="77777777" w:rsidTr="00553990">
        <w:trPr>
          <w:trHeight w:val="283"/>
          <w:jc w:val="center"/>
        </w:trPr>
        <w:tc>
          <w:tcPr>
            <w:tcW w:w="294" w:type="pct"/>
            <w:vMerge/>
            <w:shd w:val="clear" w:color="auto" w:fill="FFFFFF"/>
            <w:tcMar>
              <w:top w:w="72" w:type="dxa"/>
              <w:left w:w="144" w:type="dxa"/>
              <w:bottom w:w="72" w:type="dxa"/>
              <w:right w:w="144" w:type="dxa"/>
            </w:tcMar>
          </w:tcPr>
          <w:p w14:paraId="4D289617"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2912BC69" w14:textId="403FCED3" w:rsidR="00717E16" w:rsidRPr="00053582" w:rsidRDefault="00717E16" w:rsidP="00DF7D54">
            <w:pPr>
              <w:spacing w:line="280" w:lineRule="exact"/>
              <w:ind w:firstLineChars="0" w:firstLine="0"/>
              <w:jc w:val="center"/>
              <w:rPr>
                <w:rFonts w:ascii="仿宋_GB2312"/>
                <w:sz w:val="24"/>
                <w:szCs w:val="24"/>
              </w:rPr>
            </w:pPr>
            <w:r w:rsidRPr="00053582">
              <w:rPr>
                <w:rFonts w:ascii="仿宋_GB2312" w:hint="eastAsia"/>
                <w:sz w:val="24"/>
                <w:szCs w:val="24"/>
              </w:rPr>
              <w:t>分钟级</w:t>
            </w:r>
            <w:r w:rsidR="00553990">
              <w:rPr>
                <w:rFonts w:ascii="仿宋_GB2312" w:hint="eastAsia"/>
                <w:sz w:val="24"/>
                <w:szCs w:val="24"/>
              </w:rPr>
              <w:t>最大</w:t>
            </w:r>
            <w:r w:rsidRPr="00053582">
              <w:rPr>
                <w:rFonts w:ascii="仿宋_GB2312" w:hint="eastAsia"/>
                <w:sz w:val="24"/>
                <w:szCs w:val="24"/>
              </w:rPr>
              <w:t>净负荷波动量</w:t>
            </w:r>
          </w:p>
        </w:tc>
        <w:tc>
          <w:tcPr>
            <w:tcW w:w="903" w:type="pct"/>
            <w:shd w:val="clear" w:color="auto" w:fill="auto"/>
            <w:tcMar>
              <w:top w:w="72" w:type="dxa"/>
              <w:left w:w="144" w:type="dxa"/>
              <w:bottom w:w="72" w:type="dxa"/>
              <w:right w:w="144" w:type="dxa"/>
            </w:tcMar>
            <w:vAlign w:val="center"/>
          </w:tcPr>
          <w:p w14:paraId="4ED2C9A2" w14:textId="77777777" w:rsidR="00717E16" w:rsidRPr="00053582" w:rsidRDefault="00717E16" w:rsidP="00DF7D54">
            <w:pPr>
              <w:spacing w:line="280" w:lineRule="exact"/>
              <w:ind w:firstLineChars="0" w:firstLine="0"/>
              <w:jc w:val="center"/>
              <w:rPr>
                <w:rFonts w:ascii="仿宋_GB2312"/>
                <w:sz w:val="24"/>
                <w:szCs w:val="24"/>
              </w:rPr>
            </w:pPr>
            <w:r w:rsidRPr="00053582">
              <w:rPr>
                <w:rFonts w:ascii="仿宋_GB2312" w:hint="eastAsia"/>
                <w:sz w:val="24"/>
                <w:szCs w:val="24"/>
              </w:rPr>
              <w:t>|前一分钟净负荷-后一分钟净负荷|</w:t>
            </w:r>
          </w:p>
        </w:tc>
        <w:tc>
          <w:tcPr>
            <w:tcW w:w="1144" w:type="pct"/>
            <w:shd w:val="clear" w:color="auto" w:fill="auto"/>
            <w:tcMar>
              <w:top w:w="72" w:type="dxa"/>
              <w:left w:w="144" w:type="dxa"/>
              <w:bottom w:w="72" w:type="dxa"/>
              <w:right w:w="144" w:type="dxa"/>
            </w:tcMar>
            <w:vAlign w:val="center"/>
          </w:tcPr>
          <w:p w14:paraId="078E1C41" w14:textId="45F47F63" w:rsidR="00717E16" w:rsidRPr="00053582" w:rsidRDefault="00717E16" w:rsidP="00DF7D54">
            <w:pPr>
              <w:spacing w:line="280" w:lineRule="exact"/>
              <w:ind w:firstLineChars="0" w:firstLine="0"/>
              <w:rPr>
                <w:rStyle w:val="A17"/>
                <w:rFonts w:ascii="仿宋_GB2312" w:cs="Times New Roman"/>
                <w:color w:val="auto"/>
                <w:sz w:val="24"/>
                <w:szCs w:val="24"/>
              </w:rPr>
            </w:pPr>
            <w:r w:rsidRPr="00053582">
              <w:rPr>
                <w:rFonts w:ascii="仿宋_GB2312" w:hint="eastAsia"/>
                <w:sz w:val="24"/>
                <w:szCs w:val="24"/>
              </w:rPr>
              <w:t>表示统计期内分钟级</w:t>
            </w:r>
            <w:r w:rsidR="00553990">
              <w:rPr>
                <w:rFonts w:ascii="仿宋_GB2312" w:hint="eastAsia"/>
                <w:sz w:val="24"/>
                <w:szCs w:val="24"/>
              </w:rPr>
              <w:t>最大</w:t>
            </w:r>
            <w:r w:rsidRPr="00053582">
              <w:rPr>
                <w:rFonts w:ascii="仿宋_GB2312" w:hint="eastAsia"/>
                <w:sz w:val="24"/>
                <w:szCs w:val="24"/>
              </w:rPr>
              <w:t>的净负荷波动量</w:t>
            </w:r>
          </w:p>
        </w:tc>
        <w:tc>
          <w:tcPr>
            <w:tcW w:w="1256" w:type="pct"/>
            <w:vAlign w:val="center"/>
          </w:tcPr>
          <w:p w14:paraId="71DE9944" w14:textId="77777777" w:rsidR="00717E16" w:rsidRPr="00053582" w:rsidRDefault="00717E16" w:rsidP="00DF7D54">
            <w:pPr>
              <w:spacing w:line="280" w:lineRule="exact"/>
              <w:ind w:firstLineChars="0" w:firstLine="0"/>
              <w:rPr>
                <w:rFonts w:ascii="仿宋_GB2312"/>
                <w:sz w:val="24"/>
                <w:szCs w:val="24"/>
              </w:rPr>
            </w:pPr>
            <w:r w:rsidRPr="00053582">
              <w:rPr>
                <w:rFonts w:ascii="仿宋_GB2312" w:hint="eastAsia"/>
                <w:sz w:val="24"/>
                <w:szCs w:val="24"/>
              </w:rPr>
              <w:t>分析日内分钟级的系统供需平衡能力</w:t>
            </w:r>
          </w:p>
        </w:tc>
        <w:tc>
          <w:tcPr>
            <w:tcW w:w="769" w:type="pct"/>
            <w:vAlign w:val="center"/>
          </w:tcPr>
          <w:p w14:paraId="03AAB3A0" w14:textId="77777777" w:rsidR="00717E16" w:rsidRPr="00053582" w:rsidRDefault="00717E16" w:rsidP="00DF7D54">
            <w:pPr>
              <w:spacing w:line="280" w:lineRule="exact"/>
              <w:ind w:firstLineChars="0" w:firstLine="0"/>
              <w:rPr>
                <w:rFonts w:ascii="仿宋_GB2312"/>
                <w:sz w:val="24"/>
                <w:szCs w:val="24"/>
              </w:rPr>
            </w:pPr>
            <w:r w:rsidRPr="00053582">
              <w:rPr>
                <w:rFonts w:ascii="仿宋_GB2312" w:hint="eastAsia"/>
                <w:sz w:val="24"/>
                <w:szCs w:val="24"/>
              </w:rPr>
              <w:t>来自网上电网平台</w:t>
            </w:r>
          </w:p>
        </w:tc>
      </w:tr>
      <w:tr w:rsidR="00717E16" w14:paraId="39E00BA0" w14:textId="77777777" w:rsidTr="00553990">
        <w:trPr>
          <w:trHeight w:val="283"/>
          <w:jc w:val="center"/>
        </w:trPr>
        <w:tc>
          <w:tcPr>
            <w:tcW w:w="294" w:type="pct"/>
            <w:vMerge/>
            <w:shd w:val="clear" w:color="auto" w:fill="FFFFFF"/>
            <w:tcMar>
              <w:top w:w="72" w:type="dxa"/>
              <w:left w:w="144" w:type="dxa"/>
              <w:bottom w:w="72" w:type="dxa"/>
              <w:right w:w="144" w:type="dxa"/>
            </w:tcMar>
            <w:vAlign w:val="center"/>
          </w:tcPr>
          <w:p w14:paraId="60042A94"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1AE2518D"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需求响应电量</w:t>
            </w:r>
          </w:p>
        </w:tc>
        <w:tc>
          <w:tcPr>
            <w:tcW w:w="903" w:type="pct"/>
            <w:shd w:val="clear" w:color="auto" w:fill="auto"/>
            <w:tcMar>
              <w:top w:w="72" w:type="dxa"/>
              <w:left w:w="144" w:type="dxa"/>
              <w:bottom w:w="72" w:type="dxa"/>
              <w:right w:w="144" w:type="dxa"/>
            </w:tcMar>
            <w:vAlign w:val="center"/>
          </w:tcPr>
          <w:p w14:paraId="775F4345"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∑工业需求响应电量+∑居民需求响应电量+∑电</w:t>
            </w:r>
            <w:r>
              <w:rPr>
                <w:rFonts w:ascii="仿宋_GB2312" w:hint="eastAsia"/>
                <w:sz w:val="24"/>
                <w:szCs w:val="24"/>
              </w:rPr>
              <w:lastRenderedPageBreak/>
              <w:t>动汽车需求响应电量+∑其他需求响应电量</w:t>
            </w:r>
          </w:p>
        </w:tc>
        <w:tc>
          <w:tcPr>
            <w:tcW w:w="1144" w:type="pct"/>
            <w:shd w:val="clear" w:color="auto" w:fill="auto"/>
            <w:tcMar>
              <w:top w:w="72" w:type="dxa"/>
              <w:left w:w="144" w:type="dxa"/>
              <w:bottom w:w="72" w:type="dxa"/>
              <w:right w:w="144" w:type="dxa"/>
            </w:tcMar>
            <w:vAlign w:val="center"/>
          </w:tcPr>
          <w:p w14:paraId="1CA49EFC" w14:textId="77777777" w:rsidR="00717E16" w:rsidRDefault="00717E16" w:rsidP="00DF7D54">
            <w:pPr>
              <w:spacing w:line="280" w:lineRule="exact"/>
              <w:ind w:firstLineChars="0" w:firstLine="0"/>
              <w:rPr>
                <w:rStyle w:val="A17"/>
                <w:rFonts w:ascii="仿宋_GB2312" w:cs="Times New Roman"/>
                <w:sz w:val="24"/>
                <w:szCs w:val="24"/>
              </w:rPr>
            </w:pPr>
            <w:r>
              <w:rPr>
                <w:rStyle w:val="A17"/>
                <w:rFonts w:ascii="仿宋_GB2312" w:cs="Times New Roman" w:hint="eastAsia"/>
                <w:sz w:val="24"/>
                <w:szCs w:val="24"/>
              </w:rPr>
              <w:lastRenderedPageBreak/>
              <w:t>表示统计期内需求响应电量</w:t>
            </w:r>
          </w:p>
        </w:tc>
        <w:tc>
          <w:tcPr>
            <w:tcW w:w="1256" w:type="pct"/>
            <w:vAlign w:val="center"/>
          </w:tcPr>
          <w:p w14:paraId="7273F931" w14:textId="77777777" w:rsidR="00717E16" w:rsidRDefault="00717E16" w:rsidP="00DF7D54">
            <w:pPr>
              <w:spacing w:line="280" w:lineRule="exact"/>
              <w:ind w:firstLineChars="0" w:firstLine="0"/>
              <w:rPr>
                <w:rStyle w:val="A17"/>
                <w:rFonts w:ascii="仿宋_GB2312" w:cs="Times New Roman"/>
                <w:sz w:val="24"/>
                <w:szCs w:val="24"/>
              </w:rPr>
            </w:pPr>
            <w:r>
              <w:rPr>
                <w:rFonts w:ascii="仿宋_GB2312" w:hAnsi="方正仿宋_GBK" w:hint="eastAsia"/>
                <w:sz w:val="24"/>
                <w:szCs w:val="24"/>
              </w:rPr>
              <w:t>/</w:t>
            </w:r>
          </w:p>
        </w:tc>
        <w:tc>
          <w:tcPr>
            <w:tcW w:w="769" w:type="pct"/>
            <w:vAlign w:val="center"/>
          </w:tcPr>
          <w:p w14:paraId="662BD039" w14:textId="2BEF1EB2" w:rsidR="00717E16" w:rsidRDefault="00717E16" w:rsidP="00DF7D54">
            <w:pPr>
              <w:spacing w:line="280" w:lineRule="exact"/>
              <w:ind w:firstLineChars="0" w:firstLine="0"/>
              <w:rPr>
                <w:rStyle w:val="A17"/>
                <w:rFonts w:ascii="仿宋_GB2312" w:cs="Times New Roman"/>
                <w:sz w:val="24"/>
                <w:szCs w:val="24"/>
              </w:rPr>
            </w:pPr>
            <w:r>
              <w:rPr>
                <w:rFonts w:ascii="仿宋_GB2312" w:hint="eastAsia"/>
                <w:sz w:val="24"/>
                <w:szCs w:val="24"/>
              </w:rPr>
              <w:t>来自各地市需求响应数据</w:t>
            </w:r>
            <w:r w:rsidR="009177F1" w:rsidRPr="009177F1">
              <w:rPr>
                <w:rFonts w:ascii="仿宋_GB2312" w:hint="eastAsia"/>
                <w:b/>
                <w:bCs/>
                <w:sz w:val="24"/>
                <w:szCs w:val="24"/>
              </w:rPr>
              <w:t>（目前地市公司不具</w:t>
            </w:r>
            <w:r w:rsidR="009177F1" w:rsidRPr="009177F1">
              <w:rPr>
                <w:rFonts w:ascii="仿宋_GB2312" w:hint="eastAsia"/>
                <w:b/>
                <w:bCs/>
                <w:sz w:val="24"/>
                <w:szCs w:val="24"/>
              </w:rPr>
              <w:lastRenderedPageBreak/>
              <w:t>备统计条件）</w:t>
            </w:r>
          </w:p>
        </w:tc>
      </w:tr>
      <w:tr w:rsidR="00717E16" w14:paraId="36A83CF3" w14:textId="77777777" w:rsidTr="00553990">
        <w:trPr>
          <w:trHeight w:val="283"/>
          <w:jc w:val="center"/>
        </w:trPr>
        <w:tc>
          <w:tcPr>
            <w:tcW w:w="294" w:type="pct"/>
            <w:vMerge w:val="restart"/>
            <w:shd w:val="clear" w:color="auto" w:fill="FFFFFF"/>
            <w:tcMar>
              <w:top w:w="72" w:type="dxa"/>
              <w:left w:w="144" w:type="dxa"/>
              <w:bottom w:w="72" w:type="dxa"/>
              <w:right w:w="144" w:type="dxa"/>
            </w:tcMar>
            <w:vAlign w:val="center"/>
          </w:tcPr>
          <w:p w14:paraId="632AC8B2" w14:textId="77777777" w:rsidR="00717E16" w:rsidRDefault="00717E16" w:rsidP="00DF7D54">
            <w:pPr>
              <w:spacing w:line="280" w:lineRule="exact"/>
              <w:ind w:firstLineChars="0" w:firstLine="0"/>
              <w:jc w:val="center"/>
              <w:rPr>
                <w:rFonts w:ascii="仿宋_GB2312"/>
                <w:b/>
                <w:bCs/>
                <w:sz w:val="24"/>
                <w:szCs w:val="24"/>
              </w:rPr>
            </w:pPr>
            <w:r>
              <w:rPr>
                <w:rFonts w:ascii="仿宋_GB2312" w:hint="eastAsia"/>
                <w:b/>
                <w:bCs/>
                <w:sz w:val="24"/>
                <w:szCs w:val="24"/>
              </w:rPr>
              <w:lastRenderedPageBreak/>
              <w:t>储侧</w:t>
            </w:r>
          </w:p>
        </w:tc>
        <w:tc>
          <w:tcPr>
            <w:tcW w:w="635" w:type="pct"/>
            <w:shd w:val="clear" w:color="auto" w:fill="auto"/>
            <w:tcMar>
              <w:top w:w="72" w:type="dxa"/>
              <w:left w:w="144" w:type="dxa"/>
              <w:bottom w:w="72" w:type="dxa"/>
              <w:right w:w="144" w:type="dxa"/>
            </w:tcMar>
            <w:vAlign w:val="center"/>
          </w:tcPr>
          <w:p w14:paraId="7B62511E"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新型储能容量</w:t>
            </w:r>
          </w:p>
        </w:tc>
        <w:tc>
          <w:tcPr>
            <w:tcW w:w="903" w:type="pct"/>
            <w:shd w:val="clear" w:color="auto" w:fill="auto"/>
            <w:tcMar>
              <w:top w:w="72" w:type="dxa"/>
              <w:left w:w="144" w:type="dxa"/>
              <w:bottom w:w="72" w:type="dxa"/>
              <w:right w:w="144" w:type="dxa"/>
            </w:tcMar>
            <w:vAlign w:val="center"/>
          </w:tcPr>
          <w:p w14:paraId="05CEE0CA"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∑新型储能容量</w:t>
            </w:r>
          </w:p>
        </w:tc>
        <w:tc>
          <w:tcPr>
            <w:tcW w:w="1144" w:type="pct"/>
            <w:shd w:val="clear" w:color="auto" w:fill="auto"/>
            <w:tcMar>
              <w:top w:w="72" w:type="dxa"/>
              <w:left w:w="144" w:type="dxa"/>
              <w:bottom w:w="72" w:type="dxa"/>
              <w:right w:w="144" w:type="dxa"/>
            </w:tcMar>
            <w:vAlign w:val="center"/>
          </w:tcPr>
          <w:p w14:paraId="6C9266A5" w14:textId="77777777" w:rsidR="00717E16" w:rsidRDefault="00717E16" w:rsidP="00DF7D54">
            <w:pPr>
              <w:spacing w:line="280" w:lineRule="exact"/>
              <w:ind w:firstLineChars="0" w:firstLine="0"/>
              <w:jc w:val="left"/>
              <w:rPr>
                <w:rFonts w:ascii="仿宋_GB2312"/>
                <w:sz w:val="24"/>
                <w:szCs w:val="24"/>
              </w:rPr>
            </w:pPr>
            <w:r>
              <w:rPr>
                <w:rFonts w:ascii="仿宋_GB2312" w:hint="eastAsia"/>
                <w:sz w:val="24"/>
                <w:szCs w:val="24"/>
              </w:rPr>
              <w:t>表示新型储能装机容量</w:t>
            </w:r>
          </w:p>
        </w:tc>
        <w:tc>
          <w:tcPr>
            <w:tcW w:w="1256" w:type="pct"/>
            <w:vAlign w:val="center"/>
          </w:tcPr>
          <w:p w14:paraId="4778A9CC" w14:textId="77777777" w:rsidR="00717E16" w:rsidRDefault="00717E16" w:rsidP="00DF7D54">
            <w:pPr>
              <w:spacing w:line="280" w:lineRule="exact"/>
              <w:ind w:firstLineChars="0" w:firstLine="0"/>
              <w:jc w:val="left"/>
              <w:rPr>
                <w:rFonts w:ascii="仿宋_GB2312"/>
                <w:sz w:val="24"/>
                <w:szCs w:val="24"/>
              </w:rPr>
            </w:pPr>
            <w:r>
              <w:rPr>
                <w:rFonts w:ascii="仿宋_GB2312" w:hint="eastAsia"/>
                <w:sz w:val="24"/>
                <w:szCs w:val="24"/>
              </w:rPr>
              <w:t>调节范围为-100%</w:t>
            </w:r>
            <w:r>
              <w:rPr>
                <w:sz w:val="24"/>
                <w:szCs w:val="24"/>
              </w:rPr>
              <w:t>~</w:t>
            </w:r>
            <w:r>
              <w:rPr>
                <w:rFonts w:ascii="仿宋_GB2312" w:hint="eastAsia"/>
                <w:sz w:val="24"/>
                <w:szCs w:val="24"/>
              </w:rPr>
              <w:t>+100%</w:t>
            </w:r>
          </w:p>
        </w:tc>
        <w:tc>
          <w:tcPr>
            <w:tcW w:w="769" w:type="pct"/>
            <w:vAlign w:val="center"/>
          </w:tcPr>
          <w:p w14:paraId="7B16D9A3" w14:textId="77777777" w:rsidR="00717E16" w:rsidRDefault="00717E16" w:rsidP="00DF7D54">
            <w:pPr>
              <w:spacing w:line="280" w:lineRule="exact"/>
              <w:ind w:firstLineChars="0" w:firstLine="0"/>
              <w:jc w:val="left"/>
              <w:rPr>
                <w:rFonts w:ascii="仿宋_GB2312"/>
                <w:sz w:val="24"/>
                <w:szCs w:val="24"/>
              </w:rPr>
            </w:pPr>
            <w:r>
              <w:rPr>
                <w:rFonts w:ascii="仿宋_GB2312" w:hint="eastAsia"/>
                <w:sz w:val="24"/>
                <w:szCs w:val="24"/>
              </w:rPr>
              <w:t>来自网上电网平台</w:t>
            </w:r>
          </w:p>
        </w:tc>
      </w:tr>
      <w:tr w:rsidR="00717E16" w14:paraId="36AF84D8" w14:textId="77777777" w:rsidTr="00553990">
        <w:trPr>
          <w:trHeight w:val="283"/>
          <w:jc w:val="center"/>
        </w:trPr>
        <w:tc>
          <w:tcPr>
            <w:tcW w:w="294" w:type="pct"/>
            <w:vMerge/>
            <w:shd w:val="clear" w:color="auto" w:fill="FFFFFF"/>
            <w:tcMar>
              <w:top w:w="72" w:type="dxa"/>
              <w:left w:w="144" w:type="dxa"/>
              <w:bottom w:w="72" w:type="dxa"/>
              <w:right w:w="144" w:type="dxa"/>
            </w:tcMar>
            <w:vAlign w:val="center"/>
          </w:tcPr>
          <w:p w14:paraId="6F36FE22"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2BC03F9C" w14:textId="77777777" w:rsidR="00717E16" w:rsidRDefault="00717E16" w:rsidP="00DF7D54">
            <w:pPr>
              <w:spacing w:line="280" w:lineRule="exact"/>
              <w:ind w:firstLineChars="0" w:firstLine="0"/>
              <w:jc w:val="center"/>
              <w:rPr>
                <w:rFonts w:ascii="仿宋_GB2312"/>
                <w:color w:val="211D1E"/>
                <w:sz w:val="24"/>
                <w:szCs w:val="24"/>
              </w:rPr>
            </w:pPr>
            <w:r>
              <w:rPr>
                <w:rFonts w:ascii="仿宋_GB2312" w:hint="eastAsia"/>
                <w:sz w:val="24"/>
                <w:szCs w:val="24"/>
              </w:rPr>
              <w:t>新型储能可调出力</w:t>
            </w:r>
          </w:p>
        </w:tc>
        <w:tc>
          <w:tcPr>
            <w:tcW w:w="903" w:type="pct"/>
            <w:shd w:val="clear" w:color="auto" w:fill="auto"/>
            <w:tcMar>
              <w:top w:w="72" w:type="dxa"/>
              <w:left w:w="144" w:type="dxa"/>
              <w:bottom w:w="72" w:type="dxa"/>
              <w:right w:w="144" w:type="dxa"/>
            </w:tcMar>
            <w:vAlign w:val="center"/>
          </w:tcPr>
          <w:p w14:paraId="095514D3"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∑新型储能最大出力-∑新型储能最小出力</w:t>
            </w:r>
            <w:r>
              <w:rPr>
                <w:rStyle w:val="aff5"/>
                <w:rFonts w:ascii="仿宋_GB2312"/>
                <w:sz w:val="24"/>
                <w:szCs w:val="24"/>
              </w:rPr>
              <w:footnoteReference w:id="30"/>
            </w:r>
          </w:p>
        </w:tc>
        <w:tc>
          <w:tcPr>
            <w:tcW w:w="1144" w:type="pct"/>
            <w:shd w:val="clear" w:color="auto" w:fill="auto"/>
            <w:tcMar>
              <w:top w:w="72" w:type="dxa"/>
              <w:left w:w="144" w:type="dxa"/>
              <w:bottom w:w="72" w:type="dxa"/>
              <w:right w:w="144" w:type="dxa"/>
            </w:tcMar>
            <w:vAlign w:val="center"/>
          </w:tcPr>
          <w:p w14:paraId="200C8B44"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表示新型储能可调出力</w:t>
            </w:r>
          </w:p>
        </w:tc>
        <w:tc>
          <w:tcPr>
            <w:tcW w:w="1256" w:type="pct"/>
            <w:vAlign w:val="center"/>
          </w:tcPr>
          <w:p w14:paraId="1C47746A" w14:textId="77777777" w:rsidR="00717E16" w:rsidRDefault="00717E16" w:rsidP="00DF7D54">
            <w:pPr>
              <w:spacing w:line="280" w:lineRule="exact"/>
              <w:ind w:firstLineChars="0" w:firstLine="0"/>
              <w:rPr>
                <w:rFonts w:ascii="仿宋_GB2312"/>
                <w:sz w:val="24"/>
                <w:szCs w:val="24"/>
              </w:rPr>
            </w:pPr>
            <w:r>
              <w:rPr>
                <w:rFonts w:ascii="仿宋_GB2312" w:hAnsi="方正仿宋_GBK" w:hint="eastAsia"/>
                <w:sz w:val="24"/>
                <w:szCs w:val="24"/>
              </w:rPr>
              <w:t>受电量限制按0.5倍能力考虑最大出力和最小出力</w:t>
            </w:r>
          </w:p>
        </w:tc>
        <w:tc>
          <w:tcPr>
            <w:tcW w:w="769" w:type="pct"/>
            <w:vAlign w:val="center"/>
          </w:tcPr>
          <w:p w14:paraId="7C49CFA2"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来自网上电网平台</w:t>
            </w:r>
          </w:p>
        </w:tc>
      </w:tr>
      <w:tr w:rsidR="00717E16" w14:paraId="75E587A2" w14:textId="77777777" w:rsidTr="00553990">
        <w:trPr>
          <w:trHeight w:val="283"/>
          <w:jc w:val="center"/>
        </w:trPr>
        <w:tc>
          <w:tcPr>
            <w:tcW w:w="294" w:type="pct"/>
            <w:vMerge/>
            <w:shd w:val="clear" w:color="auto" w:fill="FFFFFF"/>
            <w:tcMar>
              <w:top w:w="72" w:type="dxa"/>
              <w:left w:w="144" w:type="dxa"/>
              <w:bottom w:w="72" w:type="dxa"/>
              <w:right w:w="144" w:type="dxa"/>
            </w:tcMar>
            <w:vAlign w:val="center"/>
          </w:tcPr>
          <w:p w14:paraId="06882A37" w14:textId="77777777" w:rsidR="00717E16" w:rsidRDefault="00717E16" w:rsidP="00DF7D54">
            <w:pPr>
              <w:spacing w:line="280" w:lineRule="exact"/>
              <w:ind w:firstLineChars="0" w:firstLine="0"/>
              <w:jc w:val="center"/>
              <w:rPr>
                <w:rFonts w:ascii="仿宋_GB2312"/>
                <w:b/>
                <w:bCs/>
                <w:sz w:val="24"/>
                <w:szCs w:val="24"/>
              </w:rPr>
            </w:pPr>
          </w:p>
        </w:tc>
        <w:tc>
          <w:tcPr>
            <w:tcW w:w="635" w:type="pct"/>
            <w:shd w:val="clear" w:color="auto" w:fill="auto"/>
            <w:tcMar>
              <w:top w:w="72" w:type="dxa"/>
              <w:left w:w="144" w:type="dxa"/>
              <w:bottom w:w="72" w:type="dxa"/>
              <w:right w:w="144" w:type="dxa"/>
            </w:tcMar>
            <w:vAlign w:val="center"/>
          </w:tcPr>
          <w:p w14:paraId="30C827FE"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新型储能充、放电量</w:t>
            </w:r>
          </w:p>
        </w:tc>
        <w:tc>
          <w:tcPr>
            <w:tcW w:w="903" w:type="pct"/>
            <w:shd w:val="clear" w:color="auto" w:fill="auto"/>
            <w:tcMar>
              <w:top w:w="72" w:type="dxa"/>
              <w:left w:w="144" w:type="dxa"/>
              <w:bottom w:w="72" w:type="dxa"/>
              <w:right w:w="144" w:type="dxa"/>
            </w:tcMar>
            <w:vAlign w:val="center"/>
          </w:tcPr>
          <w:p w14:paraId="09B314F7" w14:textId="77777777" w:rsidR="00717E16" w:rsidRDefault="00717E16" w:rsidP="00DF7D54">
            <w:pPr>
              <w:spacing w:line="280" w:lineRule="exact"/>
              <w:ind w:firstLineChars="0" w:firstLine="0"/>
              <w:jc w:val="center"/>
              <w:rPr>
                <w:rFonts w:ascii="仿宋_GB2312"/>
                <w:sz w:val="24"/>
                <w:szCs w:val="24"/>
              </w:rPr>
            </w:pPr>
            <w:r>
              <w:rPr>
                <w:rFonts w:ascii="仿宋_GB2312" w:hint="eastAsia"/>
                <w:sz w:val="24"/>
                <w:szCs w:val="24"/>
              </w:rPr>
              <w:t>/</w:t>
            </w:r>
          </w:p>
        </w:tc>
        <w:tc>
          <w:tcPr>
            <w:tcW w:w="1144" w:type="pct"/>
            <w:shd w:val="clear" w:color="auto" w:fill="auto"/>
            <w:tcMar>
              <w:top w:w="72" w:type="dxa"/>
              <w:left w:w="144" w:type="dxa"/>
              <w:bottom w:w="72" w:type="dxa"/>
              <w:right w:w="144" w:type="dxa"/>
            </w:tcMar>
            <w:vAlign w:val="center"/>
          </w:tcPr>
          <w:p w14:paraId="36380B77"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表示统计期内新型储能的充、放电总量</w:t>
            </w:r>
          </w:p>
        </w:tc>
        <w:tc>
          <w:tcPr>
            <w:tcW w:w="1256" w:type="pct"/>
            <w:vAlign w:val="center"/>
          </w:tcPr>
          <w:p w14:paraId="1F1CB5DD"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w:t>
            </w:r>
          </w:p>
        </w:tc>
        <w:tc>
          <w:tcPr>
            <w:tcW w:w="769" w:type="pct"/>
            <w:vAlign w:val="center"/>
          </w:tcPr>
          <w:p w14:paraId="2B79ACC3" w14:textId="77777777" w:rsidR="00717E16" w:rsidRDefault="00717E16" w:rsidP="00DF7D54">
            <w:pPr>
              <w:spacing w:line="280" w:lineRule="exact"/>
              <w:ind w:firstLineChars="0" w:firstLine="0"/>
              <w:rPr>
                <w:rFonts w:ascii="仿宋_GB2312"/>
                <w:sz w:val="24"/>
                <w:szCs w:val="24"/>
              </w:rPr>
            </w:pPr>
            <w:r>
              <w:rPr>
                <w:rFonts w:ascii="仿宋_GB2312" w:hint="eastAsia"/>
                <w:sz w:val="24"/>
                <w:szCs w:val="24"/>
              </w:rPr>
              <w:t>来自网上电网平台</w:t>
            </w:r>
          </w:p>
        </w:tc>
      </w:tr>
    </w:tbl>
    <w:p w14:paraId="0718E549" w14:textId="77777777" w:rsidR="007F421A" w:rsidRDefault="00000000">
      <w:pPr>
        <w:pStyle w:val="affe"/>
        <w:ind w:firstLine="360"/>
      </w:pPr>
      <w:r>
        <w:rPr>
          <w:rFonts w:hint="eastAsia"/>
        </w:rPr>
        <w:t>表</w:t>
      </w:r>
      <w:r>
        <w:rPr>
          <w:rFonts w:hint="eastAsia"/>
        </w:rPr>
        <w:t>3</w:t>
      </w:r>
      <w:r>
        <w:t xml:space="preserve">.6 </w:t>
      </w:r>
      <w:r>
        <w:rPr>
          <w:rFonts w:hint="eastAsia"/>
        </w:rPr>
        <w:t>灵活性资源统计指标计算场景及数据来源</w:t>
      </w:r>
    </w:p>
    <w:tbl>
      <w:tblPr>
        <w:tblW w:w="4866" w:type="pct"/>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24"/>
        <w:gridCol w:w="530"/>
        <w:gridCol w:w="960"/>
        <w:gridCol w:w="2492"/>
        <w:gridCol w:w="1821"/>
        <w:gridCol w:w="1534"/>
        <w:gridCol w:w="1246"/>
      </w:tblGrid>
      <w:tr w:rsidR="00717E16" w:rsidRPr="00E641A9" w14:paraId="66A4E530" w14:textId="77777777" w:rsidTr="00DF7D54">
        <w:trPr>
          <w:trHeight w:val="283"/>
          <w:tblHeader/>
        </w:trPr>
        <w:tc>
          <w:tcPr>
            <w:tcW w:w="288" w:type="pct"/>
            <w:vMerge w:val="restart"/>
            <w:shd w:val="clear" w:color="auto" w:fill="auto"/>
            <w:tcMar>
              <w:top w:w="72" w:type="dxa"/>
              <w:left w:w="144" w:type="dxa"/>
              <w:bottom w:w="72" w:type="dxa"/>
              <w:right w:w="144" w:type="dxa"/>
            </w:tcMar>
            <w:vAlign w:val="center"/>
          </w:tcPr>
          <w:p w14:paraId="2293C7A6"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bookmarkStart w:id="71" w:name="OLE_LINK4"/>
            <w:r w:rsidRPr="00E641A9">
              <w:rPr>
                <w:rFonts w:ascii="仿宋_GB2312" w:hAnsi="方正仿宋_GBK" w:hint="eastAsia"/>
                <w:b/>
                <w:bCs/>
                <w:color w:val="211D1E"/>
                <w:sz w:val="24"/>
                <w:szCs w:val="24"/>
              </w:rPr>
              <w:t>一级指标</w:t>
            </w:r>
          </w:p>
        </w:tc>
        <w:tc>
          <w:tcPr>
            <w:tcW w:w="818" w:type="pct"/>
            <w:gridSpan w:val="2"/>
            <w:shd w:val="clear" w:color="auto" w:fill="auto"/>
            <w:tcMar>
              <w:top w:w="72" w:type="dxa"/>
              <w:left w:w="144" w:type="dxa"/>
              <w:bottom w:w="72" w:type="dxa"/>
              <w:right w:w="144" w:type="dxa"/>
            </w:tcMar>
            <w:vAlign w:val="center"/>
          </w:tcPr>
          <w:p w14:paraId="1A5EEAC6"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二级指标</w:t>
            </w:r>
          </w:p>
        </w:tc>
        <w:tc>
          <w:tcPr>
            <w:tcW w:w="1368" w:type="pct"/>
            <w:vMerge w:val="restart"/>
            <w:vAlign w:val="center"/>
          </w:tcPr>
          <w:p w14:paraId="46615BA3"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计算公式</w:t>
            </w:r>
          </w:p>
        </w:tc>
        <w:tc>
          <w:tcPr>
            <w:tcW w:w="1000" w:type="pct"/>
            <w:vMerge w:val="restart"/>
            <w:shd w:val="clear" w:color="auto" w:fill="auto"/>
            <w:tcMar>
              <w:top w:w="72" w:type="dxa"/>
              <w:left w:w="144" w:type="dxa"/>
              <w:bottom w:w="72" w:type="dxa"/>
              <w:right w:w="144" w:type="dxa"/>
            </w:tcMar>
            <w:vAlign w:val="center"/>
          </w:tcPr>
          <w:p w14:paraId="20054E6A"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指标解释</w:t>
            </w:r>
          </w:p>
        </w:tc>
        <w:tc>
          <w:tcPr>
            <w:tcW w:w="842" w:type="pct"/>
            <w:vMerge w:val="restart"/>
            <w:vAlign w:val="center"/>
          </w:tcPr>
          <w:p w14:paraId="069DF5F4"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计算说明</w:t>
            </w:r>
          </w:p>
        </w:tc>
        <w:tc>
          <w:tcPr>
            <w:tcW w:w="684" w:type="pct"/>
            <w:vMerge w:val="restart"/>
            <w:shd w:val="clear" w:color="auto" w:fill="auto"/>
            <w:tcMar>
              <w:top w:w="72" w:type="dxa"/>
              <w:left w:w="144" w:type="dxa"/>
              <w:bottom w:w="72" w:type="dxa"/>
              <w:right w:w="144" w:type="dxa"/>
            </w:tcMar>
            <w:vAlign w:val="center"/>
          </w:tcPr>
          <w:p w14:paraId="74F14304"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数据来源</w:t>
            </w:r>
          </w:p>
        </w:tc>
      </w:tr>
      <w:tr w:rsidR="00717E16" w:rsidRPr="00E641A9" w14:paraId="0E645BB8" w14:textId="77777777" w:rsidTr="00DF7D54">
        <w:trPr>
          <w:trHeight w:val="241"/>
          <w:tblHeader/>
        </w:trPr>
        <w:tc>
          <w:tcPr>
            <w:tcW w:w="288" w:type="pct"/>
            <w:vMerge/>
            <w:shd w:val="clear" w:color="auto" w:fill="8EAADB" w:themeFill="accent1" w:themeFillTint="99"/>
            <w:tcMar>
              <w:top w:w="72" w:type="dxa"/>
              <w:left w:w="144" w:type="dxa"/>
              <w:bottom w:w="72" w:type="dxa"/>
              <w:right w:w="144" w:type="dxa"/>
            </w:tcMar>
            <w:vAlign w:val="center"/>
          </w:tcPr>
          <w:p w14:paraId="5EF962A3"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shd w:val="clear" w:color="auto" w:fill="auto"/>
            <w:tcMar>
              <w:top w:w="72" w:type="dxa"/>
              <w:left w:w="144" w:type="dxa"/>
              <w:bottom w:w="72" w:type="dxa"/>
              <w:right w:w="144" w:type="dxa"/>
            </w:tcMar>
            <w:vAlign w:val="center"/>
          </w:tcPr>
          <w:p w14:paraId="2049FF41"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关键</w:t>
            </w:r>
          </w:p>
          <w:p w14:paraId="51D213A4"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方面</w:t>
            </w:r>
          </w:p>
        </w:tc>
        <w:tc>
          <w:tcPr>
            <w:tcW w:w="527" w:type="pct"/>
            <w:shd w:val="clear" w:color="auto" w:fill="auto"/>
            <w:tcMar>
              <w:top w:w="72" w:type="dxa"/>
              <w:left w:w="144" w:type="dxa"/>
              <w:bottom w:w="72" w:type="dxa"/>
              <w:right w:w="144" w:type="dxa"/>
            </w:tcMar>
            <w:vAlign w:val="center"/>
          </w:tcPr>
          <w:p w14:paraId="034848CF"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指标</w:t>
            </w:r>
          </w:p>
          <w:p w14:paraId="071DD298"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名称</w:t>
            </w:r>
          </w:p>
        </w:tc>
        <w:tc>
          <w:tcPr>
            <w:tcW w:w="1368" w:type="pct"/>
            <w:vMerge/>
          </w:tcPr>
          <w:p w14:paraId="1E24B6D6"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p>
        </w:tc>
        <w:tc>
          <w:tcPr>
            <w:tcW w:w="1000" w:type="pct"/>
            <w:vMerge/>
            <w:shd w:val="clear" w:color="auto" w:fill="8EAADB" w:themeFill="accent1" w:themeFillTint="99"/>
            <w:tcMar>
              <w:top w:w="72" w:type="dxa"/>
              <w:left w:w="144" w:type="dxa"/>
              <w:bottom w:w="72" w:type="dxa"/>
              <w:right w:w="144" w:type="dxa"/>
            </w:tcMar>
            <w:vAlign w:val="center"/>
          </w:tcPr>
          <w:p w14:paraId="01870142"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p>
        </w:tc>
        <w:tc>
          <w:tcPr>
            <w:tcW w:w="842" w:type="pct"/>
            <w:vMerge/>
            <w:shd w:val="clear" w:color="auto" w:fill="8EAADB" w:themeFill="accent1" w:themeFillTint="99"/>
          </w:tcPr>
          <w:p w14:paraId="3347FD2F"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p>
        </w:tc>
        <w:tc>
          <w:tcPr>
            <w:tcW w:w="684" w:type="pct"/>
            <w:vMerge/>
            <w:shd w:val="clear" w:color="auto" w:fill="8EAADB" w:themeFill="accent1" w:themeFillTint="99"/>
            <w:tcMar>
              <w:top w:w="72" w:type="dxa"/>
              <w:left w:w="144" w:type="dxa"/>
              <w:bottom w:w="72" w:type="dxa"/>
              <w:right w:w="144" w:type="dxa"/>
            </w:tcMar>
            <w:vAlign w:val="center"/>
          </w:tcPr>
          <w:p w14:paraId="6BC8B8BF"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p>
        </w:tc>
      </w:tr>
      <w:tr w:rsidR="00717E16" w:rsidRPr="00E641A9" w14:paraId="00B22286" w14:textId="77777777" w:rsidTr="00DF7D54">
        <w:trPr>
          <w:trHeight w:val="34"/>
        </w:trPr>
        <w:tc>
          <w:tcPr>
            <w:tcW w:w="288" w:type="pct"/>
            <w:vMerge w:val="restart"/>
            <w:shd w:val="clear" w:color="auto" w:fill="FFFFFF"/>
            <w:vAlign w:val="center"/>
          </w:tcPr>
          <w:p w14:paraId="3B1F5DB6"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资源量</w:t>
            </w:r>
          </w:p>
        </w:tc>
        <w:tc>
          <w:tcPr>
            <w:tcW w:w="291" w:type="pct"/>
            <w:vMerge w:val="restart"/>
            <w:shd w:val="clear" w:color="auto" w:fill="FFFFFF"/>
            <w:tcMar>
              <w:top w:w="72" w:type="dxa"/>
              <w:left w:w="144" w:type="dxa"/>
              <w:bottom w:w="72" w:type="dxa"/>
              <w:right w:w="144" w:type="dxa"/>
            </w:tcMar>
            <w:vAlign w:val="center"/>
          </w:tcPr>
          <w:p w14:paraId="3D5AEDFA"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静态</w:t>
            </w:r>
          </w:p>
        </w:tc>
        <w:tc>
          <w:tcPr>
            <w:tcW w:w="527" w:type="pct"/>
            <w:shd w:val="clear" w:color="auto" w:fill="FFFFFF"/>
            <w:tcMar>
              <w:top w:w="72" w:type="dxa"/>
              <w:left w:w="144" w:type="dxa"/>
              <w:bottom w:w="72" w:type="dxa"/>
              <w:right w:w="144" w:type="dxa"/>
            </w:tcMar>
            <w:vAlign w:val="center"/>
          </w:tcPr>
          <w:p w14:paraId="64686802"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可调容量</w:t>
            </w:r>
          </w:p>
        </w:tc>
        <w:tc>
          <w:tcPr>
            <w:tcW w:w="1368" w:type="pct"/>
            <w:vAlign w:val="center"/>
          </w:tcPr>
          <w:p w14:paraId="146B0CEA" w14:textId="17F5A62B"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int="eastAsia"/>
                <w:sz w:val="24"/>
                <w:szCs w:val="24"/>
              </w:rPr>
              <w:t>机组可调容量+区外来电</w:t>
            </w:r>
            <w:r>
              <w:rPr>
                <w:rFonts w:ascii="仿宋_GB2312" w:hint="eastAsia"/>
                <w:sz w:val="24"/>
                <w:szCs w:val="24"/>
              </w:rPr>
              <w:t>可调</w:t>
            </w:r>
            <w:r w:rsidR="00553990">
              <w:rPr>
                <w:rFonts w:ascii="仿宋_GB2312" w:hint="eastAsia"/>
                <w:sz w:val="24"/>
                <w:szCs w:val="24"/>
              </w:rPr>
              <w:t>出力</w:t>
            </w:r>
            <w:r w:rsidRPr="00E641A9">
              <w:rPr>
                <w:rFonts w:ascii="仿宋_GB2312" w:hint="eastAsia"/>
                <w:sz w:val="24"/>
                <w:szCs w:val="24"/>
              </w:rPr>
              <w:t>+需求响应容量+新型储能容量</w:t>
            </w:r>
          </w:p>
        </w:tc>
        <w:tc>
          <w:tcPr>
            <w:tcW w:w="1000" w:type="pct"/>
            <w:shd w:val="clear" w:color="auto" w:fill="auto"/>
            <w:tcMar>
              <w:top w:w="72" w:type="dxa"/>
              <w:left w:w="144" w:type="dxa"/>
              <w:bottom w:w="72" w:type="dxa"/>
              <w:right w:w="144" w:type="dxa"/>
            </w:tcMar>
            <w:vAlign w:val="center"/>
          </w:tcPr>
          <w:p w14:paraId="69DB2DF8"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表示统计期内静态情况下的灵活性资源容量</w:t>
            </w:r>
            <w:r w:rsidRPr="00E641A9">
              <w:rPr>
                <w:rFonts w:ascii="仿宋_GB2312" w:hAnsi="方正仿宋_GBK"/>
                <w:color w:val="211D1E"/>
                <w:sz w:val="24"/>
                <w:szCs w:val="24"/>
              </w:rPr>
              <w:t xml:space="preserve"> </w:t>
            </w:r>
          </w:p>
        </w:tc>
        <w:tc>
          <w:tcPr>
            <w:tcW w:w="842" w:type="pct"/>
          </w:tcPr>
          <w:p w14:paraId="187F6F71"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不考虑网架结构导致机组出力受阻的理想化可调能力</w:t>
            </w:r>
          </w:p>
        </w:tc>
        <w:tc>
          <w:tcPr>
            <w:tcW w:w="684" w:type="pct"/>
            <w:shd w:val="clear" w:color="auto" w:fill="FFFFFF"/>
            <w:tcMar>
              <w:top w:w="72" w:type="dxa"/>
              <w:left w:w="144" w:type="dxa"/>
              <w:bottom w:w="72" w:type="dxa"/>
              <w:right w:w="144" w:type="dxa"/>
            </w:tcMar>
            <w:vAlign w:val="center"/>
          </w:tcPr>
          <w:p w14:paraId="6BE30E8D"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6CA82310" w14:textId="77777777" w:rsidTr="00DF7D54">
        <w:trPr>
          <w:trHeight w:val="20"/>
        </w:trPr>
        <w:tc>
          <w:tcPr>
            <w:tcW w:w="288" w:type="pct"/>
            <w:vMerge/>
            <w:shd w:val="clear" w:color="auto" w:fill="FFFFFF"/>
            <w:vAlign w:val="center"/>
          </w:tcPr>
          <w:p w14:paraId="4CE3265A"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vMerge/>
            <w:shd w:val="clear" w:color="auto" w:fill="FFFFFF"/>
            <w:tcMar>
              <w:top w:w="72" w:type="dxa"/>
              <w:left w:w="144" w:type="dxa"/>
              <w:bottom w:w="72" w:type="dxa"/>
              <w:right w:w="144" w:type="dxa"/>
            </w:tcMar>
            <w:vAlign w:val="center"/>
          </w:tcPr>
          <w:p w14:paraId="414322F6"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p>
        </w:tc>
        <w:tc>
          <w:tcPr>
            <w:tcW w:w="527" w:type="pct"/>
            <w:shd w:val="clear" w:color="auto" w:fill="FFFFFF"/>
            <w:tcMar>
              <w:top w:w="72" w:type="dxa"/>
              <w:left w:w="144" w:type="dxa"/>
              <w:bottom w:w="72" w:type="dxa"/>
              <w:right w:w="144" w:type="dxa"/>
            </w:tcMar>
            <w:vAlign w:val="center"/>
          </w:tcPr>
          <w:p w14:paraId="47A11B9F"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可调出力</w:t>
            </w:r>
          </w:p>
        </w:tc>
        <w:tc>
          <w:tcPr>
            <w:tcW w:w="1368" w:type="pct"/>
            <w:vAlign w:val="center"/>
          </w:tcPr>
          <w:p w14:paraId="0AAD7DF4"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int="eastAsia"/>
                <w:sz w:val="24"/>
                <w:szCs w:val="24"/>
              </w:rPr>
              <w:t>机组可调出力+区外来电可调出力+需求响应容量+新型储能可调出力</w:t>
            </w:r>
          </w:p>
        </w:tc>
        <w:tc>
          <w:tcPr>
            <w:tcW w:w="1000" w:type="pct"/>
            <w:shd w:val="clear" w:color="auto" w:fill="auto"/>
            <w:tcMar>
              <w:top w:w="72" w:type="dxa"/>
              <w:left w:w="144" w:type="dxa"/>
              <w:bottom w:w="72" w:type="dxa"/>
              <w:right w:w="144" w:type="dxa"/>
            </w:tcMar>
            <w:vAlign w:val="center"/>
          </w:tcPr>
          <w:p w14:paraId="3CC5AF4A"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表示统计期内静态情况下的灵活性资源出力</w:t>
            </w:r>
          </w:p>
        </w:tc>
        <w:tc>
          <w:tcPr>
            <w:tcW w:w="842" w:type="pct"/>
          </w:tcPr>
          <w:p w14:paraId="06E285D3"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考虑网架结构导致机组出力受阻的可调能力</w:t>
            </w:r>
          </w:p>
        </w:tc>
        <w:tc>
          <w:tcPr>
            <w:tcW w:w="684" w:type="pct"/>
            <w:shd w:val="clear" w:color="auto" w:fill="FFFFFF"/>
            <w:tcMar>
              <w:top w:w="72" w:type="dxa"/>
              <w:left w:w="144" w:type="dxa"/>
              <w:bottom w:w="72" w:type="dxa"/>
              <w:right w:w="144" w:type="dxa"/>
            </w:tcMar>
            <w:vAlign w:val="center"/>
          </w:tcPr>
          <w:p w14:paraId="3B349E42"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2F7AA553" w14:textId="77777777" w:rsidTr="00DF7D54">
        <w:trPr>
          <w:trHeight w:val="20"/>
        </w:trPr>
        <w:tc>
          <w:tcPr>
            <w:tcW w:w="288" w:type="pct"/>
            <w:vMerge/>
            <w:shd w:val="clear" w:color="auto" w:fill="FFFFFF"/>
            <w:vAlign w:val="center"/>
          </w:tcPr>
          <w:p w14:paraId="09561BE5"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vMerge/>
            <w:shd w:val="clear" w:color="auto" w:fill="FFFFFF"/>
            <w:tcMar>
              <w:top w:w="72" w:type="dxa"/>
              <w:left w:w="144" w:type="dxa"/>
              <w:bottom w:w="72" w:type="dxa"/>
              <w:right w:w="144" w:type="dxa"/>
            </w:tcMar>
            <w:vAlign w:val="center"/>
          </w:tcPr>
          <w:p w14:paraId="4778D611"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p>
        </w:tc>
        <w:tc>
          <w:tcPr>
            <w:tcW w:w="527" w:type="pct"/>
            <w:shd w:val="clear" w:color="auto" w:fill="FFFFFF"/>
            <w:tcMar>
              <w:top w:w="72" w:type="dxa"/>
              <w:left w:w="144" w:type="dxa"/>
              <w:bottom w:w="72" w:type="dxa"/>
              <w:right w:w="144" w:type="dxa"/>
            </w:tcMar>
            <w:vAlign w:val="center"/>
          </w:tcPr>
          <w:p w14:paraId="01B914A9"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供给电量</w:t>
            </w:r>
          </w:p>
        </w:tc>
        <w:tc>
          <w:tcPr>
            <w:tcW w:w="1368" w:type="pct"/>
            <w:vAlign w:val="center"/>
          </w:tcPr>
          <w:p w14:paraId="345A39A3" w14:textId="77777777" w:rsidR="00717E16" w:rsidRPr="00E641A9" w:rsidRDefault="00717E16" w:rsidP="00DF7D54">
            <w:pPr>
              <w:spacing w:line="320" w:lineRule="exact"/>
              <w:ind w:firstLineChars="0" w:firstLine="0"/>
              <w:rPr>
                <w:rFonts w:ascii="仿宋_GB2312" w:hAnsi="方正仿宋_GBK"/>
                <w:color w:val="211D1E"/>
                <w:sz w:val="24"/>
                <w:szCs w:val="24"/>
              </w:rPr>
            </w:pPr>
            <w:r>
              <w:rPr>
                <w:rFonts w:ascii="仿宋_GB2312" w:hint="eastAsia"/>
                <w:sz w:val="24"/>
                <w:szCs w:val="24"/>
              </w:rPr>
              <w:t>省内</w:t>
            </w:r>
            <w:r w:rsidRPr="00E641A9">
              <w:rPr>
                <w:rFonts w:ascii="仿宋_GB2312" w:hint="eastAsia"/>
                <w:sz w:val="24"/>
                <w:szCs w:val="24"/>
              </w:rPr>
              <w:t>电源发电量+区外来电</w:t>
            </w:r>
            <w:r w:rsidRPr="00E641A9">
              <w:rPr>
                <w:rFonts w:ascii="仿宋_GB2312" w:hint="eastAsia"/>
                <w:color w:val="211D1E"/>
                <w:sz w:val="24"/>
                <w:szCs w:val="24"/>
              </w:rPr>
              <w:t>电量</w:t>
            </w:r>
            <w:r w:rsidRPr="00E641A9">
              <w:rPr>
                <w:rFonts w:ascii="仿宋_GB2312" w:hint="eastAsia"/>
                <w:sz w:val="24"/>
                <w:szCs w:val="24"/>
              </w:rPr>
              <w:t>+需求响应电量+储能充放电量</w:t>
            </w:r>
          </w:p>
        </w:tc>
        <w:tc>
          <w:tcPr>
            <w:tcW w:w="1000" w:type="pct"/>
            <w:shd w:val="clear" w:color="auto" w:fill="auto"/>
            <w:tcMar>
              <w:top w:w="72" w:type="dxa"/>
              <w:left w:w="144" w:type="dxa"/>
              <w:bottom w:w="72" w:type="dxa"/>
              <w:right w:w="144" w:type="dxa"/>
            </w:tcMar>
            <w:vAlign w:val="center"/>
          </w:tcPr>
          <w:p w14:paraId="0461FC6F"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表示统计期内灵活性资源电量</w:t>
            </w:r>
          </w:p>
        </w:tc>
        <w:tc>
          <w:tcPr>
            <w:tcW w:w="842" w:type="pct"/>
          </w:tcPr>
          <w:p w14:paraId="3E1DED1D"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w:t>
            </w:r>
          </w:p>
        </w:tc>
        <w:tc>
          <w:tcPr>
            <w:tcW w:w="684" w:type="pct"/>
            <w:shd w:val="clear" w:color="auto" w:fill="FFFFFF"/>
            <w:tcMar>
              <w:top w:w="72" w:type="dxa"/>
              <w:left w:w="144" w:type="dxa"/>
              <w:bottom w:w="72" w:type="dxa"/>
              <w:right w:w="144" w:type="dxa"/>
            </w:tcMar>
            <w:vAlign w:val="center"/>
          </w:tcPr>
          <w:p w14:paraId="1D1E539E"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703BFED8" w14:textId="77777777" w:rsidTr="00DF7D54">
        <w:trPr>
          <w:trHeight w:val="20"/>
        </w:trPr>
        <w:tc>
          <w:tcPr>
            <w:tcW w:w="288" w:type="pct"/>
            <w:vMerge/>
            <w:shd w:val="clear" w:color="auto" w:fill="FFFFFF"/>
            <w:vAlign w:val="center"/>
          </w:tcPr>
          <w:p w14:paraId="0F251B3A"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shd w:val="clear" w:color="auto" w:fill="FFFFFF"/>
            <w:tcMar>
              <w:top w:w="72" w:type="dxa"/>
              <w:left w:w="144" w:type="dxa"/>
              <w:bottom w:w="72" w:type="dxa"/>
              <w:right w:w="144" w:type="dxa"/>
            </w:tcMar>
            <w:vAlign w:val="center"/>
          </w:tcPr>
          <w:p w14:paraId="1D922AC8"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动态</w:t>
            </w:r>
          </w:p>
        </w:tc>
        <w:tc>
          <w:tcPr>
            <w:tcW w:w="527" w:type="pct"/>
            <w:shd w:val="clear" w:color="auto" w:fill="FFFFFF"/>
            <w:tcMar>
              <w:top w:w="72" w:type="dxa"/>
              <w:left w:w="144" w:type="dxa"/>
              <w:bottom w:w="72" w:type="dxa"/>
              <w:right w:w="144" w:type="dxa"/>
            </w:tcMar>
            <w:vAlign w:val="center"/>
          </w:tcPr>
          <w:p w14:paraId="0B8002AA"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爬坡容量</w:t>
            </w:r>
          </w:p>
        </w:tc>
        <w:tc>
          <w:tcPr>
            <w:tcW w:w="1368" w:type="pct"/>
            <w:vAlign w:val="center"/>
          </w:tcPr>
          <w:p w14:paraId="48F2FC97" w14:textId="4086724F"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int="eastAsia"/>
                <w:sz w:val="24"/>
                <w:szCs w:val="24"/>
              </w:rPr>
              <w:t>机组爬坡容量+区外来电</w:t>
            </w:r>
            <w:r>
              <w:rPr>
                <w:rFonts w:ascii="仿宋_GB2312" w:hint="eastAsia"/>
                <w:sz w:val="24"/>
                <w:szCs w:val="24"/>
              </w:rPr>
              <w:t>可调</w:t>
            </w:r>
            <w:r w:rsidR="00553990">
              <w:rPr>
                <w:rFonts w:ascii="仿宋_GB2312" w:hint="eastAsia"/>
                <w:sz w:val="24"/>
                <w:szCs w:val="24"/>
              </w:rPr>
              <w:t>出力</w:t>
            </w:r>
            <w:r>
              <w:rPr>
                <w:rFonts w:ascii="仿宋_GB2312" w:hint="eastAsia"/>
                <w:sz w:val="24"/>
                <w:szCs w:val="24"/>
              </w:rPr>
              <w:t>+</w:t>
            </w:r>
            <w:r w:rsidRPr="00E641A9">
              <w:rPr>
                <w:rFonts w:ascii="仿宋_GB2312"/>
                <w:sz w:val="24"/>
                <w:szCs w:val="24"/>
              </w:rPr>
              <w:tab/>
            </w:r>
            <w:r w:rsidRPr="00E641A9">
              <w:rPr>
                <w:rFonts w:ascii="仿宋_GB2312" w:hint="eastAsia"/>
                <w:sz w:val="24"/>
                <w:szCs w:val="24"/>
              </w:rPr>
              <w:t>需求响应</w:t>
            </w:r>
            <w:r w:rsidRPr="00E641A9">
              <w:rPr>
                <w:rFonts w:ascii="仿宋_GB2312" w:hint="eastAsia"/>
                <w:sz w:val="24"/>
                <w:szCs w:val="24"/>
              </w:rPr>
              <w:lastRenderedPageBreak/>
              <w:t>容量+新型储能爬坡容量</w:t>
            </w:r>
            <w:r w:rsidRPr="00E641A9">
              <w:rPr>
                <w:rStyle w:val="aff5"/>
                <w:rFonts w:ascii="仿宋_GB2312"/>
                <w:sz w:val="24"/>
                <w:szCs w:val="24"/>
              </w:rPr>
              <w:footnoteReference w:id="31"/>
            </w:r>
          </w:p>
        </w:tc>
        <w:tc>
          <w:tcPr>
            <w:tcW w:w="1000" w:type="pct"/>
            <w:shd w:val="clear" w:color="auto" w:fill="auto"/>
            <w:tcMar>
              <w:top w:w="72" w:type="dxa"/>
              <w:left w:w="144" w:type="dxa"/>
              <w:bottom w:w="72" w:type="dxa"/>
              <w:right w:w="144" w:type="dxa"/>
            </w:tcMar>
            <w:vAlign w:val="center"/>
          </w:tcPr>
          <w:p w14:paraId="2CD0F59D"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lastRenderedPageBreak/>
              <w:t>表示统计期内动态情况下的</w:t>
            </w:r>
            <w:r w:rsidRPr="00E641A9">
              <w:rPr>
                <w:rFonts w:ascii="仿宋_GB2312" w:hAnsi="方正仿宋_GBK" w:hint="eastAsia"/>
                <w:color w:val="211D1E"/>
                <w:sz w:val="24"/>
                <w:szCs w:val="24"/>
              </w:rPr>
              <w:lastRenderedPageBreak/>
              <w:t>灵活性资源爬坡能力</w:t>
            </w:r>
          </w:p>
        </w:tc>
        <w:tc>
          <w:tcPr>
            <w:tcW w:w="842" w:type="pct"/>
          </w:tcPr>
          <w:p w14:paraId="676B49D2"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lastRenderedPageBreak/>
              <w:t>/</w:t>
            </w:r>
          </w:p>
        </w:tc>
        <w:tc>
          <w:tcPr>
            <w:tcW w:w="684" w:type="pct"/>
            <w:shd w:val="clear" w:color="auto" w:fill="FFFFFF"/>
            <w:tcMar>
              <w:top w:w="72" w:type="dxa"/>
              <w:left w:w="144" w:type="dxa"/>
              <w:bottom w:w="72" w:type="dxa"/>
              <w:right w:w="144" w:type="dxa"/>
            </w:tcMar>
            <w:vAlign w:val="center"/>
          </w:tcPr>
          <w:p w14:paraId="19FBE990"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464834E5" w14:textId="77777777" w:rsidTr="00DF7D54">
        <w:trPr>
          <w:trHeight w:val="154"/>
        </w:trPr>
        <w:tc>
          <w:tcPr>
            <w:tcW w:w="288" w:type="pct"/>
            <w:vMerge w:val="restart"/>
            <w:shd w:val="clear" w:color="auto" w:fill="FFFFFF"/>
            <w:vAlign w:val="center"/>
          </w:tcPr>
          <w:p w14:paraId="48AC93E3"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t>充裕度</w:t>
            </w:r>
          </w:p>
        </w:tc>
        <w:tc>
          <w:tcPr>
            <w:tcW w:w="291" w:type="pct"/>
            <w:vMerge w:val="restart"/>
            <w:shd w:val="clear" w:color="auto" w:fill="FFFFFF"/>
            <w:tcMar>
              <w:top w:w="72" w:type="dxa"/>
              <w:left w:w="144" w:type="dxa"/>
              <w:bottom w:w="72" w:type="dxa"/>
              <w:right w:w="144" w:type="dxa"/>
            </w:tcMar>
            <w:vAlign w:val="center"/>
          </w:tcPr>
          <w:p w14:paraId="1FB24934"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时间尺度</w:t>
            </w:r>
          </w:p>
        </w:tc>
        <w:tc>
          <w:tcPr>
            <w:tcW w:w="527" w:type="pct"/>
            <w:shd w:val="clear" w:color="auto" w:fill="FFFFFF"/>
            <w:tcMar>
              <w:top w:w="72" w:type="dxa"/>
              <w:left w:w="144" w:type="dxa"/>
              <w:bottom w:w="72" w:type="dxa"/>
              <w:right w:w="144" w:type="dxa"/>
            </w:tcMar>
            <w:vAlign w:val="center"/>
          </w:tcPr>
          <w:p w14:paraId="15AF0C49"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sz w:val="24"/>
                <w:szCs w:val="24"/>
              </w:rPr>
              <w:t>短期供需充裕度</w:t>
            </w:r>
          </w:p>
        </w:tc>
        <w:tc>
          <w:tcPr>
            <w:tcW w:w="1368" w:type="pct"/>
            <w:shd w:val="clear" w:color="auto" w:fill="FFFFFF"/>
            <w:vAlign w:val="center"/>
          </w:tcPr>
          <w:p w14:paraId="77770F6D" w14:textId="1585213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int="eastAsia"/>
                <w:sz w:val="24"/>
                <w:szCs w:val="24"/>
              </w:rPr>
              <w:t>(机组爬坡容量+区外来电</w:t>
            </w:r>
            <w:r>
              <w:rPr>
                <w:rFonts w:ascii="仿宋_GB2312" w:hint="eastAsia"/>
                <w:sz w:val="24"/>
                <w:szCs w:val="24"/>
              </w:rPr>
              <w:t>可调</w:t>
            </w:r>
            <w:r w:rsidR="00553990">
              <w:rPr>
                <w:rFonts w:ascii="仿宋_GB2312" w:hint="eastAsia"/>
                <w:sz w:val="24"/>
                <w:szCs w:val="24"/>
              </w:rPr>
              <w:t>出力</w:t>
            </w:r>
            <w:r>
              <w:rPr>
                <w:rFonts w:ascii="仿宋_GB2312" w:hint="eastAsia"/>
                <w:sz w:val="24"/>
                <w:szCs w:val="24"/>
              </w:rPr>
              <w:t>+</w:t>
            </w:r>
            <w:r w:rsidRPr="00E641A9">
              <w:rPr>
                <w:rFonts w:ascii="仿宋_GB2312" w:hint="eastAsia"/>
                <w:sz w:val="24"/>
                <w:szCs w:val="24"/>
              </w:rPr>
              <w:t>需求响应容量+新型储能爬坡容量-分钟级净负荷波动量)/分钟级净负荷波动量</w:t>
            </w:r>
          </w:p>
        </w:tc>
        <w:tc>
          <w:tcPr>
            <w:tcW w:w="1000" w:type="pct"/>
            <w:shd w:val="clear" w:color="auto" w:fill="FFFFFF"/>
            <w:tcMar>
              <w:top w:w="72" w:type="dxa"/>
              <w:left w:w="144" w:type="dxa"/>
              <w:bottom w:w="72" w:type="dxa"/>
              <w:right w:w="144" w:type="dxa"/>
            </w:tcMar>
            <w:vAlign w:val="center"/>
          </w:tcPr>
          <w:p w14:paraId="2D97D0AB"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w:t>
            </w:r>
            <w:r>
              <w:rPr>
                <w:rFonts w:ascii="仿宋_GB2312" w:hAnsi="方正仿宋_GBK" w:hint="eastAsia"/>
                <w:color w:val="211D1E"/>
                <w:sz w:val="24"/>
                <w:szCs w:val="24"/>
              </w:rPr>
              <w:t>电力系统短时间尺度（分钟级）爬坡能力充</w:t>
            </w:r>
            <w:r w:rsidRPr="00E641A9">
              <w:rPr>
                <w:rFonts w:ascii="仿宋_GB2312" w:hAnsi="方正仿宋_GBK" w:hint="eastAsia"/>
                <w:color w:val="211D1E"/>
                <w:sz w:val="24"/>
                <w:szCs w:val="24"/>
              </w:rPr>
              <w:t>裕度</w:t>
            </w:r>
          </w:p>
        </w:tc>
        <w:tc>
          <w:tcPr>
            <w:tcW w:w="842" w:type="pct"/>
            <w:shd w:val="clear" w:color="auto" w:fill="FFFFFF"/>
          </w:tcPr>
          <w:p w14:paraId="342D0491"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为匹配爬坡速率的分钟级响应，需求量采用分钟级净负荷波动量</w:t>
            </w:r>
          </w:p>
        </w:tc>
        <w:tc>
          <w:tcPr>
            <w:tcW w:w="684" w:type="pct"/>
            <w:shd w:val="clear" w:color="auto" w:fill="FFFFFF"/>
            <w:tcMar>
              <w:top w:w="72" w:type="dxa"/>
              <w:left w:w="144" w:type="dxa"/>
              <w:bottom w:w="72" w:type="dxa"/>
              <w:right w:w="144" w:type="dxa"/>
            </w:tcMar>
            <w:vAlign w:val="center"/>
          </w:tcPr>
          <w:p w14:paraId="3E14FD5A"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412FDA4B" w14:textId="77777777" w:rsidTr="00DF7D54">
        <w:trPr>
          <w:trHeight w:val="315"/>
        </w:trPr>
        <w:tc>
          <w:tcPr>
            <w:tcW w:w="288" w:type="pct"/>
            <w:vMerge/>
            <w:shd w:val="clear" w:color="auto" w:fill="FFFFFF"/>
            <w:vAlign w:val="center"/>
          </w:tcPr>
          <w:p w14:paraId="5B220ECE"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vMerge/>
            <w:shd w:val="clear" w:color="auto" w:fill="FFFFFF"/>
            <w:tcMar>
              <w:top w:w="72" w:type="dxa"/>
              <w:left w:w="144" w:type="dxa"/>
              <w:bottom w:w="72" w:type="dxa"/>
              <w:right w:w="144" w:type="dxa"/>
            </w:tcMar>
            <w:vAlign w:val="center"/>
          </w:tcPr>
          <w:p w14:paraId="449ED7F7"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p>
        </w:tc>
        <w:tc>
          <w:tcPr>
            <w:tcW w:w="527" w:type="pct"/>
            <w:shd w:val="clear" w:color="auto" w:fill="FFFFFF"/>
            <w:tcMar>
              <w:top w:w="72" w:type="dxa"/>
              <w:left w:w="144" w:type="dxa"/>
              <w:bottom w:w="72" w:type="dxa"/>
              <w:right w:w="144" w:type="dxa"/>
            </w:tcMar>
            <w:vAlign w:val="center"/>
          </w:tcPr>
          <w:p w14:paraId="1CD0047C" w14:textId="77777777" w:rsidR="00717E16" w:rsidRPr="00E641A9" w:rsidRDefault="00717E16" w:rsidP="00DF7D54">
            <w:pPr>
              <w:spacing w:line="320" w:lineRule="exact"/>
              <w:ind w:firstLineChars="0" w:firstLine="0"/>
              <w:jc w:val="center"/>
              <w:rPr>
                <w:rFonts w:ascii="仿宋_GB2312" w:hAnsi="方正仿宋_GBK"/>
                <w:color w:val="FF0000"/>
                <w:sz w:val="24"/>
                <w:szCs w:val="24"/>
              </w:rPr>
            </w:pPr>
            <w:r w:rsidRPr="00E641A9">
              <w:rPr>
                <w:rFonts w:ascii="仿宋_GB2312" w:hAnsi="方正仿宋_GBK" w:hint="eastAsia"/>
                <w:color w:val="211D1E"/>
                <w:sz w:val="24"/>
                <w:szCs w:val="24"/>
              </w:rPr>
              <w:t>长期供需充裕度</w:t>
            </w:r>
          </w:p>
        </w:tc>
        <w:tc>
          <w:tcPr>
            <w:tcW w:w="1368" w:type="pct"/>
            <w:shd w:val="clear" w:color="auto" w:fill="FFFFFF"/>
            <w:vAlign w:val="center"/>
          </w:tcPr>
          <w:p w14:paraId="7348D625"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int="eastAsia"/>
                <w:color w:val="211D1E"/>
                <w:sz w:val="24"/>
                <w:szCs w:val="24"/>
              </w:rPr>
              <w:t>(电源装机容量+</w:t>
            </w:r>
            <w:r w:rsidRPr="00E641A9">
              <w:rPr>
                <w:rFonts w:ascii="仿宋_GB2312" w:hint="eastAsia"/>
                <w:sz w:val="24"/>
                <w:szCs w:val="24"/>
              </w:rPr>
              <w:t>区外来电</w:t>
            </w:r>
            <w:r>
              <w:rPr>
                <w:rFonts w:ascii="仿宋_GB2312" w:hint="eastAsia"/>
                <w:sz w:val="24"/>
                <w:szCs w:val="24"/>
              </w:rPr>
              <w:t>电力</w:t>
            </w:r>
            <w:r w:rsidRPr="00E641A9">
              <w:rPr>
                <w:rFonts w:ascii="仿宋_GB2312" w:hint="eastAsia"/>
                <w:color w:val="211D1E"/>
                <w:sz w:val="24"/>
                <w:szCs w:val="24"/>
              </w:rPr>
              <w:t>+需求响应容量+新型储能容量-最大负荷)/最大负荷</w:t>
            </w:r>
          </w:p>
        </w:tc>
        <w:tc>
          <w:tcPr>
            <w:tcW w:w="1000" w:type="pct"/>
            <w:shd w:val="clear" w:color="auto" w:fill="FFFFFF"/>
            <w:tcMar>
              <w:top w:w="72" w:type="dxa"/>
              <w:left w:w="144" w:type="dxa"/>
              <w:bottom w:w="72" w:type="dxa"/>
              <w:right w:w="144" w:type="dxa"/>
            </w:tcMar>
            <w:vAlign w:val="center"/>
          </w:tcPr>
          <w:p w14:paraId="4C4C461F"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w:t>
            </w:r>
            <w:r>
              <w:rPr>
                <w:rFonts w:ascii="仿宋_GB2312" w:hAnsi="方正仿宋_GBK" w:hint="eastAsia"/>
                <w:color w:val="211D1E"/>
                <w:sz w:val="24"/>
                <w:szCs w:val="24"/>
              </w:rPr>
              <w:t>电力系统</w:t>
            </w:r>
            <w:r w:rsidRPr="00E641A9">
              <w:rPr>
                <w:rFonts w:ascii="仿宋_GB2312" w:hAnsi="方正仿宋_GBK" w:hint="eastAsia"/>
                <w:color w:val="211D1E"/>
                <w:sz w:val="24"/>
                <w:szCs w:val="24"/>
              </w:rPr>
              <w:t>长时间尺度（月/季度）下的供需平衡裕度</w:t>
            </w:r>
          </w:p>
        </w:tc>
        <w:tc>
          <w:tcPr>
            <w:tcW w:w="842" w:type="pct"/>
            <w:shd w:val="clear" w:color="auto" w:fill="FFFFFF"/>
          </w:tcPr>
          <w:p w14:paraId="252AF6B2"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为满足极端场景（</w:t>
            </w:r>
            <w:r>
              <w:rPr>
                <w:rFonts w:ascii="仿宋_GB2312" w:hAnsi="方正仿宋_GBK" w:hint="eastAsia"/>
                <w:color w:val="211D1E"/>
                <w:sz w:val="24"/>
                <w:szCs w:val="24"/>
              </w:rPr>
              <w:t>保供场景</w:t>
            </w:r>
            <w:r w:rsidRPr="00E641A9">
              <w:rPr>
                <w:rFonts w:ascii="仿宋_GB2312" w:hAnsi="方正仿宋_GBK" w:hint="eastAsia"/>
                <w:color w:val="211D1E"/>
                <w:sz w:val="24"/>
                <w:szCs w:val="24"/>
              </w:rPr>
              <w:t>）的鲁棒性，需求量采用最大负荷。</w:t>
            </w:r>
          </w:p>
        </w:tc>
        <w:tc>
          <w:tcPr>
            <w:tcW w:w="684" w:type="pct"/>
            <w:shd w:val="clear" w:color="auto" w:fill="FFFFFF"/>
            <w:tcMar>
              <w:top w:w="72" w:type="dxa"/>
              <w:left w:w="144" w:type="dxa"/>
              <w:bottom w:w="72" w:type="dxa"/>
              <w:right w:w="144" w:type="dxa"/>
            </w:tcMar>
            <w:vAlign w:val="center"/>
          </w:tcPr>
          <w:p w14:paraId="7C46BF8F"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1C7A6636" w14:textId="77777777" w:rsidTr="00DF7D54">
        <w:trPr>
          <w:trHeight w:val="180"/>
        </w:trPr>
        <w:tc>
          <w:tcPr>
            <w:tcW w:w="288" w:type="pct"/>
            <w:vMerge/>
            <w:shd w:val="clear" w:color="auto" w:fill="FFFFFF"/>
            <w:vAlign w:val="center"/>
          </w:tcPr>
          <w:p w14:paraId="63D64723"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vMerge w:val="restart"/>
            <w:shd w:val="clear" w:color="auto" w:fill="FFFFFF"/>
            <w:tcMar>
              <w:top w:w="72" w:type="dxa"/>
              <w:left w:w="144" w:type="dxa"/>
              <w:bottom w:w="72" w:type="dxa"/>
              <w:right w:w="144" w:type="dxa"/>
            </w:tcMar>
            <w:vAlign w:val="center"/>
          </w:tcPr>
          <w:p w14:paraId="2E73E607"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sz w:val="24"/>
                <w:szCs w:val="24"/>
              </w:rPr>
              <w:t>调节方向</w:t>
            </w:r>
          </w:p>
        </w:tc>
        <w:tc>
          <w:tcPr>
            <w:tcW w:w="527" w:type="pct"/>
            <w:shd w:val="clear" w:color="auto" w:fill="FFFFFF"/>
            <w:tcMar>
              <w:top w:w="72" w:type="dxa"/>
              <w:left w:w="144" w:type="dxa"/>
              <w:bottom w:w="72" w:type="dxa"/>
              <w:right w:w="144" w:type="dxa"/>
            </w:tcMar>
            <w:vAlign w:val="center"/>
          </w:tcPr>
          <w:p w14:paraId="2F4C6BFE"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向上灵活性充裕度</w:t>
            </w:r>
            <w:r w:rsidRPr="00E641A9">
              <w:rPr>
                <w:rStyle w:val="aff5"/>
                <w:rFonts w:ascii="仿宋_GB2312" w:hAnsi="方正仿宋_GBK"/>
                <w:color w:val="211D1E"/>
                <w:sz w:val="24"/>
                <w:szCs w:val="24"/>
              </w:rPr>
              <w:footnoteReference w:id="32"/>
            </w:r>
          </w:p>
        </w:tc>
        <w:tc>
          <w:tcPr>
            <w:tcW w:w="1368" w:type="pct"/>
            <w:shd w:val="clear" w:color="auto" w:fill="FFFFFF"/>
            <w:vAlign w:val="center"/>
          </w:tcPr>
          <w:p w14:paraId="21D7B3C3" w14:textId="77777777" w:rsidR="00717E16" w:rsidRPr="003463D1" w:rsidRDefault="00717E16" w:rsidP="00DF7D54">
            <w:pPr>
              <w:spacing w:line="320" w:lineRule="exact"/>
              <w:ind w:firstLineChars="0" w:firstLine="0"/>
              <w:rPr>
                <w:rFonts w:ascii="仿宋_GB2312" w:hAnsi="方正仿宋_GBK"/>
                <w:color w:val="211D1E"/>
                <w:sz w:val="24"/>
                <w:szCs w:val="24"/>
                <w:highlight w:val="yellow"/>
              </w:rPr>
            </w:pPr>
            <w:r w:rsidRPr="00553990">
              <w:rPr>
                <w:rFonts w:ascii="仿宋_GB2312" w:hint="eastAsia"/>
                <w:color w:val="211D1E"/>
                <w:sz w:val="24"/>
                <w:szCs w:val="24"/>
              </w:rPr>
              <w:t>(机组最大出力-机组计划出力+区外来电可调出力+需求响应可调出力+新型储能可调出力</w:t>
            </w:r>
            <w:r w:rsidRPr="00553990">
              <w:rPr>
                <w:rFonts w:ascii="仿宋_GB2312" w:hint="eastAsia"/>
                <w:sz w:val="24"/>
                <w:szCs w:val="24"/>
              </w:rPr>
              <w:t>)/日净负荷峰谷差</w:t>
            </w:r>
          </w:p>
        </w:tc>
        <w:tc>
          <w:tcPr>
            <w:tcW w:w="1000" w:type="pct"/>
            <w:shd w:val="clear" w:color="auto" w:fill="FFFFFF"/>
            <w:tcMar>
              <w:top w:w="72" w:type="dxa"/>
              <w:left w:w="144" w:type="dxa"/>
              <w:bottom w:w="72" w:type="dxa"/>
              <w:right w:w="144" w:type="dxa"/>
            </w:tcMar>
            <w:vAlign w:val="center"/>
          </w:tcPr>
          <w:p w14:paraId="6B17F410" w14:textId="3C5DE07F"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表示统计期内</w:t>
            </w:r>
            <w:r>
              <w:rPr>
                <w:rFonts w:ascii="仿宋_GB2312" w:hAnsi="方正仿宋_GBK" w:hint="eastAsia"/>
                <w:color w:val="211D1E"/>
                <w:sz w:val="24"/>
                <w:szCs w:val="24"/>
              </w:rPr>
              <w:t>日内电力系统</w:t>
            </w:r>
            <w:r w:rsidR="00553990">
              <w:rPr>
                <w:rFonts w:ascii="仿宋_GB2312" w:hAnsi="方正仿宋_GBK" w:hint="eastAsia"/>
                <w:color w:val="211D1E"/>
                <w:sz w:val="24"/>
                <w:szCs w:val="24"/>
              </w:rPr>
              <w:t>负荷高峰期</w:t>
            </w:r>
            <w:r>
              <w:rPr>
                <w:rFonts w:ascii="仿宋_GB2312" w:hAnsi="方正仿宋_GBK" w:hint="eastAsia"/>
                <w:color w:val="211D1E"/>
                <w:sz w:val="24"/>
                <w:szCs w:val="24"/>
              </w:rPr>
              <w:t>的</w:t>
            </w:r>
            <w:r w:rsidRPr="00E641A9">
              <w:rPr>
                <w:rFonts w:ascii="仿宋_GB2312" w:hAnsi="方正仿宋_GBK" w:hint="eastAsia"/>
                <w:color w:val="211D1E"/>
                <w:sz w:val="24"/>
                <w:szCs w:val="24"/>
              </w:rPr>
              <w:t>供需平衡裕度</w:t>
            </w:r>
          </w:p>
        </w:tc>
        <w:tc>
          <w:tcPr>
            <w:tcW w:w="842" w:type="pct"/>
            <w:shd w:val="clear" w:color="auto" w:fill="FFFFFF"/>
          </w:tcPr>
          <w:p w14:paraId="10FAFACF"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为应对</w:t>
            </w:r>
            <w:r>
              <w:rPr>
                <w:rFonts w:ascii="仿宋_GB2312" w:hAnsi="方正仿宋_GBK" w:hint="eastAsia"/>
                <w:color w:val="211D1E"/>
                <w:sz w:val="24"/>
                <w:szCs w:val="24"/>
              </w:rPr>
              <w:t>负荷高峰时期</w:t>
            </w:r>
            <w:r w:rsidRPr="00E641A9">
              <w:rPr>
                <w:rFonts w:ascii="仿宋_GB2312" w:hAnsi="方正仿宋_GBK" w:hint="eastAsia"/>
                <w:color w:val="211D1E"/>
                <w:sz w:val="24"/>
                <w:szCs w:val="24"/>
              </w:rPr>
              <w:t>新能源和负荷产生的波动（即日净负荷波动量），源侧机组出力需考虑向上最大调节能力（即</w:t>
            </w:r>
            <w:r w:rsidRPr="00E641A9">
              <w:rPr>
                <w:rFonts w:ascii="仿宋_GB2312" w:hint="eastAsia"/>
                <w:color w:val="211D1E"/>
                <w:sz w:val="24"/>
                <w:szCs w:val="24"/>
              </w:rPr>
              <w:t>机组最大出力-机组计划出力</w:t>
            </w:r>
            <w:r w:rsidRPr="00E641A9">
              <w:rPr>
                <w:rFonts w:ascii="仿宋_GB2312" w:hAnsi="方正仿宋_GBK" w:hint="eastAsia"/>
                <w:color w:val="211D1E"/>
                <w:sz w:val="24"/>
                <w:szCs w:val="24"/>
              </w:rPr>
              <w:t>）</w:t>
            </w:r>
          </w:p>
        </w:tc>
        <w:tc>
          <w:tcPr>
            <w:tcW w:w="684" w:type="pct"/>
            <w:shd w:val="clear" w:color="auto" w:fill="FFFFFF"/>
            <w:tcMar>
              <w:top w:w="72" w:type="dxa"/>
              <w:left w:w="144" w:type="dxa"/>
              <w:bottom w:w="72" w:type="dxa"/>
              <w:right w:w="144" w:type="dxa"/>
            </w:tcMar>
            <w:vAlign w:val="center"/>
          </w:tcPr>
          <w:p w14:paraId="07748762"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rsidRPr="00E641A9" w14:paraId="56C49E3B" w14:textId="77777777" w:rsidTr="00DF7D54">
        <w:trPr>
          <w:trHeight w:val="20"/>
        </w:trPr>
        <w:tc>
          <w:tcPr>
            <w:tcW w:w="288" w:type="pct"/>
            <w:vMerge/>
            <w:shd w:val="clear" w:color="auto" w:fill="FFFFFF"/>
            <w:vAlign w:val="center"/>
          </w:tcPr>
          <w:p w14:paraId="1EAFF485"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p>
        </w:tc>
        <w:tc>
          <w:tcPr>
            <w:tcW w:w="291" w:type="pct"/>
            <w:vMerge/>
            <w:shd w:val="clear" w:color="auto" w:fill="FFFFFF"/>
            <w:tcMar>
              <w:top w:w="72" w:type="dxa"/>
              <w:left w:w="144" w:type="dxa"/>
              <w:bottom w:w="72" w:type="dxa"/>
              <w:right w:w="144" w:type="dxa"/>
            </w:tcMar>
            <w:vAlign w:val="center"/>
          </w:tcPr>
          <w:p w14:paraId="5F44500E"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p>
        </w:tc>
        <w:tc>
          <w:tcPr>
            <w:tcW w:w="527" w:type="pct"/>
            <w:shd w:val="clear" w:color="auto" w:fill="FFFFFF"/>
            <w:tcMar>
              <w:top w:w="72" w:type="dxa"/>
              <w:left w:w="144" w:type="dxa"/>
              <w:bottom w:w="72" w:type="dxa"/>
              <w:right w:w="144" w:type="dxa"/>
            </w:tcMar>
            <w:vAlign w:val="center"/>
          </w:tcPr>
          <w:p w14:paraId="5AC01CB3"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向下灵活性充裕度</w:t>
            </w:r>
          </w:p>
        </w:tc>
        <w:tc>
          <w:tcPr>
            <w:tcW w:w="1368" w:type="pct"/>
            <w:shd w:val="clear" w:color="auto" w:fill="FFFFFF"/>
            <w:vAlign w:val="center"/>
          </w:tcPr>
          <w:p w14:paraId="1719E349" w14:textId="77777777" w:rsidR="00717E16" w:rsidRPr="003463D1" w:rsidRDefault="00717E16" w:rsidP="00DF7D54">
            <w:pPr>
              <w:spacing w:line="320" w:lineRule="exact"/>
              <w:ind w:firstLineChars="0" w:firstLine="0"/>
              <w:rPr>
                <w:rFonts w:ascii="仿宋_GB2312" w:hAnsi="方正仿宋_GBK"/>
                <w:color w:val="211D1E"/>
                <w:sz w:val="24"/>
                <w:szCs w:val="24"/>
                <w:highlight w:val="yellow"/>
              </w:rPr>
            </w:pPr>
            <w:r w:rsidRPr="00553990">
              <w:rPr>
                <w:rFonts w:ascii="仿宋_GB2312" w:hint="eastAsia"/>
                <w:color w:val="211D1E"/>
                <w:sz w:val="24"/>
                <w:szCs w:val="24"/>
              </w:rPr>
              <w:t>(机组计划出力-机组最小出力</w:t>
            </w:r>
            <w:r w:rsidRPr="00553990">
              <w:rPr>
                <w:rFonts w:ascii="仿宋_GB2312"/>
                <w:color w:val="211D1E"/>
                <w:sz w:val="24"/>
                <w:szCs w:val="24"/>
              </w:rPr>
              <w:t>+</w:t>
            </w:r>
            <w:r w:rsidRPr="00553990">
              <w:rPr>
                <w:rFonts w:ascii="仿宋_GB2312" w:hint="eastAsia"/>
                <w:color w:val="211D1E"/>
                <w:sz w:val="24"/>
                <w:szCs w:val="24"/>
              </w:rPr>
              <w:t>区外来电可调出力+需求响应可调出力+新型储能可调出</w:t>
            </w:r>
            <w:r w:rsidRPr="00553990">
              <w:rPr>
                <w:rFonts w:ascii="仿宋_GB2312" w:hint="eastAsia"/>
                <w:color w:val="211D1E"/>
                <w:sz w:val="24"/>
                <w:szCs w:val="24"/>
              </w:rPr>
              <w:lastRenderedPageBreak/>
              <w:t>力</w:t>
            </w:r>
            <w:r w:rsidRPr="00553990">
              <w:rPr>
                <w:rFonts w:ascii="仿宋_GB2312" w:hint="eastAsia"/>
                <w:sz w:val="24"/>
                <w:szCs w:val="24"/>
              </w:rPr>
              <w:t>)/日净负荷峰谷差</w:t>
            </w:r>
          </w:p>
        </w:tc>
        <w:tc>
          <w:tcPr>
            <w:tcW w:w="1000" w:type="pct"/>
            <w:shd w:val="clear" w:color="auto" w:fill="FFFFFF"/>
            <w:tcMar>
              <w:top w:w="72" w:type="dxa"/>
              <w:left w:w="144" w:type="dxa"/>
              <w:bottom w:w="72" w:type="dxa"/>
              <w:right w:w="144" w:type="dxa"/>
            </w:tcMar>
            <w:vAlign w:val="center"/>
          </w:tcPr>
          <w:p w14:paraId="57311C58" w14:textId="34966920"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lastRenderedPageBreak/>
              <w:t>表示统计期内</w:t>
            </w:r>
            <w:r>
              <w:rPr>
                <w:rFonts w:ascii="仿宋_GB2312" w:hAnsi="方正仿宋_GBK" w:hint="eastAsia"/>
                <w:color w:val="211D1E"/>
                <w:sz w:val="24"/>
                <w:szCs w:val="24"/>
              </w:rPr>
              <w:t>日内电力系统</w:t>
            </w:r>
            <w:r w:rsidR="00553990">
              <w:rPr>
                <w:rFonts w:ascii="仿宋_GB2312" w:hAnsi="方正仿宋_GBK" w:hint="eastAsia"/>
                <w:color w:val="211D1E"/>
                <w:sz w:val="24"/>
                <w:szCs w:val="24"/>
              </w:rPr>
              <w:t>负荷低谷期</w:t>
            </w:r>
            <w:r>
              <w:rPr>
                <w:rFonts w:ascii="仿宋_GB2312" w:hAnsi="方正仿宋_GBK" w:hint="eastAsia"/>
                <w:color w:val="211D1E"/>
                <w:sz w:val="24"/>
                <w:szCs w:val="24"/>
              </w:rPr>
              <w:t>的</w:t>
            </w:r>
            <w:r w:rsidRPr="00E641A9">
              <w:rPr>
                <w:rFonts w:ascii="仿宋_GB2312" w:hAnsi="方正仿宋_GBK" w:hint="eastAsia"/>
                <w:color w:val="211D1E"/>
                <w:sz w:val="24"/>
                <w:szCs w:val="24"/>
              </w:rPr>
              <w:t>供需平衡裕度</w:t>
            </w:r>
          </w:p>
        </w:tc>
        <w:tc>
          <w:tcPr>
            <w:tcW w:w="842" w:type="pct"/>
            <w:shd w:val="clear" w:color="auto" w:fill="FFFFFF"/>
          </w:tcPr>
          <w:p w14:paraId="121937FC"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为应对</w:t>
            </w:r>
            <w:r>
              <w:rPr>
                <w:rFonts w:ascii="仿宋_GB2312" w:hAnsi="方正仿宋_GBK" w:hint="eastAsia"/>
                <w:color w:val="211D1E"/>
                <w:sz w:val="24"/>
                <w:szCs w:val="24"/>
              </w:rPr>
              <w:t>负荷低谷时期</w:t>
            </w:r>
            <w:r w:rsidRPr="00E641A9">
              <w:rPr>
                <w:rFonts w:ascii="仿宋_GB2312" w:hAnsi="方正仿宋_GBK" w:hint="eastAsia"/>
                <w:color w:val="211D1E"/>
                <w:sz w:val="24"/>
                <w:szCs w:val="24"/>
              </w:rPr>
              <w:t>新能源和负荷</w:t>
            </w:r>
            <w:r>
              <w:rPr>
                <w:rFonts w:ascii="仿宋_GB2312" w:hAnsi="方正仿宋_GBK" w:hint="eastAsia"/>
                <w:color w:val="211D1E"/>
                <w:sz w:val="24"/>
                <w:szCs w:val="24"/>
              </w:rPr>
              <w:t>在</w:t>
            </w:r>
            <w:r w:rsidRPr="00E641A9">
              <w:rPr>
                <w:rFonts w:ascii="仿宋_GB2312" w:hAnsi="方正仿宋_GBK" w:hint="eastAsia"/>
                <w:color w:val="211D1E"/>
                <w:sz w:val="24"/>
                <w:szCs w:val="24"/>
              </w:rPr>
              <w:t>产生的波动（即日</w:t>
            </w:r>
            <w:r w:rsidRPr="00E641A9">
              <w:rPr>
                <w:rFonts w:ascii="仿宋_GB2312" w:hAnsi="方正仿宋_GBK" w:hint="eastAsia"/>
                <w:color w:val="211D1E"/>
                <w:sz w:val="24"/>
                <w:szCs w:val="24"/>
              </w:rPr>
              <w:lastRenderedPageBreak/>
              <w:t>净负荷波动量），源侧机组出力需考虑向下最大调节能力（即</w:t>
            </w:r>
            <w:r w:rsidRPr="00E641A9">
              <w:rPr>
                <w:rFonts w:ascii="仿宋_GB2312" w:hint="eastAsia"/>
                <w:color w:val="211D1E"/>
                <w:sz w:val="24"/>
                <w:szCs w:val="24"/>
              </w:rPr>
              <w:t>机组计划出力-机组最小出力</w:t>
            </w:r>
            <w:r w:rsidRPr="00E641A9">
              <w:rPr>
                <w:rFonts w:ascii="仿宋_GB2312" w:hAnsi="方正仿宋_GBK" w:hint="eastAsia"/>
                <w:color w:val="211D1E"/>
                <w:sz w:val="24"/>
                <w:szCs w:val="24"/>
              </w:rPr>
              <w:t>）</w:t>
            </w:r>
          </w:p>
        </w:tc>
        <w:tc>
          <w:tcPr>
            <w:tcW w:w="684" w:type="pct"/>
            <w:shd w:val="clear" w:color="auto" w:fill="FFFFFF"/>
            <w:tcMar>
              <w:top w:w="72" w:type="dxa"/>
              <w:left w:w="144" w:type="dxa"/>
              <w:bottom w:w="72" w:type="dxa"/>
              <w:right w:w="144" w:type="dxa"/>
            </w:tcMar>
            <w:vAlign w:val="center"/>
          </w:tcPr>
          <w:p w14:paraId="6C85741E"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lastRenderedPageBreak/>
              <w:t>来自基础指标</w:t>
            </w:r>
          </w:p>
        </w:tc>
      </w:tr>
      <w:tr w:rsidR="00717E16" w:rsidRPr="00E641A9" w14:paraId="56088080" w14:textId="77777777" w:rsidTr="00DF7D54">
        <w:trPr>
          <w:trHeight w:val="399"/>
        </w:trPr>
        <w:tc>
          <w:tcPr>
            <w:tcW w:w="288" w:type="pct"/>
            <w:vMerge w:val="restart"/>
            <w:shd w:val="clear" w:color="auto" w:fill="FFFFFF"/>
            <w:vAlign w:val="center"/>
          </w:tcPr>
          <w:p w14:paraId="4FF716AC" w14:textId="77777777" w:rsidR="00717E16" w:rsidRPr="00E641A9" w:rsidRDefault="00717E16" w:rsidP="00DF7D54">
            <w:pPr>
              <w:spacing w:line="320" w:lineRule="exact"/>
              <w:ind w:firstLineChars="0" w:firstLine="0"/>
              <w:jc w:val="center"/>
              <w:rPr>
                <w:rFonts w:ascii="仿宋_GB2312" w:hAnsi="方正仿宋_GBK"/>
                <w:b/>
                <w:bCs/>
                <w:color w:val="211D1E"/>
                <w:sz w:val="24"/>
                <w:szCs w:val="24"/>
              </w:rPr>
            </w:pPr>
            <w:r w:rsidRPr="00E641A9">
              <w:rPr>
                <w:rFonts w:ascii="仿宋_GB2312" w:hAnsi="方正仿宋_GBK" w:hint="eastAsia"/>
                <w:b/>
                <w:bCs/>
                <w:color w:val="211D1E"/>
                <w:sz w:val="24"/>
                <w:szCs w:val="24"/>
              </w:rPr>
              <w:lastRenderedPageBreak/>
              <w:t>协同性</w:t>
            </w:r>
          </w:p>
        </w:tc>
        <w:tc>
          <w:tcPr>
            <w:tcW w:w="291" w:type="pct"/>
            <w:shd w:val="clear" w:color="auto" w:fill="FFFFFF"/>
            <w:tcMar>
              <w:top w:w="72" w:type="dxa"/>
              <w:left w:w="144" w:type="dxa"/>
              <w:bottom w:w="72" w:type="dxa"/>
              <w:right w:w="144" w:type="dxa"/>
            </w:tcMar>
            <w:vAlign w:val="center"/>
          </w:tcPr>
          <w:p w14:paraId="552DAB23"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内部</w:t>
            </w:r>
          </w:p>
        </w:tc>
        <w:tc>
          <w:tcPr>
            <w:tcW w:w="527" w:type="pct"/>
            <w:shd w:val="clear" w:color="auto" w:fill="FFFFFF"/>
            <w:tcMar>
              <w:top w:w="72" w:type="dxa"/>
              <w:left w:w="144" w:type="dxa"/>
              <w:bottom w:w="72" w:type="dxa"/>
              <w:right w:w="144" w:type="dxa"/>
            </w:tcMar>
            <w:vAlign w:val="center"/>
          </w:tcPr>
          <w:p w14:paraId="540B31B5"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内部供给贡献度</w:t>
            </w:r>
          </w:p>
        </w:tc>
        <w:tc>
          <w:tcPr>
            <w:tcW w:w="1368" w:type="pct"/>
            <w:shd w:val="clear" w:color="auto" w:fill="FFFFFF"/>
            <w:vAlign w:val="center"/>
          </w:tcPr>
          <w:p w14:paraId="4C7EDE58" w14:textId="77777777" w:rsidR="00717E16" w:rsidRPr="00E641A9" w:rsidRDefault="00717E16" w:rsidP="00DF7D54">
            <w:pPr>
              <w:spacing w:line="320" w:lineRule="exact"/>
              <w:ind w:firstLineChars="0" w:firstLine="0"/>
              <w:rPr>
                <w:rFonts w:ascii="仿宋_GB2312"/>
                <w:color w:val="211D1E"/>
                <w:sz w:val="24"/>
                <w:szCs w:val="24"/>
              </w:rPr>
            </w:pPr>
            <w:r w:rsidRPr="00E641A9">
              <w:rPr>
                <w:rFonts w:ascii="仿宋_GB2312" w:hint="eastAsia"/>
                <w:color w:val="211D1E"/>
                <w:sz w:val="24"/>
                <w:szCs w:val="24"/>
              </w:rPr>
              <w:t>1</w:t>
            </w:r>
            <w:r w:rsidRPr="00E641A9">
              <w:rPr>
                <w:rFonts w:ascii="仿宋_GB2312"/>
                <w:color w:val="211D1E"/>
                <w:sz w:val="24"/>
                <w:szCs w:val="24"/>
              </w:rPr>
              <w:t>.</w:t>
            </w:r>
            <w:r w:rsidRPr="00E641A9">
              <w:rPr>
                <w:rFonts w:ascii="仿宋_GB2312" w:hint="eastAsia"/>
                <w:color w:val="211D1E"/>
                <w:sz w:val="24"/>
                <w:szCs w:val="24"/>
              </w:rPr>
              <w:t>机组可调容量/可调容量；</w:t>
            </w:r>
          </w:p>
          <w:p w14:paraId="3A24BDE5" w14:textId="16E129EA" w:rsidR="00717E16" w:rsidRPr="00E641A9" w:rsidRDefault="00717E16" w:rsidP="00DF7D54">
            <w:pPr>
              <w:spacing w:line="320" w:lineRule="exact"/>
              <w:ind w:firstLineChars="0" w:firstLine="0"/>
              <w:rPr>
                <w:rFonts w:ascii="仿宋_GB2312"/>
                <w:color w:val="211D1E"/>
                <w:sz w:val="24"/>
                <w:szCs w:val="24"/>
              </w:rPr>
            </w:pPr>
            <w:r w:rsidRPr="00E641A9">
              <w:rPr>
                <w:rFonts w:ascii="仿宋_GB2312" w:hint="eastAsia"/>
                <w:color w:val="211D1E"/>
                <w:sz w:val="24"/>
                <w:szCs w:val="24"/>
              </w:rPr>
              <w:t>2</w:t>
            </w:r>
            <w:r w:rsidRPr="00E641A9">
              <w:rPr>
                <w:rFonts w:ascii="仿宋_GB2312"/>
                <w:color w:val="211D1E"/>
                <w:sz w:val="24"/>
                <w:szCs w:val="24"/>
              </w:rPr>
              <w:t>.</w:t>
            </w:r>
            <w:r w:rsidRPr="00E641A9">
              <w:rPr>
                <w:rFonts w:ascii="仿宋_GB2312" w:hint="eastAsia"/>
                <w:color w:val="211D1E"/>
                <w:sz w:val="24"/>
                <w:szCs w:val="24"/>
              </w:rPr>
              <w:t>区外来电</w:t>
            </w:r>
            <w:r>
              <w:rPr>
                <w:rFonts w:ascii="仿宋_GB2312" w:hint="eastAsia"/>
                <w:color w:val="211D1E"/>
                <w:sz w:val="24"/>
                <w:szCs w:val="24"/>
              </w:rPr>
              <w:t>可调</w:t>
            </w:r>
            <w:r w:rsidR="00553990">
              <w:rPr>
                <w:rFonts w:ascii="仿宋_GB2312" w:hint="eastAsia"/>
                <w:color w:val="211D1E"/>
                <w:sz w:val="24"/>
                <w:szCs w:val="24"/>
              </w:rPr>
              <w:t>出力</w:t>
            </w:r>
            <w:r w:rsidRPr="00E641A9">
              <w:rPr>
                <w:rFonts w:ascii="仿宋_GB2312" w:hint="eastAsia"/>
                <w:color w:val="211D1E"/>
                <w:sz w:val="24"/>
                <w:szCs w:val="24"/>
              </w:rPr>
              <w:t>/可调容量；</w:t>
            </w:r>
          </w:p>
          <w:p w14:paraId="2E95D18F" w14:textId="77777777" w:rsidR="00717E16" w:rsidRPr="00E641A9" w:rsidRDefault="00717E16" w:rsidP="00DF7D54">
            <w:pPr>
              <w:spacing w:line="320" w:lineRule="exact"/>
              <w:ind w:firstLineChars="0" w:firstLine="0"/>
              <w:rPr>
                <w:rFonts w:ascii="仿宋_GB2312"/>
                <w:color w:val="211D1E"/>
                <w:sz w:val="24"/>
                <w:szCs w:val="24"/>
              </w:rPr>
            </w:pPr>
            <w:r w:rsidRPr="00E641A9">
              <w:rPr>
                <w:rFonts w:ascii="仿宋_GB2312" w:hint="eastAsia"/>
                <w:color w:val="211D1E"/>
                <w:sz w:val="24"/>
                <w:szCs w:val="24"/>
              </w:rPr>
              <w:t>3</w:t>
            </w:r>
            <w:r w:rsidRPr="00E641A9">
              <w:rPr>
                <w:rFonts w:ascii="仿宋_GB2312"/>
                <w:color w:val="211D1E"/>
                <w:sz w:val="24"/>
                <w:szCs w:val="24"/>
              </w:rPr>
              <w:t>.</w:t>
            </w:r>
            <w:r w:rsidRPr="00E641A9">
              <w:rPr>
                <w:rFonts w:ascii="仿宋_GB2312" w:hint="eastAsia"/>
                <w:color w:val="211D1E"/>
                <w:sz w:val="24"/>
                <w:szCs w:val="24"/>
              </w:rPr>
              <w:t>需求响应容量/可调容量；</w:t>
            </w:r>
          </w:p>
          <w:p w14:paraId="44952CD9"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int="eastAsia"/>
                <w:color w:val="211D1E"/>
                <w:sz w:val="24"/>
                <w:szCs w:val="24"/>
              </w:rPr>
              <w:t>4</w:t>
            </w:r>
            <w:r w:rsidRPr="00E641A9">
              <w:rPr>
                <w:rFonts w:ascii="仿宋_GB2312"/>
                <w:color w:val="211D1E"/>
                <w:sz w:val="24"/>
                <w:szCs w:val="24"/>
              </w:rPr>
              <w:t>.</w:t>
            </w:r>
            <w:r w:rsidRPr="00E641A9">
              <w:rPr>
                <w:rFonts w:ascii="仿宋_GB2312" w:hint="eastAsia"/>
                <w:color w:val="211D1E"/>
                <w:sz w:val="24"/>
                <w:szCs w:val="24"/>
              </w:rPr>
              <w:t>新型储能容量/可调容量；</w:t>
            </w:r>
          </w:p>
        </w:tc>
        <w:tc>
          <w:tcPr>
            <w:tcW w:w="1000" w:type="pct"/>
            <w:shd w:val="clear" w:color="auto" w:fill="FFFFFF"/>
            <w:tcMar>
              <w:top w:w="72" w:type="dxa"/>
              <w:left w:w="144" w:type="dxa"/>
              <w:bottom w:w="72" w:type="dxa"/>
              <w:right w:w="144" w:type="dxa"/>
            </w:tcMar>
            <w:vAlign w:val="center"/>
          </w:tcPr>
          <w:p w14:paraId="29E648C4"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表示源网荷储各侧灵活性资源出力</w:t>
            </w:r>
            <w:r>
              <w:rPr>
                <w:rFonts w:ascii="仿宋_GB2312" w:hAnsi="方正仿宋_GBK" w:hint="eastAsia"/>
                <w:color w:val="211D1E"/>
                <w:sz w:val="24"/>
                <w:szCs w:val="24"/>
              </w:rPr>
              <w:t>占比</w:t>
            </w:r>
          </w:p>
        </w:tc>
        <w:tc>
          <w:tcPr>
            <w:tcW w:w="842" w:type="pct"/>
            <w:shd w:val="clear" w:color="auto" w:fill="FFFFFF"/>
          </w:tcPr>
          <w:p w14:paraId="02824912"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w:t>
            </w:r>
          </w:p>
        </w:tc>
        <w:tc>
          <w:tcPr>
            <w:tcW w:w="684" w:type="pct"/>
            <w:shd w:val="clear" w:color="auto" w:fill="FFFFFF"/>
            <w:tcMar>
              <w:top w:w="72" w:type="dxa"/>
              <w:left w:w="144" w:type="dxa"/>
              <w:bottom w:w="72" w:type="dxa"/>
              <w:right w:w="144" w:type="dxa"/>
            </w:tcMar>
            <w:vAlign w:val="center"/>
          </w:tcPr>
          <w:p w14:paraId="5B39DE0D"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r w:rsidR="00717E16" w14:paraId="255FA6DA" w14:textId="77777777" w:rsidTr="00DF7D54">
        <w:trPr>
          <w:trHeight w:val="1491"/>
        </w:trPr>
        <w:tc>
          <w:tcPr>
            <w:tcW w:w="288" w:type="pct"/>
            <w:vMerge/>
            <w:shd w:val="clear" w:color="auto" w:fill="FFFFFF"/>
            <w:vAlign w:val="center"/>
          </w:tcPr>
          <w:p w14:paraId="1F368EEF"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p>
        </w:tc>
        <w:tc>
          <w:tcPr>
            <w:tcW w:w="291" w:type="pct"/>
            <w:shd w:val="clear" w:color="auto" w:fill="FFFFFF"/>
            <w:tcMar>
              <w:top w:w="72" w:type="dxa"/>
              <w:left w:w="144" w:type="dxa"/>
              <w:bottom w:w="72" w:type="dxa"/>
              <w:right w:w="144" w:type="dxa"/>
            </w:tcMar>
            <w:vAlign w:val="center"/>
          </w:tcPr>
          <w:p w14:paraId="0B1637E6"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外部</w:t>
            </w:r>
          </w:p>
        </w:tc>
        <w:tc>
          <w:tcPr>
            <w:tcW w:w="527" w:type="pct"/>
            <w:shd w:val="clear" w:color="auto" w:fill="FFFFFF"/>
            <w:tcMar>
              <w:top w:w="72" w:type="dxa"/>
              <w:left w:w="144" w:type="dxa"/>
              <w:bottom w:w="72" w:type="dxa"/>
              <w:right w:w="144" w:type="dxa"/>
            </w:tcMar>
            <w:vAlign w:val="center"/>
          </w:tcPr>
          <w:p w14:paraId="6E6B3A8F"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外部需求贡献度</w:t>
            </w:r>
            <w:r>
              <w:rPr>
                <w:rStyle w:val="aff5"/>
                <w:rFonts w:ascii="仿宋_GB2312" w:hAnsi="方正仿宋_GBK"/>
                <w:color w:val="211D1E"/>
                <w:sz w:val="24"/>
                <w:szCs w:val="24"/>
              </w:rPr>
              <w:footnoteReference w:id="33"/>
            </w:r>
          </w:p>
        </w:tc>
        <w:tc>
          <w:tcPr>
            <w:tcW w:w="1368" w:type="pct"/>
            <w:shd w:val="clear" w:color="auto" w:fill="FFFFFF"/>
            <w:vAlign w:val="center"/>
          </w:tcPr>
          <w:p w14:paraId="22B26F25" w14:textId="5D69BA5F"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int="eastAsia"/>
                <w:color w:val="211D1E"/>
                <w:sz w:val="24"/>
                <w:szCs w:val="24"/>
              </w:rPr>
              <w:t>（机组可调容量+区外来电</w:t>
            </w:r>
            <w:r>
              <w:rPr>
                <w:rFonts w:ascii="仿宋_GB2312" w:hint="eastAsia"/>
                <w:color w:val="211D1E"/>
                <w:sz w:val="24"/>
                <w:szCs w:val="24"/>
              </w:rPr>
              <w:t>可调</w:t>
            </w:r>
            <w:r w:rsidR="00553990">
              <w:rPr>
                <w:rFonts w:ascii="仿宋_GB2312" w:hint="eastAsia"/>
                <w:color w:val="211D1E"/>
                <w:sz w:val="24"/>
                <w:szCs w:val="24"/>
              </w:rPr>
              <w:t>出力</w:t>
            </w:r>
            <w:r w:rsidRPr="00E641A9">
              <w:rPr>
                <w:rFonts w:ascii="仿宋_GB2312" w:hint="eastAsia"/>
                <w:color w:val="211D1E"/>
                <w:sz w:val="24"/>
                <w:szCs w:val="24"/>
              </w:rPr>
              <w:t>+需求响应容量+新型储能容量）/</w:t>
            </w:r>
            <w:r>
              <w:rPr>
                <w:rFonts w:ascii="仿宋_GB2312" w:hint="eastAsia"/>
                <w:color w:val="211D1E"/>
                <w:sz w:val="24"/>
                <w:szCs w:val="24"/>
              </w:rPr>
              <w:t>统计期内最大</w:t>
            </w:r>
            <w:r w:rsidRPr="00E641A9">
              <w:rPr>
                <w:rFonts w:ascii="仿宋_GB2312" w:hint="eastAsia"/>
                <w:sz w:val="24"/>
                <w:szCs w:val="24"/>
              </w:rPr>
              <w:t>净负荷</w:t>
            </w:r>
            <w:r>
              <w:rPr>
                <w:rFonts w:ascii="仿宋_GB2312" w:hint="eastAsia"/>
                <w:sz w:val="24"/>
                <w:szCs w:val="24"/>
              </w:rPr>
              <w:t>峰谷差</w:t>
            </w:r>
          </w:p>
        </w:tc>
        <w:tc>
          <w:tcPr>
            <w:tcW w:w="1000" w:type="pct"/>
            <w:shd w:val="clear" w:color="auto" w:fill="FFFFFF"/>
            <w:tcMar>
              <w:top w:w="72" w:type="dxa"/>
              <w:left w:w="144" w:type="dxa"/>
              <w:bottom w:w="72" w:type="dxa"/>
              <w:right w:w="144" w:type="dxa"/>
            </w:tcMar>
            <w:vAlign w:val="center"/>
          </w:tcPr>
          <w:p w14:paraId="325EA733" w14:textId="77777777" w:rsidR="00717E16" w:rsidRPr="00E641A9" w:rsidRDefault="00717E16" w:rsidP="00DF7D54">
            <w:pPr>
              <w:spacing w:line="320" w:lineRule="exact"/>
              <w:ind w:firstLineChars="0" w:firstLine="0"/>
              <w:jc w:val="center"/>
              <w:rPr>
                <w:rFonts w:ascii="仿宋_GB2312" w:hAnsi="方正仿宋_GBK"/>
                <w:color w:val="211D1E"/>
                <w:sz w:val="24"/>
                <w:szCs w:val="24"/>
              </w:rPr>
            </w:pPr>
            <w:r w:rsidRPr="00E641A9">
              <w:rPr>
                <w:rFonts w:ascii="仿宋_GB2312" w:hAnsi="方正仿宋_GBK" w:hint="eastAsia"/>
                <w:color w:val="211D1E"/>
                <w:sz w:val="24"/>
                <w:szCs w:val="24"/>
              </w:rPr>
              <w:t>表示统计期内</w:t>
            </w:r>
            <w:r>
              <w:rPr>
                <w:rFonts w:ascii="仿宋_GB2312" w:hAnsi="方正仿宋_GBK" w:hint="eastAsia"/>
                <w:color w:val="211D1E"/>
                <w:sz w:val="24"/>
                <w:szCs w:val="24"/>
              </w:rPr>
              <w:t>电力系统可调资源整体灵活水平</w:t>
            </w:r>
          </w:p>
        </w:tc>
        <w:tc>
          <w:tcPr>
            <w:tcW w:w="842" w:type="pct"/>
            <w:shd w:val="clear" w:color="auto" w:fill="FFFFFF"/>
          </w:tcPr>
          <w:p w14:paraId="74411150"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w:t>
            </w:r>
          </w:p>
        </w:tc>
        <w:tc>
          <w:tcPr>
            <w:tcW w:w="684" w:type="pct"/>
            <w:shd w:val="clear" w:color="auto" w:fill="FFFFFF"/>
            <w:tcMar>
              <w:top w:w="72" w:type="dxa"/>
              <w:left w:w="144" w:type="dxa"/>
              <w:bottom w:w="72" w:type="dxa"/>
              <w:right w:w="144" w:type="dxa"/>
            </w:tcMar>
            <w:vAlign w:val="center"/>
          </w:tcPr>
          <w:p w14:paraId="7F421655" w14:textId="77777777" w:rsidR="00717E16" w:rsidRPr="00E641A9" w:rsidRDefault="00717E16" w:rsidP="00DF7D54">
            <w:pPr>
              <w:spacing w:line="320" w:lineRule="exact"/>
              <w:ind w:firstLineChars="0" w:firstLine="0"/>
              <w:rPr>
                <w:rFonts w:ascii="仿宋_GB2312" w:hAnsi="方正仿宋_GBK"/>
                <w:color w:val="211D1E"/>
                <w:sz w:val="24"/>
                <w:szCs w:val="24"/>
              </w:rPr>
            </w:pPr>
            <w:r w:rsidRPr="00E641A9">
              <w:rPr>
                <w:rFonts w:ascii="仿宋_GB2312" w:hAnsi="方正仿宋_GBK" w:hint="eastAsia"/>
                <w:color w:val="211D1E"/>
                <w:sz w:val="24"/>
                <w:szCs w:val="24"/>
              </w:rPr>
              <w:t>来自基础指标</w:t>
            </w:r>
          </w:p>
        </w:tc>
      </w:tr>
    </w:tbl>
    <w:bookmarkEnd w:id="71"/>
    <w:p w14:paraId="75616AFD" w14:textId="68796BAE" w:rsidR="009177F1" w:rsidRDefault="009177F1" w:rsidP="009177F1">
      <w:pPr>
        <w:pStyle w:val="3"/>
      </w:pPr>
      <w:r w:rsidRPr="009177F1">
        <w:rPr>
          <w:rFonts w:hint="eastAsia"/>
        </w:rPr>
        <w:t>3</w:t>
      </w:r>
      <w:r w:rsidRPr="009177F1">
        <w:t xml:space="preserve">.1.4 </w:t>
      </w:r>
      <w:r w:rsidRPr="009177F1">
        <w:rPr>
          <w:rFonts w:hint="eastAsia"/>
        </w:rPr>
        <w:t>计算结果示例</w:t>
      </w:r>
    </w:p>
    <w:p w14:paraId="4BA92E47" w14:textId="77777777" w:rsidR="009177F1" w:rsidRDefault="009177F1" w:rsidP="009177F1">
      <w:pPr>
        <w:ind w:firstLine="480"/>
        <w:rPr>
          <w:sz w:val="24"/>
          <w:szCs w:val="24"/>
        </w:rPr>
      </w:pPr>
      <w:r>
        <w:rPr>
          <w:rFonts w:hint="eastAsia"/>
          <w:sz w:val="24"/>
          <w:szCs w:val="24"/>
        </w:rPr>
        <w:t>(</w:t>
      </w:r>
      <w:r>
        <w:rPr>
          <w:sz w:val="24"/>
          <w:szCs w:val="24"/>
        </w:rPr>
        <w:t>1)</w:t>
      </w:r>
      <w:r w:rsidRPr="005765B1">
        <w:rPr>
          <w:rFonts w:hint="eastAsia"/>
          <w:sz w:val="24"/>
          <w:szCs w:val="24"/>
        </w:rPr>
        <w:t>基础指标示例</w:t>
      </w:r>
      <w:r>
        <w:rPr>
          <w:rFonts w:hint="eastAsia"/>
          <w:sz w:val="24"/>
          <w:szCs w:val="24"/>
        </w:rPr>
        <w:t>：</w:t>
      </w:r>
    </w:p>
    <w:p w14:paraId="346132E2" w14:textId="77777777" w:rsidR="009177F1" w:rsidRPr="009D6C69" w:rsidRDefault="009177F1" w:rsidP="009177F1">
      <w:pPr>
        <w:ind w:firstLine="482"/>
        <w:rPr>
          <w:b/>
          <w:bCs/>
          <w:sz w:val="24"/>
          <w:szCs w:val="24"/>
        </w:rPr>
      </w:pPr>
      <w:r w:rsidRPr="009D6C69">
        <w:rPr>
          <w:rFonts w:hint="eastAsia"/>
          <w:b/>
          <w:bCs/>
          <w:sz w:val="24"/>
          <w:szCs w:val="24"/>
        </w:rPr>
        <w:t>源侧可调容量</w:t>
      </w:r>
    </w:p>
    <w:tbl>
      <w:tblPr>
        <w:tblW w:w="48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83"/>
        <w:gridCol w:w="1404"/>
        <w:gridCol w:w="1326"/>
        <w:gridCol w:w="1083"/>
        <w:gridCol w:w="1083"/>
        <w:gridCol w:w="1083"/>
        <w:gridCol w:w="1083"/>
        <w:gridCol w:w="726"/>
      </w:tblGrid>
      <w:tr w:rsidR="009177F1" w14:paraId="151CBE1A" w14:textId="77777777" w:rsidTr="00553990">
        <w:trPr>
          <w:trHeight w:val="268"/>
          <w:tblHeader/>
          <w:jc w:val="center"/>
        </w:trPr>
        <w:tc>
          <w:tcPr>
            <w:tcW w:w="630" w:type="pct"/>
            <w:shd w:val="clear" w:color="auto" w:fill="auto"/>
            <w:tcMar>
              <w:top w:w="72" w:type="dxa"/>
              <w:left w:w="144" w:type="dxa"/>
              <w:bottom w:w="72" w:type="dxa"/>
              <w:right w:w="144" w:type="dxa"/>
            </w:tcMar>
            <w:vAlign w:val="center"/>
          </w:tcPr>
          <w:p w14:paraId="0FE9E0D2"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类别</w:t>
            </w:r>
          </w:p>
        </w:tc>
        <w:tc>
          <w:tcPr>
            <w:tcW w:w="654" w:type="pct"/>
            <w:shd w:val="clear" w:color="auto" w:fill="auto"/>
            <w:tcMar>
              <w:top w:w="72" w:type="dxa"/>
              <w:left w:w="144" w:type="dxa"/>
              <w:bottom w:w="72" w:type="dxa"/>
              <w:right w:w="144" w:type="dxa"/>
            </w:tcMar>
            <w:vAlign w:val="center"/>
          </w:tcPr>
          <w:p w14:paraId="1A628E2A"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燃煤机组</w:t>
            </w:r>
          </w:p>
        </w:tc>
        <w:tc>
          <w:tcPr>
            <w:tcW w:w="767" w:type="pct"/>
            <w:shd w:val="clear" w:color="auto" w:fill="auto"/>
            <w:tcMar>
              <w:top w:w="72" w:type="dxa"/>
              <w:left w:w="144" w:type="dxa"/>
              <w:bottom w:w="72" w:type="dxa"/>
              <w:right w:w="144" w:type="dxa"/>
            </w:tcMar>
            <w:vAlign w:val="center"/>
          </w:tcPr>
          <w:p w14:paraId="51F4ABBC"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燃气机组</w:t>
            </w:r>
          </w:p>
        </w:tc>
        <w:tc>
          <w:tcPr>
            <w:tcW w:w="630" w:type="pct"/>
            <w:shd w:val="clear" w:color="auto" w:fill="auto"/>
            <w:vAlign w:val="center"/>
          </w:tcPr>
          <w:p w14:paraId="326D3A44"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直调抽蓄</w:t>
            </w:r>
          </w:p>
        </w:tc>
        <w:tc>
          <w:tcPr>
            <w:tcW w:w="630" w:type="pct"/>
            <w:vAlign w:val="center"/>
          </w:tcPr>
          <w:p w14:paraId="23611CEB"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核电</w:t>
            </w:r>
          </w:p>
        </w:tc>
        <w:tc>
          <w:tcPr>
            <w:tcW w:w="630" w:type="pct"/>
            <w:vAlign w:val="center"/>
          </w:tcPr>
          <w:p w14:paraId="5F9F3185"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风电</w:t>
            </w:r>
          </w:p>
        </w:tc>
        <w:tc>
          <w:tcPr>
            <w:tcW w:w="630" w:type="pct"/>
            <w:vAlign w:val="center"/>
          </w:tcPr>
          <w:p w14:paraId="793BA676"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光伏</w:t>
            </w:r>
          </w:p>
        </w:tc>
        <w:tc>
          <w:tcPr>
            <w:tcW w:w="430" w:type="pct"/>
            <w:vAlign w:val="center"/>
          </w:tcPr>
          <w:p w14:paraId="006DF355"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合计</w:t>
            </w:r>
          </w:p>
        </w:tc>
      </w:tr>
      <w:tr w:rsidR="009177F1" w14:paraId="610B037E" w14:textId="77777777" w:rsidTr="00553990">
        <w:trPr>
          <w:trHeight w:val="268"/>
          <w:tblHeader/>
          <w:jc w:val="center"/>
        </w:trPr>
        <w:tc>
          <w:tcPr>
            <w:tcW w:w="630" w:type="pct"/>
            <w:shd w:val="clear" w:color="auto" w:fill="auto"/>
            <w:tcMar>
              <w:top w:w="72" w:type="dxa"/>
              <w:left w:w="144" w:type="dxa"/>
              <w:bottom w:w="72" w:type="dxa"/>
              <w:right w:w="144" w:type="dxa"/>
            </w:tcMar>
            <w:vAlign w:val="center"/>
          </w:tcPr>
          <w:p w14:paraId="7564F7FB" w14:textId="75E227A1" w:rsidR="009177F1" w:rsidRPr="005765B1" w:rsidRDefault="009177F1" w:rsidP="009177F1">
            <w:pPr>
              <w:spacing w:line="280" w:lineRule="exact"/>
              <w:ind w:firstLineChars="0" w:firstLine="0"/>
              <w:jc w:val="center"/>
              <w:rPr>
                <w:sz w:val="24"/>
                <w:szCs w:val="24"/>
              </w:rPr>
            </w:pPr>
            <w:r w:rsidRPr="005765B1">
              <w:rPr>
                <w:sz w:val="24"/>
                <w:szCs w:val="24"/>
              </w:rPr>
              <w:t>装机容量</w:t>
            </w:r>
            <w:r w:rsidRPr="005765B1">
              <w:rPr>
                <w:sz w:val="24"/>
                <w:szCs w:val="24"/>
              </w:rPr>
              <w:t>/</w:t>
            </w:r>
            <w:r w:rsidRPr="005765B1">
              <w:rPr>
                <w:sz w:val="24"/>
                <w:szCs w:val="24"/>
              </w:rPr>
              <w:t>万千瓦</w:t>
            </w:r>
          </w:p>
        </w:tc>
        <w:tc>
          <w:tcPr>
            <w:tcW w:w="654" w:type="pct"/>
            <w:shd w:val="clear" w:color="auto" w:fill="auto"/>
            <w:tcMar>
              <w:top w:w="72" w:type="dxa"/>
              <w:left w:w="144" w:type="dxa"/>
              <w:bottom w:w="72" w:type="dxa"/>
              <w:right w:w="144" w:type="dxa"/>
            </w:tcMar>
            <w:vAlign w:val="center"/>
          </w:tcPr>
          <w:p w14:paraId="3D8A56C7" w14:textId="77777777" w:rsidR="009177F1" w:rsidRPr="005765B1" w:rsidRDefault="009177F1" w:rsidP="00DF7D54">
            <w:pPr>
              <w:spacing w:line="280" w:lineRule="exact"/>
              <w:ind w:firstLineChars="0" w:firstLine="0"/>
              <w:jc w:val="center"/>
              <w:rPr>
                <w:sz w:val="24"/>
                <w:szCs w:val="24"/>
              </w:rPr>
            </w:pPr>
            <w:r w:rsidRPr="005765B1">
              <w:rPr>
                <w:sz w:val="24"/>
                <w:szCs w:val="24"/>
              </w:rPr>
              <w:t>8810</w:t>
            </w:r>
          </w:p>
        </w:tc>
        <w:tc>
          <w:tcPr>
            <w:tcW w:w="767" w:type="pct"/>
            <w:shd w:val="clear" w:color="auto" w:fill="auto"/>
            <w:tcMar>
              <w:top w:w="72" w:type="dxa"/>
              <w:left w:w="144" w:type="dxa"/>
              <w:bottom w:w="72" w:type="dxa"/>
              <w:right w:w="144" w:type="dxa"/>
            </w:tcMar>
            <w:vAlign w:val="center"/>
          </w:tcPr>
          <w:p w14:paraId="7F2FD273" w14:textId="77777777" w:rsidR="009177F1" w:rsidRPr="005765B1" w:rsidRDefault="009177F1" w:rsidP="00DF7D54">
            <w:pPr>
              <w:spacing w:line="280" w:lineRule="exact"/>
              <w:ind w:firstLineChars="0" w:firstLine="0"/>
              <w:jc w:val="center"/>
              <w:rPr>
                <w:sz w:val="24"/>
                <w:szCs w:val="24"/>
              </w:rPr>
            </w:pPr>
            <w:r>
              <w:rPr>
                <w:sz w:val="24"/>
                <w:szCs w:val="24"/>
              </w:rPr>
              <w:t>980</w:t>
            </w:r>
          </w:p>
        </w:tc>
        <w:tc>
          <w:tcPr>
            <w:tcW w:w="630" w:type="pct"/>
            <w:shd w:val="clear" w:color="auto" w:fill="auto"/>
            <w:vAlign w:val="center"/>
          </w:tcPr>
          <w:p w14:paraId="68A994E3" w14:textId="77777777" w:rsidR="009177F1" w:rsidRPr="005765B1" w:rsidRDefault="009177F1" w:rsidP="00DF7D54">
            <w:pPr>
              <w:spacing w:line="280" w:lineRule="exact"/>
              <w:ind w:firstLineChars="0" w:firstLine="0"/>
              <w:jc w:val="center"/>
              <w:rPr>
                <w:sz w:val="24"/>
                <w:szCs w:val="24"/>
              </w:rPr>
            </w:pPr>
            <w:r w:rsidRPr="005765B1">
              <w:rPr>
                <w:sz w:val="24"/>
                <w:szCs w:val="24"/>
              </w:rPr>
              <w:t>283</w:t>
            </w:r>
          </w:p>
        </w:tc>
        <w:tc>
          <w:tcPr>
            <w:tcW w:w="630" w:type="pct"/>
            <w:vAlign w:val="center"/>
          </w:tcPr>
          <w:p w14:paraId="4CC1C645" w14:textId="77777777" w:rsidR="009177F1" w:rsidRPr="005765B1" w:rsidRDefault="009177F1" w:rsidP="00DF7D54">
            <w:pPr>
              <w:spacing w:line="280" w:lineRule="exact"/>
              <w:ind w:firstLineChars="0" w:firstLine="0"/>
              <w:jc w:val="center"/>
              <w:rPr>
                <w:sz w:val="24"/>
                <w:szCs w:val="24"/>
              </w:rPr>
            </w:pPr>
            <w:r w:rsidRPr="005765B1">
              <w:rPr>
                <w:sz w:val="24"/>
                <w:szCs w:val="24"/>
              </w:rPr>
              <w:t>661</w:t>
            </w:r>
          </w:p>
        </w:tc>
        <w:tc>
          <w:tcPr>
            <w:tcW w:w="630" w:type="pct"/>
            <w:vAlign w:val="center"/>
          </w:tcPr>
          <w:p w14:paraId="40E01DEE" w14:textId="77777777" w:rsidR="009177F1" w:rsidRPr="005765B1" w:rsidRDefault="009177F1" w:rsidP="00DF7D54">
            <w:pPr>
              <w:spacing w:line="280" w:lineRule="exact"/>
              <w:ind w:firstLineChars="0" w:firstLine="0"/>
              <w:jc w:val="center"/>
              <w:rPr>
                <w:sz w:val="24"/>
                <w:szCs w:val="24"/>
              </w:rPr>
            </w:pPr>
            <w:r w:rsidRPr="005765B1">
              <w:rPr>
                <w:sz w:val="24"/>
                <w:szCs w:val="24"/>
              </w:rPr>
              <w:t>2154</w:t>
            </w:r>
          </w:p>
        </w:tc>
        <w:tc>
          <w:tcPr>
            <w:tcW w:w="630" w:type="pct"/>
            <w:vAlign w:val="center"/>
          </w:tcPr>
          <w:p w14:paraId="70E91DA2" w14:textId="77777777" w:rsidR="009177F1" w:rsidRPr="005765B1" w:rsidRDefault="009177F1" w:rsidP="00DF7D54">
            <w:pPr>
              <w:spacing w:line="280" w:lineRule="exact"/>
              <w:ind w:firstLineChars="0" w:firstLine="0"/>
              <w:jc w:val="center"/>
              <w:rPr>
                <w:sz w:val="24"/>
                <w:szCs w:val="24"/>
              </w:rPr>
            </w:pPr>
            <w:r w:rsidRPr="005765B1">
              <w:rPr>
                <w:sz w:val="24"/>
                <w:szCs w:val="24"/>
              </w:rPr>
              <w:t>4780</w:t>
            </w:r>
          </w:p>
        </w:tc>
        <w:tc>
          <w:tcPr>
            <w:tcW w:w="430" w:type="pct"/>
            <w:vAlign w:val="center"/>
          </w:tcPr>
          <w:p w14:paraId="3A22B874" w14:textId="77777777" w:rsidR="009177F1" w:rsidRPr="005765B1" w:rsidRDefault="009177F1" w:rsidP="00DF7D54">
            <w:pPr>
              <w:spacing w:line="280" w:lineRule="exact"/>
              <w:ind w:firstLineChars="0" w:firstLine="0"/>
              <w:jc w:val="center"/>
              <w:rPr>
                <w:sz w:val="24"/>
                <w:szCs w:val="24"/>
              </w:rPr>
            </w:pPr>
            <w:r w:rsidRPr="005765B1">
              <w:rPr>
                <w:sz w:val="24"/>
                <w:szCs w:val="24"/>
              </w:rPr>
              <w:t>18516</w:t>
            </w:r>
          </w:p>
        </w:tc>
      </w:tr>
      <w:tr w:rsidR="009177F1" w14:paraId="099E25CD" w14:textId="77777777" w:rsidTr="00553990">
        <w:trPr>
          <w:trHeight w:val="268"/>
          <w:tblHeader/>
          <w:jc w:val="center"/>
        </w:trPr>
        <w:tc>
          <w:tcPr>
            <w:tcW w:w="630" w:type="pct"/>
            <w:shd w:val="clear" w:color="auto" w:fill="auto"/>
            <w:tcMar>
              <w:top w:w="72" w:type="dxa"/>
              <w:left w:w="144" w:type="dxa"/>
              <w:bottom w:w="72" w:type="dxa"/>
              <w:right w:w="144" w:type="dxa"/>
            </w:tcMar>
            <w:vAlign w:val="center"/>
          </w:tcPr>
          <w:p w14:paraId="7E91F24E" w14:textId="77777777" w:rsidR="009177F1" w:rsidRPr="005765B1" w:rsidRDefault="009177F1" w:rsidP="00DF7D54">
            <w:pPr>
              <w:spacing w:line="280" w:lineRule="exact"/>
              <w:ind w:firstLineChars="0" w:firstLine="0"/>
              <w:jc w:val="center"/>
              <w:rPr>
                <w:sz w:val="24"/>
                <w:szCs w:val="24"/>
              </w:rPr>
            </w:pPr>
            <w:r>
              <w:rPr>
                <w:rFonts w:hint="eastAsia"/>
                <w:sz w:val="24"/>
                <w:szCs w:val="24"/>
              </w:rPr>
              <w:lastRenderedPageBreak/>
              <w:t>机组可调容量</w:t>
            </w:r>
            <w:r w:rsidRPr="005765B1">
              <w:rPr>
                <w:sz w:val="24"/>
                <w:szCs w:val="24"/>
              </w:rPr>
              <w:t>/</w:t>
            </w:r>
            <w:r w:rsidRPr="005765B1">
              <w:rPr>
                <w:sz w:val="24"/>
                <w:szCs w:val="24"/>
              </w:rPr>
              <w:t>万千瓦</w:t>
            </w:r>
          </w:p>
        </w:tc>
        <w:tc>
          <w:tcPr>
            <w:tcW w:w="654" w:type="pct"/>
            <w:shd w:val="clear" w:color="auto" w:fill="auto"/>
            <w:tcMar>
              <w:top w:w="72" w:type="dxa"/>
              <w:left w:w="144" w:type="dxa"/>
              <w:bottom w:w="72" w:type="dxa"/>
              <w:right w:w="144" w:type="dxa"/>
            </w:tcMar>
            <w:vAlign w:val="center"/>
          </w:tcPr>
          <w:p w14:paraId="40098C01" w14:textId="77777777" w:rsidR="009177F1" w:rsidRPr="00FF59C4" w:rsidRDefault="009177F1" w:rsidP="00DF7D54">
            <w:pPr>
              <w:spacing w:line="280" w:lineRule="exact"/>
              <w:ind w:firstLineChars="0" w:firstLine="0"/>
              <w:jc w:val="center"/>
              <w:rPr>
                <w:sz w:val="24"/>
                <w:szCs w:val="24"/>
              </w:rPr>
            </w:pPr>
            <w:r w:rsidRPr="00FF59C4">
              <w:rPr>
                <w:sz w:val="24"/>
                <w:szCs w:val="24"/>
              </w:rPr>
              <w:t>8810</w:t>
            </w:r>
            <w:r w:rsidRPr="00FF59C4">
              <w:rPr>
                <w:color w:val="211D1E"/>
                <w:sz w:val="24"/>
                <w:szCs w:val="24"/>
              </w:rPr>
              <w:t>×(1-0.33)</w:t>
            </w:r>
            <w:r>
              <w:rPr>
                <w:color w:val="211D1E"/>
                <w:sz w:val="24"/>
                <w:szCs w:val="24"/>
              </w:rPr>
              <w:t>=5903</w:t>
            </w:r>
          </w:p>
        </w:tc>
        <w:tc>
          <w:tcPr>
            <w:tcW w:w="767" w:type="pct"/>
            <w:shd w:val="clear" w:color="auto" w:fill="auto"/>
            <w:tcMar>
              <w:top w:w="72" w:type="dxa"/>
              <w:left w:w="144" w:type="dxa"/>
              <w:bottom w:w="72" w:type="dxa"/>
              <w:right w:w="144" w:type="dxa"/>
            </w:tcMar>
            <w:vAlign w:val="center"/>
          </w:tcPr>
          <w:p w14:paraId="494CCAF8" w14:textId="77777777" w:rsidR="009177F1" w:rsidRPr="00FF59C4" w:rsidRDefault="009177F1" w:rsidP="00DF7D54">
            <w:pPr>
              <w:spacing w:line="280" w:lineRule="exact"/>
              <w:ind w:firstLineChars="0" w:firstLine="0"/>
              <w:jc w:val="center"/>
              <w:rPr>
                <w:sz w:val="24"/>
                <w:szCs w:val="24"/>
              </w:rPr>
            </w:pPr>
            <w:r>
              <w:rPr>
                <w:sz w:val="24"/>
                <w:szCs w:val="24"/>
              </w:rPr>
              <w:t>980</w:t>
            </w:r>
          </w:p>
        </w:tc>
        <w:tc>
          <w:tcPr>
            <w:tcW w:w="630" w:type="pct"/>
            <w:shd w:val="clear" w:color="auto" w:fill="auto"/>
            <w:vAlign w:val="center"/>
          </w:tcPr>
          <w:p w14:paraId="2213664F" w14:textId="77777777" w:rsidR="009177F1" w:rsidRPr="00FF59C4" w:rsidRDefault="009177F1" w:rsidP="00DF7D54">
            <w:pPr>
              <w:spacing w:line="280" w:lineRule="exact"/>
              <w:ind w:firstLineChars="0" w:firstLine="0"/>
              <w:jc w:val="center"/>
              <w:rPr>
                <w:sz w:val="24"/>
                <w:szCs w:val="24"/>
              </w:rPr>
            </w:pPr>
            <w:r w:rsidRPr="00FF59C4">
              <w:rPr>
                <w:sz w:val="24"/>
                <w:szCs w:val="24"/>
              </w:rPr>
              <w:t>283</w:t>
            </w:r>
          </w:p>
        </w:tc>
        <w:tc>
          <w:tcPr>
            <w:tcW w:w="630" w:type="pct"/>
            <w:vAlign w:val="center"/>
          </w:tcPr>
          <w:p w14:paraId="5D48B2D9" w14:textId="77777777" w:rsidR="009177F1" w:rsidRPr="00FF59C4" w:rsidRDefault="009177F1" w:rsidP="00DF7D54">
            <w:pPr>
              <w:spacing w:line="280" w:lineRule="exact"/>
              <w:ind w:firstLineChars="0" w:firstLine="0"/>
              <w:jc w:val="center"/>
              <w:rPr>
                <w:sz w:val="24"/>
                <w:szCs w:val="24"/>
              </w:rPr>
            </w:pPr>
            <w:r w:rsidRPr="00FF59C4">
              <w:rPr>
                <w:sz w:val="24"/>
                <w:szCs w:val="24"/>
              </w:rPr>
              <w:t>661</w:t>
            </w:r>
          </w:p>
        </w:tc>
        <w:tc>
          <w:tcPr>
            <w:tcW w:w="630" w:type="pct"/>
            <w:vAlign w:val="center"/>
          </w:tcPr>
          <w:p w14:paraId="490219FB" w14:textId="77777777" w:rsidR="009177F1" w:rsidRPr="00FF59C4" w:rsidRDefault="009177F1" w:rsidP="00DF7D54">
            <w:pPr>
              <w:spacing w:line="280" w:lineRule="exact"/>
              <w:ind w:firstLineChars="0" w:firstLine="0"/>
              <w:jc w:val="center"/>
              <w:rPr>
                <w:sz w:val="24"/>
                <w:szCs w:val="24"/>
              </w:rPr>
            </w:pPr>
            <w:r w:rsidRPr="00FF59C4">
              <w:rPr>
                <w:sz w:val="24"/>
                <w:szCs w:val="24"/>
              </w:rPr>
              <w:t>0</w:t>
            </w:r>
          </w:p>
        </w:tc>
        <w:tc>
          <w:tcPr>
            <w:tcW w:w="630" w:type="pct"/>
            <w:vAlign w:val="center"/>
          </w:tcPr>
          <w:p w14:paraId="70AB8247" w14:textId="77777777" w:rsidR="009177F1" w:rsidRPr="00FF59C4" w:rsidRDefault="009177F1" w:rsidP="00DF7D54">
            <w:pPr>
              <w:spacing w:line="280" w:lineRule="exact"/>
              <w:ind w:firstLineChars="0" w:firstLine="0"/>
              <w:jc w:val="center"/>
              <w:rPr>
                <w:sz w:val="24"/>
                <w:szCs w:val="24"/>
              </w:rPr>
            </w:pPr>
            <w:r w:rsidRPr="00FF59C4">
              <w:rPr>
                <w:sz w:val="24"/>
                <w:szCs w:val="24"/>
              </w:rPr>
              <w:t>0</w:t>
            </w:r>
          </w:p>
        </w:tc>
        <w:tc>
          <w:tcPr>
            <w:tcW w:w="430" w:type="pct"/>
            <w:vAlign w:val="center"/>
          </w:tcPr>
          <w:p w14:paraId="7EB1E4A9" w14:textId="77777777" w:rsidR="009177F1" w:rsidRPr="00FF59C4" w:rsidRDefault="009177F1" w:rsidP="00DF7D54">
            <w:pPr>
              <w:spacing w:line="280" w:lineRule="exact"/>
              <w:ind w:firstLineChars="0" w:firstLine="0"/>
              <w:jc w:val="center"/>
              <w:rPr>
                <w:sz w:val="24"/>
                <w:szCs w:val="24"/>
              </w:rPr>
            </w:pPr>
            <w:r>
              <w:rPr>
                <w:sz w:val="24"/>
                <w:szCs w:val="24"/>
              </w:rPr>
              <w:t>7826</w:t>
            </w:r>
          </w:p>
        </w:tc>
      </w:tr>
    </w:tbl>
    <w:p w14:paraId="131CED70" w14:textId="77777777" w:rsidR="009177F1" w:rsidRDefault="009177F1" w:rsidP="009177F1">
      <w:pPr>
        <w:ind w:firstLine="482"/>
        <w:rPr>
          <w:b/>
          <w:bCs/>
          <w:sz w:val="24"/>
          <w:szCs w:val="24"/>
        </w:rPr>
      </w:pPr>
      <w:r>
        <w:rPr>
          <w:rFonts w:hint="eastAsia"/>
          <w:b/>
          <w:bCs/>
          <w:sz w:val="24"/>
          <w:szCs w:val="24"/>
        </w:rPr>
        <w:t>网、荷、储侧可调容量</w:t>
      </w:r>
    </w:p>
    <w:p w14:paraId="57CD8B7F" w14:textId="77777777" w:rsidR="009177F1" w:rsidRPr="001C0AEF" w:rsidRDefault="009177F1" w:rsidP="009177F1">
      <w:pPr>
        <w:ind w:firstLine="482"/>
        <w:rPr>
          <w:sz w:val="24"/>
          <w:szCs w:val="24"/>
        </w:rPr>
      </w:pPr>
      <w:r w:rsidRPr="005765B1">
        <w:rPr>
          <w:rFonts w:hint="eastAsia"/>
          <w:b/>
          <w:bCs/>
          <w:sz w:val="24"/>
          <w:szCs w:val="24"/>
        </w:rPr>
        <w:t>①</w:t>
      </w:r>
      <w:r>
        <w:rPr>
          <w:rFonts w:hint="eastAsia"/>
          <w:b/>
          <w:bCs/>
          <w:sz w:val="24"/>
          <w:szCs w:val="24"/>
        </w:rPr>
        <w:t>网侧可调容量：</w:t>
      </w:r>
      <w:r w:rsidRPr="008170B1">
        <w:rPr>
          <w:rFonts w:hint="eastAsia"/>
          <w:sz w:val="24"/>
          <w:szCs w:val="24"/>
        </w:rPr>
        <w:t>网侧可调容量</w:t>
      </w:r>
      <w:r w:rsidRPr="008170B1">
        <w:rPr>
          <w:rFonts w:hint="eastAsia"/>
          <w:sz w:val="24"/>
          <w:szCs w:val="24"/>
        </w:rPr>
        <w:t>=</w:t>
      </w:r>
      <w:r w:rsidRPr="008170B1">
        <w:rPr>
          <w:rFonts w:hint="eastAsia"/>
          <w:sz w:val="24"/>
          <w:szCs w:val="24"/>
        </w:rPr>
        <w:t>网侧可调出力，其中网侧可调出力按</w:t>
      </w:r>
      <w:r w:rsidRPr="001C0AEF">
        <w:rPr>
          <w:rFonts w:hint="eastAsia"/>
          <w:sz w:val="24"/>
          <w:szCs w:val="24"/>
        </w:rPr>
        <w:t>对应月份区外来电计划考虑</w:t>
      </w:r>
      <w:r>
        <w:rPr>
          <w:rFonts w:hint="eastAsia"/>
          <w:sz w:val="24"/>
          <w:szCs w:val="24"/>
        </w:rPr>
        <w:t>极端</w:t>
      </w:r>
      <w:r w:rsidRPr="001C0AEF">
        <w:rPr>
          <w:rFonts w:hint="eastAsia"/>
          <w:sz w:val="24"/>
          <w:szCs w:val="24"/>
        </w:rPr>
        <w:t>出力场景</w:t>
      </w:r>
      <w:r>
        <w:rPr>
          <w:rFonts w:hint="eastAsia"/>
          <w:sz w:val="24"/>
          <w:szCs w:val="24"/>
        </w:rPr>
        <w:t>计算，极端</w:t>
      </w:r>
      <w:r w:rsidRPr="001C0AEF">
        <w:rPr>
          <w:rFonts w:hint="eastAsia"/>
          <w:sz w:val="24"/>
          <w:szCs w:val="24"/>
        </w:rPr>
        <w:t>出力场景为：若考虑送端为水电的直流不参与调峰，雁淮、锡泰直流进行</w:t>
      </w:r>
      <w:r w:rsidRPr="001C0AEF">
        <w:rPr>
          <w:rFonts w:hint="eastAsia"/>
          <w:sz w:val="24"/>
          <w:szCs w:val="24"/>
        </w:rPr>
        <w:t>70%</w:t>
      </w:r>
      <w:r w:rsidRPr="001C0AEF">
        <w:rPr>
          <w:rFonts w:hint="eastAsia"/>
          <w:sz w:val="24"/>
          <w:szCs w:val="24"/>
        </w:rPr>
        <w:t>调峰</w:t>
      </w:r>
      <w:r>
        <w:rPr>
          <w:rFonts w:hint="eastAsia"/>
          <w:sz w:val="24"/>
          <w:szCs w:val="24"/>
        </w:rPr>
        <w:t>。</w:t>
      </w:r>
    </w:p>
    <w:p w14:paraId="036D6E9E" w14:textId="77777777" w:rsidR="009177F1" w:rsidRDefault="009177F1" w:rsidP="009177F1">
      <w:pPr>
        <w:ind w:firstLine="482"/>
        <w:rPr>
          <w:b/>
          <w:bCs/>
          <w:sz w:val="24"/>
          <w:szCs w:val="24"/>
        </w:rPr>
      </w:pPr>
      <w:r>
        <w:rPr>
          <w:rFonts w:hint="eastAsia"/>
          <w:b/>
          <w:bCs/>
          <w:sz w:val="24"/>
          <w:szCs w:val="24"/>
        </w:rPr>
        <w:t>②荷侧可调容量：</w:t>
      </w:r>
      <w:r w:rsidRPr="008170B1">
        <w:rPr>
          <w:rFonts w:hint="eastAsia"/>
          <w:sz w:val="24"/>
          <w:szCs w:val="24"/>
        </w:rPr>
        <w:t>荷侧可调容量</w:t>
      </w:r>
      <w:r w:rsidRPr="008170B1">
        <w:rPr>
          <w:rFonts w:hint="eastAsia"/>
          <w:sz w:val="24"/>
          <w:szCs w:val="24"/>
        </w:rPr>
        <w:t>=</w:t>
      </w:r>
      <w:r w:rsidRPr="008170B1">
        <w:rPr>
          <w:rFonts w:hint="eastAsia"/>
          <w:sz w:val="24"/>
          <w:szCs w:val="24"/>
        </w:rPr>
        <w:t>荷侧可调出力</w:t>
      </w:r>
      <w:r>
        <w:rPr>
          <w:rFonts w:hint="eastAsia"/>
          <w:sz w:val="24"/>
          <w:szCs w:val="24"/>
        </w:rPr>
        <w:t>，其中</w:t>
      </w:r>
      <w:r w:rsidRPr="008170B1">
        <w:rPr>
          <w:rFonts w:hint="eastAsia"/>
          <w:sz w:val="24"/>
          <w:szCs w:val="24"/>
        </w:rPr>
        <w:t>荷侧可调容量采用典型地市需求响应签约容量计算，荷侧总可调容量</w:t>
      </w:r>
      <w:r w:rsidRPr="008170B1">
        <w:rPr>
          <w:rFonts w:hint="eastAsia"/>
          <w:sz w:val="24"/>
          <w:szCs w:val="24"/>
        </w:rPr>
        <w:t>=</w:t>
      </w:r>
      <w:r w:rsidRPr="008170B1">
        <w:rPr>
          <w:rFonts w:hint="eastAsia"/>
          <w:sz w:val="24"/>
          <w:szCs w:val="24"/>
        </w:rPr>
        <w:t>典型地市需求响应容量</w:t>
      </w:r>
      <w:r w:rsidRPr="008170B1">
        <w:rPr>
          <w:sz w:val="24"/>
          <w:szCs w:val="24"/>
        </w:rPr>
        <w:t>*</w:t>
      </w:r>
      <w:r w:rsidRPr="008170B1">
        <w:rPr>
          <w:rFonts w:hint="eastAsia"/>
          <w:sz w:val="24"/>
          <w:szCs w:val="24"/>
        </w:rPr>
        <w:t>地市数量。</w:t>
      </w:r>
    </w:p>
    <w:p w14:paraId="183950F5" w14:textId="77777777" w:rsidR="009177F1" w:rsidRDefault="009177F1" w:rsidP="009177F1">
      <w:pPr>
        <w:ind w:firstLine="482"/>
        <w:rPr>
          <w:sz w:val="24"/>
          <w:szCs w:val="24"/>
        </w:rPr>
      </w:pPr>
      <w:r>
        <w:rPr>
          <w:rFonts w:hint="eastAsia"/>
          <w:b/>
          <w:bCs/>
          <w:sz w:val="24"/>
          <w:szCs w:val="24"/>
        </w:rPr>
        <w:t>③储侧可调容量：</w:t>
      </w:r>
      <w:r w:rsidRPr="008170B1">
        <w:rPr>
          <w:rFonts w:hint="eastAsia"/>
          <w:sz w:val="24"/>
          <w:szCs w:val="24"/>
        </w:rPr>
        <w:t>储侧可调容量</w:t>
      </w:r>
      <w:r w:rsidRPr="008170B1">
        <w:rPr>
          <w:rFonts w:hint="eastAsia"/>
          <w:sz w:val="24"/>
          <w:szCs w:val="24"/>
        </w:rPr>
        <w:t>=</w:t>
      </w:r>
      <w:r w:rsidRPr="008170B1">
        <w:rPr>
          <w:rFonts w:hint="eastAsia"/>
          <w:sz w:val="24"/>
          <w:szCs w:val="24"/>
        </w:rPr>
        <w:t>储侧可调出力。</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09"/>
        <w:gridCol w:w="3455"/>
        <w:gridCol w:w="1831"/>
        <w:gridCol w:w="1833"/>
        <w:gridCol w:w="691"/>
      </w:tblGrid>
      <w:tr w:rsidR="009177F1" w14:paraId="46FB37EB" w14:textId="77777777" w:rsidTr="00553990">
        <w:trPr>
          <w:trHeight w:val="113"/>
          <w:tblHeader/>
          <w:jc w:val="center"/>
        </w:trPr>
        <w:tc>
          <w:tcPr>
            <w:tcW w:w="764" w:type="pct"/>
            <w:shd w:val="clear" w:color="auto" w:fill="auto"/>
            <w:tcMar>
              <w:top w:w="72" w:type="dxa"/>
              <w:left w:w="144" w:type="dxa"/>
              <w:bottom w:w="72" w:type="dxa"/>
              <w:right w:w="144" w:type="dxa"/>
            </w:tcMar>
            <w:vAlign w:val="center"/>
          </w:tcPr>
          <w:p w14:paraId="69E38B43"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类别</w:t>
            </w:r>
          </w:p>
        </w:tc>
        <w:tc>
          <w:tcPr>
            <w:tcW w:w="1874" w:type="pct"/>
            <w:shd w:val="clear" w:color="auto" w:fill="auto"/>
            <w:tcMar>
              <w:top w:w="72" w:type="dxa"/>
              <w:left w:w="144" w:type="dxa"/>
              <w:bottom w:w="72" w:type="dxa"/>
              <w:right w:w="144" w:type="dxa"/>
            </w:tcMar>
            <w:vAlign w:val="center"/>
          </w:tcPr>
          <w:p w14:paraId="59627563"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网侧</w:t>
            </w:r>
          </w:p>
        </w:tc>
        <w:tc>
          <w:tcPr>
            <w:tcW w:w="993" w:type="pct"/>
            <w:shd w:val="clear" w:color="auto" w:fill="auto"/>
            <w:tcMar>
              <w:top w:w="72" w:type="dxa"/>
              <w:left w:w="144" w:type="dxa"/>
              <w:bottom w:w="72" w:type="dxa"/>
              <w:right w:w="144" w:type="dxa"/>
            </w:tcMar>
            <w:vAlign w:val="center"/>
          </w:tcPr>
          <w:p w14:paraId="313E2DF5"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荷侧</w:t>
            </w:r>
          </w:p>
        </w:tc>
        <w:tc>
          <w:tcPr>
            <w:tcW w:w="994" w:type="pct"/>
            <w:shd w:val="clear" w:color="auto" w:fill="auto"/>
            <w:vAlign w:val="center"/>
          </w:tcPr>
          <w:p w14:paraId="3975E56C"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储侧</w:t>
            </w:r>
          </w:p>
        </w:tc>
        <w:tc>
          <w:tcPr>
            <w:tcW w:w="375" w:type="pct"/>
            <w:vAlign w:val="center"/>
          </w:tcPr>
          <w:p w14:paraId="7AEF3CC4" w14:textId="77777777" w:rsidR="009177F1" w:rsidRPr="00066728" w:rsidRDefault="009177F1" w:rsidP="00DF7D54">
            <w:pPr>
              <w:spacing w:line="280" w:lineRule="exact"/>
              <w:ind w:firstLineChars="0" w:firstLine="0"/>
              <w:jc w:val="center"/>
              <w:rPr>
                <w:rFonts w:ascii="仿宋_GB2312"/>
                <w:sz w:val="24"/>
                <w:szCs w:val="24"/>
              </w:rPr>
            </w:pPr>
            <w:r w:rsidRPr="00066728">
              <w:rPr>
                <w:rFonts w:ascii="仿宋_GB2312" w:hint="eastAsia"/>
                <w:sz w:val="24"/>
                <w:szCs w:val="24"/>
              </w:rPr>
              <w:t>合计</w:t>
            </w:r>
          </w:p>
        </w:tc>
      </w:tr>
      <w:tr w:rsidR="009177F1" w:rsidRPr="00FF59C4" w14:paraId="75FCA502" w14:textId="77777777" w:rsidTr="00553990">
        <w:trPr>
          <w:trHeight w:val="268"/>
          <w:tblHeader/>
          <w:jc w:val="center"/>
        </w:trPr>
        <w:tc>
          <w:tcPr>
            <w:tcW w:w="764" w:type="pct"/>
            <w:shd w:val="clear" w:color="auto" w:fill="auto"/>
            <w:tcMar>
              <w:top w:w="72" w:type="dxa"/>
              <w:left w:w="144" w:type="dxa"/>
              <w:bottom w:w="72" w:type="dxa"/>
              <w:right w:w="144" w:type="dxa"/>
            </w:tcMar>
            <w:vAlign w:val="center"/>
          </w:tcPr>
          <w:p w14:paraId="2E9D1102" w14:textId="77777777" w:rsidR="009177F1" w:rsidRPr="005765B1" w:rsidRDefault="009177F1" w:rsidP="00DF7D54">
            <w:pPr>
              <w:spacing w:line="280" w:lineRule="exact"/>
              <w:ind w:firstLineChars="0" w:firstLine="0"/>
              <w:jc w:val="center"/>
              <w:rPr>
                <w:sz w:val="24"/>
                <w:szCs w:val="24"/>
              </w:rPr>
            </w:pPr>
            <w:r>
              <w:rPr>
                <w:rFonts w:hint="eastAsia"/>
                <w:sz w:val="24"/>
                <w:szCs w:val="24"/>
              </w:rPr>
              <w:t>可调容量</w:t>
            </w:r>
            <w:r>
              <w:rPr>
                <w:sz w:val="24"/>
                <w:szCs w:val="24"/>
              </w:rPr>
              <w:t>(</w:t>
            </w:r>
            <w:r>
              <w:rPr>
                <w:rFonts w:hint="eastAsia"/>
                <w:sz w:val="24"/>
                <w:szCs w:val="24"/>
              </w:rPr>
              <w:t>万千瓦</w:t>
            </w:r>
            <w:r>
              <w:rPr>
                <w:rFonts w:hint="eastAsia"/>
                <w:sz w:val="24"/>
                <w:szCs w:val="24"/>
              </w:rPr>
              <w:t>)</w:t>
            </w:r>
          </w:p>
        </w:tc>
        <w:tc>
          <w:tcPr>
            <w:tcW w:w="1874" w:type="pct"/>
            <w:shd w:val="clear" w:color="auto" w:fill="auto"/>
            <w:tcMar>
              <w:top w:w="72" w:type="dxa"/>
              <w:left w:w="144" w:type="dxa"/>
              <w:bottom w:w="72" w:type="dxa"/>
              <w:right w:w="144" w:type="dxa"/>
            </w:tcMar>
            <w:vAlign w:val="center"/>
          </w:tcPr>
          <w:p w14:paraId="5AA23D03" w14:textId="77777777" w:rsidR="009177F1" w:rsidRPr="00FF59C4" w:rsidRDefault="009177F1" w:rsidP="00DF7D54">
            <w:pPr>
              <w:spacing w:line="280" w:lineRule="exact"/>
              <w:ind w:firstLineChars="0" w:firstLine="0"/>
              <w:jc w:val="center"/>
              <w:rPr>
                <w:sz w:val="24"/>
                <w:szCs w:val="24"/>
              </w:rPr>
            </w:pPr>
            <w:r w:rsidRPr="008170B1">
              <w:rPr>
                <w:sz w:val="24"/>
                <w:szCs w:val="24"/>
              </w:rPr>
              <w:t>(437+223)*0.3+267*2</w:t>
            </w:r>
            <w:r>
              <w:rPr>
                <w:sz w:val="24"/>
                <w:szCs w:val="24"/>
              </w:rPr>
              <w:t>=732</w:t>
            </w:r>
          </w:p>
        </w:tc>
        <w:tc>
          <w:tcPr>
            <w:tcW w:w="993" w:type="pct"/>
            <w:shd w:val="clear" w:color="auto" w:fill="auto"/>
            <w:tcMar>
              <w:top w:w="72" w:type="dxa"/>
              <w:left w:w="144" w:type="dxa"/>
              <w:bottom w:w="72" w:type="dxa"/>
              <w:right w:w="144" w:type="dxa"/>
            </w:tcMar>
            <w:vAlign w:val="center"/>
          </w:tcPr>
          <w:p w14:paraId="1D0B7A47" w14:textId="77777777" w:rsidR="009177F1" w:rsidRPr="00FF59C4" w:rsidRDefault="009177F1" w:rsidP="00DF7D54">
            <w:pPr>
              <w:spacing w:line="280" w:lineRule="exact"/>
              <w:ind w:firstLineChars="0" w:firstLine="0"/>
              <w:jc w:val="center"/>
              <w:rPr>
                <w:sz w:val="24"/>
                <w:szCs w:val="24"/>
              </w:rPr>
            </w:pPr>
            <w:r w:rsidRPr="007F74E0">
              <w:rPr>
                <w:sz w:val="24"/>
                <w:szCs w:val="24"/>
              </w:rPr>
              <w:t>58*13</w:t>
            </w:r>
            <w:r>
              <w:rPr>
                <w:sz w:val="24"/>
                <w:szCs w:val="24"/>
              </w:rPr>
              <w:t>=754</w:t>
            </w:r>
          </w:p>
        </w:tc>
        <w:tc>
          <w:tcPr>
            <w:tcW w:w="994" w:type="pct"/>
            <w:shd w:val="clear" w:color="auto" w:fill="auto"/>
            <w:vAlign w:val="center"/>
          </w:tcPr>
          <w:p w14:paraId="5C5EB5A1" w14:textId="77777777" w:rsidR="009177F1" w:rsidRPr="00FF59C4" w:rsidRDefault="009177F1" w:rsidP="00DF7D54">
            <w:pPr>
              <w:spacing w:line="280" w:lineRule="exact"/>
              <w:ind w:firstLineChars="0" w:firstLine="0"/>
              <w:jc w:val="center"/>
              <w:rPr>
                <w:sz w:val="24"/>
                <w:szCs w:val="24"/>
              </w:rPr>
            </w:pPr>
            <w:r>
              <w:rPr>
                <w:sz w:val="24"/>
                <w:szCs w:val="24"/>
              </w:rPr>
              <w:t>1009</w:t>
            </w:r>
          </w:p>
        </w:tc>
        <w:tc>
          <w:tcPr>
            <w:tcW w:w="375" w:type="pct"/>
            <w:vAlign w:val="center"/>
          </w:tcPr>
          <w:p w14:paraId="386AD866" w14:textId="77777777" w:rsidR="009177F1" w:rsidRPr="00FF59C4" w:rsidRDefault="009177F1" w:rsidP="00DF7D54">
            <w:pPr>
              <w:spacing w:line="280" w:lineRule="exact"/>
              <w:ind w:firstLineChars="0" w:firstLine="0"/>
              <w:jc w:val="center"/>
              <w:rPr>
                <w:sz w:val="24"/>
                <w:szCs w:val="24"/>
              </w:rPr>
            </w:pPr>
            <w:r>
              <w:rPr>
                <w:sz w:val="24"/>
                <w:szCs w:val="24"/>
              </w:rPr>
              <w:t>2495</w:t>
            </w:r>
          </w:p>
        </w:tc>
      </w:tr>
    </w:tbl>
    <w:p w14:paraId="78532367" w14:textId="77777777" w:rsidR="009177F1" w:rsidRPr="00D56A32" w:rsidRDefault="009177F1" w:rsidP="009177F1">
      <w:pPr>
        <w:ind w:firstLine="480"/>
        <w:rPr>
          <w:b/>
          <w:bCs/>
          <w:sz w:val="24"/>
          <w:szCs w:val="24"/>
        </w:rPr>
      </w:pPr>
      <w:r>
        <w:rPr>
          <w:rFonts w:hint="eastAsia"/>
          <w:sz w:val="24"/>
          <w:szCs w:val="24"/>
        </w:rPr>
        <w:t>(</w:t>
      </w:r>
      <w:r>
        <w:rPr>
          <w:sz w:val="24"/>
          <w:szCs w:val="24"/>
        </w:rPr>
        <w:t>2)</w:t>
      </w:r>
      <w:r>
        <w:rPr>
          <w:rFonts w:hint="eastAsia"/>
          <w:sz w:val="24"/>
          <w:szCs w:val="24"/>
        </w:rPr>
        <w:t>分析</w:t>
      </w:r>
      <w:r w:rsidRPr="005765B1">
        <w:rPr>
          <w:rFonts w:hint="eastAsia"/>
          <w:sz w:val="24"/>
          <w:szCs w:val="24"/>
        </w:rPr>
        <w:t>指标示例</w:t>
      </w:r>
      <w:r>
        <w:rPr>
          <w:rFonts w:hint="eastAsia"/>
          <w:sz w:val="24"/>
          <w:szCs w:val="24"/>
        </w:rPr>
        <w:t>：</w:t>
      </w:r>
      <w:r w:rsidRPr="00D56A32">
        <w:rPr>
          <w:rFonts w:hint="eastAsia"/>
          <w:b/>
          <w:bCs/>
          <w:sz w:val="24"/>
          <w:szCs w:val="24"/>
        </w:rPr>
        <w:t>可调容量</w:t>
      </w:r>
    </w:p>
    <w:tbl>
      <w:tblPr>
        <w:tblW w:w="5000" w:type="pct"/>
        <w:jc w:val="center"/>
        <w:tblLook w:val="04A0" w:firstRow="1" w:lastRow="0" w:firstColumn="1" w:lastColumn="0" w:noHBand="0" w:noVBand="1"/>
      </w:tblPr>
      <w:tblGrid>
        <w:gridCol w:w="1221"/>
        <w:gridCol w:w="2239"/>
        <w:gridCol w:w="1176"/>
        <w:gridCol w:w="1007"/>
        <w:gridCol w:w="1199"/>
        <w:gridCol w:w="1088"/>
        <w:gridCol w:w="1356"/>
      </w:tblGrid>
      <w:tr w:rsidR="009177F1" w:rsidRPr="00872650" w14:paraId="562FB508" w14:textId="77777777" w:rsidTr="009177F1">
        <w:trPr>
          <w:trHeight w:val="306"/>
          <w:jc w:val="center"/>
        </w:trPr>
        <w:tc>
          <w:tcPr>
            <w:tcW w:w="67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8212FE"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分析指标</w:t>
            </w:r>
          </w:p>
        </w:tc>
        <w:tc>
          <w:tcPr>
            <w:tcW w:w="1221" w:type="pct"/>
            <w:vMerge w:val="restart"/>
            <w:tcBorders>
              <w:top w:val="single" w:sz="4" w:space="0" w:color="auto"/>
              <w:left w:val="single" w:sz="4" w:space="0" w:color="auto"/>
              <w:right w:val="single" w:sz="4" w:space="0" w:color="auto"/>
            </w:tcBorders>
            <w:vAlign w:val="center"/>
          </w:tcPr>
          <w:p w14:paraId="211F5565" w14:textId="77777777" w:rsidR="009177F1" w:rsidRPr="00872650" w:rsidRDefault="009177F1" w:rsidP="00DF7D54">
            <w:pPr>
              <w:spacing w:line="280" w:lineRule="exact"/>
              <w:ind w:firstLineChars="0" w:firstLine="0"/>
              <w:jc w:val="center"/>
              <w:rPr>
                <w:rFonts w:ascii="仿宋_GB2312"/>
                <w:sz w:val="24"/>
                <w:szCs w:val="24"/>
              </w:rPr>
            </w:pPr>
            <w:r w:rsidRPr="00E641A9">
              <w:rPr>
                <w:rFonts w:ascii="仿宋_GB2312" w:hAnsi="方正仿宋_GBK" w:hint="eastAsia"/>
                <w:b/>
                <w:bCs/>
                <w:color w:val="211D1E"/>
                <w:sz w:val="24"/>
                <w:szCs w:val="24"/>
              </w:rPr>
              <w:t>计算公式</w:t>
            </w:r>
          </w:p>
        </w:tc>
        <w:tc>
          <w:tcPr>
            <w:tcW w:w="54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1BC33B"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计算结果</w:t>
            </w:r>
          </w:p>
        </w:tc>
        <w:tc>
          <w:tcPr>
            <w:tcW w:w="2565" w:type="pct"/>
            <w:gridSpan w:val="4"/>
            <w:tcBorders>
              <w:top w:val="single" w:sz="4" w:space="0" w:color="auto"/>
              <w:left w:val="nil"/>
              <w:bottom w:val="single" w:sz="4" w:space="0" w:color="auto"/>
              <w:right w:val="single" w:sz="4" w:space="0" w:color="auto"/>
            </w:tcBorders>
            <w:shd w:val="clear" w:color="auto" w:fill="auto"/>
            <w:noWrap/>
            <w:vAlign w:val="center"/>
            <w:hideMark/>
          </w:tcPr>
          <w:p w14:paraId="261D8979"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计算因子</w:t>
            </w:r>
          </w:p>
        </w:tc>
      </w:tr>
      <w:tr w:rsidR="009177F1" w:rsidRPr="00872650" w14:paraId="3D530DD5" w14:textId="77777777" w:rsidTr="009177F1">
        <w:trPr>
          <w:trHeight w:val="306"/>
          <w:jc w:val="center"/>
        </w:trPr>
        <w:tc>
          <w:tcPr>
            <w:tcW w:w="673" w:type="pct"/>
            <w:vMerge/>
            <w:tcBorders>
              <w:top w:val="single" w:sz="4" w:space="0" w:color="auto"/>
              <w:left w:val="single" w:sz="4" w:space="0" w:color="auto"/>
              <w:bottom w:val="single" w:sz="4" w:space="0" w:color="auto"/>
              <w:right w:val="single" w:sz="4" w:space="0" w:color="auto"/>
            </w:tcBorders>
            <w:vAlign w:val="center"/>
            <w:hideMark/>
          </w:tcPr>
          <w:p w14:paraId="7F40D815" w14:textId="77777777" w:rsidR="009177F1" w:rsidRPr="00872650" w:rsidRDefault="009177F1" w:rsidP="00DF7D54">
            <w:pPr>
              <w:spacing w:line="280" w:lineRule="exact"/>
              <w:ind w:firstLineChars="0" w:firstLine="0"/>
              <w:jc w:val="center"/>
              <w:rPr>
                <w:rFonts w:ascii="仿宋_GB2312"/>
                <w:sz w:val="24"/>
                <w:szCs w:val="24"/>
              </w:rPr>
            </w:pPr>
          </w:p>
        </w:tc>
        <w:tc>
          <w:tcPr>
            <w:tcW w:w="1221" w:type="pct"/>
            <w:vMerge/>
            <w:tcBorders>
              <w:left w:val="single" w:sz="4" w:space="0" w:color="auto"/>
              <w:bottom w:val="single" w:sz="4" w:space="0" w:color="auto"/>
              <w:right w:val="single" w:sz="4" w:space="0" w:color="auto"/>
            </w:tcBorders>
          </w:tcPr>
          <w:p w14:paraId="75AE9835" w14:textId="77777777" w:rsidR="009177F1" w:rsidRPr="00872650" w:rsidRDefault="009177F1" w:rsidP="00DF7D54">
            <w:pPr>
              <w:spacing w:line="280" w:lineRule="exact"/>
              <w:ind w:firstLineChars="0" w:firstLine="0"/>
              <w:jc w:val="center"/>
              <w:rPr>
                <w:rFonts w:ascii="仿宋_GB2312"/>
                <w:sz w:val="24"/>
                <w:szCs w:val="24"/>
              </w:rPr>
            </w:pPr>
          </w:p>
        </w:tc>
        <w:tc>
          <w:tcPr>
            <w:tcW w:w="541" w:type="pct"/>
            <w:vMerge/>
            <w:tcBorders>
              <w:top w:val="single" w:sz="4" w:space="0" w:color="auto"/>
              <w:left w:val="single" w:sz="4" w:space="0" w:color="auto"/>
              <w:bottom w:val="single" w:sz="4" w:space="0" w:color="auto"/>
              <w:right w:val="single" w:sz="4" w:space="0" w:color="auto"/>
            </w:tcBorders>
            <w:vAlign w:val="center"/>
            <w:hideMark/>
          </w:tcPr>
          <w:p w14:paraId="46122FC0" w14:textId="77777777" w:rsidR="009177F1" w:rsidRPr="00872650" w:rsidRDefault="009177F1" w:rsidP="00DF7D54">
            <w:pPr>
              <w:spacing w:line="280" w:lineRule="exact"/>
              <w:ind w:firstLineChars="0" w:firstLine="0"/>
              <w:jc w:val="center"/>
              <w:rPr>
                <w:rFonts w:ascii="仿宋_GB2312"/>
                <w:sz w:val="24"/>
                <w:szCs w:val="24"/>
              </w:rPr>
            </w:pPr>
          </w:p>
        </w:tc>
        <w:tc>
          <w:tcPr>
            <w:tcW w:w="558" w:type="pct"/>
            <w:tcBorders>
              <w:top w:val="nil"/>
              <w:left w:val="nil"/>
              <w:bottom w:val="single" w:sz="4" w:space="0" w:color="auto"/>
              <w:right w:val="single" w:sz="4" w:space="0" w:color="auto"/>
            </w:tcBorders>
            <w:shd w:val="clear" w:color="auto" w:fill="auto"/>
            <w:noWrap/>
            <w:vAlign w:val="center"/>
            <w:hideMark/>
          </w:tcPr>
          <w:p w14:paraId="42BEB463"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源</w:t>
            </w:r>
          </w:p>
        </w:tc>
        <w:tc>
          <w:tcPr>
            <w:tcW w:w="661" w:type="pct"/>
            <w:tcBorders>
              <w:top w:val="nil"/>
              <w:left w:val="nil"/>
              <w:bottom w:val="single" w:sz="4" w:space="0" w:color="auto"/>
              <w:right w:val="single" w:sz="4" w:space="0" w:color="auto"/>
            </w:tcBorders>
            <w:shd w:val="clear" w:color="auto" w:fill="auto"/>
            <w:noWrap/>
            <w:vAlign w:val="center"/>
            <w:hideMark/>
          </w:tcPr>
          <w:p w14:paraId="291B196D"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网</w:t>
            </w:r>
          </w:p>
        </w:tc>
        <w:tc>
          <w:tcPr>
            <w:tcW w:w="601" w:type="pct"/>
            <w:tcBorders>
              <w:top w:val="nil"/>
              <w:left w:val="nil"/>
              <w:bottom w:val="single" w:sz="4" w:space="0" w:color="auto"/>
              <w:right w:val="single" w:sz="4" w:space="0" w:color="auto"/>
            </w:tcBorders>
            <w:shd w:val="clear" w:color="auto" w:fill="auto"/>
            <w:noWrap/>
            <w:vAlign w:val="center"/>
            <w:hideMark/>
          </w:tcPr>
          <w:p w14:paraId="0FAB2DD0"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荷</w:t>
            </w:r>
          </w:p>
        </w:tc>
        <w:tc>
          <w:tcPr>
            <w:tcW w:w="745" w:type="pct"/>
            <w:tcBorders>
              <w:top w:val="nil"/>
              <w:left w:val="nil"/>
              <w:bottom w:val="single" w:sz="4" w:space="0" w:color="auto"/>
              <w:right w:val="single" w:sz="4" w:space="0" w:color="auto"/>
            </w:tcBorders>
            <w:shd w:val="clear" w:color="auto" w:fill="auto"/>
            <w:noWrap/>
            <w:vAlign w:val="center"/>
            <w:hideMark/>
          </w:tcPr>
          <w:p w14:paraId="3509356B"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储</w:t>
            </w:r>
          </w:p>
        </w:tc>
      </w:tr>
      <w:tr w:rsidR="009177F1" w:rsidRPr="00872650" w14:paraId="2C5280B4" w14:textId="77777777" w:rsidTr="009177F1">
        <w:trPr>
          <w:trHeight w:val="312"/>
          <w:jc w:val="center"/>
        </w:trPr>
        <w:tc>
          <w:tcPr>
            <w:tcW w:w="673" w:type="pct"/>
            <w:tcBorders>
              <w:top w:val="nil"/>
              <w:left w:val="single" w:sz="4" w:space="0" w:color="auto"/>
              <w:bottom w:val="single" w:sz="4" w:space="0" w:color="auto"/>
              <w:right w:val="single" w:sz="4" w:space="0" w:color="auto"/>
            </w:tcBorders>
            <w:shd w:val="clear" w:color="auto" w:fill="auto"/>
            <w:vAlign w:val="center"/>
            <w:hideMark/>
          </w:tcPr>
          <w:p w14:paraId="3646748E" w14:textId="77777777" w:rsidR="009177F1" w:rsidRPr="00872650" w:rsidRDefault="009177F1" w:rsidP="00DF7D54">
            <w:pPr>
              <w:spacing w:line="280" w:lineRule="exact"/>
              <w:ind w:firstLineChars="0" w:firstLine="0"/>
              <w:jc w:val="center"/>
              <w:rPr>
                <w:rFonts w:ascii="仿宋_GB2312"/>
                <w:sz w:val="24"/>
                <w:szCs w:val="24"/>
              </w:rPr>
            </w:pPr>
            <w:r w:rsidRPr="00872650">
              <w:rPr>
                <w:rFonts w:ascii="仿宋_GB2312" w:hint="eastAsia"/>
                <w:sz w:val="24"/>
                <w:szCs w:val="24"/>
              </w:rPr>
              <w:t>可调容量</w:t>
            </w:r>
          </w:p>
        </w:tc>
        <w:tc>
          <w:tcPr>
            <w:tcW w:w="1221" w:type="pct"/>
            <w:tcBorders>
              <w:top w:val="nil"/>
              <w:left w:val="nil"/>
              <w:bottom w:val="single" w:sz="4" w:space="0" w:color="auto"/>
              <w:right w:val="single" w:sz="4" w:space="0" w:color="auto"/>
            </w:tcBorders>
            <w:vAlign w:val="center"/>
          </w:tcPr>
          <w:p w14:paraId="47F22CB3" w14:textId="374618D2" w:rsidR="009177F1" w:rsidRPr="00872650" w:rsidRDefault="009177F1" w:rsidP="00DF7D54">
            <w:pPr>
              <w:spacing w:line="240" w:lineRule="auto"/>
              <w:ind w:firstLineChars="0" w:firstLine="0"/>
              <w:jc w:val="center"/>
              <w:rPr>
                <w:rFonts w:eastAsia="宋体"/>
                <w:sz w:val="24"/>
                <w:szCs w:val="24"/>
              </w:rPr>
            </w:pPr>
            <w:r w:rsidRPr="00E641A9">
              <w:rPr>
                <w:rFonts w:ascii="仿宋_GB2312" w:hint="eastAsia"/>
                <w:sz w:val="24"/>
                <w:szCs w:val="24"/>
              </w:rPr>
              <w:t>机组可调容量+区外来电</w:t>
            </w:r>
            <w:r>
              <w:rPr>
                <w:rFonts w:ascii="仿宋_GB2312" w:hint="eastAsia"/>
                <w:sz w:val="24"/>
                <w:szCs w:val="24"/>
              </w:rPr>
              <w:t>可调</w:t>
            </w:r>
            <w:r w:rsidR="00553990">
              <w:rPr>
                <w:rFonts w:ascii="仿宋_GB2312" w:hint="eastAsia"/>
                <w:sz w:val="24"/>
                <w:szCs w:val="24"/>
              </w:rPr>
              <w:t>出力</w:t>
            </w:r>
            <w:r w:rsidRPr="00E641A9">
              <w:rPr>
                <w:rFonts w:ascii="仿宋_GB2312" w:hint="eastAsia"/>
                <w:sz w:val="24"/>
                <w:szCs w:val="24"/>
              </w:rPr>
              <w:t>+需求响应容量+新型储能容量</w:t>
            </w:r>
          </w:p>
        </w:tc>
        <w:tc>
          <w:tcPr>
            <w:tcW w:w="541" w:type="pct"/>
            <w:tcBorders>
              <w:top w:val="nil"/>
              <w:left w:val="single" w:sz="4" w:space="0" w:color="auto"/>
              <w:bottom w:val="single" w:sz="4" w:space="0" w:color="auto"/>
              <w:right w:val="single" w:sz="4" w:space="0" w:color="auto"/>
            </w:tcBorders>
            <w:shd w:val="clear" w:color="auto" w:fill="auto"/>
            <w:vAlign w:val="center"/>
            <w:hideMark/>
          </w:tcPr>
          <w:p w14:paraId="30A9A2F3" w14:textId="77777777" w:rsidR="009177F1" w:rsidRPr="00872650" w:rsidRDefault="009177F1" w:rsidP="00DF7D54">
            <w:pPr>
              <w:spacing w:line="240" w:lineRule="auto"/>
              <w:ind w:firstLineChars="0" w:firstLine="0"/>
              <w:jc w:val="center"/>
              <w:rPr>
                <w:rFonts w:eastAsia="宋体"/>
                <w:sz w:val="24"/>
                <w:szCs w:val="24"/>
              </w:rPr>
            </w:pPr>
            <w:r w:rsidRPr="00872650">
              <w:rPr>
                <w:rFonts w:eastAsia="宋体"/>
                <w:sz w:val="24"/>
                <w:szCs w:val="24"/>
              </w:rPr>
              <w:t>10</w:t>
            </w:r>
            <w:r>
              <w:rPr>
                <w:rFonts w:eastAsia="宋体"/>
                <w:sz w:val="24"/>
                <w:szCs w:val="24"/>
              </w:rPr>
              <w:t>322</w:t>
            </w:r>
          </w:p>
        </w:tc>
        <w:tc>
          <w:tcPr>
            <w:tcW w:w="558" w:type="pct"/>
            <w:tcBorders>
              <w:top w:val="nil"/>
              <w:left w:val="nil"/>
              <w:bottom w:val="single" w:sz="4" w:space="0" w:color="auto"/>
              <w:right w:val="single" w:sz="4" w:space="0" w:color="auto"/>
            </w:tcBorders>
            <w:shd w:val="clear" w:color="auto" w:fill="auto"/>
            <w:noWrap/>
            <w:vAlign w:val="center"/>
            <w:hideMark/>
          </w:tcPr>
          <w:p w14:paraId="76DD0889" w14:textId="77777777" w:rsidR="009177F1" w:rsidRPr="00872650" w:rsidRDefault="009177F1" w:rsidP="00DF7D54">
            <w:pPr>
              <w:spacing w:line="240" w:lineRule="auto"/>
              <w:ind w:firstLineChars="0" w:firstLine="0"/>
              <w:jc w:val="center"/>
              <w:rPr>
                <w:rFonts w:eastAsia="宋体"/>
                <w:color w:val="000000"/>
                <w:sz w:val="24"/>
                <w:szCs w:val="24"/>
              </w:rPr>
            </w:pPr>
            <w:r>
              <w:rPr>
                <w:rFonts w:eastAsia="宋体"/>
                <w:color w:val="000000"/>
                <w:sz w:val="24"/>
                <w:szCs w:val="24"/>
              </w:rPr>
              <w:t>7826</w:t>
            </w:r>
          </w:p>
        </w:tc>
        <w:tc>
          <w:tcPr>
            <w:tcW w:w="661" w:type="pct"/>
            <w:tcBorders>
              <w:top w:val="nil"/>
              <w:left w:val="nil"/>
              <w:bottom w:val="single" w:sz="4" w:space="0" w:color="auto"/>
              <w:right w:val="single" w:sz="4" w:space="0" w:color="auto"/>
            </w:tcBorders>
            <w:shd w:val="clear" w:color="auto" w:fill="auto"/>
            <w:noWrap/>
            <w:vAlign w:val="center"/>
            <w:hideMark/>
          </w:tcPr>
          <w:p w14:paraId="189D5BD2" w14:textId="77777777" w:rsidR="009177F1" w:rsidRPr="00872650" w:rsidRDefault="009177F1" w:rsidP="00DF7D54">
            <w:pPr>
              <w:spacing w:line="240" w:lineRule="auto"/>
              <w:ind w:firstLineChars="0" w:firstLine="0"/>
              <w:jc w:val="center"/>
              <w:rPr>
                <w:rFonts w:eastAsia="宋体"/>
                <w:sz w:val="24"/>
                <w:szCs w:val="24"/>
              </w:rPr>
            </w:pPr>
            <w:r w:rsidRPr="00872650">
              <w:rPr>
                <w:rFonts w:eastAsia="宋体"/>
                <w:sz w:val="24"/>
                <w:szCs w:val="24"/>
              </w:rPr>
              <w:t>732</w:t>
            </w:r>
          </w:p>
        </w:tc>
        <w:tc>
          <w:tcPr>
            <w:tcW w:w="601" w:type="pct"/>
            <w:tcBorders>
              <w:top w:val="nil"/>
              <w:left w:val="nil"/>
              <w:bottom w:val="single" w:sz="4" w:space="0" w:color="auto"/>
              <w:right w:val="single" w:sz="4" w:space="0" w:color="auto"/>
            </w:tcBorders>
            <w:shd w:val="clear" w:color="auto" w:fill="auto"/>
            <w:noWrap/>
            <w:vAlign w:val="center"/>
            <w:hideMark/>
          </w:tcPr>
          <w:p w14:paraId="67D83811" w14:textId="77777777" w:rsidR="009177F1" w:rsidRPr="00872650" w:rsidRDefault="009177F1" w:rsidP="00DF7D54">
            <w:pPr>
              <w:spacing w:line="240" w:lineRule="auto"/>
              <w:ind w:firstLineChars="0" w:firstLine="0"/>
              <w:jc w:val="center"/>
              <w:rPr>
                <w:rFonts w:eastAsia="宋体"/>
                <w:sz w:val="24"/>
                <w:szCs w:val="24"/>
              </w:rPr>
            </w:pPr>
            <w:r w:rsidRPr="00872650">
              <w:rPr>
                <w:rFonts w:eastAsia="宋体"/>
                <w:sz w:val="24"/>
                <w:szCs w:val="24"/>
              </w:rPr>
              <w:t>754</w:t>
            </w:r>
          </w:p>
        </w:tc>
        <w:tc>
          <w:tcPr>
            <w:tcW w:w="745" w:type="pct"/>
            <w:tcBorders>
              <w:top w:val="nil"/>
              <w:left w:val="nil"/>
              <w:bottom w:val="single" w:sz="4" w:space="0" w:color="auto"/>
              <w:right w:val="single" w:sz="4" w:space="0" w:color="auto"/>
            </w:tcBorders>
            <w:shd w:val="clear" w:color="auto" w:fill="auto"/>
            <w:noWrap/>
            <w:vAlign w:val="center"/>
            <w:hideMark/>
          </w:tcPr>
          <w:p w14:paraId="6CEBC787" w14:textId="77777777" w:rsidR="009177F1" w:rsidRPr="00872650" w:rsidRDefault="009177F1" w:rsidP="00DF7D54">
            <w:pPr>
              <w:spacing w:line="240" w:lineRule="auto"/>
              <w:ind w:firstLineChars="0" w:firstLine="0"/>
              <w:jc w:val="center"/>
              <w:rPr>
                <w:rFonts w:eastAsia="宋体"/>
                <w:sz w:val="24"/>
                <w:szCs w:val="24"/>
              </w:rPr>
            </w:pPr>
            <w:r w:rsidRPr="00872650">
              <w:rPr>
                <w:rFonts w:eastAsia="宋体"/>
                <w:sz w:val="24"/>
                <w:szCs w:val="24"/>
              </w:rPr>
              <w:t>1009</w:t>
            </w:r>
          </w:p>
        </w:tc>
      </w:tr>
    </w:tbl>
    <w:p w14:paraId="74203A33" w14:textId="77777777" w:rsidR="009177F1" w:rsidRDefault="009177F1" w:rsidP="009177F1">
      <w:pPr>
        <w:ind w:firstLine="480"/>
        <w:rPr>
          <w:rFonts w:ascii="仿宋_GB2312"/>
          <w:sz w:val="24"/>
          <w:szCs w:val="24"/>
        </w:rPr>
      </w:pPr>
      <w:r w:rsidRPr="00E117DA">
        <w:rPr>
          <w:rFonts w:ascii="仿宋_GB2312" w:hint="eastAsia"/>
          <w:sz w:val="24"/>
          <w:szCs w:val="24"/>
        </w:rPr>
        <w:t>可调容量由源网荷储四侧可调容量加和得到。</w:t>
      </w:r>
    </w:p>
    <w:p w14:paraId="10216F96" w14:textId="24079DFE" w:rsidR="007F421A" w:rsidRDefault="00000000">
      <w:pPr>
        <w:pStyle w:val="3"/>
      </w:pPr>
      <w:r>
        <w:rPr>
          <w:rFonts w:hint="eastAsia"/>
        </w:rPr>
        <w:t>3</w:t>
      </w:r>
      <w:r>
        <w:t>.1.</w:t>
      </w:r>
      <w:r w:rsidR="009177F1">
        <w:t>5</w:t>
      </w:r>
      <w:r>
        <w:t xml:space="preserve"> </w:t>
      </w:r>
      <w:r>
        <w:rPr>
          <w:rFonts w:hint="eastAsia"/>
        </w:rPr>
        <w:t>计算结果评价</w:t>
      </w:r>
    </w:p>
    <w:p w14:paraId="6DC27C2C" w14:textId="77777777" w:rsidR="007F421A" w:rsidRDefault="00000000">
      <w:pPr>
        <w:ind w:firstLineChars="71" w:firstLine="170"/>
        <w:rPr>
          <w:sz w:val="24"/>
          <w:szCs w:val="24"/>
        </w:rPr>
      </w:pPr>
      <w:bookmarkStart w:id="72" w:name="OLE_LINK1"/>
      <w:r>
        <w:rPr>
          <w:rFonts w:hint="eastAsia"/>
          <w:sz w:val="24"/>
          <w:szCs w:val="24"/>
        </w:rPr>
        <w:t>灵活性资源统计</w:t>
      </w:r>
      <w:bookmarkEnd w:id="72"/>
      <w:r>
        <w:rPr>
          <w:rFonts w:hint="eastAsia"/>
          <w:sz w:val="24"/>
          <w:szCs w:val="24"/>
        </w:rPr>
        <w:t>各指标取值最优值及评价依据如下表所示。</w:t>
      </w:r>
    </w:p>
    <w:p w14:paraId="1C306EBE" w14:textId="77777777" w:rsidR="007F421A" w:rsidRDefault="00000000">
      <w:pPr>
        <w:pStyle w:val="affe"/>
      </w:pPr>
      <w:r>
        <w:rPr>
          <w:rFonts w:hint="eastAsia"/>
        </w:rPr>
        <w:t>表</w:t>
      </w:r>
      <w:r>
        <w:rPr>
          <w:rFonts w:hint="eastAsia"/>
        </w:rPr>
        <w:t>3</w:t>
      </w:r>
      <w:r>
        <w:t>.7</w:t>
      </w:r>
      <w:r>
        <w:rPr>
          <w:rFonts w:hint="eastAsia"/>
        </w:rPr>
        <w:t>灵活性资源统计指标计算最优值及评价参考依据</w:t>
      </w:r>
    </w:p>
    <w:tbl>
      <w:tblPr>
        <w:tblW w:w="47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04"/>
        <w:gridCol w:w="3260"/>
        <w:gridCol w:w="3355"/>
      </w:tblGrid>
      <w:tr w:rsidR="009177F1" w14:paraId="2BAC556A" w14:textId="77777777" w:rsidTr="00DF7D54">
        <w:trPr>
          <w:trHeight w:val="18"/>
          <w:tblHeader/>
          <w:jc w:val="center"/>
        </w:trPr>
        <w:tc>
          <w:tcPr>
            <w:tcW w:w="1250" w:type="pct"/>
            <w:shd w:val="clear" w:color="auto" w:fill="auto"/>
            <w:tcMar>
              <w:top w:w="72" w:type="dxa"/>
              <w:left w:w="144" w:type="dxa"/>
              <w:bottom w:w="72" w:type="dxa"/>
              <w:right w:w="144" w:type="dxa"/>
            </w:tcMar>
            <w:vAlign w:val="center"/>
          </w:tcPr>
          <w:p w14:paraId="61EC4658" w14:textId="77777777" w:rsidR="009177F1" w:rsidRDefault="009177F1" w:rsidP="00DF7D54">
            <w:pPr>
              <w:spacing w:line="320" w:lineRule="exact"/>
              <w:ind w:firstLineChars="0" w:firstLine="0"/>
              <w:jc w:val="center"/>
              <w:rPr>
                <w:rFonts w:ascii="仿宋_GB2312" w:hAnsi="方正仿宋_GBK"/>
                <w:b/>
                <w:bCs/>
                <w:color w:val="211D1E"/>
                <w:sz w:val="24"/>
                <w:szCs w:val="24"/>
              </w:rPr>
            </w:pPr>
            <w:bookmarkStart w:id="73" w:name="OLE_LINK5"/>
            <w:bookmarkStart w:id="74" w:name="_Toc181718310"/>
            <w:bookmarkStart w:id="75" w:name="_Toc182917807"/>
            <w:bookmarkStart w:id="76" w:name="_Toc181615844"/>
            <w:bookmarkStart w:id="77" w:name="_Toc184566014"/>
            <w:r>
              <w:rPr>
                <w:rFonts w:ascii="仿宋_GB2312" w:hAnsi="方正仿宋_GBK" w:hint="eastAsia"/>
                <w:b/>
                <w:bCs/>
                <w:color w:val="211D1E"/>
                <w:sz w:val="24"/>
                <w:szCs w:val="24"/>
              </w:rPr>
              <w:t>一级指标</w:t>
            </w:r>
          </w:p>
        </w:tc>
        <w:tc>
          <w:tcPr>
            <w:tcW w:w="1848" w:type="pct"/>
            <w:shd w:val="clear" w:color="auto" w:fill="auto"/>
            <w:tcMar>
              <w:top w:w="72" w:type="dxa"/>
              <w:left w:w="144" w:type="dxa"/>
              <w:bottom w:w="72" w:type="dxa"/>
              <w:right w:w="144" w:type="dxa"/>
            </w:tcMar>
            <w:vAlign w:val="center"/>
          </w:tcPr>
          <w:p w14:paraId="40538AFD" w14:textId="77777777" w:rsidR="009177F1" w:rsidRDefault="009177F1" w:rsidP="00DF7D54">
            <w:pPr>
              <w:spacing w:line="320" w:lineRule="exact"/>
              <w:ind w:firstLineChars="0" w:firstLine="0"/>
              <w:jc w:val="center"/>
              <w:rPr>
                <w:rFonts w:ascii="仿宋_GB2312" w:hAnsi="方正仿宋_GBK"/>
                <w:b/>
                <w:bCs/>
                <w:color w:val="211D1E"/>
                <w:sz w:val="24"/>
                <w:szCs w:val="24"/>
              </w:rPr>
            </w:pPr>
            <w:r>
              <w:rPr>
                <w:rFonts w:ascii="仿宋_GB2312" w:hAnsi="方正仿宋_GBK" w:hint="eastAsia"/>
                <w:b/>
                <w:bCs/>
                <w:color w:val="211D1E"/>
                <w:sz w:val="24"/>
                <w:szCs w:val="24"/>
              </w:rPr>
              <w:t>二级指标</w:t>
            </w:r>
          </w:p>
        </w:tc>
        <w:tc>
          <w:tcPr>
            <w:tcW w:w="1902" w:type="pct"/>
            <w:shd w:val="clear" w:color="auto" w:fill="auto"/>
            <w:tcMar>
              <w:top w:w="72" w:type="dxa"/>
              <w:left w:w="144" w:type="dxa"/>
              <w:bottom w:w="72" w:type="dxa"/>
              <w:right w:w="144" w:type="dxa"/>
            </w:tcMar>
            <w:vAlign w:val="center"/>
          </w:tcPr>
          <w:p w14:paraId="6007F0C3" w14:textId="77777777" w:rsidR="009177F1" w:rsidRDefault="009177F1" w:rsidP="00DF7D54">
            <w:pPr>
              <w:spacing w:line="320" w:lineRule="exact"/>
              <w:ind w:firstLineChars="0" w:firstLine="0"/>
              <w:jc w:val="center"/>
              <w:rPr>
                <w:rFonts w:ascii="仿宋_GB2312" w:hAnsi="方正仿宋_GBK"/>
                <w:b/>
                <w:bCs/>
                <w:color w:val="211D1E"/>
                <w:sz w:val="24"/>
                <w:szCs w:val="24"/>
              </w:rPr>
            </w:pPr>
            <w:r>
              <w:rPr>
                <w:rFonts w:ascii="仿宋_GB2312" w:hAnsi="方正仿宋_GBK" w:hint="eastAsia"/>
                <w:b/>
                <w:bCs/>
                <w:color w:val="211D1E"/>
                <w:sz w:val="24"/>
                <w:szCs w:val="24"/>
              </w:rPr>
              <w:t>最优取值</w:t>
            </w:r>
          </w:p>
        </w:tc>
      </w:tr>
      <w:tr w:rsidR="009177F1" w14:paraId="0C9D1301" w14:textId="77777777" w:rsidTr="00DF7D54">
        <w:trPr>
          <w:trHeight w:val="20"/>
          <w:jc w:val="center"/>
        </w:trPr>
        <w:tc>
          <w:tcPr>
            <w:tcW w:w="1250" w:type="pct"/>
            <w:vMerge w:val="restart"/>
            <w:shd w:val="clear" w:color="auto" w:fill="FFFFFF"/>
            <w:vAlign w:val="center"/>
          </w:tcPr>
          <w:p w14:paraId="0D557E8E" w14:textId="77777777" w:rsidR="009177F1" w:rsidRDefault="009177F1" w:rsidP="00DF7D54">
            <w:pPr>
              <w:spacing w:line="320" w:lineRule="exact"/>
              <w:ind w:firstLineChars="0" w:firstLine="0"/>
              <w:jc w:val="center"/>
              <w:rPr>
                <w:rFonts w:ascii="仿宋_GB2312" w:hAnsi="方正仿宋_GBK"/>
                <w:b/>
                <w:bCs/>
                <w:color w:val="211D1E"/>
                <w:sz w:val="24"/>
                <w:szCs w:val="24"/>
              </w:rPr>
            </w:pPr>
            <w:r>
              <w:rPr>
                <w:rFonts w:ascii="仿宋_GB2312" w:hAnsi="方正仿宋_GBK" w:hint="eastAsia"/>
                <w:b/>
                <w:bCs/>
                <w:color w:val="211D1E"/>
                <w:sz w:val="24"/>
                <w:szCs w:val="24"/>
              </w:rPr>
              <w:t>资源量</w:t>
            </w:r>
          </w:p>
        </w:tc>
        <w:tc>
          <w:tcPr>
            <w:tcW w:w="1848" w:type="pct"/>
            <w:shd w:val="clear" w:color="auto" w:fill="FFFFFF"/>
            <w:tcMar>
              <w:top w:w="72" w:type="dxa"/>
              <w:left w:w="144" w:type="dxa"/>
              <w:bottom w:w="72" w:type="dxa"/>
              <w:right w:w="144" w:type="dxa"/>
            </w:tcMar>
            <w:vAlign w:val="center"/>
          </w:tcPr>
          <w:p w14:paraId="23E4C629"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sz w:val="24"/>
                <w:szCs w:val="24"/>
              </w:rPr>
              <w:t>可调容量</w:t>
            </w:r>
          </w:p>
        </w:tc>
        <w:tc>
          <w:tcPr>
            <w:tcW w:w="1902" w:type="pct"/>
            <w:shd w:val="clear" w:color="auto" w:fill="FFFFFF"/>
            <w:tcMar>
              <w:top w:w="72" w:type="dxa"/>
              <w:left w:w="144" w:type="dxa"/>
              <w:bottom w:w="72" w:type="dxa"/>
              <w:right w:w="144" w:type="dxa"/>
            </w:tcMar>
            <w:vAlign w:val="center"/>
          </w:tcPr>
          <w:p w14:paraId="1A92CBB1"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源网荷储容量总和</w:t>
            </w:r>
          </w:p>
        </w:tc>
      </w:tr>
      <w:tr w:rsidR="009177F1" w14:paraId="48D9F8C6" w14:textId="77777777" w:rsidTr="00DF7D54">
        <w:trPr>
          <w:trHeight w:val="281"/>
          <w:jc w:val="center"/>
        </w:trPr>
        <w:tc>
          <w:tcPr>
            <w:tcW w:w="1250" w:type="pct"/>
            <w:vMerge/>
            <w:shd w:val="clear" w:color="auto" w:fill="FFFFFF"/>
            <w:vAlign w:val="center"/>
          </w:tcPr>
          <w:p w14:paraId="00EECEB4" w14:textId="77777777" w:rsidR="009177F1" w:rsidRDefault="009177F1" w:rsidP="00DF7D54">
            <w:pPr>
              <w:spacing w:line="320" w:lineRule="exact"/>
              <w:ind w:firstLineChars="0" w:firstLine="0"/>
              <w:jc w:val="center"/>
              <w:rPr>
                <w:rFonts w:ascii="仿宋_GB2312" w:hAnsi="方正仿宋_GBK"/>
                <w:b/>
                <w:bCs/>
                <w:color w:val="211D1E"/>
                <w:sz w:val="24"/>
                <w:szCs w:val="24"/>
              </w:rPr>
            </w:pPr>
          </w:p>
        </w:tc>
        <w:tc>
          <w:tcPr>
            <w:tcW w:w="1848" w:type="pct"/>
            <w:shd w:val="clear" w:color="auto" w:fill="FFFFFF"/>
            <w:tcMar>
              <w:top w:w="72" w:type="dxa"/>
              <w:left w:w="144" w:type="dxa"/>
              <w:bottom w:w="72" w:type="dxa"/>
              <w:right w:w="144" w:type="dxa"/>
            </w:tcMar>
            <w:vAlign w:val="center"/>
          </w:tcPr>
          <w:p w14:paraId="647C91DA"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sz w:val="24"/>
                <w:szCs w:val="24"/>
              </w:rPr>
              <w:t>可调出力</w:t>
            </w:r>
          </w:p>
        </w:tc>
        <w:tc>
          <w:tcPr>
            <w:tcW w:w="1902" w:type="pct"/>
            <w:shd w:val="clear" w:color="auto" w:fill="FFFFFF"/>
            <w:tcMar>
              <w:top w:w="72" w:type="dxa"/>
              <w:left w:w="144" w:type="dxa"/>
              <w:bottom w:w="72" w:type="dxa"/>
              <w:right w:w="144" w:type="dxa"/>
            </w:tcMar>
            <w:vAlign w:val="center"/>
          </w:tcPr>
          <w:p w14:paraId="19F43675"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源网荷储最大出力总和</w:t>
            </w:r>
          </w:p>
        </w:tc>
      </w:tr>
      <w:tr w:rsidR="009177F1" w14:paraId="29FD0659" w14:textId="77777777" w:rsidTr="00DF7D54">
        <w:trPr>
          <w:trHeight w:val="281"/>
          <w:jc w:val="center"/>
        </w:trPr>
        <w:tc>
          <w:tcPr>
            <w:tcW w:w="1250" w:type="pct"/>
            <w:vMerge/>
            <w:shd w:val="clear" w:color="auto" w:fill="FFFFFF"/>
            <w:vAlign w:val="center"/>
          </w:tcPr>
          <w:p w14:paraId="6D29AEB3" w14:textId="77777777" w:rsidR="009177F1" w:rsidRDefault="009177F1" w:rsidP="00DF7D54">
            <w:pPr>
              <w:spacing w:line="320" w:lineRule="exact"/>
              <w:ind w:firstLineChars="0" w:firstLine="0"/>
              <w:jc w:val="center"/>
              <w:rPr>
                <w:rFonts w:ascii="仿宋_GB2312" w:hAnsi="方正仿宋_GBK"/>
                <w:b/>
                <w:bCs/>
                <w:color w:val="211D1E"/>
                <w:sz w:val="24"/>
                <w:szCs w:val="24"/>
              </w:rPr>
            </w:pPr>
          </w:p>
        </w:tc>
        <w:tc>
          <w:tcPr>
            <w:tcW w:w="1848" w:type="pct"/>
            <w:shd w:val="clear" w:color="auto" w:fill="FFFFFF"/>
            <w:tcMar>
              <w:top w:w="72" w:type="dxa"/>
              <w:left w:w="144" w:type="dxa"/>
              <w:bottom w:w="72" w:type="dxa"/>
              <w:right w:w="144" w:type="dxa"/>
            </w:tcMar>
            <w:vAlign w:val="center"/>
          </w:tcPr>
          <w:p w14:paraId="73200302"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sz w:val="24"/>
                <w:szCs w:val="24"/>
              </w:rPr>
              <w:t>供给电量</w:t>
            </w:r>
          </w:p>
        </w:tc>
        <w:tc>
          <w:tcPr>
            <w:tcW w:w="1902" w:type="pct"/>
            <w:shd w:val="clear" w:color="auto" w:fill="FFFFFF"/>
            <w:tcMar>
              <w:top w:w="72" w:type="dxa"/>
              <w:left w:w="144" w:type="dxa"/>
              <w:bottom w:w="72" w:type="dxa"/>
              <w:right w:w="144" w:type="dxa"/>
            </w:tcMar>
            <w:vAlign w:val="center"/>
          </w:tcPr>
          <w:p w14:paraId="2E2058D7"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源网荷储最大供给电量总和</w:t>
            </w:r>
          </w:p>
        </w:tc>
      </w:tr>
      <w:tr w:rsidR="009177F1" w14:paraId="6004496D" w14:textId="77777777" w:rsidTr="00DF7D54">
        <w:trPr>
          <w:trHeight w:val="281"/>
          <w:jc w:val="center"/>
        </w:trPr>
        <w:tc>
          <w:tcPr>
            <w:tcW w:w="1250" w:type="pct"/>
            <w:vMerge/>
            <w:shd w:val="clear" w:color="auto" w:fill="FFFFFF"/>
            <w:vAlign w:val="center"/>
          </w:tcPr>
          <w:p w14:paraId="6AE960CB" w14:textId="77777777" w:rsidR="009177F1" w:rsidRDefault="009177F1" w:rsidP="00DF7D54">
            <w:pPr>
              <w:spacing w:line="320" w:lineRule="exact"/>
              <w:ind w:firstLineChars="0" w:firstLine="0"/>
              <w:jc w:val="center"/>
              <w:rPr>
                <w:rFonts w:ascii="仿宋_GB2312" w:hAnsi="方正仿宋_GBK"/>
                <w:b/>
                <w:bCs/>
                <w:color w:val="211D1E"/>
                <w:sz w:val="24"/>
                <w:szCs w:val="24"/>
              </w:rPr>
            </w:pPr>
          </w:p>
        </w:tc>
        <w:tc>
          <w:tcPr>
            <w:tcW w:w="1848" w:type="pct"/>
            <w:shd w:val="clear" w:color="auto" w:fill="FFFFFF"/>
            <w:tcMar>
              <w:top w:w="72" w:type="dxa"/>
              <w:left w:w="144" w:type="dxa"/>
              <w:bottom w:w="72" w:type="dxa"/>
              <w:right w:w="144" w:type="dxa"/>
            </w:tcMar>
            <w:vAlign w:val="center"/>
          </w:tcPr>
          <w:p w14:paraId="16332B22"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sz w:val="24"/>
                <w:szCs w:val="24"/>
              </w:rPr>
              <w:t>爬坡容量</w:t>
            </w:r>
          </w:p>
        </w:tc>
        <w:tc>
          <w:tcPr>
            <w:tcW w:w="1902" w:type="pct"/>
            <w:shd w:val="clear" w:color="auto" w:fill="FFFFFF"/>
            <w:tcMar>
              <w:top w:w="72" w:type="dxa"/>
              <w:left w:w="144" w:type="dxa"/>
              <w:bottom w:w="72" w:type="dxa"/>
              <w:right w:w="144" w:type="dxa"/>
            </w:tcMar>
            <w:vAlign w:val="center"/>
          </w:tcPr>
          <w:p w14:paraId="440A73AB"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源网荷储最大爬坡总和</w:t>
            </w:r>
          </w:p>
        </w:tc>
      </w:tr>
      <w:tr w:rsidR="009177F1" w14:paraId="50AF623B" w14:textId="77777777" w:rsidTr="00DF7D54">
        <w:trPr>
          <w:trHeight w:val="20"/>
          <w:jc w:val="center"/>
        </w:trPr>
        <w:tc>
          <w:tcPr>
            <w:tcW w:w="1250" w:type="pct"/>
            <w:vMerge w:val="restart"/>
            <w:shd w:val="clear" w:color="auto" w:fill="FFFFFF"/>
            <w:vAlign w:val="center"/>
          </w:tcPr>
          <w:p w14:paraId="1F81C06D" w14:textId="77777777" w:rsidR="009177F1" w:rsidRDefault="009177F1" w:rsidP="00DF7D54">
            <w:pPr>
              <w:spacing w:line="320" w:lineRule="exact"/>
              <w:ind w:firstLineChars="0" w:firstLine="0"/>
              <w:jc w:val="center"/>
              <w:rPr>
                <w:rFonts w:ascii="仿宋_GB2312" w:hAnsi="方正仿宋_GBK"/>
                <w:b/>
                <w:bCs/>
                <w:color w:val="211D1E"/>
                <w:sz w:val="24"/>
                <w:szCs w:val="24"/>
              </w:rPr>
            </w:pPr>
            <w:r>
              <w:rPr>
                <w:rFonts w:ascii="仿宋_GB2312" w:hAnsi="方正仿宋_GBK" w:hint="eastAsia"/>
                <w:b/>
                <w:bCs/>
                <w:color w:val="211D1E"/>
                <w:sz w:val="24"/>
                <w:szCs w:val="24"/>
              </w:rPr>
              <w:lastRenderedPageBreak/>
              <w:t>充裕度</w:t>
            </w:r>
          </w:p>
        </w:tc>
        <w:tc>
          <w:tcPr>
            <w:tcW w:w="1848" w:type="pct"/>
            <w:shd w:val="clear" w:color="auto" w:fill="FFFFFF"/>
            <w:tcMar>
              <w:top w:w="72" w:type="dxa"/>
              <w:left w:w="144" w:type="dxa"/>
              <w:bottom w:w="72" w:type="dxa"/>
              <w:right w:w="144" w:type="dxa"/>
            </w:tcMar>
            <w:vAlign w:val="center"/>
          </w:tcPr>
          <w:p w14:paraId="4FBFE9AB"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短期供需充裕度</w:t>
            </w:r>
          </w:p>
        </w:tc>
        <w:tc>
          <w:tcPr>
            <w:tcW w:w="1902" w:type="pct"/>
            <w:shd w:val="clear" w:color="auto" w:fill="FFFFFF"/>
            <w:tcMar>
              <w:top w:w="72" w:type="dxa"/>
              <w:left w:w="144" w:type="dxa"/>
              <w:bottom w:w="72" w:type="dxa"/>
              <w:right w:w="144" w:type="dxa"/>
            </w:tcMar>
            <w:vAlign w:val="center"/>
          </w:tcPr>
          <w:p w14:paraId="10741752"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&gt;0</w:t>
            </w:r>
          </w:p>
        </w:tc>
      </w:tr>
      <w:tr w:rsidR="009177F1" w14:paraId="08145E09" w14:textId="77777777" w:rsidTr="00DF7D54">
        <w:trPr>
          <w:trHeight w:val="20"/>
          <w:jc w:val="center"/>
        </w:trPr>
        <w:tc>
          <w:tcPr>
            <w:tcW w:w="1250" w:type="pct"/>
            <w:vMerge/>
            <w:shd w:val="clear" w:color="auto" w:fill="FFFFFF"/>
            <w:vAlign w:val="center"/>
          </w:tcPr>
          <w:p w14:paraId="7358492C" w14:textId="77777777" w:rsidR="009177F1" w:rsidRDefault="009177F1" w:rsidP="00DF7D54">
            <w:pPr>
              <w:spacing w:line="320" w:lineRule="exact"/>
              <w:ind w:firstLineChars="0" w:firstLine="0"/>
              <w:jc w:val="center"/>
              <w:rPr>
                <w:rFonts w:ascii="仿宋_GB2312" w:hAnsi="方正仿宋_GBK"/>
                <w:b/>
                <w:bCs/>
                <w:color w:val="211D1E"/>
                <w:sz w:val="24"/>
                <w:szCs w:val="24"/>
              </w:rPr>
            </w:pPr>
          </w:p>
        </w:tc>
        <w:tc>
          <w:tcPr>
            <w:tcW w:w="1848" w:type="pct"/>
            <w:shd w:val="clear" w:color="auto" w:fill="FFFFFF"/>
            <w:tcMar>
              <w:top w:w="72" w:type="dxa"/>
              <w:left w:w="144" w:type="dxa"/>
              <w:bottom w:w="72" w:type="dxa"/>
              <w:right w:w="144" w:type="dxa"/>
            </w:tcMar>
            <w:vAlign w:val="center"/>
          </w:tcPr>
          <w:p w14:paraId="1CFC11BA"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长期供需充裕度</w:t>
            </w:r>
          </w:p>
        </w:tc>
        <w:tc>
          <w:tcPr>
            <w:tcW w:w="1902" w:type="pct"/>
            <w:shd w:val="clear" w:color="auto" w:fill="FFFFFF"/>
            <w:tcMar>
              <w:top w:w="72" w:type="dxa"/>
              <w:left w:w="144" w:type="dxa"/>
              <w:bottom w:w="72" w:type="dxa"/>
              <w:right w:w="144" w:type="dxa"/>
            </w:tcMar>
            <w:vAlign w:val="center"/>
          </w:tcPr>
          <w:p w14:paraId="0D40C00D"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&gt;0</w:t>
            </w:r>
          </w:p>
        </w:tc>
      </w:tr>
      <w:tr w:rsidR="009177F1" w14:paraId="437E901D" w14:textId="77777777" w:rsidTr="00DF7D54">
        <w:trPr>
          <w:trHeight w:val="20"/>
          <w:jc w:val="center"/>
        </w:trPr>
        <w:tc>
          <w:tcPr>
            <w:tcW w:w="1250" w:type="pct"/>
            <w:vMerge/>
            <w:shd w:val="clear" w:color="auto" w:fill="FFFFFF"/>
            <w:vAlign w:val="center"/>
          </w:tcPr>
          <w:p w14:paraId="1068324D" w14:textId="77777777" w:rsidR="009177F1" w:rsidRDefault="009177F1" w:rsidP="00DF7D54">
            <w:pPr>
              <w:spacing w:line="320" w:lineRule="exact"/>
              <w:ind w:firstLineChars="0" w:firstLine="0"/>
              <w:jc w:val="center"/>
              <w:rPr>
                <w:rFonts w:ascii="仿宋_GB2312" w:hAnsi="方正仿宋_GBK"/>
                <w:b/>
                <w:bCs/>
                <w:color w:val="211D1E"/>
                <w:sz w:val="24"/>
                <w:szCs w:val="24"/>
              </w:rPr>
            </w:pPr>
          </w:p>
        </w:tc>
        <w:tc>
          <w:tcPr>
            <w:tcW w:w="1848" w:type="pct"/>
            <w:shd w:val="clear" w:color="auto" w:fill="FFFFFF"/>
            <w:tcMar>
              <w:top w:w="72" w:type="dxa"/>
              <w:left w:w="144" w:type="dxa"/>
              <w:bottom w:w="72" w:type="dxa"/>
              <w:right w:w="144" w:type="dxa"/>
            </w:tcMar>
            <w:vAlign w:val="center"/>
          </w:tcPr>
          <w:p w14:paraId="085E5BD7"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向上灵活性充裕度</w:t>
            </w:r>
          </w:p>
        </w:tc>
        <w:tc>
          <w:tcPr>
            <w:tcW w:w="1902" w:type="pct"/>
            <w:shd w:val="clear" w:color="auto" w:fill="FFFFFF"/>
            <w:tcMar>
              <w:top w:w="72" w:type="dxa"/>
              <w:left w:w="144" w:type="dxa"/>
              <w:bottom w:w="72" w:type="dxa"/>
              <w:right w:w="144" w:type="dxa"/>
            </w:tcMar>
            <w:vAlign w:val="center"/>
          </w:tcPr>
          <w:p w14:paraId="26F5EC7F"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&gt;</w:t>
            </w:r>
            <w:r>
              <w:rPr>
                <w:rFonts w:ascii="仿宋_GB2312" w:hAnsi="方正仿宋_GBK"/>
                <w:color w:val="211D1E"/>
                <w:sz w:val="24"/>
                <w:szCs w:val="24"/>
              </w:rPr>
              <w:t>100%</w:t>
            </w:r>
          </w:p>
        </w:tc>
      </w:tr>
      <w:tr w:rsidR="009177F1" w14:paraId="0E473A8A" w14:textId="77777777" w:rsidTr="00DF7D54">
        <w:trPr>
          <w:trHeight w:val="20"/>
          <w:jc w:val="center"/>
        </w:trPr>
        <w:tc>
          <w:tcPr>
            <w:tcW w:w="1250" w:type="pct"/>
            <w:vMerge/>
            <w:shd w:val="clear" w:color="auto" w:fill="FFFFFF"/>
            <w:vAlign w:val="center"/>
          </w:tcPr>
          <w:p w14:paraId="696B896A" w14:textId="77777777" w:rsidR="009177F1" w:rsidRDefault="009177F1" w:rsidP="00DF7D54">
            <w:pPr>
              <w:spacing w:line="320" w:lineRule="exact"/>
              <w:ind w:firstLineChars="0" w:firstLine="0"/>
              <w:jc w:val="center"/>
              <w:rPr>
                <w:rFonts w:ascii="仿宋_GB2312" w:hAnsi="方正仿宋_GBK"/>
                <w:b/>
                <w:bCs/>
                <w:color w:val="211D1E"/>
                <w:sz w:val="24"/>
                <w:szCs w:val="24"/>
              </w:rPr>
            </w:pPr>
          </w:p>
        </w:tc>
        <w:tc>
          <w:tcPr>
            <w:tcW w:w="1848" w:type="pct"/>
            <w:shd w:val="clear" w:color="auto" w:fill="FFFFFF"/>
            <w:tcMar>
              <w:top w:w="72" w:type="dxa"/>
              <w:left w:w="144" w:type="dxa"/>
              <w:bottom w:w="72" w:type="dxa"/>
              <w:right w:w="144" w:type="dxa"/>
            </w:tcMar>
            <w:vAlign w:val="center"/>
          </w:tcPr>
          <w:p w14:paraId="5D83A264"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向下灵活性充裕度</w:t>
            </w:r>
          </w:p>
        </w:tc>
        <w:tc>
          <w:tcPr>
            <w:tcW w:w="1902" w:type="pct"/>
            <w:shd w:val="clear" w:color="auto" w:fill="FFFFFF"/>
            <w:tcMar>
              <w:top w:w="72" w:type="dxa"/>
              <w:left w:w="144" w:type="dxa"/>
              <w:bottom w:w="72" w:type="dxa"/>
              <w:right w:w="144" w:type="dxa"/>
            </w:tcMar>
            <w:vAlign w:val="center"/>
          </w:tcPr>
          <w:p w14:paraId="1DF9ABF9"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&gt;</w:t>
            </w:r>
            <w:r>
              <w:rPr>
                <w:rFonts w:ascii="仿宋_GB2312" w:hAnsi="方正仿宋_GBK"/>
                <w:color w:val="211D1E"/>
                <w:sz w:val="24"/>
                <w:szCs w:val="24"/>
              </w:rPr>
              <w:t>100%</w:t>
            </w:r>
          </w:p>
        </w:tc>
      </w:tr>
      <w:tr w:rsidR="009177F1" w14:paraId="4CBEFE21" w14:textId="77777777" w:rsidTr="00DF7D54">
        <w:trPr>
          <w:trHeight w:val="283"/>
          <w:jc w:val="center"/>
        </w:trPr>
        <w:tc>
          <w:tcPr>
            <w:tcW w:w="1250" w:type="pct"/>
            <w:vMerge w:val="restart"/>
            <w:shd w:val="clear" w:color="auto" w:fill="FFFFFF"/>
            <w:vAlign w:val="center"/>
          </w:tcPr>
          <w:p w14:paraId="5D9D73C2" w14:textId="77777777" w:rsidR="009177F1" w:rsidRDefault="009177F1" w:rsidP="00DF7D54">
            <w:pPr>
              <w:spacing w:line="320" w:lineRule="exact"/>
              <w:ind w:firstLineChars="0" w:firstLine="0"/>
              <w:jc w:val="center"/>
              <w:rPr>
                <w:rFonts w:ascii="仿宋_GB2312" w:hAnsi="方正仿宋_GBK"/>
                <w:b/>
                <w:bCs/>
                <w:color w:val="211D1E"/>
                <w:sz w:val="24"/>
                <w:szCs w:val="24"/>
              </w:rPr>
            </w:pPr>
            <w:r>
              <w:rPr>
                <w:rFonts w:ascii="仿宋_GB2312" w:hAnsi="方正仿宋_GBK" w:hint="eastAsia"/>
                <w:b/>
                <w:bCs/>
                <w:color w:val="211D1E"/>
                <w:sz w:val="24"/>
                <w:szCs w:val="24"/>
              </w:rPr>
              <w:t>协同性</w:t>
            </w:r>
          </w:p>
        </w:tc>
        <w:tc>
          <w:tcPr>
            <w:tcW w:w="1848" w:type="pct"/>
            <w:shd w:val="clear" w:color="auto" w:fill="FFFFFF"/>
            <w:tcMar>
              <w:top w:w="72" w:type="dxa"/>
              <w:left w:w="144" w:type="dxa"/>
              <w:bottom w:w="72" w:type="dxa"/>
              <w:right w:w="144" w:type="dxa"/>
            </w:tcMar>
            <w:vAlign w:val="center"/>
          </w:tcPr>
          <w:p w14:paraId="7C6EB915"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内部供给贡献度</w:t>
            </w:r>
          </w:p>
        </w:tc>
        <w:tc>
          <w:tcPr>
            <w:tcW w:w="1902" w:type="pct"/>
            <w:shd w:val="clear" w:color="auto" w:fill="FFFFFF"/>
            <w:tcMar>
              <w:top w:w="72" w:type="dxa"/>
              <w:left w:w="144" w:type="dxa"/>
              <w:bottom w:w="72" w:type="dxa"/>
              <w:right w:w="144" w:type="dxa"/>
            </w:tcMar>
            <w:vAlign w:val="center"/>
          </w:tcPr>
          <w:p w14:paraId="3EBF5224"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&gt;0</w:t>
            </w:r>
          </w:p>
        </w:tc>
      </w:tr>
      <w:tr w:rsidR="009177F1" w14:paraId="0547FE6C" w14:textId="77777777" w:rsidTr="00DF7D54">
        <w:trPr>
          <w:trHeight w:val="94"/>
          <w:jc w:val="center"/>
        </w:trPr>
        <w:tc>
          <w:tcPr>
            <w:tcW w:w="1250" w:type="pct"/>
            <w:vMerge/>
            <w:shd w:val="clear" w:color="auto" w:fill="FFFFFF"/>
            <w:vAlign w:val="center"/>
          </w:tcPr>
          <w:p w14:paraId="562803AA" w14:textId="77777777" w:rsidR="009177F1" w:rsidRDefault="009177F1" w:rsidP="00DF7D54">
            <w:pPr>
              <w:spacing w:line="320" w:lineRule="exact"/>
              <w:ind w:firstLineChars="0" w:firstLine="0"/>
              <w:jc w:val="center"/>
              <w:rPr>
                <w:rFonts w:ascii="仿宋_GB2312" w:hAnsi="方正仿宋_GBK"/>
                <w:color w:val="211D1E"/>
                <w:sz w:val="24"/>
                <w:szCs w:val="24"/>
              </w:rPr>
            </w:pPr>
          </w:p>
        </w:tc>
        <w:tc>
          <w:tcPr>
            <w:tcW w:w="1848" w:type="pct"/>
            <w:shd w:val="clear" w:color="auto" w:fill="FFFFFF"/>
            <w:tcMar>
              <w:top w:w="72" w:type="dxa"/>
              <w:left w:w="144" w:type="dxa"/>
              <w:bottom w:w="72" w:type="dxa"/>
              <w:right w:w="144" w:type="dxa"/>
            </w:tcMar>
            <w:vAlign w:val="center"/>
          </w:tcPr>
          <w:p w14:paraId="58217C21"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外部需求贡献度</w:t>
            </w:r>
          </w:p>
        </w:tc>
        <w:tc>
          <w:tcPr>
            <w:tcW w:w="1902" w:type="pct"/>
            <w:shd w:val="clear" w:color="auto" w:fill="FFFFFF"/>
            <w:tcMar>
              <w:top w:w="72" w:type="dxa"/>
              <w:left w:w="144" w:type="dxa"/>
              <w:bottom w:w="72" w:type="dxa"/>
              <w:right w:w="144" w:type="dxa"/>
            </w:tcMar>
            <w:vAlign w:val="center"/>
          </w:tcPr>
          <w:p w14:paraId="17A3E2FF" w14:textId="77777777" w:rsidR="009177F1" w:rsidRDefault="009177F1" w:rsidP="00DF7D54">
            <w:pPr>
              <w:spacing w:line="320" w:lineRule="exact"/>
              <w:ind w:firstLineChars="0" w:firstLine="0"/>
              <w:jc w:val="center"/>
              <w:rPr>
                <w:rFonts w:ascii="仿宋_GB2312" w:hAnsi="方正仿宋_GBK"/>
                <w:color w:val="211D1E"/>
                <w:sz w:val="24"/>
                <w:szCs w:val="24"/>
              </w:rPr>
            </w:pPr>
            <w:r>
              <w:rPr>
                <w:rFonts w:ascii="仿宋_GB2312" w:hAnsi="方正仿宋_GBK" w:hint="eastAsia"/>
                <w:color w:val="211D1E"/>
                <w:sz w:val="24"/>
                <w:szCs w:val="24"/>
              </w:rPr>
              <w:t>&gt;100%</w:t>
            </w:r>
          </w:p>
        </w:tc>
      </w:tr>
    </w:tbl>
    <w:bookmarkEnd w:id="73"/>
    <w:p w14:paraId="15DEF5FC" w14:textId="77777777" w:rsidR="007F421A" w:rsidRDefault="00000000">
      <w:pPr>
        <w:pStyle w:val="2"/>
      </w:pPr>
      <w:r>
        <w:rPr>
          <w:rFonts w:hint="eastAsia"/>
        </w:rPr>
        <w:t>3</w:t>
      </w:r>
      <w:r>
        <w:t xml:space="preserve">.2 </w:t>
      </w:r>
      <w:r>
        <w:rPr>
          <w:rFonts w:hint="eastAsia"/>
        </w:rPr>
        <w:t>2024</w:t>
      </w:r>
      <w:r>
        <w:rPr>
          <w:rFonts w:hint="eastAsia"/>
        </w:rPr>
        <w:t>年灵活性资源统计报表制度</w:t>
      </w:r>
      <w:bookmarkEnd w:id="74"/>
      <w:bookmarkEnd w:id="75"/>
      <w:bookmarkEnd w:id="76"/>
      <w:bookmarkEnd w:id="77"/>
    </w:p>
    <w:p w14:paraId="258F8BF5" w14:textId="77777777" w:rsidR="007F421A" w:rsidRDefault="00000000">
      <w:pPr>
        <w:pStyle w:val="3"/>
      </w:pPr>
      <w:r>
        <w:rPr>
          <w:rFonts w:hint="eastAsia"/>
        </w:rPr>
        <w:t>3</w:t>
      </w:r>
      <w:r>
        <w:t xml:space="preserve">.2.1 </w:t>
      </w:r>
      <w:r>
        <w:rPr>
          <w:rFonts w:hint="eastAsia"/>
        </w:rPr>
        <w:t>灵活性资源统计报表制定标准</w:t>
      </w:r>
    </w:p>
    <w:p w14:paraId="0EF8ED74" w14:textId="77777777" w:rsidR="007F421A" w:rsidRDefault="00000000">
      <w:pPr>
        <w:ind w:firstLine="560"/>
      </w:pPr>
      <w:r>
        <w:rPr>
          <w:rFonts w:hint="eastAsia"/>
        </w:rPr>
        <w:t>为了解江苏省灵活性资源供需情况和发展趋势，为江苏电网运行规划和各级政府制定政策提供依据，依照《中华人民共和国统计法》和国家统计局《能源统计报表制度》的规定，结合江苏省实际情况形成灵活性资源统计报表制定标准。灵活性资源统计报表制度需要制定如下标准：一是需要明确统计口径，保证各项统计数据的一致性；二是要限定统计范围，确认数据的统一；三是要有明确的指标解释，使填表人员能够清晰明了的了解指标含义及填写方法；四是明确统计方法，保证统计数据的可复制性；五是明确各类表格的统一制式，为数据收集后的加工处理环节提供便利；六是明确统计报表的报送方式，为形成最终报表数据提供便利性。</w:t>
      </w:r>
    </w:p>
    <w:p w14:paraId="7EBA3E7F" w14:textId="77777777" w:rsidR="007F421A" w:rsidRDefault="00000000">
      <w:pPr>
        <w:pStyle w:val="3"/>
      </w:pPr>
      <w:r>
        <w:rPr>
          <w:rFonts w:hint="eastAsia"/>
        </w:rPr>
        <w:t>3</w:t>
      </w:r>
      <w:r>
        <w:t xml:space="preserve">.2.2 </w:t>
      </w:r>
      <w:r>
        <w:rPr>
          <w:rFonts w:hint="eastAsia"/>
        </w:rPr>
        <w:t>灵活性资源统计报表</w:t>
      </w:r>
    </w:p>
    <w:p w14:paraId="49FC99A7" w14:textId="77777777" w:rsidR="007F421A" w:rsidRDefault="00000000">
      <w:pPr>
        <w:pStyle w:val="4"/>
      </w:pPr>
      <w:r>
        <w:rPr>
          <w:rFonts w:hint="eastAsia"/>
        </w:rPr>
        <w:t>（</w:t>
      </w:r>
      <w:r>
        <w:t>1</w:t>
      </w:r>
      <w:r>
        <w:rPr>
          <w:rFonts w:hint="eastAsia"/>
        </w:rPr>
        <w:t>）源侧可调资源统计表式</w:t>
      </w:r>
    </w:p>
    <w:p w14:paraId="7A9F7DE5" w14:textId="77777777" w:rsidR="007F421A" w:rsidRDefault="007F421A">
      <w:pPr>
        <w:ind w:firstLine="560"/>
      </w:pPr>
    </w:p>
    <w:p w14:paraId="53ADBF6A" w14:textId="77777777" w:rsidR="007F421A" w:rsidRDefault="007F421A">
      <w:pPr>
        <w:ind w:firstLine="560"/>
        <w:sectPr w:rsidR="007F421A">
          <w:pgSz w:w="11906" w:h="16838"/>
          <w:pgMar w:top="1701" w:right="1418" w:bottom="1588" w:left="1418" w:header="851" w:footer="992" w:gutter="0"/>
          <w:cols w:space="425"/>
          <w:docGrid w:type="lines" w:linePitch="435"/>
        </w:sectPr>
      </w:pPr>
    </w:p>
    <w:p w14:paraId="4B951DD9" w14:textId="77777777" w:rsidR="007F421A" w:rsidRDefault="00000000">
      <w:pPr>
        <w:ind w:firstLineChars="0" w:firstLine="0"/>
        <w:jc w:val="center"/>
        <w:rPr>
          <w:b/>
          <w:bCs/>
        </w:rPr>
      </w:pPr>
      <w:r>
        <w:rPr>
          <w:rFonts w:hint="eastAsia"/>
          <w:b/>
          <w:bCs/>
        </w:rPr>
        <w:lastRenderedPageBreak/>
        <w:t>表</w:t>
      </w:r>
      <w:r>
        <w:rPr>
          <w:b/>
          <w:bCs/>
        </w:rPr>
        <w:t xml:space="preserve">3.8 </w:t>
      </w:r>
      <w:r>
        <w:rPr>
          <w:rFonts w:hint="eastAsia"/>
          <w:b/>
          <w:bCs/>
        </w:rPr>
        <w:t>源侧可调资源统计表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9"/>
        <w:gridCol w:w="567"/>
        <w:gridCol w:w="850"/>
        <w:gridCol w:w="851"/>
        <w:gridCol w:w="142"/>
        <w:gridCol w:w="715"/>
        <w:gridCol w:w="844"/>
        <w:gridCol w:w="709"/>
        <w:gridCol w:w="992"/>
        <w:gridCol w:w="850"/>
        <w:gridCol w:w="708"/>
        <w:gridCol w:w="852"/>
        <w:gridCol w:w="696"/>
        <w:gridCol w:w="803"/>
        <w:gridCol w:w="820"/>
        <w:gridCol w:w="806"/>
        <w:gridCol w:w="665"/>
        <w:gridCol w:w="936"/>
      </w:tblGrid>
      <w:tr w:rsidR="007F421A" w14:paraId="48F598F0" w14:textId="77777777">
        <w:trPr>
          <w:trHeight w:val="402"/>
        </w:trPr>
        <w:tc>
          <w:tcPr>
            <w:tcW w:w="13765" w:type="dxa"/>
            <w:gridSpan w:val="18"/>
            <w:shd w:val="clear" w:color="auto" w:fill="auto"/>
            <w:noWrap/>
            <w:vAlign w:val="center"/>
          </w:tcPr>
          <w:p w14:paraId="32A6ED97" w14:textId="77777777" w:rsidR="007F421A" w:rsidRDefault="00000000">
            <w:pPr>
              <w:spacing w:line="240" w:lineRule="auto"/>
              <w:ind w:firstLineChars="0" w:firstLine="0"/>
              <w:jc w:val="center"/>
              <w:rPr>
                <w:rFonts w:ascii="仿宋_GB2312" w:hAnsi="方正仿宋_GBK" w:cs="Arial"/>
                <w:b/>
                <w:bCs/>
                <w:sz w:val="32"/>
                <w:szCs w:val="32"/>
              </w:rPr>
            </w:pPr>
            <w:r>
              <w:rPr>
                <w:rFonts w:ascii="仿宋_GB2312" w:hAnsi="方正仿宋_GBK" w:cs="Arial" w:hint="eastAsia"/>
                <w:b/>
                <w:bCs/>
                <w:sz w:val="32"/>
                <w:szCs w:val="32"/>
              </w:rPr>
              <w:t>电源侧可调资源统计表</w:t>
            </w:r>
          </w:p>
        </w:tc>
      </w:tr>
      <w:tr w:rsidR="007F421A" w14:paraId="4E7964D9" w14:textId="77777777">
        <w:trPr>
          <w:trHeight w:val="1530"/>
        </w:trPr>
        <w:tc>
          <w:tcPr>
            <w:tcW w:w="3369" w:type="dxa"/>
            <w:gridSpan w:val="5"/>
            <w:tcBorders>
              <w:right w:val="nil"/>
            </w:tcBorders>
            <w:shd w:val="clear" w:color="auto" w:fill="auto"/>
            <w:vAlign w:val="center"/>
          </w:tcPr>
          <w:p w14:paraId="10F91C49" w14:textId="77777777" w:rsidR="007F421A" w:rsidRDefault="00000000">
            <w:pPr>
              <w:spacing w:line="240" w:lineRule="auto"/>
              <w:ind w:firstLineChars="0" w:firstLine="0"/>
              <w:jc w:val="left"/>
              <w:rPr>
                <w:rFonts w:ascii="仿宋_GB2312" w:hAnsi="方正仿宋_GBK" w:cs="Arial"/>
                <w:sz w:val="18"/>
                <w:szCs w:val="18"/>
              </w:rPr>
            </w:pPr>
            <w:r>
              <w:rPr>
                <w:rFonts w:ascii="仿宋_GB2312" w:hAnsi="方正仿宋_GBK" w:cs="Arial" w:hint="eastAsia"/>
                <w:sz w:val="18"/>
                <w:szCs w:val="18"/>
              </w:rPr>
              <w:t>综合填报单位:国网江苏省电力有限公司</w:t>
            </w:r>
          </w:p>
        </w:tc>
        <w:tc>
          <w:tcPr>
            <w:tcW w:w="7169" w:type="dxa"/>
            <w:gridSpan w:val="9"/>
            <w:tcBorders>
              <w:left w:val="nil"/>
              <w:right w:val="nil"/>
            </w:tcBorders>
            <w:shd w:val="clear" w:color="auto" w:fill="auto"/>
            <w:vAlign w:val="center"/>
          </w:tcPr>
          <w:p w14:paraId="3FBEE1F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2024年10月</w:t>
            </w:r>
          </w:p>
        </w:tc>
        <w:tc>
          <w:tcPr>
            <w:tcW w:w="3227" w:type="dxa"/>
            <w:gridSpan w:val="4"/>
            <w:tcBorders>
              <w:left w:val="nil"/>
            </w:tcBorders>
            <w:shd w:val="clear" w:color="auto" w:fill="auto"/>
            <w:vAlign w:val="center"/>
          </w:tcPr>
          <w:p w14:paraId="18F01C46" w14:textId="77777777" w:rsidR="007F421A" w:rsidRDefault="00000000">
            <w:pPr>
              <w:spacing w:line="240" w:lineRule="auto"/>
              <w:ind w:firstLineChars="0" w:firstLine="0"/>
              <w:jc w:val="left"/>
              <w:rPr>
                <w:rFonts w:ascii="仿宋_GB2312" w:hAnsi="方正仿宋_GBK" w:cs="Arial"/>
                <w:sz w:val="18"/>
                <w:szCs w:val="18"/>
              </w:rPr>
            </w:pPr>
            <w:r>
              <w:rPr>
                <w:rFonts w:ascii="仿宋_GB2312" w:hAnsi="方正仿宋_GBK" w:cs="Arial" w:hint="eastAsia"/>
                <w:sz w:val="18"/>
                <w:szCs w:val="18"/>
              </w:rPr>
              <w:t xml:space="preserve">表    号：SGSC023号     </w:t>
            </w:r>
            <w:r>
              <w:rPr>
                <w:rFonts w:ascii="仿宋_GB2312" w:hAnsi="方正仿宋_GBK" w:cs="Arial" w:hint="eastAsia"/>
                <w:sz w:val="18"/>
                <w:szCs w:val="18"/>
              </w:rPr>
              <w:br/>
              <w:t>制表机关：国家电网公司</w:t>
            </w:r>
            <w:r>
              <w:rPr>
                <w:rFonts w:ascii="仿宋_GB2312" w:hAnsi="方正仿宋_GBK" w:cs="Arial" w:hint="eastAsia"/>
                <w:sz w:val="18"/>
                <w:szCs w:val="18"/>
              </w:rPr>
              <w:br/>
              <w:t>批准文号：发展统计〔2013〕384号</w:t>
            </w:r>
            <w:r>
              <w:rPr>
                <w:rFonts w:ascii="仿宋_GB2312" w:hAnsi="方正仿宋_GBK" w:cs="Arial" w:hint="eastAsia"/>
                <w:sz w:val="18"/>
                <w:szCs w:val="18"/>
              </w:rPr>
              <w:br/>
              <w:t>单位：万千瓦，亿千瓦时，小时，%</w:t>
            </w:r>
          </w:p>
        </w:tc>
      </w:tr>
      <w:tr w:rsidR="007F421A" w14:paraId="3BA42310" w14:textId="77777777">
        <w:trPr>
          <w:trHeight w:val="444"/>
        </w:trPr>
        <w:tc>
          <w:tcPr>
            <w:tcW w:w="959" w:type="dxa"/>
            <w:vMerge w:val="restart"/>
            <w:shd w:val="clear" w:color="auto" w:fill="auto"/>
            <w:noWrap/>
            <w:vAlign w:val="center"/>
          </w:tcPr>
          <w:p w14:paraId="221EB43F"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指标名称</w:t>
            </w:r>
          </w:p>
        </w:tc>
        <w:tc>
          <w:tcPr>
            <w:tcW w:w="567" w:type="dxa"/>
            <w:vMerge w:val="restart"/>
            <w:shd w:val="clear" w:color="auto" w:fill="auto"/>
            <w:noWrap/>
            <w:vAlign w:val="center"/>
          </w:tcPr>
          <w:p w14:paraId="0EF59F72"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指标代码</w:t>
            </w:r>
          </w:p>
        </w:tc>
        <w:tc>
          <w:tcPr>
            <w:tcW w:w="850" w:type="dxa"/>
            <w:vMerge w:val="restart"/>
            <w:shd w:val="clear" w:color="auto" w:fill="auto"/>
            <w:vAlign w:val="center"/>
          </w:tcPr>
          <w:p w14:paraId="7FF2819F"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容量（万千瓦）</w:t>
            </w:r>
          </w:p>
        </w:tc>
        <w:tc>
          <w:tcPr>
            <w:tcW w:w="851" w:type="dxa"/>
            <w:vMerge w:val="restart"/>
            <w:shd w:val="clear" w:color="auto" w:fill="auto"/>
            <w:vAlign w:val="center"/>
          </w:tcPr>
          <w:p w14:paraId="1563AD38"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机组数量（台）</w:t>
            </w:r>
          </w:p>
        </w:tc>
        <w:tc>
          <w:tcPr>
            <w:tcW w:w="857" w:type="dxa"/>
            <w:gridSpan w:val="2"/>
            <w:vMerge w:val="restart"/>
            <w:shd w:val="clear" w:color="auto" w:fill="auto"/>
            <w:vAlign w:val="center"/>
          </w:tcPr>
          <w:p w14:paraId="2BF90BF2"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接入电压等级（kV）</w:t>
            </w:r>
          </w:p>
        </w:tc>
        <w:tc>
          <w:tcPr>
            <w:tcW w:w="844" w:type="dxa"/>
            <w:vMerge w:val="restart"/>
            <w:shd w:val="clear" w:color="auto" w:fill="auto"/>
            <w:vAlign w:val="center"/>
          </w:tcPr>
          <w:p w14:paraId="0C4C0B2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机组类型</w:t>
            </w:r>
          </w:p>
        </w:tc>
        <w:tc>
          <w:tcPr>
            <w:tcW w:w="709" w:type="dxa"/>
            <w:vMerge w:val="restart"/>
            <w:shd w:val="clear" w:color="auto" w:fill="auto"/>
            <w:vAlign w:val="center"/>
          </w:tcPr>
          <w:p w14:paraId="5C54682D"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调峰系数</w:t>
            </w:r>
          </w:p>
        </w:tc>
        <w:tc>
          <w:tcPr>
            <w:tcW w:w="992" w:type="dxa"/>
            <w:vMerge w:val="restart"/>
            <w:shd w:val="clear" w:color="auto" w:fill="auto"/>
            <w:vAlign w:val="center"/>
          </w:tcPr>
          <w:p w14:paraId="2D2D691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爬坡速率（万千瓦/分钟）</w:t>
            </w:r>
          </w:p>
        </w:tc>
        <w:tc>
          <w:tcPr>
            <w:tcW w:w="850" w:type="dxa"/>
            <w:vMerge w:val="restart"/>
            <w:shd w:val="clear" w:color="auto" w:fill="auto"/>
            <w:vAlign w:val="center"/>
          </w:tcPr>
          <w:p w14:paraId="4225F3B8"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机组运行状态</w:t>
            </w:r>
          </w:p>
        </w:tc>
        <w:tc>
          <w:tcPr>
            <w:tcW w:w="708" w:type="dxa"/>
            <w:vMerge w:val="restart"/>
            <w:shd w:val="clear" w:color="auto" w:fill="auto"/>
            <w:vAlign w:val="center"/>
          </w:tcPr>
          <w:p w14:paraId="4503BB8D"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所属地市</w:t>
            </w:r>
          </w:p>
        </w:tc>
        <w:tc>
          <w:tcPr>
            <w:tcW w:w="1548" w:type="dxa"/>
            <w:gridSpan w:val="2"/>
            <w:shd w:val="clear" w:color="auto" w:fill="auto"/>
            <w:noWrap/>
            <w:vAlign w:val="center"/>
          </w:tcPr>
          <w:p w14:paraId="3B3EE4A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机组最大出力（万千瓦）</w:t>
            </w:r>
          </w:p>
        </w:tc>
        <w:tc>
          <w:tcPr>
            <w:tcW w:w="1623" w:type="dxa"/>
            <w:gridSpan w:val="2"/>
            <w:shd w:val="clear" w:color="auto" w:fill="auto"/>
            <w:noWrap/>
            <w:vAlign w:val="center"/>
          </w:tcPr>
          <w:p w14:paraId="76D742C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实际最低技术出力（万千瓦）</w:t>
            </w:r>
          </w:p>
        </w:tc>
        <w:tc>
          <w:tcPr>
            <w:tcW w:w="1471" w:type="dxa"/>
            <w:gridSpan w:val="2"/>
            <w:shd w:val="clear" w:color="auto" w:fill="auto"/>
            <w:noWrap/>
            <w:vAlign w:val="center"/>
          </w:tcPr>
          <w:p w14:paraId="3B2A5B4F"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电厂发电量（亿千瓦时）</w:t>
            </w:r>
          </w:p>
        </w:tc>
        <w:tc>
          <w:tcPr>
            <w:tcW w:w="936" w:type="dxa"/>
            <w:shd w:val="clear" w:color="auto" w:fill="auto"/>
            <w:vAlign w:val="center"/>
          </w:tcPr>
          <w:p w14:paraId="62FDBF63"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平均利用小时数（小时）</w:t>
            </w:r>
          </w:p>
        </w:tc>
      </w:tr>
      <w:tr w:rsidR="007F421A" w14:paraId="71803B2A" w14:textId="77777777">
        <w:trPr>
          <w:trHeight w:val="300"/>
        </w:trPr>
        <w:tc>
          <w:tcPr>
            <w:tcW w:w="959" w:type="dxa"/>
            <w:vMerge/>
            <w:vAlign w:val="center"/>
          </w:tcPr>
          <w:p w14:paraId="22E1FE72" w14:textId="77777777" w:rsidR="007F421A" w:rsidRDefault="007F421A">
            <w:pPr>
              <w:spacing w:line="240" w:lineRule="auto"/>
              <w:ind w:firstLineChars="0" w:firstLine="0"/>
              <w:jc w:val="left"/>
              <w:rPr>
                <w:rFonts w:ascii="仿宋_GB2312" w:hAnsi="方正仿宋_GBK" w:cs="Arial"/>
                <w:sz w:val="18"/>
                <w:szCs w:val="18"/>
              </w:rPr>
            </w:pPr>
          </w:p>
        </w:tc>
        <w:tc>
          <w:tcPr>
            <w:tcW w:w="567" w:type="dxa"/>
            <w:vMerge/>
            <w:vAlign w:val="center"/>
          </w:tcPr>
          <w:p w14:paraId="52EB28E4"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228C85A0" w14:textId="77777777" w:rsidR="007F421A" w:rsidRDefault="007F421A">
            <w:pPr>
              <w:spacing w:line="240" w:lineRule="auto"/>
              <w:ind w:firstLineChars="0" w:firstLine="0"/>
              <w:jc w:val="left"/>
              <w:rPr>
                <w:rFonts w:ascii="仿宋_GB2312" w:hAnsi="方正仿宋_GBK" w:cs="Arial"/>
                <w:sz w:val="18"/>
                <w:szCs w:val="18"/>
              </w:rPr>
            </w:pPr>
          </w:p>
        </w:tc>
        <w:tc>
          <w:tcPr>
            <w:tcW w:w="851" w:type="dxa"/>
            <w:vMerge/>
            <w:vAlign w:val="center"/>
          </w:tcPr>
          <w:p w14:paraId="03EF19F4" w14:textId="77777777" w:rsidR="007F421A" w:rsidRDefault="007F421A">
            <w:pPr>
              <w:spacing w:line="240" w:lineRule="auto"/>
              <w:ind w:firstLineChars="0" w:firstLine="0"/>
              <w:jc w:val="left"/>
              <w:rPr>
                <w:rFonts w:ascii="仿宋_GB2312" w:hAnsi="方正仿宋_GBK" w:cs="Arial"/>
                <w:sz w:val="18"/>
                <w:szCs w:val="18"/>
              </w:rPr>
            </w:pPr>
          </w:p>
        </w:tc>
        <w:tc>
          <w:tcPr>
            <w:tcW w:w="857" w:type="dxa"/>
            <w:gridSpan w:val="2"/>
            <w:vMerge/>
            <w:vAlign w:val="center"/>
          </w:tcPr>
          <w:p w14:paraId="06C35C6B" w14:textId="77777777" w:rsidR="007F421A" w:rsidRDefault="007F421A">
            <w:pPr>
              <w:spacing w:line="240" w:lineRule="auto"/>
              <w:ind w:firstLineChars="0" w:firstLine="0"/>
              <w:jc w:val="left"/>
              <w:rPr>
                <w:rFonts w:ascii="仿宋_GB2312" w:hAnsi="方正仿宋_GBK" w:cs="Arial"/>
                <w:sz w:val="18"/>
                <w:szCs w:val="18"/>
              </w:rPr>
            </w:pPr>
          </w:p>
        </w:tc>
        <w:tc>
          <w:tcPr>
            <w:tcW w:w="844" w:type="dxa"/>
            <w:vMerge/>
            <w:vAlign w:val="center"/>
          </w:tcPr>
          <w:p w14:paraId="0FBD1FE2" w14:textId="77777777" w:rsidR="007F421A" w:rsidRDefault="007F421A">
            <w:pPr>
              <w:spacing w:line="240" w:lineRule="auto"/>
              <w:ind w:firstLineChars="0" w:firstLine="0"/>
              <w:jc w:val="left"/>
              <w:rPr>
                <w:rFonts w:ascii="仿宋_GB2312" w:hAnsi="方正仿宋_GBK" w:cs="Arial"/>
                <w:sz w:val="18"/>
                <w:szCs w:val="18"/>
              </w:rPr>
            </w:pPr>
          </w:p>
        </w:tc>
        <w:tc>
          <w:tcPr>
            <w:tcW w:w="709" w:type="dxa"/>
            <w:vMerge/>
            <w:vAlign w:val="center"/>
          </w:tcPr>
          <w:p w14:paraId="657CDE9E" w14:textId="77777777" w:rsidR="007F421A" w:rsidRDefault="007F421A">
            <w:pPr>
              <w:spacing w:line="240" w:lineRule="auto"/>
              <w:ind w:firstLineChars="0" w:firstLine="0"/>
              <w:jc w:val="left"/>
              <w:rPr>
                <w:rFonts w:ascii="仿宋_GB2312" w:hAnsi="方正仿宋_GBK" w:cs="Arial"/>
                <w:sz w:val="18"/>
                <w:szCs w:val="18"/>
              </w:rPr>
            </w:pPr>
          </w:p>
        </w:tc>
        <w:tc>
          <w:tcPr>
            <w:tcW w:w="992" w:type="dxa"/>
            <w:vMerge/>
            <w:vAlign w:val="center"/>
          </w:tcPr>
          <w:p w14:paraId="0275321D"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6510266D" w14:textId="77777777" w:rsidR="007F421A" w:rsidRDefault="007F421A">
            <w:pPr>
              <w:spacing w:line="240" w:lineRule="auto"/>
              <w:ind w:firstLineChars="0" w:firstLine="0"/>
              <w:jc w:val="left"/>
              <w:rPr>
                <w:rFonts w:ascii="仿宋_GB2312" w:hAnsi="方正仿宋_GBK" w:cs="Arial"/>
                <w:sz w:val="18"/>
                <w:szCs w:val="18"/>
              </w:rPr>
            </w:pPr>
          </w:p>
        </w:tc>
        <w:tc>
          <w:tcPr>
            <w:tcW w:w="708" w:type="dxa"/>
            <w:vMerge/>
            <w:vAlign w:val="center"/>
          </w:tcPr>
          <w:p w14:paraId="379EFDAA" w14:textId="77777777" w:rsidR="007F421A" w:rsidRDefault="007F421A">
            <w:pPr>
              <w:spacing w:line="240" w:lineRule="auto"/>
              <w:ind w:firstLineChars="0" w:firstLine="0"/>
              <w:jc w:val="left"/>
              <w:rPr>
                <w:rFonts w:ascii="仿宋_GB2312" w:hAnsi="方正仿宋_GBK" w:cs="Arial"/>
                <w:sz w:val="18"/>
                <w:szCs w:val="18"/>
              </w:rPr>
            </w:pPr>
          </w:p>
        </w:tc>
        <w:tc>
          <w:tcPr>
            <w:tcW w:w="852" w:type="dxa"/>
            <w:shd w:val="clear" w:color="auto" w:fill="auto"/>
            <w:noWrap/>
            <w:vAlign w:val="center"/>
          </w:tcPr>
          <w:p w14:paraId="697639F9"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本月</w:t>
            </w:r>
          </w:p>
        </w:tc>
        <w:tc>
          <w:tcPr>
            <w:tcW w:w="696" w:type="dxa"/>
            <w:shd w:val="clear" w:color="auto" w:fill="auto"/>
            <w:noWrap/>
            <w:vAlign w:val="center"/>
          </w:tcPr>
          <w:p w14:paraId="779AEFC7"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本年</w:t>
            </w:r>
          </w:p>
        </w:tc>
        <w:tc>
          <w:tcPr>
            <w:tcW w:w="803" w:type="dxa"/>
            <w:shd w:val="clear" w:color="auto" w:fill="auto"/>
            <w:noWrap/>
            <w:vAlign w:val="center"/>
          </w:tcPr>
          <w:p w14:paraId="0DED9BD5"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本月</w:t>
            </w:r>
          </w:p>
        </w:tc>
        <w:tc>
          <w:tcPr>
            <w:tcW w:w="820" w:type="dxa"/>
            <w:shd w:val="clear" w:color="auto" w:fill="auto"/>
            <w:noWrap/>
            <w:vAlign w:val="center"/>
          </w:tcPr>
          <w:p w14:paraId="6F7FFBA4"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本年</w:t>
            </w:r>
          </w:p>
        </w:tc>
        <w:tc>
          <w:tcPr>
            <w:tcW w:w="806" w:type="dxa"/>
            <w:shd w:val="clear" w:color="auto" w:fill="auto"/>
            <w:noWrap/>
            <w:vAlign w:val="center"/>
          </w:tcPr>
          <w:p w14:paraId="1BE5A470"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本月</w:t>
            </w:r>
          </w:p>
        </w:tc>
        <w:tc>
          <w:tcPr>
            <w:tcW w:w="665" w:type="dxa"/>
            <w:shd w:val="clear" w:color="auto" w:fill="auto"/>
            <w:noWrap/>
            <w:vAlign w:val="center"/>
          </w:tcPr>
          <w:p w14:paraId="53E218D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本年累计</w:t>
            </w:r>
          </w:p>
        </w:tc>
        <w:tc>
          <w:tcPr>
            <w:tcW w:w="936" w:type="dxa"/>
            <w:shd w:val="clear" w:color="auto" w:fill="auto"/>
            <w:noWrap/>
            <w:vAlign w:val="center"/>
          </w:tcPr>
          <w:p w14:paraId="23E05DEE"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本年累计</w:t>
            </w:r>
          </w:p>
        </w:tc>
      </w:tr>
      <w:tr w:rsidR="007F421A" w14:paraId="1F79D849" w14:textId="77777777">
        <w:trPr>
          <w:trHeight w:val="300"/>
        </w:trPr>
        <w:tc>
          <w:tcPr>
            <w:tcW w:w="959" w:type="dxa"/>
            <w:shd w:val="clear" w:color="auto" w:fill="auto"/>
            <w:noWrap/>
            <w:vAlign w:val="center"/>
          </w:tcPr>
          <w:p w14:paraId="5F6AB3F1"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甲</w:t>
            </w:r>
          </w:p>
        </w:tc>
        <w:tc>
          <w:tcPr>
            <w:tcW w:w="567" w:type="dxa"/>
            <w:shd w:val="clear" w:color="auto" w:fill="auto"/>
            <w:noWrap/>
            <w:vAlign w:val="center"/>
          </w:tcPr>
          <w:p w14:paraId="1B85FDC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乙</w:t>
            </w:r>
          </w:p>
        </w:tc>
        <w:tc>
          <w:tcPr>
            <w:tcW w:w="850" w:type="dxa"/>
            <w:shd w:val="clear" w:color="auto" w:fill="auto"/>
            <w:noWrap/>
            <w:vAlign w:val="center"/>
          </w:tcPr>
          <w:p w14:paraId="7E661508"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w:t>
            </w:r>
          </w:p>
        </w:tc>
        <w:tc>
          <w:tcPr>
            <w:tcW w:w="851" w:type="dxa"/>
            <w:shd w:val="clear" w:color="auto" w:fill="auto"/>
            <w:noWrap/>
            <w:vAlign w:val="center"/>
          </w:tcPr>
          <w:p w14:paraId="2D41CE44"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2</w:t>
            </w:r>
          </w:p>
        </w:tc>
        <w:tc>
          <w:tcPr>
            <w:tcW w:w="857" w:type="dxa"/>
            <w:gridSpan w:val="2"/>
            <w:shd w:val="clear" w:color="auto" w:fill="auto"/>
            <w:noWrap/>
            <w:vAlign w:val="center"/>
          </w:tcPr>
          <w:p w14:paraId="5092D201"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3</w:t>
            </w:r>
          </w:p>
        </w:tc>
        <w:tc>
          <w:tcPr>
            <w:tcW w:w="844" w:type="dxa"/>
            <w:shd w:val="clear" w:color="auto" w:fill="auto"/>
            <w:noWrap/>
            <w:vAlign w:val="center"/>
          </w:tcPr>
          <w:p w14:paraId="2B8F5F42"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4</w:t>
            </w:r>
          </w:p>
        </w:tc>
        <w:tc>
          <w:tcPr>
            <w:tcW w:w="709" w:type="dxa"/>
            <w:shd w:val="clear" w:color="auto" w:fill="auto"/>
            <w:noWrap/>
            <w:vAlign w:val="center"/>
          </w:tcPr>
          <w:p w14:paraId="36463A39"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5</w:t>
            </w:r>
          </w:p>
        </w:tc>
        <w:tc>
          <w:tcPr>
            <w:tcW w:w="992" w:type="dxa"/>
            <w:shd w:val="clear" w:color="auto" w:fill="auto"/>
            <w:noWrap/>
            <w:vAlign w:val="center"/>
          </w:tcPr>
          <w:p w14:paraId="3F346EF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6</w:t>
            </w:r>
          </w:p>
        </w:tc>
        <w:tc>
          <w:tcPr>
            <w:tcW w:w="850" w:type="dxa"/>
            <w:shd w:val="clear" w:color="auto" w:fill="auto"/>
            <w:noWrap/>
            <w:vAlign w:val="center"/>
          </w:tcPr>
          <w:p w14:paraId="59925798"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7</w:t>
            </w:r>
          </w:p>
        </w:tc>
        <w:tc>
          <w:tcPr>
            <w:tcW w:w="708" w:type="dxa"/>
            <w:shd w:val="clear" w:color="auto" w:fill="auto"/>
            <w:noWrap/>
            <w:vAlign w:val="center"/>
          </w:tcPr>
          <w:p w14:paraId="5E3735D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8</w:t>
            </w:r>
          </w:p>
        </w:tc>
        <w:tc>
          <w:tcPr>
            <w:tcW w:w="852" w:type="dxa"/>
            <w:shd w:val="clear" w:color="auto" w:fill="auto"/>
            <w:noWrap/>
            <w:vAlign w:val="center"/>
          </w:tcPr>
          <w:p w14:paraId="071947DC"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9</w:t>
            </w:r>
          </w:p>
        </w:tc>
        <w:tc>
          <w:tcPr>
            <w:tcW w:w="696" w:type="dxa"/>
            <w:shd w:val="clear" w:color="auto" w:fill="auto"/>
            <w:noWrap/>
            <w:vAlign w:val="center"/>
          </w:tcPr>
          <w:p w14:paraId="6FE672B9"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10</w:t>
            </w:r>
          </w:p>
        </w:tc>
        <w:tc>
          <w:tcPr>
            <w:tcW w:w="803" w:type="dxa"/>
            <w:shd w:val="clear" w:color="auto" w:fill="auto"/>
            <w:noWrap/>
            <w:vAlign w:val="center"/>
          </w:tcPr>
          <w:p w14:paraId="76CC1F0F"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11</w:t>
            </w:r>
          </w:p>
        </w:tc>
        <w:tc>
          <w:tcPr>
            <w:tcW w:w="820" w:type="dxa"/>
            <w:shd w:val="clear" w:color="auto" w:fill="auto"/>
            <w:noWrap/>
            <w:vAlign w:val="center"/>
          </w:tcPr>
          <w:p w14:paraId="0FD08C65"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12</w:t>
            </w:r>
          </w:p>
        </w:tc>
        <w:tc>
          <w:tcPr>
            <w:tcW w:w="806" w:type="dxa"/>
            <w:shd w:val="clear" w:color="auto" w:fill="auto"/>
            <w:noWrap/>
            <w:vAlign w:val="center"/>
          </w:tcPr>
          <w:p w14:paraId="4EA6C19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13</w:t>
            </w:r>
          </w:p>
        </w:tc>
        <w:tc>
          <w:tcPr>
            <w:tcW w:w="665" w:type="dxa"/>
            <w:shd w:val="clear" w:color="auto" w:fill="auto"/>
            <w:noWrap/>
            <w:vAlign w:val="center"/>
          </w:tcPr>
          <w:p w14:paraId="6E5E12A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14</w:t>
            </w:r>
          </w:p>
        </w:tc>
        <w:tc>
          <w:tcPr>
            <w:tcW w:w="936" w:type="dxa"/>
            <w:shd w:val="clear" w:color="auto" w:fill="auto"/>
            <w:noWrap/>
            <w:vAlign w:val="center"/>
          </w:tcPr>
          <w:p w14:paraId="29FE651D"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15</w:t>
            </w:r>
          </w:p>
        </w:tc>
      </w:tr>
      <w:tr w:rsidR="007F421A" w14:paraId="0FB9AB13" w14:textId="77777777">
        <w:trPr>
          <w:trHeight w:val="363"/>
        </w:trPr>
        <w:tc>
          <w:tcPr>
            <w:tcW w:w="959" w:type="dxa"/>
            <w:vMerge w:val="restart"/>
            <w:shd w:val="clear" w:color="auto" w:fill="auto"/>
            <w:vAlign w:val="center"/>
          </w:tcPr>
          <w:p w14:paraId="206B3EB0"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省内XX电厂（电厂名称）</w:t>
            </w:r>
          </w:p>
        </w:tc>
        <w:tc>
          <w:tcPr>
            <w:tcW w:w="567" w:type="dxa"/>
            <w:vMerge w:val="restart"/>
            <w:shd w:val="clear" w:color="auto" w:fill="auto"/>
            <w:vAlign w:val="center"/>
          </w:tcPr>
          <w:p w14:paraId="4D50BB6E"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01</w:t>
            </w:r>
          </w:p>
        </w:tc>
        <w:tc>
          <w:tcPr>
            <w:tcW w:w="850" w:type="dxa"/>
            <w:vMerge w:val="restart"/>
            <w:shd w:val="clear" w:color="auto" w:fill="auto"/>
            <w:vAlign w:val="center"/>
          </w:tcPr>
          <w:p w14:paraId="2D334E78" w14:textId="77777777" w:rsidR="007F421A" w:rsidRDefault="007F421A">
            <w:pPr>
              <w:spacing w:line="240" w:lineRule="auto"/>
              <w:ind w:firstLineChars="0" w:firstLine="0"/>
              <w:jc w:val="center"/>
              <w:rPr>
                <w:rFonts w:ascii="仿宋_GB2312" w:hAnsi="方正仿宋_GBK" w:cs="Arial"/>
                <w:sz w:val="18"/>
                <w:szCs w:val="18"/>
              </w:rPr>
            </w:pPr>
          </w:p>
        </w:tc>
        <w:tc>
          <w:tcPr>
            <w:tcW w:w="851" w:type="dxa"/>
            <w:vMerge w:val="restart"/>
            <w:shd w:val="clear" w:color="auto" w:fill="auto"/>
            <w:vAlign w:val="center"/>
          </w:tcPr>
          <w:p w14:paraId="24560D77" w14:textId="77777777" w:rsidR="007F421A" w:rsidRDefault="007F421A">
            <w:pPr>
              <w:spacing w:line="240" w:lineRule="auto"/>
              <w:ind w:firstLineChars="0" w:firstLine="0"/>
              <w:jc w:val="center"/>
              <w:rPr>
                <w:rFonts w:ascii="仿宋_GB2312" w:hAnsi="方正仿宋_GBK" w:cs="Arial"/>
                <w:sz w:val="18"/>
                <w:szCs w:val="18"/>
              </w:rPr>
            </w:pPr>
          </w:p>
        </w:tc>
        <w:tc>
          <w:tcPr>
            <w:tcW w:w="857" w:type="dxa"/>
            <w:gridSpan w:val="2"/>
            <w:vMerge w:val="restart"/>
            <w:shd w:val="clear" w:color="auto" w:fill="auto"/>
            <w:vAlign w:val="center"/>
          </w:tcPr>
          <w:p w14:paraId="144F46BB" w14:textId="77777777" w:rsidR="007F421A" w:rsidRDefault="007F421A">
            <w:pPr>
              <w:spacing w:line="240" w:lineRule="auto"/>
              <w:ind w:firstLineChars="0" w:firstLine="0"/>
              <w:jc w:val="center"/>
              <w:rPr>
                <w:rFonts w:ascii="仿宋_GB2312" w:hAnsi="方正仿宋_GBK" w:cs="Arial"/>
                <w:sz w:val="18"/>
                <w:szCs w:val="18"/>
              </w:rPr>
            </w:pPr>
          </w:p>
        </w:tc>
        <w:tc>
          <w:tcPr>
            <w:tcW w:w="844" w:type="dxa"/>
            <w:vMerge w:val="restart"/>
            <w:shd w:val="clear" w:color="auto" w:fill="auto"/>
            <w:vAlign w:val="center"/>
          </w:tcPr>
          <w:p w14:paraId="405925C3" w14:textId="77777777" w:rsidR="007F421A" w:rsidRDefault="007F421A">
            <w:pPr>
              <w:spacing w:line="240" w:lineRule="auto"/>
              <w:ind w:firstLineChars="0" w:firstLine="0"/>
              <w:jc w:val="center"/>
              <w:rPr>
                <w:rFonts w:ascii="仿宋_GB2312" w:hAnsi="方正仿宋_GBK" w:cs="Arial"/>
                <w:sz w:val="18"/>
                <w:szCs w:val="18"/>
              </w:rPr>
            </w:pPr>
          </w:p>
        </w:tc>
        <w:tc>
          <w:tcPr>
            <w:tcW w:w="709" w:type="dxa"/>
            <w:vMerge w:val="restart"/>
            <w:shd w:val="clear" w:color="auto" w:fill="auto"/>
            <w:vAlign w:val="center"/>
          </w:tcPr>
          <w:p w14:paraId="370A7BAA" w14:textId="77777777" w:rsidR="007F421A" w:rsidRDefault="007F421A">
            <w:pPr>
              <w:spacing w:line="240" w:lineRule="auto"/>
              <w:ind w:firstLineChars="0" w:firstLine="0"/>
              <w:jc w:val="center"/>
              <w:rPr>
                <w:rFonts w:ascii="仿宋_GB2312" w:hAnsi="方正仿宋_GBK" w:cs="Arial"/>
                <w:sz w:val="18"/>
                <w:szCs w:val="18"/>
              </w:rPr>
            </w:pPr>
          </w:p>
        </w:tc>
        <w:tc>
          <w:tcPr>
            <w:tcW w:w="992" w:type="dxa"/>
            <w:vMerge w:val="restart"/>
            <w:shd w:val="clear" w:color="auto" w:fill="auto"/>
            <w:vAlign w:val="center"/>
          </w:tcPr>
          <w:p w14:paraId="2836E9B9" w14:textId="77777777" w:rsidR="007F421A" w:rsidRDefault="007F421A">
            <w:pPr>
              <w:spacing w:line="240" w:lineRule="auto"/>
              <w:ind w:firstLineChars="0" w:firstLine="0"/>
              <w:jc w:val="center"/>
              <w:rPr>
                <w:rFonts w:ascii="仿宋_GB2312" w:hAnsi="方正仿宋_GBK" w:cs="Arial"/>
                <w:sz w:val="18"/>
                <w:szCs w:val="18"/>
              </w:rPr>
            </w:pPr>
          </w:p>
        </w:tc>
        <w:tc>
          <w:tcPr>
            <w:tcW w:w="850" w:type="dxa"/>
            <w:vMerge w:val="restart"/>
            <w:shd w:val="clear" w:color="auto" w:fill="auto"/>
            <w:vAlign w:val="center"/>
          </w:tcPr>
          <w:p w14:paraId="5DB12430" w14:textId="77777777" w:rsidR="007F421A" w:rsidRDefault="007F421A">
            <w:pPr>
              <w:spacing w:line="240" w:lineRule="auto"/>
              <w:ind w:firstLineChars="0" w:firstLine="0"/>
              <w:jc w:val="center"/>
              <w:rPr>
                <w:rFonts w:ascii="仿宋_GB2312" w:hAnsi="方正仿宋_GBK" w:cs="Arial"/>
                <w:sz w:val="18"/>
                <w:szCs w:val="18"/>
              </w:rPr>
            </w:pPr>
          </w:p>
        </w:tc>
        <w:tc>
          <w:tcPr>
            <w:tcW w:w="708" w:type="dxa"/>
            <w:vMerge w:val="restart"/>
            <w:shd w:val="clear" w:color="auto" w:fill="auto"/>
            <w:vAlign w:val="center"/>
          </w:tcPr>
          <w:p w14:paraId="6FC6384D" w14:textId="77777777" w:rsidR="007F421A" w:rsidRDefault="007F421A">
            <w:pPr>
              <w:spacing w:line="240" w:lineRule="auto"/>
              <w:ind w:firstLineChars="0" w:firstLine="0"/>
              <w:jc w:val="center"/>
              <w:rPr>
                <w:rFonts w:ascii="仿宋_GB2312" w:hAnsi="方正仿宋_GBK" w:cs="Arial"/>
                <w:sz w:val="18"/>
                <w:szCs w:val="18"/>
              </w:rPr>
            </w:pPr>
          </w:p>
        </w:tc>
        <w:tc>
          <w:tcPr>
            <w:tcW w:w="852" w:type="dxa"/>
            <w:vMerge w:val="restart"/>
            <w:shd w:val="clear" w:color="auto" w:fill="auto"/>
            <w:vAlign w:val="center"/>
          </w:tcPr>
          <w:p w14:paraId="226ACD46" w14:textId="77777777" w:rsidR="007F421A" w:rsidRDefault="007F421A">
            <w:pPr>
              <w:spacing w:line="240" w:lineRule="auto"/>
              <w:ind w:firstLineChars="0" w:firstLine="0"/>
              <w:jc w:val="center"/>
              <w:rPr>
                <w:rFonts w:ascii="仿宋_GB2312" w:hAnsi="方正仿宋_GBK" w:cs="Arial"/>
                <w:sz w:val="18"/>
                <w:szCs w:val="18"/>
              </w:rPr>
            </w:pPr>
          </w:p>
        </w:tc>
        <w:tc>
          <w:tcPr>
            <w:tcW w:w="696" w:type="dxa"/>
            <w:vMerge w:val="restart"/>
            <w:shd w:val="clear" w:color="auto" w:fill="auto"/>
            <w:vAlign w:val="center"/>
          </w:tcPr>
          <w:p w14:paraId="7651AE19" w14:textId="77777777" w:rsidR="007F421A" w:rsidRDefault="007F421A">
            <w:pPr>
              <w:spacing w:line="240" w:lineRule="auto"/>
              <w:ind w:firstLineChars="0" w:firstLine="0"/>
              <w:jc w:val="center"/>
              <w:rPr>
                <w:rFonts w:ascii="仿宋_GB2312" w:hAnsi="方正仿宋_GBK" w:cs="Arial"/>
                <w:sz w:val="18"/>
                <w:szCs w:val="18"/>
              </w:rPr>
            </w:pPr>
          </w:p>
        </w:tc>
        <w:tc>
          <w:tcPr>
            <w:tcW w:w="803" w:type="dxa"/>
            <w:vMerge w:val="restart"/>
            <w:shd w:val="clear" w:color="auto" w:fill="auto"/>
            <w:vAlign w:val="center"/>
          </w:tcPr>
          <w:p w14:paraId="3690F3B6" w14:textId="77777777" w:rsidR="007F421A" w:rsidRDefault="007F421A">
            <w:pPr>
              <w:spacing w:line="240" w:lineRule="auto"/>
              <w:ind w:firstLineChars="0" w:firstLine="0"/>
              <w:jc w:val="center"/>
              <w:rPr>
                <w:rFonts w:ascii="仿宋_GB2312" w:hAnsi="方正仿宋_GBK" w:cs="Arial"/>
                <w:sz w:val="18"/>
                <w:szCs w:val="18"/>
              </w:rPr>
            </w:pPr>
          </w:p>
        </w:tc>
        <w:tc>
          <w:tcPr>
            <w:tcW w:w="820" w:type="dxa"/>
            <w:vMerge w:val="restart"/>
            <w:shd w:val="clear" w:color="auto" w:fill="auto"/>
            <w:vAlign w:val="center"/>
          </w:tcPr>
          <w:p w14:paraId="71E2660E" w14:textId="77777777" w:rsidR="007F421A" w:rsidRDefault="007F421A">
            <w:pPr>
              <w:spacing w:line="240" w:lineRule="auto"/>
              <w:ind w:firstLineChars="0" w:firstLine="0"/>
              <w:jc w:val="center"/>
              <w:rPr>
                <w:rFonts w:ascii="仿宋_GB2312" w:hAnsi="方正仿宋_GBK" w:cs="Arial"/>
                <w:sz w:val="18"/>
                <w:szCs w:val="18"/>
              </w:rPr>
            </w:pPr>
          </w:p>
        </w:tc>
        <w:tc>
          <w:tcPr>
            <w:tcW w:w="806" w:type="dxa"/>
            <w:vMerge w:val="restart"/>
            <w:shd w:val="clear" w:color="auto" w:fill="auto"/>
            <w:vAlign w:val="center"/>
          </w:tcPr>
          <w:p w14:paraId="1572183B" w14:textId="77777777" w:rsidR="007F421A" w:rsidRDefault="007F421A">
            <w:pPr>
              <w:spacing w:line="240" w:lineRule="auto"/>
              <w:ind w:firstLineChars="0" w:firstLine="0"/>
              <w:jc w:val="center"/>
              <w:rPr>
                <w:rFonts w:ascii="仿宋_GB2312" w:hAnsi="方正仿宋_GBK" w:cs="Arial"/>
                <w:sz w:val="18"/>
                <w:szCs w:val="18"/>
              </w:rPr>
            </w:pPr>
          </w:p>
        </w:tc>
        <w:tc>
          <w:tcPr>
            <w:tcW w:w="665" w:type="dxa"/>
            <w:vMerge w:val="restart"/>
            <w:shd w:val="clear" w:color="auto" w:fill="auto"/>
            <w:vAlign w:val="center"/>
          </w:tcPr>
          <w:p w14:paraId="55184DB3" w14:textId="77777777" w:rsidR="007F421A" w:rsidRDefault="007F421A">
            <w:pPr>
              <w:spacing w:line="240" w:lineRule="auto"/>
              <w:ind w:firstLineChars="0" w:firstLine="0"/>
              <w:jc w:val="center"/>
              <w:rPr>
                <w:rFonts w:ascii="仿宋_GB2312" w:hAnsi="方正仿宋_GBK" w:cs="Arial"/>
                <w:sz w:val="18"/>
                <w:szCs w:val="18"/>
              </w:rPr>
            </w:pPr>
          </w:p>
        </w:tc>
        <w:tc>
          <w:tcPr>
            <w:tcW w:w="936" w:type="dxa"/>
            <w:vMerge w:val="restart"/>
            <w:shd w:val="clear" w:color="auto" w:fill="auto"/>
            <w:vAlign w:val="center"/>
          </w:tcPr>
          <w:p w14:paraId="2069A3B2" w14:textId="77777777" w:rsidR="007F421A" w:rsidRDefault="007F421A">
            <w:pPr>
              <w:spacing w:line="240" w:lineRule="auto"/>
              <w:ind w:firstLineChars="0" w:firstLine="0"/>
              <w:jc w:val="center"/>
              <w:rPr>
                <w:rFonts w:ascii="仿宋_GB2312" w:hAnsi="方正仿宋_GBK" w:cs="Arial"/>
                <w:sz w:val="18"/>
                <w:szCs w:val="18"/>
              </w:rPr>
            </w:pPr>
          </w:p>
        </w:tc>
      </w:tr>
      <w:tr w:rsidR="007F421A" w14:paraId="07621F18" w14:textId="77777777">
        <w:trPr>
          <w:trHeight w:val="363"/>
        </w:trPr>
        <w:tc>
          <w:tcPr>
            <w:tcW w:w="959" w:type="dxa"/>
            <w:vMerge/>
            <w:vAlign w:val="center"/>
          </w:tcPr>
          <w:p w14:paraId="60E4AF59" w14:textId="77777777" w:rsidR="007F421A" w:rsidRDefault="007F421A">
            <w:pPr>
              <w:spacing w:line="240" w:lineRule="auto"/>
              <w:ind w:firstLineChars="0" w:firstLine="0"/>
              <w:jc w:val="left"/>
              <w:rPr>
                <w:rFonts w:ascii="仿宋_GB2312" w:hAnsi="方正仿宋_GBK" w:cs="Arial"/>
                <w:sz w:val="18"/>
                <w:szCs w:val="18"/>
              </w:rPr>
            </w:pPr>
          </w:p>
        </w:tc>
        <w:tc>
          <w:tcPr>
            <w:tcW w:w="567" w:type="dxa"/>
            <w:vMerge/>
            <w:vAlign w:val="center"/>
          </w:tcPr>
          <w:p w14:paraId="4027D30E"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52D8A53D" w14:textId="77777777" w:rsidR="007F421A" w:rsidRDefault="007F421A">
            <w:pPr>
              <w:spacing w:line="240" w:lineRule="auto"/>
              <w:ind w:firstLineChars="0" w:firstLine="0"/>
              <w:jc w:val="left"/>
              <w:rPr>
                <w:rFonts w:ascii="仿宋_GB2312" w:hAnsi="方正仿宋_GBK" w:cs="Arial"/>
                <w:sz w:val="18"/>
                <w:szCs w:val="18"/>
              </w:rPr>
            </w:pPr>
          </w:p>
        </w:tc>
        <w:tc>
          <w:tcPr>
            <w:tcW w:w="851" w:type="dxa"/>
            <w:vMerge/>
            <w:vAlign w:val="center"/>
          </w:tcPr>
          <w:p w14:paraId="5C47F73D" w14:textId="77777777" w:rsidR="007F421A" w:rsidRDefault="007F421A">
            <w:pPr>
              <w:spacing w:line="240" w:lineRule="auto"/>
              <w:ind w:firstLineChars="0" w:firstLine="0"/>
              <w:jc w:val="left"/>
              <w:rPr>
                <w:rFonts w:ascii="仿宋_GB2312" w:hAnsi="方正仿宋_GBK" w:cs="Arial"/>
                <w:sz w:val="18"/>
                <w:szCs w:val="18"/>
              </w:rPr>
            </w:pPr>
          </w:p>
        </w:tc>
        <w:tc>
          <w:tcPr>
            <w:tcW w:w="857" w:type="dxa"/>
            <w:gridSpan w:val="2"/>
            <w:vMerge/>
            <w:vAlign w:val="center"/>
          </w:tcPr>
          <w:p w14:paraId="4FE4D672" w14:textId="77777777" w:rsidR="007F421A" w:rsidRDefault="007F421A">
            <w:pPr>
              <w:spacing w:line="240" w:lineRule="auto"/>
              <w:ind w:firstLineChars="0" w:firstLine="0"/>
              <w:jc w:val="left"/>
              <w:rPr>
                <w:rFonts w:ascii="仿宋_GB2312" w:hAnsi="方正仿宋_GBK" w:cs="Arial"/>
                <w:sz w:val="18"/>
                <w:szCs w:val="18"/>
              </w:rPr>
            </w:pPr>
          </w:p>
        </w:tc>
        <w:tc>
          <w:tcPr>
            <w:tcW w:w="844" w:type="dxa"/>
            <w:vMerge/>
            <w:vAlign w:val="center"/>
          </w:tcPr>
          <w:p w14:paraId="1903B3D9" w14:textId="77777777" w:rsidR="007F421A" w:rsidRDefault="007F421A">
            <w:pPr>
              <w:spacing w:line="240" w:lineRule="auto"/>
              <w:ind w:firstLineChars="0" w:firstLine="0"/>
              <w:jc w:val="left"/>
              <w:rPr>
                <w:rFonts w:ascii="仿宋_GB2312" w:hAnsi="方正仿宋_GBK" w:cs="Arial"/>
                <w:sz w:val="18"/>
                <w:szCs w:val="18"/>
              </w:rPr>
            </w:pPr>
          </w:p>
        </w:tc>
        <w:tc>
          <w:tcPr>
            <w:tcW w:w="709" w:type="dxa"/>
            <w:vMerge/>
            <w:vAlign w:val="center"/>
          </w:tcPr>
          <w:p w14:paraId="3E175CE8" w14:textId="77777777" w:rsidR="007F421A" w:rsidRDefault="007F421A">
            <w:pPr>
              <w:spacing w:line="240" w:lineRule="auto"/>
              <w:ind w:firstLineChars="0" w:firstLine="0"/>
              <w:jc w:val="left"/>
              <w:rPr>
                <w:rFonts w:ascii="仿宋_GB2312" w:hAnsi="方正仿宋_GBK" w:cs="Arial"/>
                <w:sz w:val="18"/>
                <w:szCs w:val="18"/>
              </w:rPr>
            </w:pPr>
          </w:p>
        </w:tc>
        <w:tc>
          <w:tcPr>
            <w:tcW w:w="992" w:type="dxa"/>
            <w:vMerge/>
            <w:vAlign w:val="center"/>
          </w:tcPr>
          <w:p w14:paraId="2153F84A"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2D68F7B7" w14:textId="77777777" w:rsidR="007F421A" w:rsidRDefault="007F421A">
            <w:pPr>
              <w:spacing w:line="240" w:lineRule="auto"/>
              <w:ind w:firstLineChars="0" w:firstLine="0"/>
              <w:jc w:val="left"/>
              <w:rPr>
                <w:rFonts w:ascii="仿宋_GB2312" w:hAnsi="方正仿宋_GBK" w:cs="Arial"/>
                <w:sz w:val="18"/>
                <w:szCs w:val="18"/>
              </w:rPr>
            </w:pPr>
          </w:p>
        </w:tc>
        <w:tc>
          <w:tcPr>
            <w:tcW w:w="708" w:type="dxa"/>
            <w:vMerge/>
            <w:vAlign w:val="center"/>
          </w:tcPr>
          <w:p w14:paraId="2EF3F03D" w14:textId="77777777" w:rsidR="007F421A" w:rsidRDefault="007F421A">
            <w:pPr>
              <w:spacing w:line="240" w:lineRule="auto"/>
              <w:ind w:firstLineChars="0" w:firstLine="0"/>
              <w:jc w:val="left"/>
              <w:rPr>
                <w:rFonts w:ascii="仿宋_GB2312" w:hAnsi="方正仿宋_GBK" w:cs="Arial"/>
                <w:sz w:val="18"/>
                <w:szCs w:val="18"/>
              </w:rPr>
            </w:pPr>
          </w:p>
        </w:tc>
        <w:tc>
          <w:tcPr>
            <w:tcW w:w="852" w:type="dxa"/>
            <w:vMerge/>
            <w:vAlign w:val="center"/>
          </w:tcPr>
          <w:p w14:paraId="5F5415F2" w14:textId="77777777" w:rsidR="007F421A" w:rsidRDefault="007F421A">
            <w:pPr>
              <w:spacing w:line="240" w:lineRule="auto"/>
              <w:ind w:firstLineChars="0" w:firstLine="0"/>
              <w:jc w:val="left"/>
              <w:rPr>
                <w:rFonts w:ascii="仿宋_GB2312" w:hAnsi="方正仿宋_GBK" w:cs="Arial"/>
                <w:sz w:val="18"/>
                <w:szCs w:val="18"/>
              </w:rPr>
            </w:pPr>
          </w:p>
        </w:tc>
        <w:tc>
          <w:tcPr>
            <w:tcW w:w="696" w:type="dxa"/>
            <w:vMerge/>
            <w:vAlign w:val="center"/>
          </w:tcPr>
          <w:p w14:paraId="37DAD130" w14:textId="77777777" w:rsidR="007F421A" w:rsidRDefault="007F421A">
            <w:pPr>
              <w:spacing w:line="240" w:lineRule="auto"/>
              <w:ind w:firstLineChars="0" w:firstLine="0"/>
              <w:jc w:val="left"/>
              <w:rPr>
                <w:rFonts w:ascii="仿宋_GB2312" w:hAnsi="方正仿宋_GBK" w:cs="Arial"/>
                <w:sz w:val="18"/>
                <w:szCs w:val="18"/>
              </w:rPr>
            </w:pPr>
          </w:p>
        </w:tc>
        <w:tc>
          <w:tcPr>
            <w:tcW w:w="803" w:type="dxa"/>
            <w:vMerge/>
            <w:vAlign w:val="center"/>
          </w:tcPr>
          <w:p w14:paraId="6097E3F8" w14:textId="77777777" w:rsidR="007F421A" w:rsidRDefault="007F421A">
            <w:pPr>
              <w:spacing w:line="240" w:lineRule="auto"/>
              <w:ind w:firstLineChars="0" w:firstLine="0"/>
              <w:jc w:val="left"/>
              <w:rPr>
                <w:rFonts w:ascii="仿宋_GB2312" w:hAnsi="方正仿宋_GBK" w:cs="Arial"/>
                <w:sz w:val="18"/>
                <w:szCs w:val="18"/>
              </w:rPr>
            </w:pPr>
          </w:p>
        </w:tc>
        <w:tc>
          <w:tcPr>
            <w:tcW w:w="820" w:type="dxa"/>
            <w:vMerge/>
            <w:vAlign w:val="center"/>
          </w:tcPr>
          <w:p w14:paraId="3E119083" w14:textId="77777777" w:rsidR="007F421A" w:rsidRDefault="007F421A">
            <w:pPr>
              <w:spacing w:line="240" w:lineRule="auto"/>
              <w:ind w:firstLineChars="0" w:firstLine="0"/>
              <w:jc w:val="left"/>
              <w:rPr>
                <w:rFonts w:ascii="仿宋_GB2312" w:hAnsi="方正仿宋_GBK" w:cs="Arial"/>
                <w:sz w:val="18"/>
                <w:szCs w:val="18"/>
              </w:rPr>
            </w:pPr>
          </w:p>
        </w:tc>
        <w:tc>
          <w:tcPr>
            <w:tcW w:w="806" w:type="dxa"/>
            <w:vMerge/>
            <w:vAlign w:val="center"/>
          </w:tcPr>
          <w:p w14:paraId="42E1CF40" w14:textId="77777777" w:rsidR="007F421A" w:rsidRDefault="007F421A">
            <w:pPr>
              <w:spacing w:line="240" w:lineRule="auto"/>
              <w:ind w:firstLineChars="0" w:firstLine="0"/>
              <w:jc w:val="left"/>
              <w:rPr>
                <w:rFonts w:ascii="仿宋_GB2312" w:hAnsi="方正仿宋_GBK" w:cs="Arial"/>
                <w:sz w:val="18"/>
                <w:szCs w:val="18"/>
              </w:rPr>
            </w:pPr>
          </w:p>
        </w:tc>
        <w:tc>
          <w:tcPr>
            <w:tcW w:w="665" w:type="dxa"/>
            <w:vMerge/>
            <w:vAlign w:val="center"/>
          </w:tcPr>
          <w:p w14:paraId="6BD8A609" w14:textId="77777777" w:rsidR="007F421A" w:rsidRDefault="007F421A">
            <w:pPr>
              <w:spacing w:line="240" w:lineRule="auto"/>
              <w:ind w:firstLineChars="0" w:firstLine="0"/>
              <w:jc w:val="left"/>
              <w:rPr>
                <w:rFonts w:ascii="仿宋_GB2312" w:hAnsi="方正仿宋_GBK" w:cs="Arial"/>
                <w:sz w:val="18"/>
                <w:szCs w:val="18"/>
              </w:rPr>
            </w:pPr>
          </w:p>
        </w:tc>
        <w:tc>
          <w:tcPr>
            <w:tcW w:w="936" w:type="dxa"/>
            <w:vMerge/>
            <w:vAlign w:val="center"/>
          </w:tcPr>
          <w:p w14:paraId="716694AA" w14:textId="77777777" w:rsidR="007F421A" w:rsidRDefault="007F421A">
            <w:pPr>
              <w:spacing w:line="240" w:lineRule="auto"/>
              <w:ind w:firstLineChars="0" w:firstLine="0"/>
              <w:jc w:val="left"/>
              <w:rPr>
                <w:rFonts w:ascii="仿宋_GB2312" w:hAnsi="方正仿宋_GBK" w:cs="Arial"/>
                <w:sz w:val="18"/>
                <w:szCs w:val="18"/>
              </w:rPr>
            </w:pPr>
          </w:p>
        </w:tc>
      </w:tr>
      <w:tr w:rsidR="007F421A" w14:paraId="095867E1" w14:textId="77777777">
        <w:trPr>
          <w:trHeight w:val="363"/>
        </w:trPr>
        <w:tc>
          <w:tcPr>
            <w:tcW w:w="959" w:type="dxa"/>
            <w:vMerge/>
            <w:vAlign w:val="center"/>
          </w:tcPr>
          <w:p w14:paraId="5A4F8D65" w14:textId="77777777" w:rsidR="007F421A" w:rsidRDefault="007F421A">
            <w:pPr>
              <w:spacing w:line="240" w:lineRule="auto"/>
              <w:ind w:firstLineChars="0" w:firstLine="0"/>
              <w:jc w:val="left"/>
              <w:rPr>
                <w:rFonts w:ascii="仿宋_GB2312" w:hAnsi="方正仿宋_GBK" w:cs="Arial"/>
                <w:sz w:val="18"/>
                <w:szCs w:val="18"/>
              </w:rPr>
            </w:pPr>
          </w:p>
        </w:tc>
        <w:tc>
          <w:tcPr>
            <w:tcW w:w="567" w:type="dxa"/>
            <w:vMerge/>
            <w:vAlign w:val="center"/>
          </w:tcPr>
          <w:p w14:paraId="38F045F1"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74B7F7C1" w14:textId="77777777" w:rsidR="007F421A" w:rsidRDefault="007F421A">
            <w:pPr>
              <w:spacing w:line="240" w:lineRule="auto"/>
              <w:ind w:firstLineChars="0" w:firstLine="0"/>
              <w:jc w:val="left"/>
              <w:rPr>
                <w:rFonts w:ascii="仿宋_GB2312" w:hAnsi="方正仿宋_GBK" w:cs="Arial"/>
                <w:sz w:val="18"/>
                <w:szCs w:val="18"/>
              </w:rPr>
            </w:pPr>
          </w:p>
        </w:tc>
        <w:tc>
          <w:tcPr>
            <w:tcW w:w="851" w:type="dxa"/>
            <w:vMerge/>
            <w:vAlign w:val="center"/>
          </w:tcPr>
          <w:p w14:paraId="50A892B6" w14:textId="77777777" w:rsidR="007F421A" w:rsidRDefault="007F421A">
            <w:pPr>
              <w:spacing w:line="240" w:lineRule="auto"/>
              <w:ind w:firstLineChars="0" w:firstLine="0"/>
              <w:jc w:val="left"/>
              <w:rPr>
                <w:rFonts w:ascii="仿宋_GB2312" w:hAnsi="方正仿宋_GBK" w:cs="Arial"/>
                <w:sz w:val="18"/>
                <w:szCs w:val="18"/>
              </w:rPr>
            </w:pPr>
          </w:p>
        </w:tc>
        <w:tc>
          <w:tcPr>
            <w:tcW w:w="857" w:type="dxa"/>
            <w:gridSpan w:val="2"/>
            <w:vMerge/>
            <w:vAlign w:val="center"/>
          </w:tcPr>
          <w:p w14:paraId="6E1123A9" w14:textId="77777777" w:rsidR="007F421A" w:rsidRDefault="007F421A">
            <w:pPr>
              <w:spacing w:line="240" w:lineRule="auto"/>
              <w:ind w:firstLineChars="0" w:firstLine="0"/>
              <w:jc w:val="left"/>
              <w:rPr>
                <w:rFonts w:ascii="仿宋_GB2312" w:hAnsi="方正仿宋_GBK" w:cs="Arial"/>
                <w:sz w:val="18"/>
                <w:szCs w:val="18"/>
              </w:rPr>
            </w:pPr>
          </w:p>
        </w:tc>
        <w:tc>
          <w:tcPr>
            <w:tcW w:w="844" w:type="dxa"/>
            <w:vMerge/>
            <w:vAlign w:val="center"/>
          </w:tcPr>
          <w:p w14:paraId="2291F88B" w14:textId="77777777" w:rsidR="007F421A" w:rsidRDefault="007F421A">
            <w:pPr>
              <w:spacing w:line="240" w:lineRule="auto"/>
              <w:ind w:firstLineChars="0" w:firstLine="0"/>
              <w:jc w:val="left"/>
              <w:rPr>
                <w:rFonts w:ascii="仿宋_GB2312" w:hAnsi="方正仿宋_GBK" w:cs="Arial"/>
                <w:sz w:val="18"/>
                <w:szCs w:val="18"/>
              </w:rPr>
            </w:pPr>
          </w:p>
        </w:tc>
        <w:tc>
          <w:tcPr>
            <w:tcW w:w="709" w:type="dxa"/>
            <w:vMerge/>
            <w:vAlign w:val="center"/>
          </w:tcPr>
          <w:p w14:paraId="54F8A092" w14:textId="77777777" w:rsidR="007F421A" w:rsidRDefault="007F421A">
            <w:pPr>
              <w:spacing w:line="240" w:lineRule="auto"/>
              <w:ind w:firstLineChars="0" w:firstLine="0"/>
              <w:jc w:val="left"/>
              <w:rPr>
                <w:rFonts w:ascii="仿宋_GB2312" w:hAnsi="方正仿宋_GBK" w:cs="Arial"/>
                <w:sz w:val="18"/>
                <w:szCs w:val="18"/>
              </w:rPr>
            </w:pPr>
          </w:p>
        </w:tc>
        <w:tc>
          <w:tcPr>
            <w:tcW w:w="992" w:type="dxa"/>
            <w:vMerge/>
            <w:vAlign w:val="center"/>
          </w:tcPr>
          <w:p w14:paraId="6134E418"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451F4B81" w14:textId="77777777" w:rsidR="007F421A" w:rsidRDefault="007F421A">
            <w:pPr>
              <w:spacing w:line="240" w:lineRule="auto"/>
              <w:ind w:firstLineChars="0" w:firstLine="0"/>
              <w:jc w:val="left"/>
              <w:rPr>
                <w:rFonts w:ascii="仿宋_GB2312" w:hAnsi="方正仿宋_GBK" w:cs="Arial"/>
                <w:sz w:val="18"/>
                <w:szCs w:val="18"/>
              </w:rPr>
            </w:pPr>
          </w:p>
        </w:tc>
        <w:tc>
          <w:tcPr>
            <w:tcW w:w="708" w:type="dxa"/>
            <w:vMerge/>
            <w:vAlign w:val="center"/>
          </w:tcPr>
          <w:p w14:paraId="5CA06516" w14:textId="77777777" w:rsidR="007F421A" w:rsidRDefault="007F421A">
            <w:pPr>
              <w:spacing w:line="240" w:lineRule="auto"/>
              <w:ind w:firstLineChars="0" w:firstLine="0"/>
              <w:jc w:val="left"/>
              <w:rPr>
                <w:rFonts w:ascii="仿宋_GB2312" w:hAnsi="方正仿宋_GBK" w:cs="Arial"/>
                <w:sz w:val="18"/>
                <w:szCs w:val="18"/>
              </w:rPr>
            </w:pPr>
          </w:p>
        </w:tc>
        <w:tc>
          <w:tcPr>
            <w:tcW w:w="852" w:type="dxa"/>
            <w:vMerge/>
            <w:vAlign w:val="center"/>
          </w:tcPr>
          <w:p w14:paraId="1052D2F0" w14:textId="77777777" w:rsidR="007F421A" w:rsidRDefault="007F421A">
            <w:pPr>
              <w:spacing w:line="240" w:lineRule="auto"/>
              <w:ind w:firstLineChars="0" w:firstLine="0"/>
              <w:jc w:val="left"/>
              <w:rPr>
                <w:rFonts w:ascii="仿宋_GB2312" w:hAnsi="方正仿宋_GBK" w:cs="Arial"/>
                <w:sz w:val="18"/>
                <w:szCs w:val="18"/>
              </w:rPr>
            </w:pPr>
          </w:p>
        </w:tc>
        <w:tc>
          <w:tcPr>
            <w:tcW w:w="696" w:type="dxa"/>
            <w:vMerge/>
            <w:vAlign w:val="center"/>
          </w:tcPr>
          <w:p w14:paraId="547301C6" w14:textId="77777777" w:rsidR="007F421A" w:rsidRDefault="007F421A">
            <w:pPr>
              <w:spacing w:line="240" w:lineRule="auto"/>
              <w:ind w:firstLineChars="0" w:firstLine="0"/>
              <w:jc w:val="left"/>
              <w:rPr>
                <w:rFonts w:ascii="仿宋_GB2312" w:hAnsi="方正仿宋_GBK" w:cs="Arial"/>
                <w:sz w:val="18"/>
                <w:szCs w:val="18"/>
              </w:rPr>
            </w:pPr>
          </w:p>
        </w:tc>
        <w:tc>
          <w:tcPr>
            <w:tcW w:w="803" w:type="dxa"/>
            <w:vMerge/>
            <w:vAlign w:val="center"/>
          </w:tcPr>
          <w:p w14:paraId="5B17F8CC" w14:textId="77777777" w:rsidR="007F421A" w:rsidRDefault="007F421A">
            <w:pPr>
              <w:spacing w:line="240" w:lineRule="auto"/>
              <w:ind w:firstLineChars="0" w:firstLine="0"/>
              <w:jc w:val="left"/>
              <w:rPr>
                <w:rFonts w:ascii="仿宋_GB2312" w:hAnsi="方正仿宋_GBK" w:cs="Arial"/>
                <w:sz w:val="18"/>
                <w:szCs w:val="18"/>
              </w:rPr>
            </w:pPr>
          </w:p>
        </w:tc>
        <w:tc>
          <w:tcPr>
            <w:tcW w:w="820" w:type="dxa"/>
            <w:vMerge/>
            <w:vAlign w:val="center"/>
          </w:tcPr>
          <w:p w14:paraId="41B08B37" w14:textId="77777777" w:rsidR="007F421A" w:rsidRDefault="007F421A">
            <w:pPr>
              <w:spacing w:line="240" w:lineRule="auto"/>
              <w:ind w:firstLineChars="0" w:firstLine="0"/>
              <w:jc w:val="left"/>
              <w:rPr>
                <w:rFonts w:ascii="仿宋_GB2312" w:hAnsi="方正仿宋_GBK" w:cs="Arial"/>
                <w:sz w:val="18"/>
                <w:szCs w:val="18"/>
              </w:rPr>
            </w:pPr>
          </w:p>
        </w:tc>
        <w:tc>
          <w:tcPr>
            <w:tcW w:w="806" w:type="dxa"/>
            <w:vMerge/>
            <w:vAlign w:val="center"/>
          </w:tcPr>
          <w:p w14:paraId="2CD9A668" w14:textId="77777777" w:rsidR="007F421A" w:rsidRDefault="007F421A">
            <w:pPr>
              <w:spacing w:line="240" w:lineRule="auto"/>
              <w:ind w:firstLineChars="0" w:firstLine="0"/>
              <w:jc w:val="left"/>
              <w:rPr>
                <w:rFonts w:ascii="仿宋_GB2312" w:hAnsi="方正仿宋_GBK" w:cs="Arial"/>
                <w:sz w:val="18"/>
                <w:szCs w:val="18"/>
              </w:rPr>
            </w:pPr>
          </w:p>
        </w:tc>
        <w:tc>
          <w:tcPr>
            <w:tcW w:w="665" w:type="dxa"/>
            <w:vMerge/>
            <w:vAlign w:val="center"/>
          </w:tcPr>
          <w:p w14:paraId="34D1AD10" w14:textId="77777777" w:rsidR="007F421A" w:rsidRDefault="007F421A">
            <w:pPr>
              <w:spacing w:line="240" w:lineRule="auto"/>
              <w:ind w:firstLineChars="0" w:firstLine="0"/>
              <w:jc w:val="left"/>
              <w:rPr>
                <w:rFonts w:ascii="仿宋_GB2312" w:hAnsi="方正仿宋_GBK" w:cs="Arial"/>
                <w:sz w:val="18"/>
                <w:szCs w:val="18"/>
              </w:rPr>
            </w:pPr>
          </w:p>
        </w:tc>
        <w:tc>
          <w:tcPr>
            <w:tcW w:w="936" w:type="dxa"/>
            <w:vMerge/>
            <w:vAlign w:val="center"/>
          </w:tcPr>
          <w:p w14:paraId="6AE90B03" w14:textId="77777777" w:rsidR="007F421A" w:rsidRDefault="007F421A">
            <w:pPr>
              <w:spacing w:line="240" w:lineRule="auto"/>
              <w:ind w:firstLineChars="0" w:firstLine="0"/>
              <w:jc w:val="left"/>
              <w:rPr>
                <w:rFonts w:ascii="仿宋_GB2312" w:hAnsi="方正仿宋_GBK" w:cs="Arial"/>
                <w:sz w:val="18"/>
                <w:szCs w:val="18"/>
              </w:rPr>
            </w:pPr>
          </w:p>
        </w:tc>
      </w:tr>
      <w:tr w:rsidR="007F421A" w14:paraId="6BF49AB2" w14:textId="77777777">
        <w:trPr>
          <w:trHeight w:val="363"/>
        </w:trPr>
        <w:tc>
          <w:tcPr>
            <w:tcW w:w="959" w:type="dxa"/>
            <w:vMerge w:val="restart"/>
            <w:shd w:val="clear" w:color="auto" w:fill="auto"/>
            <w:vAlign w:val="center"/>
          </w:tcPr>
          <w:p w14:paraId="1F95EAE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省外XX电厂（电厂名称）</w:t>
            </w:r>
          </w:p>
        </w:tc>
        <w:tc>
          <w:tcPr>
            <w:tcW w:w="567" w:type="dxa"/>
            <w:vMerge w:val="restart"/>
            <w:shd w:val="clear" w:color="auto" w:fill="auto"/>
            <w:vAlign w:val="center"/>
          </w:tcPr>
          <w:p w14:paraId="556129F5"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02</w:t>
            </w:r>
          </w:p>
        </w:tc>
        <w:tc>
          <w:tcPr>
            <w:tcW w:w="850" w:type="dxa"/>
            <w:vMerge w:val="restart"/>
            <w:shd w:val="clear" w:color="auto" w:fill="auto"/>
            <w:vAlign w:val="center"/>
          </w:tcPr>
          <w:p w14:paraId="0B9382E2" w14:textId="77777777" w:rsidR="007F421A" w:rsidRDefault="007F421A">
            <w:pPr>
              <w:spacing w:line="240" w:lineRule="auto"/>
              <w:ind w:firstLineChars="0" w:firstLine="0"/>
              <w:jc w:val="center"/>
              <w:rPr>
                <w:rFonts w:ascii="仿宋_GB2312" w:hAnsi="方正仿宋_GBK" w:cs="Arial"/>
                <w:sz w:val="18"/>
                <w:szCs w:val="18"/>
              </w:rPr>
            </w:pPr>
          </w:p>
        </w:tc>
        <w:tc>
          <w:tcPr>
            <w:tcW w:w="851" w:type="dxa"/>
            <w:vMerge w:val="restart"/>
            <w:shd w:val="clear" w:color="auto" w:fill="auto"/>
            <w:vAlign w:val="center"/>
          </w:tcPr>
          <w:p w14:paraId="3510DAA4" w14:textId="77777777" w:rsidR="007F421A" w:rsidRDefault="007F421A">
            <w:pPr>
              <w:spacing w:line="240" w:lineRule="auto"/>
              <w:ind w:firstLineChars="0" w:firstLine="0"/>
              <w:jc w:val="center"/>
              <w:rPr>
                <w:rFonts w:ascii="仿宋_GB2312" w:hAnsi="方正仿宋_GBK" w:cs="Arial"/>
                <w:sz w:val="18"/>
                <w:szCs w:val="18"/>
              </w:rPr>
            </w:pPr>
          </w:p>
        </w:tc>
        <w:tc>
          <w:tcPr>
            <w:tcW w:w="857" w:type="dxa"/>
            <w:gridSpan w:val="2"/>
            <w:vMerge w:val="restart"/>
            <w:shd w:val="clear" w:color="auto" w:fill="auto"/>
            <w:vAlign w:val="center"/>
          </w:tcPr>
          <w:p w14:paraId="62A08471" w14:textId="77777777" w:rsidR="007F421A" w:rsidRDefault="007F421A">
            <w:pPr>
              <w:spacing w:line="240" w:lineRule="auto"/>
              <w:ind w:firstLineChars="0" w:firstLine="0"/>
              <w:jc w:val="center"/>
              <w:rPr>
                <w:rFonts w:ascii="仿宋_GB2312" w:hAnsi="方正仿宋_GBK" w:cs="Arial"/>
                <w:sz w:val="18"/>
                <w:szCs w:val="18"/>
              </w:rPr>
            </w:pPr>
          </w:p>
        </w:tc>
        <w:tc>
          <w:tcPr>
            <w:tcW w:w="844" w:type="dxa"/>
            <w:vMerge w:val="restart"/>
            <w:shd w:val="clear" w:color="auto" w:fill="auto"/>
            <w:vAlign w:val="center"/>
          </w:tcPr>
          <w:p w14:paraId="4305CC1A" w14:textId="77777777" w:rsidR="007F421A" w:rsidRDefault="007F421A">
            <w:pPr>
              <w:spacing w:line="240" w:lineRule="auto"/>
              <w:ind w:firstLineChars="0" w:firstLine="0"/>
              <w:jc w:val="center"/>
              <w:rPr>
                <w:rFonts w:ascii="仿宋_GB2312" w:hAnsi="方正仿宋_GBK" w:cs="Arial"/>
                <w:sz w:val="18"/>
                <w:szCs w:val="18"/>
              </w:rPr>
            </w:pPr>
          </w:p>
        </w:tc>
        <w:tc>
          <w:tcPr>
            <w:tcW w:w="709" w:type="dxa"/>
            <w:vMerge w:val="restart"/>
            <w:shd w:val="clear" w:color="auto" w:fill="auto"/>
            <w:vAlign w:val="center"/>
          </w:tcPr>
          <w:p w14:paraId="5073CE3F" w14:textId="77777777" w:rsidR="007F421A" w:rsidRDefault="007F421A">
            <w:pPr>
              <w:spacing w:line="240" w:lineRule="auto"/>
              <w:ind w:firstLineChars="0" w:firstLine="0"/>
              <w:jc w:val="center"/>
              <w:rPr>
                <w:rFonts w:ascii="仿宋_GB2312" w:hAnsi="方正仿宋_GBK" w:cs="Arial"/>
                <w:sz w:val="18"/>
                <w:szCs w:val="18"/>
              </w:rPr>
            </w:pPr>
          </w:p>
        </w:tc>
        <w:tc>
          <w:tcPr>
            <w:tcW w:w="992" w:type="dxa"/>
            <w:vMerge w:val="restart"/>
            <w:shd w:val="clear" w:color="auto" w:fill="auto"/>
            <w:vAlign w:val="center"/>
          </w:tcPr>
          <w:p w14:paraId="05BC27B3" w14:textId="77777777" w:rsidR="007F421A" w:rsidRDefault="007F421A">
            <w:pPr>
              <w:spacing w:line="240" w:lineRule="auto"/>
              <w:ind w:firstLineChars="0" w:firstLine="0"/>
              <w:jc w:val="center"/>
              <w:rPr>
                <w:rFonts w:ascii="仿宋_GB2312" w:hAnsi="方正仿宋_GBK" w:cs="Arial"/>
                <w:sz w:val="18"/>
                <w:szCs w:val="18"/>
              </w:rPr>
            </w:pPr>
          </w:p>
        </w:tc>
        <w:tc>
          <w:tcPr>
            <w:tcW w:w="850" w:type="dxa"/>
            <w:vMerge w:val="restart"/>
            <w:shd w:val="clear" w:color="auto" w:fill="auto"/>
            <w:vAlign w:val="center"/>
          </w:tcPr>
          <w:p w14:paraId="1E4BA538" w14:textId="77777777" w:rsidR="007F421A" w:rsidRDefault="007F421A">
            <w:pPr>
              <w:spacing w:line="240" w:lineRule="auto"/>
              <w:ind w:firstLineChars="0" w:firstLine="0"/>
              <w:jc w:val="center"/>
              <w:rPr>
                <w:rFonts w:ascii="仿宋_GB2312" w:hAnsi="方正仿宋_GBK" w:cs="Arial"/>
                <w:sz w:val="18"/>
                <w:szCs w:val="18"/>
              </w:rPr>
            </w:pPr>
          </w:p>
        </w:tc>
        <w:tc>
          <w:tcPr>
            <w:tcW w:w="708" w:type="dxa"/>
            <w:vMerge w:val="restart"/>
            <w:shd w:val="clear" w:color="auto" w:fill="auto"/>
            <w:vAlign w:val="center"/>
          </w:tcPr>
          <w:p w14:paraId="570E08BE" w14:textId="77777777" w:rsidR="007F421A" w:rsidRDefault="007F421A">
            <w:pPr>
              <w:spacing w:line="240" w:lineRule="auto"/>
              <w:ind w:firstLineChars="0" w:firstLine="0"/>
              <w:jc w:val="center"/>
              <w:rPr>
                <w:rFonts w:ascii="仿宋_GB2312" w:hAnsi="方正仿宋_GBK" w:cs="Arial"/>
                <w:sz w:val="18"/>
                <w:szCs w:val="18"/>
              </w:rPr>
            </w:pPr>
          </w:p>
        </w:tc>
        <w:tc>
          <w:tcPr>
            <w:tcW w:w="852" w:type="dxa"/>
            <w:vMerge w:val="restart"/>
            <w:shd w:val="clear" w:color="auto" w:fill="auto"/>
            <w:vAlign w:val="center"/>
          </w:tcPr>
          <w:p w14:paraId="50725217" w14:textId="77777777" w:rsidR="007F421A" w:rsidRDefault="007F421A">
            <w:pPr>
              <w:spacing w:line="240" w:lineRule="auto"/>
              <w:ind w:firstLineChars="0" w:firstLine="0"/>
              <w:jc w:val="center"/>
              <w:rPr>
                <w:rFonts w:ascii="仿宋_GB2312" w:hAnsi="方正仿宋_GBK" w:cs="Arial"/>
                <w:sz w:val="18"/>
                <w:szCs w:val="18"/>
              </w:rPr>
            </w:pPr>
          </w:p>
        </w:tc>
        <w:tc>
          <w:tcPr>
            <w:tcW w:w="696" w:type="dxa"/>
            <w:vMerge w:val="restart"/>
            <w:shd w:val="clear" w:color="auto" w:fill="auto"/>
            <w:vAlign w:val="center"/>
          </w:tcPr>
          <w:p w14:paraId="4CC419DE" w14:textId="77777777" w:rsidR="007F421A" w:rsidRDefault="007F421A">
            <w:pPr>
              <w:spacing w:line="240" w:lineRule="auto"/>
              <w:ind w:firstLineChars="0" w:firstLine="0"/>
              <w:jc w:val="center"/>
              <w:rPr>
                <w:rFonts w:ascii="仿宋_GB2312" w:hAnsi="方正仿宋_GBK" w:cs="Arial"/>
                <w:sz w:val="18"/>
                <w:szCs w:val="18"/>
              </w:rPr>
            </w:pPr>
          </w:p>
        </w:tc>
        <w:tc>
          <w:tcPr>
            <w:tcW w:w="803" w:type="dxa"/>
            <w:vMerge w:val="restart"/>
            <w:shd w:val="clear" w:color="auto" w:fill="auto"/>
            <w:vAlign w:val="center"/>
          </w:tcPr>
          <w:p w14:paraId="1A212780" w14:textId="77777777" w:rsidR="007F421A" w:rsidRDefault="007F421A">
            <w:pPr>
              <w:spacing w:line="240" w:lineRule="auto"/>
              <w:ind w:firstLineChars="0" w:firstLine="0"/>
              <w:jc w:val="center"/>
              <w:rPr>
                <w:rFonts w:ascii="仿宋_GB2312" w:hAnsi="方正仿宋_GBK" w:cs="Arial"/>
                <w:sz w:val="18"/>
                <w:szCs w:val="18"/>
              </w:rPr>
            </w:pPr>
          </w:p>
        </w:tc>
        <w:tc>
          <w:tcPr>
            <w:tcW w:w="820" w:type="dxa"/>
            <w:vMerge w:val="restart"/>
            <w:shd w:val="clear" w:color="auto" w:fill="auto"/>
            <w:vAlign w:val="center"/>
          </w:tcPr>
          <w:p w14:paraId="04F528C7" w14:textId="77777777" w:rsidR="007F421A" w:rsidRDefault="007F421A">
            <w:pPr>
              <w:spacing w:line="240" w:lineRule="auto"/>
              <w:ind w:firstLineChars="0" w:firstLine="0"/>
              <w:jc w:val="center"/>
              <w:rPr>
                <w:rFonts w:ascii="仿宋_GB2312" w:hAnsi="方正仿宋_GBK" w:cs="Arial"/>
                <w:sz w:val="18"/>
                <w:szCs w:val="18"/>
              </w:rPr>
            </w:pPr>
          </w:p>
        </w:tc>
        <w:tc>
          <w:tcPr>
            <w:tcW w:w="806" w:type="dxa"/>
            <w:vMerge w:val="restart"/>
            <w:shd w:val="clear" w:color="auto" w:fill="auto"/>
            <w:noWrap/>
            <w:vAlign w:val="bottom"/>
          </w:tcPr>
          <w:p w14:paraId="4C2A1483" w14:textId="77777777" w:rsidR="007F421A" w:rsidRDefault="007F421A">
            <w:pPr>
              <w:spacing w:line="240" w:lineRule="auto"/>
              <w:ind w:firstLineChars="0" w:firstLine="0"/>
              <w:jc w:val="center"/>
              <w:rPr>
                <w:rFonts w:ascii="仿宋_GB2312" w:hAnsi="方正仿宋_GBK" w:cs="Arial"/>
                <w:sz w:val="24"/>
                <w:szCs w:val="24"/>
              </w:rPr>
            </w:pPr>
          </w:p>
        </w:tc>
        <w:tc>
          <w:tcPr>
            <w:tcW w:w="665" w:type="dxa"/>
            <w:vMerge w:val="restart"/>
            <w:shd w:val="clear" w:color="auto" w:fill="auto"/>
            <w:noWrap/>
            <w:vAlign w:val="bottom"/>
          </w:tcPr>
          <w:p w14:paraId="0561C49A" w14:textId="77777777" w:rsidR="007F421A" w:rsidRDefault="007F421A">
            <w:pPr>
              <w:spacing w:line="240" w:lineRule="auto"/>
              <w:ind w:firstLineChars="0" w:firstLine="0"/>
              <w:jc w:val="center"/>
              <w:rPr>
                <w:rFonts w:ascii="仿宋_GB2312" w:hAnsi="方正仿宋_GBK" w:cs="Arial"/>
                <w:sz w:val="24"/>
                <w:szCs w:val="24"/>
              </w:rPr>
            </w:pPr>
          </w:p>
        </w:tc>
        <w:tc>
          <w:tcPr>
            <w:tcW w:w="936" w:type="dxa"/>
            <w:vMerge w:val="restart"/>
            <w:shd w:val="clear" w:color="auto" w:fill="auto"/>
            <w:noWrap/>
            <w:vAlign w:val="bottom"/>
          </w:tcPr>
          <w:p w14:paraId="12C007B6" w14:textId="77777777" w:rsidR="007F421A" w:rsidRDefault="007F421A">
            <w:pPr>
              <w:spacing w:line="240" w:lineRule="auto"/>
              <w:ind w:firstLineChars="0" w:firstLine="0"/>
              <w:jc w:val="center"/>
              <w:rPr>
                <w:rFonts w:ascii="仿宋_GB2312" w:hAnsi="方正仿宋_GBK" w:cs="Arial"/>
                <w:sz w:val="24"/>
                <w:szCs w:val="24"/>
              </w:rPr>
            </w:pPr>
          </w:p>
        </w:tc>
      </w:tr>
      <w:tr w:rsidR="007F421A" w14:paraId="13A63FB4" w14:textId="77777777">
        <w:trPr>
          <w:trHeight w:val="363"/>
        </w:trPr>
        <w:tc>
          <w:tcPr>
            <w:tcW w:w="959" w:type="dxa"/>
            <w:vMerge/>
            <w:vAlign w:val="center"/>
          </w:tcPr>
          <w:p w14:paraId="21DF86BE" w14:textId="77777777" w:rsidR="007F421A" w:rsidRDefault="007F421A">
            <w:pPr>
              <w:spacing w:line="240" w:lineRule="auto"/>
              <w:ind w:firstLineChars="0" w:firstLine="0"/>
              <w:jc w:val="left"/>
              <w:rPr>
                <w:rFonts w:ascii="仿宋_GB2312" w:hAnsi="方正仿宋_GBK" w:cs="Arial"/>
                <w:sz w:val="18"/>
                <w:szCs w:val="18"/>
              </w:rPr>
            </w:pPr>
          </w:p>
        </w:tc>
        <w:tc>
          <w:tcPr>
            <w:tcW w:w="567" w:type="dxa"/>
            <w:vMerge/>
            <w:vAlign w:val="center"/>
          </w:tcPr>
          <w:p w14:paraId="1740E60A"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2FC5DE42" w14:textId="77777777" w:rsidR="007F421A" w:rsidRDefault="007F421A">
            <w:pPr>
              <w:spacing w:line="240" w:lineRule="auto"/>
              <w:ind w:firstLineChars="0" w:firstLine="0"/>
              <w:jc w:val="left"/>
              <w:rPr>
                <w:rFonts w:ascii="仿宋_GB2312" w:hAnsi="方正仿宋_GBK" w:cs="Arial"/>
                <w:sz w:val="18"/>
                <w:szCs w:val="18"/>
              </w:rPr>
            </w:pPr>
          </w:p>
        </w:tc>
        <w:tc>
          <w:tcPr>
            <w:tcW w:w="851" w:type="dxa"/>
            <w:vMerge/>
            <w:vAlign w:val="center"/>
          </w:tcPr>
          <w:p w14:paraId="54EC4E89" w14:textId="77777777" w:rsidR="007F421A" w:rsidRDefault="007F421A">
            <w:pPr>
              <w:spacing w:line="240" w:lineRule="auto"/>
              <w:ind w:firstLineChars="0" w:firstLine="0"/>
              <w:jc w:val="left"/>
              <w:rPr>
                <w:rFonts w:ascii="仿宋_GB2312" w:hAnsi="方正仿宋_GBK" w:cs="Arial"/>
                <w:sz w:val="18"/>
                <w:szCs w:val="18"/>
              </w:rPr>
            </w:pPr>
          </w:p>
        </w:tc>
        <w:tc>
          <w:tcPr>
            <w:tcW w:w="857" w:type="dxa"/>
            <w:gridSpan w:val="2"/>
            <w:vMerge/>
            <w:vAlign w:val="center"/>
          </w:tcPr>
          <w:p w14:paraId="088DBF54" w14:textId="77777777" w:rsidR="007F421A" w:rsidRDefault="007F421A">
            <w:pPr>
              <w:spacing w:line="240" w:lineRule="auto"/>
              <w:ind w:firstLineChars="0" w:firstLine="0"/>
              <w:jc w:val="left"/>
              <w:rPr>
                <w:rFonts w:ascii="仿宋_GB2312" w:hAnsi="方正仿宋_GBK" w:cs="Arial"/>
                <w:sz w:val="18"/>
                <w:szCs w:val="18"/>
              </w:rPr>
            </w:pPr>
          </w:p>
        </w:tc>
        <w:tc>
          <w:tcPr>
            <w:tcW w:w="844" w:type="dxa"/>
            <w:vMerge/>
            <w:vAlign w:val="center"/>
          </w:tcPr>
          <w:p w14:paraId="40F1C006" w14:textId="77777777" w:rsidR="007F421A" w:rsidRDefault="007F421A">
            <w:pPr>
              <w:spacing w:line="240" w:lineRule="auto"/>
              <w:ind w:firstLineChars="0" w:firstLine="0"/>
              <w:jc w:val="left"/>
              <w:rPr>
                <w:rFonts w:ascii="仿宋_GB2312" w:hAnsi="方正仿宋_GBK" w:cs="Arial"/>
                <w:sz w:val="18"/>
                <w:szCs w:val="18"/>
              </w:rPr>
            </w:pPr>
          </w:p>
        </w:tc>
        <w:tc>
          <w:tcPr>
            <w:tcW w:w="709" w:type="dxa"/>
            <w:vMerge/>
            <w:vAlign w:val="center"/>
          </w:tcPr>
          <w:p w14:paraId="15607D19" w14:textId="77777777" w:rsidR="007F421A" w:rsidRDefault="007F421A">
            <w:pPr>
              <w:spacing w:line="240" w:lineRule="auto"/>
              <w:ind w:firstLineChars="0" w:firstLine="0"/>
              <w:jc w:val="left"/>
              <w:rPr>
                <w:rFonts w:ascii="仿宋_GB2312" w:hAnsi="方正仿宋_GBK" w:cs="Arial"/>
                <w:sz w:val="18"/>
                <w:szCs w:val="18"/>
              </w:rPr>
            </w:pPr>
          </w:p>
        </w:tc>
        <w:tc>
          <w:tcPr>
            <w:tcW w:w="992" w:type="dxa"/>
            <w:vMerge/>
            <w:vAlign w:val="center"/>
          </w:tcPr>
          <w:p w14:paraId="31ABF688"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2D1DA011" w14:textId="77777777" w:rsidR="007F421A" w:rsidRDefault="007F421A">
            <w:pPr>
              <w:spacing w:line="240" w:lineRule="auto"/>
              <w:ind w:firstLineChars="0" w:firstLine="0"/>
              <w:jc w:val="left"/>
              <w:rPr>
                <w:rFonts w:ascii="仿宋_GB2312" w:hAnsi="方正仿宋_GBK" w:cs="Arial"/>
                <w:sz w:val="18"/>
                <w:szCs w:val="18"/>
              </w:rPr>
            </w:pPr>
          </w:p>
        </w:tc>
        <w:tc>
          <w:tcPr>
            <w:tcW w:w="708" w:type="dxa"/>
            <w:vMerge/>
            <w:vAlign w:val="center"/>
          </w:tcPr>
          <w:p w14:paraId="64926BCA" w14:textId="77777777" w:rsidR="007F421A" w:rsidRDefault="007F421A">
            <w:pPr>
              <w:spacing w:line="240" w:lineRule="auto"/>
              <w:ind w:firstLineChars="0" w:firstLine="0"/>
              <w:jc w:val="left"/>
              <w:rPr>
                <w:rFonts w:ascii="仿宋_GB2312" w:hAnsi="方正仿宋_GBK" w:cs="Arial"/>
                <w:sz w:val="18"/>
                <w:szCs w:val="18"/>
              </w:rPr>
            </w:pPr>
          </w:p>
        </w:tc>
        <w:tc>
          <w:tcPr>
            <w:tcW w:w="852" w:type="dxa"/>
            <w:vMerge/>
            <w:vAlign w:val="center"/>
          </w:tcPr>
          <w:p w14:paraId="603E0663" w14:textId="77777777" w:rsidR="007F421A" w:rsidRDefault="007F421A">
            <w:pPr>
              <w:spacing w:line="240" w:lineRule="auto"/>
              <w:ind w:firstLineChars="0" w:firstLine="0"/>
              <w:jc w:val="left"/>
              <w:rPr>
                <w:rFonts w:ascii="仿宋_GB2312" w:hAnsi="方正仿宋_GBK" w:cs="Arial"/>
                <w:sz w:val="18"/>
                <w:szCs w:val="18"/>
              </w:rPr>
            </w:pPr>
          </w:p>
        </w:tc>
        <w:tc>
          <w:tcPr>
            <w:tcW w:w="696" w:type="dxa"/>
            <w:vMerge/>
            <w:vAlign w:val="center"/>
          </w:tcPr>
          <w:p w14:paraId="4687F448" w14:textId="77777777" w:rsidR="007F421A" w:rsidRDefault="007F421A">
            <w:pPr>
              <w:spacing w:line="240" w:lineRule="auto"/>
              <w:ind w:firstLineChars="0" w:firstLine="0"/>
              <w:jc w:val="left"/>
              <w:rPr>
                <w:rFonts w:ascii="仿宋_GB2312" w:hAnsi="方正仿宋_GBK" w:cs="Arial"/>
                <w:sz w:val="18"/>
                <w:szCs w:val="18"/>
              </w:rPr>
            </w:pPr>
          </w:p>
        </w:tc>
        <w:tc>
          <w:tcPr>
            <w:tcW w:w="803" w:type="dxa"/>
            <w:vMerge/>
            <w:vAlign w:val="center"/>
          </w:tcPr>
          <w:p w14:paraId="68B352B5" w14:textId="77777777" w:rsidR="007F421A" w:rsidRDefault="007F421A">
            <w:pPr>
              <w:spacing w:line="240" w:lineRule="auto"/>
              <w:ind w:firstLineChars="0" w:firstLine="0"/>
              <w:jc w:val="left"/>
              <w:rPr>
                <w:rFonts w:ascii="仿宋_GB2312" w:hAnsi="方正仿宋_GBK" w:cs="Arial"/>
                <w:sz w:val="18"/>
                <w:szCs w:val="18"/>
              </w:rPr>
            </w:pPr>
          </w:p>
        </w:tc>
        <w:tc>
          <w:tcPr>
            <w:tcW w:w="820" w:type="dxa"/>
            <w:vMerge/>
            <w:vAlign w:val="center"/>
          </w:tcPr>
          <w:p w14:paraId="4278E0D1" w14:textId="77777777" w:rsidR="007F421A" w:rsidRDefault="007F421A">
            <w:pPr>
              <w:spacing w:line="240" w:lineRule="auto"/>
              <w:ind w:firstLineChars="0" w:firstLine="0"/>
              <w:jc w:val="left"/>
              <w:rPr>
                <w:rFonts w:ascii="仿宋_GB2312" w:hAnsi="方正仿宋_GBK" w:cs="Arial"/>
                <w:sz w:val="18"/>
                <w:szCs w:val="18"/>
              </w:rPr>
            </w:pPr>
          </w:p>
        </w:tc>
        <w:tc>
          <w:tcPr>
            <w:tcW w:w="806" w:type="dxa"/>
            <w:vMerge/>
            <w:vAlign w:val="center"/>
          </w:tcPr>
          <w:p w14:paraId="32557D74" w14:textId="77777777" w:rsidR="007F421A" w:rsidRDefault="007F421A">
            <w:pPr>
              <w:spacing w:line="240" w:lineRule="auto"/>
              <w:ind w:firstLineChars="0" w:firstLine="0"/>
              <w:jc w:val="left"/>
              <w:rPr>
                <w:rFonts w:ascii="仿宋_GB2312" w:hAnsi="方正仿宋_GBK" w:cs="Arial"/>
                <w:sz w:val="24"/>
                <w:szCs w:val="24"/>
              </w:rPr>
            </w:pPr>
          </w:p>
        </w:tc>
        <w:tc>
          <w:tcPr>
            <w:tcW w:w="665" w:type="dxa"/>
            <w:vMerge/>
            <w:vAlign w:val="center"/>
          </w:tcPr>
          <w:p w14:paraId="14BAA894" w14:textId="77777777" w:rsidR="007F421A" w:rsidRDefault="007F421A">
            <w:pPr>
              <w:spacing w:line="240" w:lineRule="auto"/>
              <w:ind w:firstLineChars="0" w:firstLine="0"/>
              <w:jc w:val="left"/>
              <w:rPr>
                <w:rFonts w:ascii="仿宋_GB2312" w:hAnsi="方正仿宋_GBK" w:cs="Arial"/>
                <w:sz w:val="24"/>
                <w:szCs w:val="24"/>
              </w:rPr>
            </w:pPr>
          </w:p>
        </w:tc>
        <w:tc>
          <w:tcPr>
            <w:tcW w:w="936" w:type="dxa"/>
            <w:vMerge/>
            <w:vAlign w:val="center"/>
          </w:tcPr>
          <w:p w14:paraId="57E1FCA6" w14:textId="77777777" w:rsidR="007F421A" w:rsidRDefault="007F421A">
            <w:pPr>
              <w:spacing w:line="240" w:lineRule="auto"/>
              <w:ind w:firstLineChars="0" w:firstLine="0"/>
              <w:jc w:val="left"/>
              <w:rPr>
                <w:rFonts w:ascii="仿宋_GB2312" w:hAnsi="方正仿宋_GBK" w:cs="Arial"/>
                <w:sz w:val="24"/>
                <w:szCs w:val="24"/>
              </w:rPr>
            </w:pPr>
          </w:p>
        </w:tc>
      </w:tr>
      <w:tr w:rsidR="007F421A" w14:paraId="07E6B1C4" w14:textId="77777777">
        <w:trPr>
          <w:trHeight w:val="363"/>
        </w:trPr>
        <w:tc>
          <w:tcPr>
            <w:tcW w:w="959" w:type="dxa"/>
            <w:vMerge/>
            <w:vAlign w:val="center"/>
          </w:tcPr>
          <w:p w14:paraId="6BE6963C" w14:textId="77777777" w:rsidR="007F421A" w:rsidRDefault="007F421A">
            <w:pPr>
              <w:spacing w:line="240" w:lineRule="auto"/>
              <w:ind w:firstLineChars="0" w:firstLine="0"/>
              <w:jc w:val="left"/>
              <w:rPr>
                <w:rFonts w:ascii="仿宋_GB2312" w:hAnsi="方正仿宋_GBK" w:cs="Arial"/>
                <w:sz w:val="18"/>
                <w:szCs w:val="18"/>
              </w:rPr>
            </w:pPr>
          </w:p>
        </w:tc>
        <w:tc>
          <w:tcPr>
            <w:tcW w:w="567" w:type="dxa"/>
            <w:vMerge/>
            <w:vAlign w:val="center"/>
          </w:tcPr>
          <w:p w14:paraId="081E5E55"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101590F7" w14:textId="77777777" w:rsidR="007F421A" w:rsidRDefault="007F421A">
            <w:pPr>
              <w:spacing w:line="240" w:lineRule="auto"/>
              <w:ind w:firstLineChars="0" w:firstLine="0"/>
              <w:jc w:val="left"/>
              <w:rPr>
                <w:rFonts w:ascii="仿宋_GB2312" w:hAnsi="方正仿宋_GBK" w:cs="Arial"/>
                <w:sz w:val="18"/>
                <w:szCs w:val="18"/>
              </w:rPr>
            </w:pPr>
          </w:p>
        </w:tc>
        <w:tc>
          <w:tcPr>
            <w:tcW w:w="851" w:type="dxa"/>
            <w:vMerge/>
            <w:vAlign w:val="center"/>
          </w:tcPr>
          <w:p w14:paraId="2666FC0B" w14:textId="77777777" w:rsidR="007F421A" w:rsidRDefault="007F421A">
            <w:pPr>
              <w:spacing w:line="240" w:lineRule="auto"/>
              <w:ind w:firstLineChars="0" w:firstLine="0"/>
              <w:jc w:val="left"/>
              <w:rPr>
                <w:rFonts w:ascii="仿宋_GB2312" w:hAnsi="方正仿宋_GBK" w:cs="Arial"/>
                <w:sz w:val="18"/>
                <w:szCs w:val="18"/>
              </w:rPr>
            </w:pPr>
          </w:p>
        </w:tc>
        <w:tc>
          <w:tcPr>
            <w:tcW w:w="857" w:type="dxa"/>
            <w:gridSpan w:val="2"/>
            <w:vMerge/>
            <w:vAlign w:val="center"/>
          </w:tcPr>
          <w:p w14:paraId="57E00132" w14:textId="77777777" w:rsidR="007F421A" w:rsidRDefault="007F421A">
            <w:pPr>
              <w:spacing w:line="240" w:lineRule="auto"/>
              <w:ind w:firstLineChars="0" w:firstLine="0"/>
              <w:jc w:val="left"/>
              <w:rPr>
                <w:rFonts w:ascii="仿宋_GB2312" w:hAnsi="方正仿宋_GBK" w:cs="Arial"/>
                <w:sz w:val="18"/>
                <w:szCs w:val="18"/>
              </w:rPr>
            </w:pPr>
          </w:p>
        </w:tc>
        <w:tc>
          <w:tcPr>
            <w:tcW w:w="844" w:type="dxa"/>
            <w:vMerge/>
            <w:vAlign w:val="center"/>
          </w:tcPr>
          <w:p w14:paraId="479AB4C7" w14:textId="77777777" w:rsidR="007F421A" w:rsidRDefault="007F421A">
            <w:pPr>
              <w:spacing w:line="240" w:lineRule="auto"/>
              <w:ind w:firstLineChars="0" w:firstLine="0"/>
              <w:jc w:val="left"/>
              <w:rPr>
                <w:rFonts w:ascii="仿宋_GB2312" w:hAnsi="方正仿宋_GBK" w:cs="Arial"/>
                <w:sz w:val="18"/>
                <w:szCs w:val="18"/>
              </w:rPr>
            </w:pPr>
          </w:p>
        </w:tc>
        <w:tc>
          <w:tcPr>
            <w:tcW w:w="709" w:type="dxa"/>
            <w:vMerge/>
            <w:vAlign w:val="center"/>
          </w:tcPr>
          <w:p w14:paraId="1516196D" w14:textId="77777777" w:rsidR="007F421A" w:rsidRDefault="007F421A">
            <w:pPr>
              <w:spacing w:line="240" w:lineRule="auto"/>
              <w:ind w:firstLineChars="0" w:firstLine="0"/>
              <w:jc w:val="left"/>
              <w:rPr>
                <w:rFonts w:ascii="仿宋_GB2312" w:hAnsi="方正仿宋_GBK" w:cs="Arial"/>
                <w:sz w:val="18"/>
                <w:szCs w:val="18"/>
              </w:rPr>
            </w:pPr>
          </w:p>
        </w:tc>
        <w:tc>
          <w:tcPr>
            <w:tcW w:w="992" w:type="dxa"/>
            <w:vMerge/>
            <w:vAlign w:val="center"/>
          </w:tcPr>
          <w:p w14:paraId="0BDA29FE" w14:textId="77777777" w:rsidR="007F421A" w:rsidRDefault="007F421A">
            <w:pPr>
              <w:spacing w:line="240" w:lineRule="auto"/>
              <w:ind w:firstLineChars="0" w:firstLine="0"/>
              <w:jc w:val="left"/>
              <w:rPr>
                <w:rFonts w:ascii="仿宋_GB2312" w:hAnsi="方正仿宋_GBK" w:cs="Arial"/>
                <w:sz w:val="18"/>
                <w:szCs w:val="18"/>
              </w:rPr>
            </w:pPr>
          </w:p>
        </w:tc>
        <w:tc>
          <w:tcPr>
            <w:tcW w:w="850" w:type="dxa"/>
            <w:vMerge/>
            <w:vAlign w:val="center"/>
          </w:tcPr>
          <w:p w14:paraId="4B899C03" w14:textId="77777777" w:rsidR="007F421A" w:rsidRDefault="007F421A">
            <w:pPr>
              <w:spacing w:line="240" w:lineRule="auto"/>
              <w:ind w:firstLineChars="0" w:firstLine="0"/>
              <w:jc w:val="left"/>
              <w:rPr>
                <w:rFonts w:ascii="仿宋_GB2312" w:hAnsi="方正仿宋_GBK" w:cs="Arial"/>
                <w:sz w:val="18"/>
                <w:szCs w:val="18"/>
              </w:rPr>
            </w:pPr>
          </w:p>
        </w:tc>
        <w:tc>
          <w:tcPr>
            <w:tcW w:w="708" w:type="dxa"/>
            <w:vMerge/>
            <w:vAlign w:val="center"/>
          </w:tcPr>
          <w:p w14:paraId="7932F567" w14:textId="77777777" w:rsidR="007F421A" w:rsidRDefault="007F421A">
            <w:pPr>
              <w:spacing w:line="240" w:lineRule="auto"/>
              <w:ind w:firstLineChars="0" w:firstLine="0"/>
              <w:jc w:val="left"/>
              <w:rPr>
                <w:rFonts w:ascii="仿宋_GB2312" w:hAnsi="方正仿宋_GBK" w:cs="Arial"/>
                <w:sz w:val="18"/>
                <w:szCs w:val="18"/>
              </w:rPr>
            </w:pPr>
          </w:p>
        </w:tc>
        <w:tc>
          <w:tcPr>
            <w:tcW w:w="852" w:type="dxa"/>
            <w:vMerge/>
            <w:vAlign w:val="center"/>
          </w:tcPr>
          <w:p w14:paraId="32FD7A36" w14:textId="77777777" w:rsidR="007F421A" w:rsidRDefault="007F421A">
            <w:pPr>
              <w:spacing w:line="240" w:lineRule="auto"/>
              <w:ind w:firstLineChars="0" w:firstLine="0"/>
              <w:jc w:val="left"/>
              <w:rPr>
                <w:rFonts w:ascii="仿宋_GB2312" w:hAnsi="方正仿宋_GBK" w:cs="Arial"/>
                <w:sz w:val="18"/>
                <w:szCs w:val="18"/>
              </w:rPr>
            </w:pPr>
          </w:p>
        </w:tc>
        <w:tc>
          <w:tcPr>
            <w:tcW w:w="696" w:type="dxa"/>
            <w:vMerge/>
            <w:vAlign w:val="center"/>
          </w:tcPr>
          <w:p w14:paraId="414644F4" w14:textId="77777777" w:rsidR="007F421A" w:rsidRDefault="007F421A">
            <w:pPr>
              <w:spacing w:line="240" w:lineRule="auto"/>
              <w:ind w:firstLineChars="0" w:firstLine="0"/>
              <w:jc w:val="left"/>
              <w:rPr>
                <w:rFonts w:ascii="仿宋_GB2312" w:hAnsi="方正仿宋_GBK" w:cs="Arial"/>
                <w:sz w:val="18"/>
                <w:szCs w:val="18"/>
              </w:rPr>
            </w:pPr>
          </w:p>
        </w:tc>
        <w:tc>
          <w:tcPr>
            <w:tcW w:w="803" w:type="dxa"/>
            <w:vMerge/>
            <w:vAlign w:val="center"/>
          </w:tcPr>
          <w:p w14:paraId="3FD02E97" w14:textId="77777777" w:rsidR="007F421A" w:rsidRDefault="007F421A">
            <w:pPr>
              <w:spacing w:line="240" w:lineRule="auto"/>
              <w:ind w:firstLineChars="0" w:firstLine="0"/>
              <w:jc w:val="left"/>
              <w:rPr>
                <w:rFonts w:ascii="仿宋_GB2312" w:hAnsi="方正仿宋_GBK" w:cs="Arial"/>
                <w:sz w:val="18"/>
                <w:szCs w:val="18"/>
              </w:rPr>
            </w:pPr>
          </w:p>
        </w:tc>
        <w:tc>
          <w:tcPr>
            <w:tcW w:w="820" w:type="dxa"/>
            <w:vMerge/>
            <w:vAlign w:val="center"/>
          </w:tcPr>
          <w:p w14:paraId="30982A8D" w14:textId="77777777" w:rsidR="007F421A" w:rsidRDefault="007F421A">
            <w:pPr>
              <w:spacing w:line="240" w:lineRule="auto"/>
              <w:ind w:firstLineChars="0" w:firstLine="0"/>
              <w:jc w:val="left"/>
              <w:rPr>
                <w:rFonts w:ascii="仿宋_GB2312" w:hAnsi="方正仿宋_GBK" w:cs="Arial"/>
                <w:sz w:val="18"/>
                <w:szCs w:val="18"/>
              </w:rPr>
            </w:pPr>
          </w:p>
        </w:tc>
        <w:tc>
          <w:tcPr>
            <w:tcW w:w="806" w:type="dxa"/>
            <w:vMerge/>
            <w:vAlign w:val="center"/>
          </w:tcPr>
          <w:p w14:paraId="58A538F0" w14:textId="77777777" w:rsidR="007F421A" w:rsidRDefault="007F421A">
            <w:pPr>
              <w:spacing w:line="240" w:lineRule="auto"/>
              <w:ind w:firstLineChars="0" w:firstLine="0"/>
              <w:jc w:val="left"/>
              <w:rPr>
                <w:rFonts w:ascii="仿宋_GB2312" w:hAnsi="方正仿宋_GBK" w:cs="Arial"/>
                <w:sz w:val="24"/>
                <w:szCs w:val="24"/>
              </w:rPr>
            </w:pPr>
          </w:p>
        </w:tc>
        <w:tc>
          <w:tcPr>
            <w:tcW w:w="665" w:type="dxa"/>
            <w:vMerge/>
            <w:vAlign w:val="center"/>
          </w:tcPr>
          <w:p w14:paraId="55864799" w14:textId="77777777" w:rsidR="007F421A" w:rsidRDefault="007F421A">
            <w:pPr>
              <w:spacing w:line="240" w:lineRule="auto"/>
              <w:ind w:firstLineChars="0" w:firstLine="0"/>
              <w:jc w:val="left"/>
              <w:rPr>
                <w:rFonts w:ascii="仿宋_GB2312" w:hAnsi="方正仿宋_GBK" w:cs="Arial"/>
                <w:sz w:val="24"/>
                <w:szCs w:val="24"/>
              </w:rPr>
            </w:pPr>
          </w:p>
        </w:tc>
        <w:tc>
          <w:tcPr>
            <w:tcW w:w="936" w:type="dxa"/>
            <w:vMerge/>
            <w:vAlign w:val="center"/>
          </w:tcPr>
          <w:p w14:paraId="1B758E74" w14:textId="77777777" w:rsidR="007F421A" w:rsidRDefault="007F421A">
            <w:pPr>
              <w:spacing w:line="240" w:lineRule="auto"/>
              <w:ind w:firstLineChars="0" w:firstLine="0"/>
              <w:jc w:val="left"/>
              <w:rPr>
                <w:rFonts w:ascii="仿宋_GB2312" w:hAnsi="方正仿宋_GBK" w:cs="Arial"/>
                <w:sz w:val="24"/>
                <w:szCs w:val="24"/>
              </w:rPr>
            </w:pPr>
          </w:p>
        </w:tc>
      </w:tr>
      <w:tr w:rsidR="007F421A" w14:paraId="4A14DCF6" w14:textId="77777777">
        <w:trPr>
          <w:trHeight w:val="322"/>
        </w:trPr>
        <w:tc>
          <w:tcPr>
            <w:tcW w:w="13765" w:type="dxa"/>
            <w:gridSpan w:val="18"/>
            <w:shd w:val="clear" w:color="auto" w:fill="auto"/>
          </w:tcPr>
          <w:p w14:paraId="383E5377" w14:textId="77777777" w:rsidR="007F421A" w:rsidRDefault="00000000">
            <w:pPr>
              <w:spacing w:line="240" w:lineRule="auto"/>
              <w:ind w:firstLineChars="0" w:firstLine="0"/>
              <w:jc w:val="left"/>
              <w:rPr>
                <w:rFonts w:ascii="仿宋_GB2312" w:hAnsi="方正仿宋_GBK" w:cs="Arial"/>
                <w:sz w:val="18"/>
                <w:szCs w:val="18"/>
              </w:rPr>
            </w:pPr>
            <w:r>
              <w:rPr>
                <w:rFonts w:ascii="仿宋_GB2312" w:hAnsi="方正仿宋_GBK" w:cs="Arial" w:hint="eastAsia"/>
                <w:sz w:val="18"/>
                <w:szCs w:val="18"/>
              </w:rPr>
              <w:t>说明：</w:t>
            </w:r>
            <w:r>
              <w:rPr>
                <w:rFonts w:ascii="仿宋_GB2312" w:hAnsi="方正仿宋_GBK" w:cs="Arial" w:hint="eastAsia"/>
                <w:sz w:val="18"/>
                <w:szCs w:val="18"/>
              </w:rPr>
              <w:br/>
              <w:t>（一）数据来源</w:t>
            </w:r>
            <w:r>
              <w:rPr>
                <w:rFonts w:ascii="仿宋_GB2312" w:hAnsi="方正仿宋_GBK" w:cs="Arial" w:hint="eastAsia"/>
                <w:sz w:val="18"/>
                <w:szCs w:val="18"/>
              </w:rPr>
              <w:br/>
              <w:t>本表由各电厂填写。</w:t>
            </w:r>
            <w:r>
              <w:rPr>
                <w:rFonts w:ascii="仿宋_GB2312" w:hAnsi="方正仿宋_GBK" w:cs="Arial" w:hint="eastAsia"/>
                <w:sz w:val="18"/>
                <w:szCs w:val="18"/>
              </w:rPr>
              <w:br/>
              <w:t>（一）统计口径</w:t>
            </w:r>
            <w:r>
              <w:rPr>
                <w:rFonts w:ascii="仿宋_GB2312" w:hAnsi="方正仿宋_GBK" w:cs="Arial" w:hint="eastAsia"/>
                <w:sz w:val="18"/>
                <w:szCs w:val="18"/>
              </w:rPr>
              <w:br/>
              <w:t>本表为统调口径（即省调及以上电网口径）。</w:t>
            </w:r>
            <w:r>
              <w:rPr>
                <w:rFonts w:ascii="仿宋_GB2312" w:hAnsi="方正仿宋_GBK" w:cs="Arial" w:hint="eastAsia"/>
                <w:sz w:val="18"/>
                <w:szCs w:val="18"/>
              </w:rPr>
              <w:br/>
              <w:t>（二）统计指标</w:t>
            </w:r>
            <w:r>
              <w:rPr>
                <w:rFonts w:ascii="仿宋_GB2312" w:hAnsi="方正仿宋_GBK" w:cs="Arial" w:hint="eastAsia"/>
                <w:sz w:val="18"/>
                <w:szCs w:val="18"/>
              </w:rPr>
              <w:br/>
              <w:t>1.机组运行状态：运行、停运或备用状态；</w:t>
            </w:r>
          </w:p>
        </w:tc>
      </w:tr>
    </w:tbl>
    <w:p w14:paraId="1D6DB651" w14:textId="77777777" w:rsidR="007F421A" w:rsidRDefault="00000000">
      <w:pPr>
        <w:pStyle w:val="afffe"/>
      </w:pPr>
      <w:r>
        <w:br w:type="page"/>
      </w:r>
    </w:p>
    <w:p w14:paraId="14F7F8F3" w14:textId="77777777" w:rsidR="007F421A" w:rsidRDefault="00000000">
      <w:pPr>
        <w:pStyle w:val="4"/>
      </w:pPr>
      <w:r>
        <w:rPr>
          <w:rFonts w:hint="eastAsia"/>
        </w:rPr>
        <w:lastRenderedPageBreak/>
        <w:t>（</w:t>
      </w:r>
      <w:r>
        <w:t>2</w:t>
      </w:r>
      <w:r>
        <w:rPr>
          <w:rFonts w:hint="eastAsia"/>
        </w:rPr>
        <w:t>）</w:t>
      </w:r>
      <w:r>
        <w:rPr>
          <w:rFonts w:hint="eastAsia"/>
          <w:b w:val="0"/>
          <w:bCs w:val="0"/>
        </w:rPr>
        <w:t>网</w:t>
      </w:r>
      <w:r>
        <w:rPr>
          <w:rFonts w:hint="eastAsia"/>
        </w:rPr>
        <w:t>侧</w:t>
      </w:r>
      <w:r>
        <w:rPr>
          <w:rFonts w:hint="eastAsia"/>
          <w:b w:val="0"/>
          <w:bCs w:val="0"/>
        </w:rPr>
        <w:t>可调</w:t>
      </w:r>
      <w:r>
        <w:rPr>
          <w:rFonts w:hint="eastAsia"/>
        </w:rPr>
        <w:t>资源统计表式</w:t>
      </w:r>
    </w:p>
    <w:p w14:paraId="08164C9C" w14:textId="77777777" w:rsidR="007F421A" w:rsidRDefault="00000000">
      <w:pPr>
        <w:ind w:firstLineChars="0" w:firstLine="0"/>
        <w:jc w:val="center"/>
        <w:rPr>
          <w:b/>
          <w:bCs/>
        </w:rPr>
      </w:pPr>
      <w:r>
        <w:rPr>
          <w:rFonts w:hint="eastAsia"/>
          <w:b/>
          <w:bCs/>
        </w:rPr>
        <w:t>表</w:t>
      </w:r>
      <w:r>
        <w:rPr>
          <w:b/>
          <w:bCs/>
        </w:rPr>
        <w:t xml:space="preserve">3.9 </w:t>
      </w:r>
      <w:r>
        <w:rPr>
          <w:rFonts w:hint="eastAsia"/>
          <w:b/>
          <w:bCs/>
        </w:rPr>
        <w:t>网侧可调资源统计表</w:t>
      </w:r>
    </w:p>
    <w:tbl>
      <w:tblPr>
        <w:tblW w:w="49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10"/>
        <w:gridCol w:w="1491"/>
        <w:gridCol w:w="1412"/>
        <w:gridCol w:w="1374"/>
        <w:gridCol w:w="1450"/>
        <w:gridCol w:w="1412"/>
        <w:gridCol w:w="1426"/>
        <w:gridCol w:w="1426"/>
      </w:tblGrid>
      <w:tr w:rsidR="007F421A" w14:paraId="56D7670F" w14:textId="77777777">
        <w:trPr>
          <w:trHeight w:val="402"/>
        </w:trPr>
        <w:tc>
          <w:tcPr>
            <w:tcW w:w="5000" w:type="pct"/>
            <w:gridSpan w:val="8"/>
            <w:shd w:val="clear" w:color="auto" w:fill="auto"/>
            <w:noWrap/>
            <w:vAlign w:val="center"/>
          </w:tcPr>
          <w:p w14:paraId="5A85B757" w14:textId="77777777" w:rsidR="007F421A" w:rsidRDefault="00000000">
            <w:pPr>
              <w:spacing w:line="240" w:lineRule="auto"/>
              <w:ind w:firstLineChars="0" w:firstLine="0"/>
              <w:jc w:val="center"/>
              <w:rPr>
                <w:rFonts w:ascii="仿宋_GB2312" w:hAnsi="方正仿宋_GBK" w:cs="Arial"/>
                <w:b/>
                <w:bCs/>
                <w:sz w:val="32"/>
                <w:szCs w:val="32"/>
              </w:rPr>
            </w:pPr>
            <w:r>
              <w:rPr>
                <w:rFonts w:ascii="仿宋_GB2312" w:hAnsi="方正仿宋_GBK" w:cs="Arial" w:hint="eastAsia"/>
                <w:b/>
                <w:bCs/>
                <w:sz w:val="32"/>
                <w:szCs w:val="32"/>
              </w:rPr>
              <w:t>电网侧可调资源统计表</w:t>
            </w:r>
          </w:p>
        </w:tc>
      </w:tr>
      <w:tr w:rsidR="007F421A" w14:paraId="5EA90733" w14:textId="77777777">
        <w:trPr>
          <w:trHeight w:val="1530"/>
        </w:trPr>
        <w:tc>
          <w:tcPr>
            <w:tcW w:w="1300" w:type="pct"/>
            <w:tcBorders>
              <w:right w:val="nil"/>
            </w:tcBorders>
            <w:shd w:val="clear" w:color="auto" w:fill="auto"/>
            <w:vAlign w:val="center"/>
          </w:tcPr>
          <w:p w14:paraId="20999E37" w14:textId="77777777" w:rsidR="007F421A" w:rsidRDefault="00000000">
            <w:pPr>
              <w:spacing w:line="240" w:lineRule="auto"/>
              <w:ind w:firstLineChars="0" w:firstLine="0"/>
              <w:jc w:val="left"/>
              <w:rPr>
                <w:rFonts w:ascii="仿宋_GB2312" w:hAnsi="方正仿宋_GBK" w:cs="Arial"/>
                <w:sz w:val="18"/>
                <w:szCs w:val="18"/>
              </w:rPr>
            </w:pPr>
            <w:r>
              <w:rPr>
                <w:rFonts w:ascii="仿宋_GB2312" w:hAnsi="方正仿宋_GBK" w:cs="Arial" w:hint="eastAsia"/>
                <w:sz w:val="18"/>
                <w:szCs w:val="18"/>
              </w:rPr>
              <w:t xml:space="preserve">综合填报单位:国网江苏省电力有限公司           </w:t>
            </w:r>
          </w:p>
        </w:tc>
        <w:tc>
          <w:tcPr>
            <w:tcW w:w="2121" w:type="pct"/>
            <w:gridSpan w:val="4"/>
            <w:tcBorders>
              <w:left w:val="nil"/>
              <w:right w:val="nil"/>
            </w:tcBorders>
            <w:shd w:val="clear" w:color="auto" w:fill="auto"/>
            <w:noWrap/>
            <w:vAlign w:val="center"/>
          </w:tcPr>
          <w:p w14:paraId="40576FCF"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2024年10月</w:t>
            </w:r>
          </w:p>
        </w:tc>
        <w:tc>
          <w:tcPr>
            <w:tcW w:w="1579" w:type="pct"/>
            <w:gridSpan w:val="3"/>
            <w:tcBorders>
              <w:left w:val="nil"/>
            </w:tcBorders>
            <w:shd w:val="clear" w:color="auto" w:fill="auto"/>
            <w:vAlign w:val="center"/>
          </w:tcPr>
          <w:p w14:paraId="75692B24" w14:textId="77777777" w:rsidR="007F421A" w:rsidRDefault="00000000">
            <w:pPr>
              <w:spacing w:line="240" w:lineRule="auto"/>
              <w:ind w:firstLineChars="0" w:firstLine="0"/>
              <w:jc w:val="left"/>
              <w:rPr>
                <w:rFonts w:ascii="仿宋_GB2312" w:hAnsi="方正仿宋_GBK" w:cs="Arial"/>
                <w:sz w:val="18"/>
                <w:szCs w:val="18"/>
              </w:rPr>
            </w:pPr>
            <w:r>
              <w:rPr>
                <w:rFonts w:ascii="仿宋_GB2312" w:hAnsi="方正仿宋_GBK" w:cs="Arial" w:hint="eastAsia"/>
                <w:sz w:val="18"/>
                <w:szCs w:val="18"/>
              </w:rPr>
              <w:t xml:space="preserve">表    号：SGSC023号     </w:t>
            </w:r>
            <w:r>
              <w:rPr>
                <w:rFonts w:ascii="仿宋_GB2312" w:hAnsi="方正仿宋_GBK" w:cs="Arial" w:hint="eastAsia"/>
                <w:sz w:val="18"/>
                <w:szCs w:val="18"/>
              </w:rPr>
              <w:br/>
              <w:t>制表机关：国家电网公司</w:t>
            </w:r>
            <w:r>
              <w:rPr>
                <w:rFonts w:ascii="仿宋_GB2312" w:hAnsi="方正仿宋_GBK" w:cs="Arial" w:hint="eastAsia"/>
                <w:sz w:val="18"/>
                <w:szCs w:val="18"/>
              </w:rPr>
              <w:br/>
              <w:t>批准文号：发展统计〔2013〕384号</w:t>
            </w:r>
            <w:r>
              <w:rPr>
                <w:rFonts w:ascii="仿宋_GB2312" w:hAnsi="方正仿宋_GBK" w:cs="Arial" w:hint="eastAsia"/>
                <w:sz w:val="18"/>
                <w:szCs w:val="18"/>
              </w:rPr>
              <w:br/>
              <w:t>单位：万千瓦，亿千瓦时，</w:t>
            </w:r>
          </w:p>
        </w:tc>
      </w:tr>
      <w:tr w:rsidR="007F421A" w14:paraId="57AC979F" w14:textId="77777777">
        <w:trPr>
          <w:trHeight w:val="300"/>
        </w:trPr>
        <w:tc>
          <w:tcPr>
            <w:tcW w:w="1300" w:type="pct"/>
            <w:vMerge w:val="restart"/>
            <w:shd w:val="clear" w:color="auto" w:fill="auto"/>
            <w:noWrap/>
            <w:vAlign w:val="center"/>
          </w:tcPr>
          <w:p w14:paraId="15862AF0"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指标名称</w:t>
            </w:r>
          </w:p>
        </w:tc>
        <w:tc>
          <w:tcPr>
            <w:tcW w:w="552" w:type="pct"/>
            <w:vMerge w:val="restart"/>
            <w:shd w:val="clear" w:color="auto" w:fill="auto"/>
            <w:noWrap/>
            <w:vAlign w:val="center"/>
          </w:tcPr>
          <w:p w14:paraId="5729F2E2"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指标代码</w:t>
            </w:r>
          </w:p>
        </w:tc>
        <w:tc>
          <w:tcPr>
            <w:tcW w:w="523" w:type="pct"/>
            <w:vMerge w:val="restart"/>
            <w:shd w:val="clear" w:color="auto" w:fill="auto"/>
            <w:vAlign w:val="center"/>
          </w:tcPr>
          <w:p w14:paraId="7F579CB1"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容量</w:t>
            </w:r>
            <w:r>
              <w:rPr>
                <w:rFonts w:ascii="仿宋_GB2312" w:hAnsi="方正仿宋_GBK" w:cs="Arial" w:hint="eastAsia"/>
                <w:sz w:val="18"/>
                <w:szCs w:val="18"/>
              </w:rPr>
              <w:br/>
              <w:t>（万千瓦）</w:t>
            </w:r>
          </w:p>
        </w:tc>
        <w:tc>
          <w:tcPr>
            <w:tcW w:w="509" w:type="pct"/>
            <w:vMerge w:val="restart"/>
            <w:shd w:val="clear" w:color="auto" w:fill="auto"/>
            <w:vAlign w:val="center"/>
          </w:tcPr>
          <w:p w14:paraId="5F23354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所属地市</w:t>
            </w:r>
          </w:p>
        </w:tc>
        <w:tc>
          <w:tcPr>
            <w:tcW w:w="1060" w:type="pct"/>
            <w:gridSpan w:val="2"/>
            <w:shd w:val="clear" w:color="auto" w:fill="auto"/>
            <w:noWrap/>
            <w:vAlign w:val="center"/>
          </w:tcPr>
          <w:p w14:paraId="64BFABC0"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受电电力（万千瓦）</w:t>
            </w:r>
          </w:p>
        </w:tc>
        <w:tc>
          <w:tcPr>
            <w:tcW w:w="1056" w:type="pct"/>
            <w:gridSpan w:val="2"/>
            <w:shd w:val="clear" w:color="auto" w:fill="auto"/>
            <w:noWrap/>
            <w:vAlign w:val="center"/>
          </w:tcPr>
          <w:p w14:paraId="282CBF1E"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受电电量（亿千瓦时）</w:t>
            </w:r>
          </w:p>
        </w:tc>
      </w:tr>
      <w:tr w:rsidR="007F421A" w14:paraId="7CFBFA8D" w14:textId="77777777">
        <w:trPr>
          <w:trHeight w:val="300"/>
        </w:trPr>
        <w:tc>
          <w:tcPr>
            <w:tcW w:w="1300" w:type="pct"/>
            <w:vMerge/>
            <w:vAlign w:val="center"/>
          </w:tcPr>
          <w:p w14:paraId="134191AC" w14:textId="77777777" w:rsidR="007F421A" w:rsidRDefault="007F421A">
            <w:pPr>
              <w:spacing w:line="240" w:lineRule="auto"/>
              <w:ind w:firstLineChars="0" w:firstLine="0"/>
              <w:jc w:val="left"/>
              <w:rPr>
                <w:rFonts w:ascii="仿宋_GB2312" w:hAnsi="方正仿宋_GBK" w:cs="Arial"/>
                <w:sz w:val="18"/>
                <w:szCs w:val="18"/>
              </w:rPr>
            </w:pPr>
          </w:p>
        </w:tc>
        <w:tc>
          <w:tcPr>
            <w:tcW w:w="552" w:type="pct"/>
            <w:vMerge/>
            <w:vAlign w:val="center"/>
          </w:tcPr>
          <w:p w14:paraId="557E1DF8"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62508C8E" w14:textId="77777777" w:rsidR="007F421A" w:rsidRDefault="007F421A">
            <w:pPr>
              <w:spacing w:line="240" w:lineRule="auto"/>
              <w:ind w:firstLineChars="0" w:firstLine="0"/>
              <w:jc w:val="left"/>
              <w:rPr>
                <w:rFonts w:ascii="仿宋_GB2312" w:hAnsi="方正仿宋_GBK" w:cs="Arial"/>
                <w:sz w:val="18"/>
                <w:szCs w:val="18"/>
              </w:rPr>
            </w:pPr>
          </w:p>
        </w:tc>
        <w:tc>
          <w:tcPr>
            <w:tcW w:w="509" w:type="pct"/>
            <w:vMerge/>
            <w:vAlign w:val="center"/>
          </w:tcPr>
          <w:p w14:paraId="472D1F24" w14:textId="77777777" w:rsidR="007F421A" w:rsidRDefault="007F421A">
            <w:pPr>
              <w:spacing w:line="240" w:lineRule="auto"/>
              <w:ind w:firstLineChars="0" w:firstLine="0"/>
              <w:jc w:val="left"/>
              <w:rPr>
                <w:rFonts w:ascii="仿宋_GB2312" w:hAnsi="方正仿宋_GBK" w:cs="Arial"/>
                <w:sz w:val="18"/>
                <w:szCs w:val="18"/>
              </w:rPr>
            </w:pPr>
          </w:p>
        </w:tc>
        <w:tc>
          <w:tcPr>
            <w:tcW w:w="537" w:type="pct"/>
            <w:shd w:val="clear" w:color="auto" w:fill="auto"/>
            <w:noWrap/>
            <w:vAlign w:val="center"/>
          </w:tcPr>
          <w:p w14:paraId="29109613"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本月</w:t>
            </w:r>
          </w:p>
        </w:tc>
        <w:tc>
          <w:tcPr>
            <w:tcW w:w="523" w:type="pct"/>
            <w:shd w:val="clear" w:color="auto" w:fill="auto"/>
            <w:noWrap/>
            <w:vAlign w:val="center"/>
          </w:tcPr>
          <w:p w14:paraId="7C5A2340"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本年</w:t>
            </w:r>
          </w:p>
        </w:tc>
        <w:tc>
          <w:tcPr>
            <w:tcW w:w="528" w:type="pct"/>
            <w:shd w:val="clear" w:color="auto" w:fill="auto"/>
            <w:noWrap/>
            <w:vAlign w:val="center"/>
          </w:tcPr>
          <w:p w14:paraId="290751F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本月</w:t>
            </w:r>
          </w:p>
        </w:tc>
        <w:tc>
          <w:tcPr>
            <w:tcW w:w="528" w:type="pct"/>
            <w:shd w:val="clear" w:color="auto" w:fill="auto"/>
            <w:noWrap/>
            <w:vAlign w:val="center"/>
          </w:tcPr>
          <w:p w14:paraId="18E0A3E3"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本年累计</w:t>
            </w:r>
          </w:p>
        </w:tc>
      </w:tr>
      <w:tr w:rsidR="007F421A" w14:paraId="6E4092F6" w14:textId="77777777">
        <w:trPr>
          <w:trHeight w:val="300"/>
        </w:trPr>
        <w:tc>
          <w:tcPr>
            <w:tcW w:w="1300" w:type="pct"/>
            <w:shd w:val="clear" w:color="auto" w:fill="auto"/>
            <w:noWrap/>
            <w:vAlign w:val="center"/>
          </w:tcPr>
          <w:p w14:paraId="69C7F12D"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甲</w:t>
            </w:r>
          </w:p>
        </w:tc>
        <w:tc>
          <w:tcPr>
            <w:tcW w:w="552" w:type="pct"/>
            <w:shd w:val="clear" w:color="auto" w:fill="auto"/>
            <w:noWrap/>
            <w:vAlign w:val="center"/>
          </w:tcPr>
          <w:p w14:paraId="367C323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乙</w:t>
            </w:r>
          </w:p>
        </w:tc>
        <w:tc>
          <w:tcPr>
            <w:tcW w:w="523" w:type="pct"/>
            <w:shd w:val="clear" w:color="auto" w:fill="auto"/>
            <w:noWrap/>
            <w:vAlign w:val="center"/>
          </w:tcPr>
          <w:p w14:paraId="559F9D9B"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1</w:t>
            </w:r>
          </w:p>
        </w:tc>
        <w:tc>
          <w:tcPr>
            <w:tcW w:w="509" w:type="pct"/>
            <w:shd w:val="clear" w:color="auto" w:fill="auto"/>
            <w:noWrap/>
            <w:vAlign w:val="center"/>
          </w:tcPr>
          <w:p w14:paraId="676E2889"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2</w:t>
            </w:r>
          </w:p>
        </w:tc>
        <w:tc>
          <w:tcPr>
            <w:tcW w:w="537" w:type="pct"/>
            <w:shd w:val="clear" w:color="auto" w:fill="auto"/>
            <w:noWrap/>
            <w:vAlign w:val="center"/>
          </w:tcPr>
          <w:p w14:paraId="0815F8D3"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3</w:t>
            </w:r>
          </w:p>
        </w:tc>
        <w:tc>
          <w:tcPr>
            <w:tcW w:w="523" w:type="pct"/>
            <w:shd w:val="clear" w:color="auto" w:fill="auto"/>
            <w:noWrap/>
            <w:vAlign w:val="center"/>
          </w:tcPr>
          <w:p w14:paraId="4DF75D17"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4</w:t>
            </w:r>
          </w:p>
        </w:tc>
        <w:tc>
          <w:tcPr>
            <w:tcW w:w="528" w:type="pct"/>
            <w:shd w:val="clear" w:color="auto" w:fill="auto"/>
            <w:noWrap/>
            <w:vAlign w:val="center"/>
          </w:tcPr>
          <w:p w14:paraId="25BB1C2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5</w:t>
            </w:r>
          </w:p>
        </w:tc>
        <w:tc>
          <w:tcPr>
            <w:tcW w:w="528" w:type="pct"/>
            <w:shd w:val="clear" w:color="auto" w:fill="auto"/>
            <w:noWrap/>
            <w:vAlign w:val="center"/>
          </w:tcPr>
          <w:p w14:paraId="163444D0"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6</w:t>
            </w:r>
          </w:p>
        </w:tc>
      </w:tr>
      <w:tr w:rsidR="007F421A" w14:paraId="5515F115" w14:textId="77777777">
        <w:trPr>
          <w:trHeight w:val="233"/>
        </w:trPr>
        <w:tc>
          <w:tcPr>
            <w:tcW w:w="1300" w:type="pct"/>
            <w:vMerge w:val="restart"/>
            <w:shd w:val="clear" w:color="auto" w:fill="auto"/>
            <w:vAlign w:val="center"/>
          </w:tcPr>
          <w:p w14:paraId="3E52D86F"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特高压XX直流（特高压线路名称）</w:t>
            </w:r>
          </w:p>
        </w:tc>
        <w:tc>
          <w:tcPr>
            <w:tcW w:w="552" w:type="pct"/>
            <w:vMerge w:val="restart"/>
            <w:shd w:val="clear" w:color="auto" w:fill="auto"/>
            <w:vAlign w:val="center"/>
          </w:tcPr>
          <w:p w14:paraId="0B45F7E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01</w:t>
            </w:r>
          </w:p>
        </w:tc>
        <w:tc>
          <w:tcPr>
            <w:tcW w:w="523" w:type="pct"/>
            <w:vMerge w:val="restart"/>
            <w:shd w:val="clear" w:color="auto" w:fill="auto"/>
            <w:vAlign w:val="center"/>
          </w:tcPr>
          <w:p w14:paraId="16447A77" w14:textId="77777777" w:rsidR="007F421A" w:rsidRDefault="007F421A">
            <w:pPr>
              <w:spacing w:line="240" w:lineRule="auto"/>
              <w:ind w:firstLineChars="0" w:firstLine="0"/>
              <w:jc w:val="center"/>
              <w:rPr>
                <w:rFonts w:ascii="仿宋_GB2312" w:hAnsi="方正仿宋_GBK" w:cs="Arial"/>
                <w:sz w:val="18"/>
                <w:szCs w:val="18"/>
              </w:rPr>
            </w:pPr>
          </w:p>
        </w:tc>
        <w:tc>
          <w:tcPr>
            <w:tcW w:w="509" w:type="pct"/>
            <w:vMerge w:val="restart"/>
            <w:shd w:val="clear" w:color="auto" w:fill="auto"/>
            <w:vAlign w:val="center"/>
          </w:tcPr>
          <w:p w14:paraId="5C1AF262" w14:textId="77777777" w:rsidR="007F421A" w:rsidRDefault="007F421A">
            <w:pPr>
              <w:spacing w:line="240" w:lineRule="auto"/>
              <w:ind w:firstLineChars="0" w:firstLine="0"/>
              <w:jc w:val="center"/>
              <w:rPr>
                <w:rFonts w:ascii="仿宋_GB2312" w:hAnsi="方正仿宋_GBK" w:cs="Arial"/>
                <w:sz w:val="18"/>
                <w:szCs w:val="18"/>
              </w:rPr>
            </w:pPr>
          </w:p>
        </w:tc>
        <w:tc>
          <w:tcPr>
            <w:tcW w:w="537" w:type="pct"/>
            <w:vMerge w:val="restart"/>
            <w:shd w:val="clear" w:color="auto" w:fill="auto"/>
            <w:vAlign w:val="center"/>
          </w:tcPr>
          <w:p w14:paraId="10D17A90" w14:textId="77777777" w:rsidR="007F421A" w:rsidRDefault="007F421A">
            <w:pPr>
              <w:spacing w:line="240" w:lineRule="auto"/>
              <w:ind w:firstLineChars="0" w:firstLine="0"/>
              <w:jc w:val="center"/>
              <w:rPr>
                <w:rFonts w:ascii="仿宋_GB2312" w:hAnsi="方正仿宋_GBK" w:cs="Arial"/>
                <w:sz w:val="18"/>
                <w:szCs w:val="18"/>
              </w:rPr>
            </w:pPr>
          </w:p>
        </w:tc>
        <w:tc>
          <w:tcPr>
            <w:tcW w:w="523" w:type="pct"/>
            <w:vMerge w:val="restart"/>
            <w:shd w:val="clear" w:color="auto" w:fill="auto"/>
            <w:vAlign w:val="center"/>
          </w:tcPr>
          <w:p w14:paraId="4F579B70" w14:textId="77777777" w:rsidR="007F421A" w:rsidRDefault="007F421A">
            <w:pPr>
              <w:spacing w:line="240" w:lineRule="auto"/>
              <w:ind w:firstLineChars="0" w:firstLine="0"/>
              <w:jc w:val="center"/>
              <w:rPr>
                <w:rFonts w:ascii="仿宋_GB2312" w:hAnsi="方正仿宋_GBK" w:cs="Arial"/>
                <w:sz w:val="18"/>
                <w:szCs w:val="18"/>
              </w:rPr>
            </w:pPr>
          </w:p>
        </w:tc>
        <w:tc>
          <w:tcPr>
            <w:tcW w:w="528" w:type="pct"/>
            <w:vMerge w:val="restart"/>
            <w:shd w:val="clear" w:color="auto" w:fill="auto"/>
            <w:vAlign w:val="center"/>
          </w:tcPr>
          <w:p w14:paraId="6EF2E935" w14:textId="77777777" w:rsidR="007F421A" w:rsidRDefault="007F421A">
            <w:pPr>
              <w:spacing w:line="240" w:lineRule="auto"/>
              <w:ind w:firstLineChars="0" w:firstLine="0"/>
              <w:jc w:val="center"/>
              <w:rPr>
                <w:rFonts w:ascii="仿宋_GB2312" w:hAnsi="方正仿宋_GBK" w:cs="Arial"/>
                <w:sz w:val="18"/>
                <w:szCs w:val="18"/>
              </w:rPr>
            </w:pPr>
          </w:p>
        </w:tc>
        <w:tc>
          <w:tcPr>
            <w:tcW w:w="528" w:type="pct"/>
            <w:vMerge w:val="restart"/>
            <w:shd w:val="clear" w:color="auto" w:fill="auto"/>
            <w:vAlign w:val="center"/>
          </w:tcPr>
          <w:p w14:paraId="77E98811" w14:textId="77777777" w:rsidR="007F421A" w:rsidRDefault="007F421A">
            <w:pPr>
              <w:spacing w:line="240" w:lineRule="auto"/>
              <w:ind w:firstLineChars="0" w:firstLine="0"/>
              <w:jc w:val="center"/>
              <w:rPr>
                <w:rFonts w:ascii="仿宋_GB2312" w:hAnsi="方正仿宋_GBK" w:cs="Arial"/>
                <w:sz w:val="18"/>
                <w:szCs w:val="18"/>
              </w:rPr>
            </w:pPr>
          </w:p>
        </w:tc>
      </w:tr>
      <w:tr w:rsidR="007F421A" w14:paraId="137100EC" w14:textId="77777777">
        <w:trPr>
          <w:trHeight w:val="233"/>
        </w:trPr>
        <w:tc>
          <w:tcPr>
            <w:tcW w:w="1300" w:type="pct"/>
            <w:vMerge/>
            <w:vAlign w:val="center"/>
          </w:tcPr>
          <w:p w14:paraId="45CE84AD" w14:textId="77777777" w:rsidR="007F421A" w:rsidRDefault="007F421A">
            <w:pPr>
              <w:spacing w:line="240" w:lineRule="auto"/>
              <w:ind w:firstLineChars="0" w:firstLine="0"/>
              <w:jc w:val="left"/>
              <w:rPr>
                <w:rFonts w:ascii="仿宋_GB2312" w:hAnsi="方正仿宋_GBK" w:cs="Arial"/>
                <w:sz w:val="18"/>
                <w:szCs w:val="18"/>
              </w:rPr>
            </w:pPr>
          </w:p>
        </w:tc>
        <w:tc>
          <w:tcPr>
            <w:tcW w:w="552" w:type="pct"/>
            <w:vMerge/>
            <w:vAlign w:val="center"/>
          </w:tcPr>
          <w:p w14:paraId="1EC4B6B8"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7BA26A76" w14:textId="77777777" w:rsidR="007F421A" w:rsidRDefault="007F421A">
            <w:pPr>
              <w:spacing w:line="240" w:lineRule="auto"/>
              <w:ind w:firstLineChars="0" w:firstLine="0"/>
              <w:jc w:val="left"/>
              <w:rPr>
                <w:rFonts w:ascii="仿宋_GB2312" w:hAnsi="方正仿宋_GBK" w:cs="Arial"/>
                <w:sz w:val="18"/>
                <w:szCs w:val="18"/>
              </w:rPr>
            </w:pPr>
          </w:p>
        </w:tc>
        <w:tc>
          <w:tcPr>
            <w:tcW w:w="509" w:type="pct"/>
            <w:vMerge/>
            <w:vAlign w:val="center"/>
          </w:tcPr>
          <w:p w14:paraId="20DB24DC" w14:textId="77777777" w:rsidR="007F421A" w:rsidRDefault="007F421A">
            <w:pPr>
              <w:spacing w:line="240" w:lineRule="auto"/>
              <w:ind w:firstLineChars="0" w:firstLine="0"/>
              <w:jc w:val="left"/>
              <w:rPr>
                <w:rFonts w:ascii="仿宋_GB2312" w:hAnsi="方正仿宋_GBK" w:cs="Arial"/>
                <w:sz w:val="18"/>
                <w:szCs w:val="18"/>
              </w:rPr>
            </w:pPr>
          </w:p>
        </w:tc>
        <w:tc>
          <w:tcPr>
            <w:tcW w:w="537" w:type="pct"/>
            <w:vMerge/>
            <w:vAlign w:val="center"/>
          </w:tcPr>
          <w:p w14:paraId="1221C64B"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34C0F1D4" w14:textId="77777777" w:rsidR="007F421A" w:rsidRDefault="007F421A">
            <w:pPr>
              <w:spacing w:line="240" w:lineRule="auto"/>
              <w:ind w:firstLineChars="0" w:firstLine="0"/>
              <w:jc w:val="left"/>
              <w:rPr>
                <w:rFonts w:ascii="仿宋_GB2312" w:hAnsi="方正仿宋_GBK" w:cs="Arial"/>
                <w:sz w:val="18"/>
                <w:szCs w:val="18"/>
              </w:rPr>
            </w:pPr>
          </w:p>
        </w:tc>
        <w:tc>
          <w:tcPr>
            <w:tcW w:w="528" w:type="pct"/>
            <w:vMerge/>
            <w:vAlign w:val="center"/>
          </w:tcPr>
          <w:p w14:paraId="690A2FE6" w14:textId="77777777" w:rsidR="007F421A" w:rsidRDefault="007F421A">
            <w:pPr>
              <w:spacing w:line="240" w:lineRule="auto"/>
              <w:ind w:firstLineChars="0" w:firstLine="0"/>
              <w:jc w:val="left"/>
              <w:rPr>
                <w:rFonts w:ascii="仿宋_GB2312" w:hAnsi="方正仿宋_GBK" w:cs="Arial"/>
                <w:sz w:val="18"/>
                <w:szCs w:val="18"/>
              </w:rPr>
            </w:pPr>
          </w:p>
        </w:tc>
        <w:tc>
          <w:tcPr>
            <w:tcW w:w="528" w:type="pct"/>
            <w:vMerge/>
            <w:vAlign w:val="center"/>
          </w:tcPr>
          <w:p w14:paraId="46DC7B3F" w14:textId="77777777" w:rsidR="007F421A" w:rsidRDefault="007F421A">
            <w:pPr>
              <w:spacing w:line="240" w:lineRule="auto"/>
              <w:ind w:firstLineChars="0" w:firstLine="0"/>
              <w:jc w:val="left"/>
              <w:rPr>
                <w:rFonts w:ascii="仿宋_GB2312" w:hAnsi="方正仿宋_GBK" w:cs="Arial"/>
                <w:sz w:val="18"/>
                <w:szCs w:val="18"/>
              </w:rPr>
            </w:pPr>
          </w:p>
        </w:tc>
      </w:tr>
      <w:tr w:rsidR="007F421A" w14:paraId="21E0323C" w14:textId="77777777">
        <w:trPr>
          <w:trHeight w:val="233"/>
        </w:trPr>
        <w:tc>
          <w:tcPr>
            <w:tcW w:w="1300" w:type="pct"/>
            <w:vMerge/>
            <w:vAlign w:val="center"/>
          </w:tcPr>
          <w:p w14:paraId="713D19D3" w14:textId="77777777" w:rsidR="007F421A" w:rsidRDefault="007F421A">
            <w:pPr>
              <w:spacing w:line="240" w:lineRule="auto"/>
              <w:ind w:firstLineChars="0" w:firstLine="0"/>
              <w:jc w:val="left"/>
              <w:rPr>
                <w:rFonts w:ascii="仿宋_GB2312" w:hAnsi="方正仿宋_GBK" w:cs="Arial"/>
                <w:sz w:val="18"/>
                <w:szCs w:val="18"/>
              </w:rPr>
            </w:pPr>
          </w:p>
        </w:tc>
        <w:tc>
          <w:tcPr>
            <w:tcW w:w="552" w:type="pct"/>
            <w:vMerge/>
            <w:vAlign w:val="center"/>
          </w:tcPr>
          <w:p w14:paraId="5014A76A"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43677FC6" w14:textId="77777777" w:rsidR="007F421A" w:rsidRDefault="007F421A">
            <w:pPr>
              <w:spacing w:line="240" w:lineRule="auto"/>
              <w:ind w:firstLineChars="0" w:firstLine="0"/>
              <w:jc w:val="left"/>
              <w:rPr>
                <w:rFonts w:ascii="仿宋_GB2312" w:hAnsi="方正仿宋_GBK" w:cs="Arial"/>
                <w:sz w:val="18"/>
                <w:szCs w:val="18"/>
              </w:rPr>
            </w:pPr>
          </w:p>
        </w:tc>
        <w:tc>
          <w:tcPr>
            <w:tcW w:w="509" w:type="pct"/>
            <w:vMerge/>
            <w:vAlign w:val="center"/>
          </w:tcPr>
          <w:p w14:paraId="749DA8D7" w14:textId="77777777" w:rsidR="007F421A" w:rsidRDefault="007F421A">
            <w:pPr>
              <w:spacing w:line="240" w:lineRule="auto"/>
              <w:ind w:firstLineChars="0" w:firstLine="0"/>
              <w:jc w:val="left"/>
              <w:rPr>
                <w:rFonts w:ascii="仿宋_GB2312" w:hAnsi="方正仿宋_GBK" w:cs="Arial"/>
                <w:sz w:val="18"/>
                <w:szCs w:val="18"/>
              </w:rPr>
            </w:pPr>
          </w:p>
        </w:tc>
        <w:tc>
          <w:tcPr>
            <w:tcW w:w="537" w:type="pct"/>
            <w:vMerge/>
            <w:vAlign w:val="center"/>
          </w:tcPr>
          <w:p w14:paraId="5F633F1B"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7D78EA83" w14:textId="77777777" w:rsidR="007F421A" w:rsidRDefault="007F421A">
            <w:pPr>
              <w:spacing w:line="240" w:lineRule="auto"/>
              <w:ind w:firstLineChars="0" w:firstLine="0"/>
              <w:jc w:val="left"/>
              <w:rPr>
                <w:rFonts w:ascii="仿宋_GB2312" w:hAnsi="方正仿宋_GBK" w:cs="Arial"/>
                <w:sz w:val="18"/>
                <w:szCs w:val="18"/>
              </w:rPr>
            </w:pPr>
          </w:p>
        </w:tc>
        <w:tc>
          <w:tcPr>
            <w:tcW w:w="528" w:type="pct"/>
            <w:vMerge/>
            <w:vAlign w:val="center"/>
          </w:tcPr>
          <w:p w14:paraId="22C99F86" w14:textId="77777777" w:rsidR="007F421A" w:rsidRDefault="007F421A">
            <w:pPr>
              <w:spacing w:line="240" w:lineRule="auto"/>
              <w:ind w:firstLineChars="0" w:firstLine="0"/>
              <w:jc w:val="left"/>
              <w:rPr>
                <w:rFonts w:ascii="仿宋_GB2312" w:hAnsi="方正仿宋_GBK" w:cs="Arial"/>
                <w:sz w:val="18"/>
                <w:szCs w:val="18"/>
              </w:rPr>
            </w:pPr>
          </w:p>
        </w:tc>
        <w:tc>
          <w:tcPr>
            <w:tcW w:w="528" w:type="pct"/>
            <w:vMerge/>
            <w:vAlign w:val="center"/>
          </w:tcPr>
          <w:p w14:paraId="2BF99BF1" w14:textId="77777777" w:rsidR="007F421A" w:rsidRDefault="007F421A">
            <w:pPr>
              <w:spacing w:line="240" w:lineRule="auto"/>
              <w:ind w:firstLineChars="0" w:firstLine="0"/>
              <w:jc w:val="left"/>
              <w:rPr>
                <w:rFonts w:ascii="仿宋_GB2312" w:hAnsi="方正仿宋_GBK" w:cs="Arial"/>
                <w:sz w:val="18"/>
                <w:szCs w:val="18"/>
              </w:rPr>
            </w:pPr>
          </w:p>
        </w:tc>
      </w:tr>
      <w:tr w:rsidR="007F421A" w14:paraId="5A50368F" w14:textId="77777777">
        <w:trPr>
          <w:trHeight w:val="233"/>
        </w:trPr>
        <w:tc>
          <w:tcPr>
            <w:tcW w:w="1300" w:type="pct"/>
            <w:vMerge w:val="restart"/>
            <w:shd w:val="clear" w:color="auto" w:fill="auto"/>
            <w:vAlign w:val="center"/>
          </w:tcPr>
          <w:p w14:paraId="30F3FECA"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三峡电能消纳</w:t>
            </w:r>
          </w:p>
        </w:tc>
        <w:tc>
          <w:tcPr>
            <w:tcW w:w="552" w:type="pct"/>
            <w:vMerge w:val="restart"/>
            <w:shd w:val="clear" w:color="auto" w:fill="auto"/>
            <w:vAlign w:val="center"/>
          </w:tcPr>
          <w:p w14:paraId="1B8260CE"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02</w:t>
            </w:r>
          </w:p>
        </w:tc>
        <w:tc>
          <w:tcPr>
            <w:tcW w:w="523" w:type="pct"/>
            <w:vMerge w:val="restart"/>
            <w:shd w:val="clear" w:color="auto" w:fill="auto"/>
            <w:vAlign w:val="center"/>
          </w:tcPr>
          <w:p w14:paraId="73C87502" w14:textId="77777777" w:rsidR="007F421A" w:rsidRDefault="007F421A">
            <w:pPr>
              <w:spacing w:line="240" w:lineRule="auto"/>
              <w:ind w:firstLineChars="0" w:firstLine="0"/>
              <w:jc w:val="center"/>
              <w:rPr>
                <w:rFonts w:ascii="仿宋_GB2312" w:hAnsi="方正仿宋_GBK" w:cs="Arial"/>
                <w:sz w:val="18"/>
                <w:szCs w:val="18"/>
              </w:rPr>
            </w:pPr>
          </w:p>
        </w:tc>
        <w:tc>
          <w:tcPr>
            <w:tcW w:w="509" w:type="pct"/>
            <w:vMerge w:val="restart"/>
            <w:shd w:val="clear" w:color="auto" w:fill="auto"/>
            <w:vAlign w:val="center"/>
          </w:tcPr>
          <w:p w14:paraId="6C3DB414" w14:textId="77777777" w:rsidR="007F421A" w:rsidRDefault="007F421A">
            <w:pPr>
              <w:spacing w:line="240" w:lineRule="auto"/>
              <w:ind w:firstLineChars="0" w:firstLine="0"/>
              <w:jc w:val="center"/>
              <w:rPr>
                <w:rFonts w:ascii="仿宋_GB2312" w:hAnsi="方正仿宋_GBK" w:cs="Arial"/>
                <w:sz w:val="18"/>
                <w:szCs w:val="18"/>
              </w:rPr>
            </w:pPr>
          </w:p>
        </w:tc>
        <w:tc>
          <w:tcPr>
            <w:tcW w:w="537" w:type="pct"/>
            <w:vMerge w:val="restart"/>
            <w:shd w:val="clear" w:color="auto" w:fill="auto"/>
            <w:vAlign w:val="center"/>
          </w:tcPr>
          <w:p w14:paraId="163241E7" w14:textId="77777777" w:rsidR="007F421A" w:rsidRDefault="007F421A">
            <w:pPr>
              <w:spacing w:line="240" w:lineRule="auto"/>
              <w:ind w:firstLineChars="0" w:firstLine="0"/>
              <w:jc w:val="center"/>
              <w:rPr>
                <w:rFonts w:ascii="仿宋_GB2312" w:hAnsi="方正仿宋_GBK" w:cs="Arial"/>
                <w:sz w:val="18"/>
                <w:szCs w:val="18"/>
              </w:rPr>
            </w:pPr>
          </w:p>
        </w:tc>
        <w:tc>
          <w:tcPr>
            <w:tcW w:w="523" w:type="pct"/>
            <w:vMerge w:val="restart"/>
            <w:shd w:val="clear" w:color="auto" w:fill="auto"/>
            <w:vAlign w:val="center"/>
          </w:tcPr>
          <w:p w14:paraId="2116FE48" w14:textId="77777777" w:rsidR="007F421A" w:rsidRDefault="007F421A">
            <w:pPr>
              <w:spacing w:line="240" w:lineRule="auto"/>
              <w:ind w:firstLineChars="0" w:firstLine="0"/>
              <w:jc w:val="center"/>
              <w:rPr>
                <w:rFonts w:ascii="仿宋_GB2312" w:hAnsi="方正仿宋_GBK" w:cs="Arial"/>
                <w:sz w:val="18"/>
                <w:szCs w:val="18"/>
              </w:rPr>
            </w:pPr>
          </w:p>
        </w:tc>
        <w:tc>
          <w:tcPr>
            <w:tcW w:w="528" w:type="pct"/>
            <w:vMerge w:val="restart"/>
            <w:shd w:val="clear" w:color="auto" w:fill="auto"/>
            <w:noWrap/>
            <w:vAlign w:val="bottom"/>
          </w:tcPr>
          <w:p w14:paraId="0A25CEF3" w14:textId="77777777" w:rsidR="007F421A" w:rsidRDefault="007F421A">
            <w:pPr>
              <w:spacing w:line="240" w:lineRule="auto"/>
              <w:ind w:firstLineChars="0" w:firstLine="0"/>
              <w:jc w:val="center"/>
              <w:rPr>
                <w:rFonts w:ascii="仿宋_GB2312" w:hAnsi="方正仿宋_GBK" w:cs="Arial"/>
                <w:sz w:val="24"/>
                <w:szCs w:val="24"/>
              </w:rPr>
            </w:pPr>
          </w:p>
        </w:tc>
        <w:tc>
          <w:tcPr>
            <w:tcW w:w="528" w:type="pct"/>
            <w:vMerge w:val="restart"/>
            <w:shd w:val="clear" w:color="auto" w:fill="auto"/>
            <w:noWrap/>
            <w:vAlign w:val="bottom"/>
          </w:tcPr>
          <w:p w14:paraId="6780FBFE" w14:textId="77777777" w:rsidR="007F421A" w:rsidRDefault="007F421A">
            <w:pPr>
              <w:spacing w:line="240" w:lineRule="auto"/>
              <w:ind w:firstLineChars="0" w:firstLine="0"/>
              <w:jc w:val="center"/>
              <w:rPr>
                <w:rFonts w:ascii="仿宋_GB2312" w:hAnsi="方正仿宋_GBK" w:cs="Arial"/>
                <w:sz w:val="24"/>
                <w:szCs w:val="24"/>
              </w:rPr>
            </w:pPr>
          </w:p>
        </w:tc>
      </w:tr>
      <w:tr w:rsidR="007F421A" w14:paraId="09F5F9A8" w14:textId="77777777">
        <w:trPr>
          <w:trHeight w:val="233"/>
        </w:trPr>
        <w:tc>
          <w:tcPr>
            <w:tcW w:w="1300" w:type="pct"/>
            <w:vMerge/>
            <w:vAlign w:val="center"/>
          </w:tcPr>
          <w:p w14:paraId="5249EC62" w14:textId="77777777" w:rsidR="007F421A" w:rsidRDefault="007F421A">
            <w:pPr>
              <w:spacing w:line="240" w:lineRule="auto"/>
              <w:ind w:firstLineChars="0" w:firstLine="0"/>
              <w:jc w:val="left"/>
              <w:rPr>
                <w:rFonts w:ascii="仿宋_GB2312" w:hAnsi="方正仿宋_GBK" w:cs="Arial"/>
                <w:sz w:val="18"/>
                <w:szCs w:val="18"/>
              </w:rPr>
            </w:pPr>
          </w:p>
        </w:tc>
        <w:tc>
          <w:tcPr>
            <w:tcW w:w="552" w:type="pct"/>
            <w:vMerge/>
            <w:vAlign w:val="center"/>
          </w:tcPr>
          <w:p w14:paraId="78FE3CAC"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4C6A80DA" w14:textId="77777777" w:rsidR="007F421A" w:rsidRDefault="007F421A">
            <w:pPr>
              <w:spacing w:line="240" w:lineRule="auto"/>
              <w:ind w:firstLineChars="0" w:firstLine="0"/>
              <w:jc w:val="left"/>
              <w:rPr>
                <w:rFonts w:ascii="仿宋_GB2312" w:hAnsi="方正仿宋_GBK" w:cs="Arial"/>
                <w:sz w:val="18"/>
                <w:szCs w:val="18"/>
              </w:rPr>
            </w:pPr>
          </w:p>
        </w:tc>
        <w:tc>
          <w:tcPr>
            <w:tcW w:w="509" w:type="pct"/>
            <w:vMerge/>
            <w:vAlign w:val="center"/>
          </w:tcPr>
          <w:p w14:paraId="2CDE1A77" w14:textId="77777777" w:rsidR="007F421A" w:rsidRDefault="007F421A">
            <w:pPr>
              <w:spacing w:line="240" w:lineRule="auto"/>
              <w:ind w:firstLineChars="0" w:firstLine="0"/>
              <w:jc w:val="left"/>
              <w:rPr>
                <w:rFonts w:ascii="仿宋_GB2312" w:hAnsi="方正仿宋_GBK" w:cs="Arial"/>
                <w:sz w:val="18"/>
                <w:szCs w:val="18"/>
              </w:rPr>
            </w:pPr>
          </w:p>
        </w:tc>
        <w:tc>
          <w:tcPr>
            <w:tcW w:w="537" w:type="pct"/>
            <w:vMerge/>
            <w:vAlign w:val="center"/>
          </w:tcPr>
          <w:p w14:paraId="5FAA16F4"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1B3F72AC" w14:textId="77777777" w:rsidR="007F421A" w:rsidRDefault="007F421A">
            <w:pPr>
              <w:spacing w:line="240" w:lineRule="auto"/>
              <w:ind w:firstLineChars="0" w:firstLine="0"/>
              <w:jc w:val="left"/>
              <w:rPr>
                <w:rFonts w:ascii="仿宋_GB2312" w:hAnsi="方正仿宋_GBK" w:cs="Arial"/>
                <w:sz w:val="18"/>
                <w:szCs w:val="18"/>
              </w:rPr>
            </w:pPr>
          </w:p>
        </w:tc>
        <w:tc>
          <w:tcPr>
            <w:tcW w:w="528" w:type="pct"/>
            <w:vMerge/>
            <w:vAlign w:val="center"/>
          </w:tcPr>
          <w:p w14:paraId="6C1EF6C4" w14:textId="77777777" w:rsidR="007F421A" w:rsidRDefault="007F421A">
            <w:pPr>
              <w:spacing w:line="240" w:lineRule="auto"/>
              <w:ind w:firstLineChars="0" w:firstLine="0"/>
              <w:jc w:val="left"/>
              <w:rPr>
                <w:rFonts w:ascii="仿宋_GB2312" w:hAnsi="方正仿宋_GBK" w:cs="Arial"/>
                <w:sz w:val="24"/>
                <w:szCs w:val="24"/>
              </w:rPr>
            </w:pPr>
          </w:p>
        </w:tc>
        <w:tc>
          <w:tcPr>
            <w:tcW w:w="528" w:type="pct"/>
            <w:vMerge/>
            <w:vAlign w:val="center"/>
          </w:tcPr>
          <w:p w14:paraId="7AEDA593" w14:textId="77777777" w:rsidR="007F421A" w:rsidRDefault="007F421A">
            <w:pPr>
              <w:spacing w:line="240" w:lineRule="auto"/>
              <w:ind w:firstLineChars="0" w:firstLine="0"/>
              <w:jc w:val="left"/>
              <w:rPr>
                <w:rFonts w:ascii="仿宋_GB2312" w:hAnsi="方正仿宋_GBK" w:cs="Arial"/>
                <w:sz w:val="24"/>
                <w:szCs w:val="24"/>
              </w:rPr>
            </w:pPr>
          </w:p>
        </w:tc>
      </w:tr>
      <w:tr w:rsidR="007F421A" w14:paraId="090A0EBC" w14:textId="77777777">
        <w:trPr>
          <w:trHeight w:val="233"/>
        </w:trPr>
        <w:tc>
          <w:tcPr>
            <w:tcW w:w="1300" w:type="pct"/>
            <w:vMerge/>
            <w:vAlign w:val="center"/>
          </w:tcPr>
          <w:p w14:paraId="3C77623F" w14:textId="77777777" w:rsidR="007F421A" w:rsidRDefault="007F421A">
            <w:pPr>
              <w:spacing w:line="240" w:lineRule="auto"/>
              <w:ind w:firstLineChars="0" w:firstLine="0"/>
              <w:jc w:val="left"/>
              <w:rPr>
                <w:rFonts w:ascii="仿宋_GB2312" w:hAnsi="方正仿宋_GBK" w:cs="Arial"/>
                <w:sz w:val="18"/>
                <w:szCs w:val="18"/>
              </w:rPr>
            </w:pPr>
          </w:p>
        </w:tc>
        <w:tc>
          <w:tcPr>
            <w:tcW w:w="552" w:type="pct"/>
            <w:vMerge/>
            <w:vAlign w:val="center"/>
          </w:tcPr>
          <w:p w14:paraId="4B00D7EA"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7A67FB5B" w14:textId="77777777" w:rsidR="007F421A" w:rsidRDefault="007F421A">
            <w:pPr>
              <w:spacing w:line="240" w:lineRule="auto"/>
              <w:ind w:firstLineChars="0" w:firstLine="0"/>
              <w:jc w:val="left"/>
              <w:rPr>
                <w:rFonts w:ascii="仿宋_GB2312" w:hAnsi="方正仿宋_GBK" w:cs="Arial"/>
                <w:sz w:val="18"/>
                <w:szCs w:val="18"/>
              </w:rPr>
            </w:pPr>
          </w:p>
        </w:tc>
        <w:tc>
          <w:tcPr>
            <w:tcW w:w="509" w:type="pct"/>
            <w:vMerge/>
            <w:vAlign w:val="center"/>
          </w:tcPr>
          <w:p w14:paraId="0222B99D" w14:textId="77777777" w:rsidR="007F421A" w:rsidRDefault="007F421A">
            <w:pPr>
              <w:spacing w:line="240" w:lineRule="auto"/>
              <w:ind w:firstLineChars="0" w:firstLine="0"/>
              <w:jc w:val="left"/>
              <w:rPr>
                <w:rFonts w:ascii="仿宋_GB2312" w:hAnsi="方正仿宋_GBK" w:cs="Arial"/>
                <w:sz w:val="18"/>
                <w:szCs w:val="18"/>
              </w:rPr>
            </w:pPr>
          </w:p>
        </w:tc>
        <w:tc>
          <w:tcPr>
            <w:tcW w:w="537" w:type="pct"/>
            <w:vMerge/>
            <w:vAlign w:val="center"/>
          </w:tcPr>
          <w:p w14:paraId="093770B7" w14:textId="77777777" w:rsidR="007F421A" w:rsidRDefault="007F421A">
            <w:pPr>
              <w:spacing w:line="240" w:lineRule="auto"/>
              <w:ind w:firstLineChars="0" w:firstLine="0"/>
              <w:jc w:val="left"/>
              <w:rPr>
                <w:rFonts w:ascii="仿宋_GB2312" w:hAnsi="方正仿宋_GBK" w:cs="Arial"/>
                <w:sz w:val="18"/>
                <w:szCs w:val="18"/>
              </w:rPr>
            </w:pPr>
          </w:p>
        </w:tc>
        <w:tc>
          <w:tcPr>
            <w:tcW w:w="523" w:type="pct"/>
            <w:vMerge/>
            <w:vAlign w:val="center"/>
          </w:tcPr>
          <w:p w14:paraId="2EEBC432" w14:textId="77777777" w:rsidR="007F421A" w:rsidRDefault="007F421A">
            <w:pPr>
              <w:spacing w:line="240" w:lineRule="auto"/>
              <w:ind w:firstLineChars="0" w:firstLine="0"/>
              <w:jc w:val="left"/>
              <w:rPr>
                <w:rFonts w:ascii="仿宋_GB2312" w:hAnsi="方正仿宋_GBK" w:cs="Arial"/>
                <w:sz w:val="18"/>
                <w:szCs w:val="18"/>
              </w:rPr>
            </w:pPr>
          </w:p>
        </w:tc>
        <w:tc>
          <w:tcPr>
            <w:tcW w:w="528" w:type="pct"/>
            <w:vMerge/>
            <w:vAlign w:val="center"/>
          </w:tcPr>
          <w:p w14:paraId="25D286FA" w14:textId="77777777" w:rsidR="007F421A" w:rsidRDefault="007F421A">
            <w:pPr>
              <w:spacing w:line="240" w:lineRule="auto"/>
              <w:ind w:firstLineChars="0" w:firstLine="0"/>
              <w:jc w:val="left"/>
              <w:rPr>
                <w:rFonts w:ascii="仿宋_GB2312" w:hAnsi="方正仿宋_GBK" w:cs="Arial"/>
                <w:sz w:val="24"/>
                <w:szCs w:val="24"/>
              </w:rPr>
            </w:pPr>
          </w:p>
        </w:tc>
        <w:tc>
          <w:tcPr>
            <w:tcW w:w="528" w:type="pct"/>
            <w:vMerge/>
            <w:vAlign w:val="center"/>
          </w:tcPr>
          <w:p w14:paraId="1890E0BA" w14:textId="77777777" w:rsidR="007F421A" w:rsidRDefault="007F421A">
            <w:pPr>
              <w:spacing w:line="240" w:lineRule="auto"/>
              <w:ind w:firstLineChars="0" w:firstLine="0"/>
              <w:jc w:val="left"/>
              <w:rPr>
                <w:rFonts w:ascii="仿宋_GB2312" w:hAnsi="方正仿宋_GBK" w:cs="Arial"/>
                <w:sz w:val="24"/>
                <w:szCs w:val="24"/>
              </w:rPr>
            </w:pPr>
          </w:p>
        </w:tc>
      </w:tr>
      <w:tr w:rsidR="007F421A" w14:paraId="145D8D2C" w14:textId="77777777">
        <w:trPr>
          <w:trHeight w:val="20"/>
        </w:trPr>
        <w:tc>
          <w:tcPr>
            <w:tcW w:w="1300" w:type="pct"/>
            <w:shd w:val="clear" w:color="auto" w:fill="auto"/>
            <w:vAlign w:val="center"/>
          </w:tcPr>
          <w:p w14:paraId="61E4053E"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XX电厂送江苏（电厂名称）</w:t>
            </w:r>
          </w:p>
        </w:tc>
        <w:tc>
          <w:tcPr>
            <w:tcW w:w="552" w:type="pct"/>
            <w:shd w:val="clear" w:color="auto" w:fill="auto"/>
            <w:vAlign w:val="center"/>
          </w:tcPr>
          <w:p w14:paraId="03AA13E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03</w:t>
            </w:r>
          </w:p>
        </w:tc>
        <w:tc>
          <w:tcPr>
            <w:tcW w:w="523" w:type="pct"/>
            <w:shd w:val="clear" w:color="auto" w:fill="auto"/>
            <w:vAlign w:val="center"/>
          </w:tcPr>
          <w:p w14:paraId="2ECA1DCC" w14:textId="77777777" w:rsidR="007F421A" w:rsidRDefault="007F421A">
            <w:pPr>
              <w:spacing w:line="240" w:lineRule="auto"/>
              <w:ind w:firstLineChars="0" w:firstLine="0"/>
              <w:jc w:val="left"/>
              <w:rPr>
                <w:rFonts w:ascii="仿宋_GB2312" w:hAnsi="方正仿宋_GBK" w:cs="Arial"/>
                <w:sz w:val="18"/>
                <w:szCs w:val="18"/>
              </w:rPr>
            </w:pPr>
          </w:p>
        </w:tc>
        <w:tc>
          <w:tcPr>
            <w:tcW w:w="509" w:type="pct"/>
            <w:shd w:val="clear" w:color="auto" w:fill="auto"/>
            <w:vAlign w:val="center"/>
          </w:tcPr>
          <w:p w14:paraId="1AE5DA47" w14:textId="77777777" w:rsidR="007F421A" w:rsidRDefault="007F421A">
            <w:pPr>
              <w:spacing w:line="240" w:lineRule="auto"/>
              <w:ind w:firstLineChars="0" w:firstLine="0"/>
              <w:jc w:val="left"/>
              <w:rPr>
                <w:rFonts w:ascii="仿宋_GB2312" w:hAnsi="方正仿宋_GBK" w:cs="Arial"/>
                <w:sz w:val="18"/>
                <w:szCs w:val="18"/>
              </w:rPr>
            </w:pPr>
          </w:p>
        </w:tc>
        <w:tc>
          <w:tcPr>
            <w:tcW w:w="537" w:type="pct"/>
            <w:shd w:val="clear" w:color="auto" w:fill="auto"/>
            <w:vAlign w:val="center"/>
          </w:tcPr>
          <w:p w14:paraId="7EF38DFC" w14:textId="77777777" w:rsidR="007F421A" w:rsidRDefault="007F421A">
            <w:pPr>
              <w:spacing w:line="240" w:lineRule="auto"/>
              <w:ind w:firstLineChars="0" w:firstLine="0"/>
              <w:jc w:val="left"/>
              <w:rPr>
                <w:rFonts w:ascii="仿宋_GB2312" w:hAnsi="方正仿宋_GBK" w:cs="Arial"/>
                <w:sz w:val="18"/>
                <w:szCs w:val="18"/>
              </w:rPr>
            </w:pPr>
          </w:p>
        </w:tc>
        <w:tc>
          <w:tcPr>
            <w:tcW w:w="523" w:type="pct"/>
            <w:shd w:val="clear" w:color="auto" w:fill="auto"/>
            <w:vAlign w:val="center"/>
          </w:tcPr>
          <w:p w14:paraId="609B0597" w14:textId="77777777" w:rsidR="007F421A" w:rsidRDefault="007F421A">
            <w:pPr>
              <w:spacing w:line="240" w:lineRule="auto"/>
              <w:ind w:firstLineChars="0" w:firstLine="0"/>
              <w:jc w:val="left"/>
              <w:rPr>
                <w:rFonts w:ascii="仿宋_GB2312" w:hAnsi="方正仿宋_GBK" w:cs="Arial"/>
                <w:sz w:val="18"/>
                <w:szCs w:val="18"/>
              </w:rPr>
            </w:pPr>
          </w:p>
        </w:tc>
        <w:tc>
          <w:tcPr>
            <w:tcW w:w="528" w:type="pct"/>
            <w:shd w:val="clear" w:color="auto" w:fill="auto"/>
            <w:vAlign w:val="center"/>
          </w:tcPr>
          <w:p w14:paraId="3632543D" w14:textId="77777777" w:rsidR="007F421A" w:rsidRDefault="007F421A">
            <w:pPr>
              <w:spacing w:line="240" w:lineRule="auto"/>
              <w:ind w:firstLineChars="0" w:firstLine="0"/>
              <w:jc w:val="left"/>
              <w:rPr>
                <w:rFonts w:ascii="仿宋_GB2312" w:hAnsi="方正仿宋_GBK" w:cs="Arial"/>
                <w:sz w:val="18"/>
                <w:szCs w:val="18"/>
              </w:rPr>
            </w:pPr>
          </w:p>
        </w:tc>
        <w:tc>
          <w:tcPr>
            <w:tcW w:w="528" w:type="pct"/>
            <w:shd w:val="clear" w:color="auto" w:fill="auto"/>
            <w:vAlign w:val="center"/>
          </w:tcPr>
          <w:p w14:paraId="43D66E98" w14:textId="77777777" w:rsidR="007F421A" w:rsidRDefault="007F421A">
            <w:pPr>
              <w:spacing w:line="240" w:lineRule="auto"/>
              <w:ind w:firstLineChars="0" w:firstLine="0"/>
              <w:jc w:val="left"/>
              <w:rPr>
                <w:rFonts w:ascii="仿宋_GB2312" w:hAnsi="方正仿宋_GBK" w:cs="Arial"/>
                <w:sz w:val="18"/>
                <w:szCs w:val="18"/>
              </w:rPr>
            </w:pPr>
          </w:p>
        </w:tc>
      </w:tr>
      <w:tr w:rsidR="007F421A" w14:paraId="5411903F" w14:textId="77777777">
        <w:trPr>
          <w:trHeight w:val="20"/>
        </w:trPr>
        <w:tc>
          <w:tcPr>
            <w:tcW w:w="1300" w:type="pct"/>
            <w:shd w:val="clear" w:color="auto" w:fill="auto"/>
            <w:vAlign w:val="center"/>
          </w:tcPr>
          <w:p w14:paraId="63FD7D31"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XX抽蓄电站送江苏（电站名称）</w:t>
            </w:r>
          </w:p>
        </w:tc>
        <w:tc>
          <w:tcPr>
            <w:tcW w:w="552" w:type="pct"/>
            <w:shd w:val="clear" w:color="auto" w:fill="auto"/>
            <w:vAlign w:val="center"/>
          </w:tcPr>
          <w:p w14:paraId="0EB8A116" w14:textId="77777777" w:rsidR="007F421A" w:rsidRDefault="00000000">
            <w:pPr>
              <w:spacing w:line="240" w:lineRule="auto"/>
              <w:ind w:firstLineChars="0" w:firstLine="0"/>
              <w:jc w:val="center"/>
              <w:rPr>
                <w:rFonts w:ascii="仿宋_GB2312" w:hAnsi="方正仿宋_GBK" w:cs="Arial"/>
                <w:sz w:val="18"/>
                <w:szCs w:val="18"/>
              </w:rPr>
            </w:pPr>
            <w:r>
              <w:rPr>
                <w:rFonts w:ascii="仿宋_GB2312" w:hAnsi="方正仿宋_GBK" w:cs="Arial" w:hint="eastAsia"/>
                <w:sz w:val="18"/>
                <w:szCs w:val="18"/>
              </w:rPr>
              <w:t>04</w:t>
            </w:r>
          </w:p>
        </w:tc>
        <w:tc>
          <w:tcPr>
            <w:tcW w:w="523" w:type="pct"/>
            <w:shd w:val="clear" w:color="auto" w:fill="auto"/>
            <w:vAlign w:val="center"/>
          </w:tcPr>
          <w:p w14:paraId="5C088C20" w14:textId="77777777" w:rsidR="007F421A" w:rsidRDefault="007F421A">
            <w:pPr>
              <w:spacing w:line="240" w:lineRule="auto"/>
              <w:ind w:firstLineChars="0" w:firstLine="0"/>
              <w:jc w:val="left"/>
              <w:rPr>
                <w:rFonts w:ascii="仿宋_GB2312" w:hAnsi="方正仿宋_GBK" w:cs="Arial"/>
                <w:sz w:val="18"/>
                <w:szCs w:val="18"/>
              </w:rPr>
            </w:pPr>
          </w:p>
        </w:tc>
        <w:tc>
          <w:tcPr>
            <w:tcW w:w="509" w:type="pct"/>
            <w:shd w:val="clear" w:color="auto" w:fill="auto"/>
            <w:vAlign w:val="center"/>
          </w:tcPr>
          <w:p w14:paraId="4EF49E3C" w14:textId="77777777" w:rsidR="007F421A" w:rsidRDefault="007F421A">
            <w:pPr>
              <w:spacing w:line="240" w:lineRule="auto"/>
              <w:ind w:firstLineChars="0" w:firstLine="0"/>
              <w:jc w:val="left"/>
              <w:rPr>
                <w:rFonts w:ascii="仿宋_GB2312" w:hAnsi="方正仿宋_GBK" w:cs="Arial"/>
                <w:sz w:val="18"/>
                <w:szCs w:val="18"/>
              </w:rPr>
            </w:pPr>
          </w:p>
        </w:tc>
        <w:tc>
          <w:tcPr>
            <w:tcW w:w="537" w:type="pct"/>
            <w:shd w:val="clear" w:color="auto" w:fill="auto"/>
            <w:vAlign w:val="center"/>
          </w:tcPr>
          <w:p w14:paraId="1967523E" w14:textId="77777777" w:rsidR="007F421A" w:rsidRDefault="007F421A">
            <w:pPr>
              <w:spacing w:line="240" w:lineRule="auto"/>
              <w:ind w:firstLineChars="0" w:firstLine="0"/>
              <w:jc w:val="left"/>
              <w:rPr>
                <w:rFonts w:ascii="仿宋_GB2312" w:hAnsi="方正仿宋_GBK" w:cs="Arial"/>
                <w:sz w:val="18"/>
                <w:szCs w:val="18"/>
              </w:rPr>
            </w:pPr>
          </w:p>
        </w:tc>
        <w:tc>
          <w:tcPr>
            <w:tcW w:w="523" w:type="pct"/>
            <w:shd w:val="clear" w:color="auto" w:fill="auto"/>
            <w:vAlign w:val="center"/>
          </w:tcPr>
          <w:p w14:paraId="2BCAE453" w14:textId="77777777" w:rsidR="007F421A" w:rsidRDefault="007F421A">
            <w:pPr>
              <w:spacing w:line="240" w:lineRule="auto"/>
              <w:ind w:firstLineChars="0" w:firstLine="0"/>
              <w:jc w:val="left"/>
              <w:rPr>
                <w:rFonts w:ascii="仿宋_GB2312" w:hAnsi="方正仿宋_GBK" w:cs="Arial"/>
                <w:sz w:val="18"/>
                <w:szCs w:val="18"/>
              </w:rPr>
            </w:pPr>
          </w:p>
        </w:tc>
        <w:tc>
          <w:tcPr>
            <w:tcW w:w="528" w:type="pct"/>
            <w:shd w:val="clear" w:color="auto" w:fill="auto"/>
            <w:noWrap/>
            <w:vAlign w:val="bottom"/>
          </w:tcPr>
          <w:p w14:paraId="21A608CA" w14:textId="77777777" w:rsidR="007F421A" w:rsidRDefault="007F421A">
            <w:pPr>
              <w:spacing w:line="240" w:lineRule="auto"/>
              <w:ind w:firstLineChars="0" w:firstLine="0"/>
              <w:jc w:val="left"/>
              <w:rPr>
                <w:rFonts w:ascii="仿宋_GB2312" w:hAnsi="方正仿宋_GBK" w:cs="Arial"/>
                <w:sz w:val="24"/>
                <w:szCs w:val="24"/>
              </w:rPr>
            </w:pPr>
          </w:p>
        </w:tc>
        <w:tc>
          <w:tcPr>
            <w:tcW w:w="528" w:type="pct"/>
            <w:shd w:val="clear" w:color="auto" w:fill="auto"/>
            <w:noWrap/>
            <w:vAlign w:val="bottom"/>
          </w:tcPr>
          <w:p w14:paraId="79ABEF8B" w14:textId="77777777" w:rsidR="007F421A" w:rsidRDefault="007F421A">
            <w:pPr>
              <w:spacing w:line="240" w:lineRule="auto"/>
              <w:ind w:firstLineChars="0" w:firstLine="0"/>
              <w:jc w:val="left"/>
              <w:rPr>
                <w:rFonts w:ascii="仿宋_GB2312" w:hAnsi="方正仿宋_GBK" w:cs="Arial"/>
                <w:sz w:val="24"/>
                <w:szCs w:val="24"/>
              </w:rPr>
            </w:pPr>
          </w:p>
        </w:tc>
      </w:tr>
      <w:tr w:rsidR="007F421A" w14:paraId="29FBA762" w14:textId="77777777">
        <w:trPr>
          <w:trHeight w:val="363"/>
        </w:trPr>
        <w:tc>
          <w:tcPr>
            <w:tcW w:w="5000" w:type="pct"/>
            <w:gridSpan w:val="8"/>
            <w:vMerge w:val="restart"/>
            <w:shd w:val="clear" w:color="auto" w:fill="auto"/>
          </w:tcPr>
          <w:p w14:paraId="40D79854" w14:textId="77777777" w:rsidR="007F421A" w:rsidRDefault="00000000">
            <w:pPr>
              <w:spacing w:line="240" w:lineRule="auto"/>
              <w:ind w:firstLineChars="0" w:firstLine="0"/>
              <w:jc w:val="left"/>
              <w:rPr>
                <w:rFonts w:ascii="仿宋_GB2312" w:hAnsi="方正仿宋_GBK" w:cs="Arial"/>
                <w:sz w:val="18"/>
                <w:szCs w:val="18"/>
              </w:rPr>
            </w:pPr>
            <w:r>
              <w:rPr>
                <w:rFonts w:ascii="仿宋_GB2312" w:hAnsi="方正仿宋_GBK" w:cs="Arial" w:hint="eastAsia"/>
                <w:sz w:val="18"/>
                <w:szCs w:val="18"/>
              </w:rPr>
              <w:t>说明：</w:t>
            </w:r>
            <w:r>
              <w:rPr>
                <w:rFonts w:ascii="仿宋_GB2312" w:hAnsi="方正仿宋_GBK" w:cs="Arial" w:hint="eastAsia"/>
                <w:sz w:val="18"/>
                <w:szCs w:val="18"/>
              </w:rPr>
              <w:br/>
              <w:t>（一）数据来源</w:t>
            </w:r>
            <w:r>
              <w:rPr>
                <w:rFonts w:ascii="仿宋_GB2312" w:hAnsi="方正仿宋_GBK" w:cs="Arial" w:hint="eastAsia"/>
                <w:sz w:val="18"/>
                <w:szCs w:val="18"/>
              </w:rPr>
              <w:br/>
              <w:t>本表由各电厂填写。</w:t>
            </w:r>
            <w:r>
              <w:rPr>
                <w:rFonts w:ascii="仿宋_GB2312" w:hAnsi="方正仿宋_GBK" w:cs="Arial" w:hint="eastAsia"/>
                <w:sz w:val="18"/>
                <w:szCs w:val="18"/>
              </w:rPr>
              <w:br/>
              <w:t>（一）统计口径</w:t>
            </w:r>
            <w:r>
              <w:rPr>
                <w:rFonts w:ascii="仿宋_GB2312" w:hAnsi="方正仿宋_GBK" w:cs="Arial" w:hint="eastAsia"/>
                <w:sz w:val="18"/>
                <w:szCs w:val="18"/>
              </w:rPr>
              <w:br/>
              <w:t>本表为统调口径（即省调及以上电网口径）。</w:t>
            </w:r>
          </w:p>
        </w:tc>
      </w:tr>
      <w:tr w:rsidR="007F421A" w14:paraId="61088ABE" w14:textId="77777777">
        <w:trPr>
          <w:trHeight w:val="363"/>
        </w:trPr>
        <w:tc>
          <w:tcPr>
            <w:tcW w:w="5000" w:type="pct"/>
            <w:gridSpan w:val="8"/>
            <w:vMerge/>
            <w:vAlign w:val="center"/>
          </w:tcPr>
          <w:p w14:paraId="36511E6A" w14:textId="77777777" w:rsidR="007F421A" w:rsidRDefault="007F421A">
            <w:pPr>
              <w:spacing w:line="240" w:lineRule="auto"/>
              <w:ind w:firstLineChars="0" w:firstLine="0"/>
              <w:jc w:val="left"/>
              <w:rPr>
                <w:rFonts w:ascii="仿宋_GB2312" w:hAnsi="方正仿宋_GBK" w:cs="Arial"/>
                <w:sz w:val="18"/>
                <w:szCs w:val="18"/>
              </w:rPr>
            </w:pPr>
          </w:p>
        </w:tc>
      </w:tr>
      <w:tr w:rsidR="007F421A" w14:paraId="123A6E32" w14:textId="77777777">
        <w:trPr>
          <w:trHeight w:val="363"/>
        </w:trPr>
        <w:tc>
          <w:tcPr>
            <w:tcW w:w="5000" w:type="pct"/>
            <w:gridSpan w:val="8"/>
            <w:vMerge/>
            <w:vAlign w:val="center"/>
          </w:tcPr>
          <w:p w14:paraId="1FBF8ABE" w14:textId="77777777" w:rsidR="007F421A" w:rsidRDefault="007F421A">
            <w:pPr>
              <w:spacing w:line="240" w:lineRule="auto"/>
              <w:ind w:firstLineChars="0" w:firstLine="0"/>
              <w:jc w:val="left"/>
              <w:rPr>
                <w:rFonts w:ascii="仿宋_GB2312" w:hAnsi="方正仿宋_GBK" w:cs="Arial"/>
                <w:sz w:val="18"/>
                <w:szCs w:val="18"/>
              </w:rPr>
            </w:pPr>
          </w:p>
        </w:tc>
      </w:tr>
      <w:tr w:rsidR="007F421A" w14:paraId="7969A71F" w14:textId="77777777">
        <w:trPr>
          <w:trHeight w:val="312"/>
        </w:trPr>
        <w:tc>
          <w:tcPr>
            <w:tcW w:w="5000" w:type="pct"/>
            <w:gridSpan w:val="8"/>
            <w:vMerge/>
            <w:vAlign w:val="center"/>
          </w:tcPr>
          <w:p w14:paraId="66A23F77" w14:textId="77777777" w:rsidR="007F421A" w:rsidRDefault="007F421A">
            <w:pPr>
              <w:spacing w:line="240" w:lineRule="auto"/>
              <w:ind w:firstLineChars="0" w:firstLine="0"/>
              <w:jc w:val="left"/>
              <w:rPr>
                <w:rFonts w:ascii="仿宋_GB2312" w:hAnsi="方正仿宋_GBK" w:cs="Arial"/>
                <w:sz w:val="18"/>
                <w:szCs w:val="18"/>
              </w:rPr>
            </w:pPr>
          </w:p>
        </w:tc>
      </w:tr>
      <w:tr w:rsidR="007F421A" w14:paraId="7B47C25B" w14:textId="77777777">
        <w:trPr>
          <w:trHeight w:val="312"/>
        </w:trPr>
        <w:tc>
          <w:tcPr>
            <w:tcW w:w="5000" w:type="pct"/>
            <w:gridSpan w:val="8"/>
            <w:vMerge/>
            <w:vAlign w:val="center"/>
          </w:tcPr>
          <w:p w14:paraId="653D49DE" w14:textId="77777777" w:rsidR="007F421A" w:rsidRDefault="007F421A">
            <w:pPr>
              <w:spacing w:line="240" w:lineRule="auto"/>
              <w:ind w:firstLineChars="0" w:firstLine="0"/>
              <w:jc w:val="left"/>
              <w:rPr>
                <w:rFonts w:ascii="仿宋_GB2312" w:hAnsi="方正仿宋_GBK" w:cs="Arial"/>
                <w:sz w:val="18"/>
                <w:szCs w:val="18"/>
              </w:rPr>
            </w:pPr>
          </w:p>
        </w:tc>
      </w:tr>
      <w:tr w:rsidR="007F421A" w14:paraId="695C9E1F" w14:textId="77777777">
        <w:trPr>
          <w:trHeight w:val="363"/>
        </w:trPr>
        <w:tc>
          <w:tcPr>
            <w:tcW w:w="5000" w:type="pct"/>
            <w:gridSpan w:val="8"/>
            <w:vMerge/>
            <w:vAlign w:val="center"/>
          </w:tcPr>
          <w:p w14:paraId="0AF80ECE" w14:textId="77777777" w:rsidR="007F421A" w:rsidRDefault="007F421A">
            <w:pPr>
              <w:spacing w:line="240" w:lineRule="auto"/>
              <w:ind w:firstLineChars="0" w:firstLine="0"/>
              <w:jc w:val="left"/>
              <w:rPr>
                <w:rFonts w:ascii="仿宋_GB2312" w:hAnsi="方正仿宋_GBK" w:cs="Arial"/>
                <w:sz w:val="18"/>
                <w:szCs w:val="18"/>
              </w:rPr>
            </w:pPr>
          </w:p>
        </w:tc>
      </w:tr>
    </w:tbl>
    <w:p w14:paraId="212AE853" w14:textId="77777777" w:rsidR="007F421A" w:rsidRDefault="00000000">
      <w:pPr>
        <w:pStyle w:val="afffe"/>
      </w:pPr>
      <w:r>
        <w:br w:type="page"/>
      </w:r>
    </w:p>
    <w:p w14:paraId="061F828F" w14:textId="77777777" w:rsidR="007F421A" w:rsidRDefault="00000000">
      <w:pPr>
        <w:pStyle w:val="4"/>
      </w:pPr>
      <w:r>
        <w:rPr>
          <w:rFonts w:hint="eastAsia"/>
        </w:rPr>
        <w:lastRenderedPageBreak/>
        <w:t>（</w:t>
      </w:r>
      <w:r>
        <w:t>3</w:t>
      </w:r>
      <w:r>
        <w:rPr>
          <w:rFonts w:hint="eastAsia"/>
        </w:rPr>
        <w:t>）荷侧可调资源统计表式</w:t>
      </w:r>
    </w:p>
    <w:p w14:paraId="01E06997" w14:textId="77777777" w:rsidR="007F421A" w:rsidRDefault="00000000">
      <w:pPr>
        <w:ind w:firstLineChars="0" w:firstLine="0"/>
        <w:jc w:val="center"/>
        <w:rPr>
          <w:b/>
          <w:bCs/>
        </w:rPr>
      </w:pPr>
      <w:r>
        <w:rPr>
          <w:rFonts w:hint="eastAsia"/>
          <w:b/>
          <w:bCs/>
        </w:rPr>
        <w:t>表</w:t>
      </w:r>
      <w:r>
        <w:rPr>
          <w:b/>
          <w:bCs/>
        </w:rPr>
        <w:t xml:space="preserve">3.10 </w:t>
      </w:r>
      <w:r>
        <w:rPr>
          <w:rFonts w:hint="eastAsia"/>
          <w:b/>
          <w:bCs/>
        </w:rPr>
        <w:t>荷侧可调资源统计表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5"/>
        <w:gridCol w:w="928"/>
        <w:gridCol w:w="622"/>
        <w:gridCol w:w="350"/>
        <w:gridCol w:w="350"/>
        <w:gridCol w:w="757"/>
        <w:gridCol w:w="774"/>
        <w:gridCol w:w="848"/>
        <w:gridCol w:w="994"/>
        <w:gridCol w:w="710"/>
        <w:gridCol w:w="567"/>
        <w:gridCol w:w="713"/>
        <w:gridCol w:w="708"/>
        <w:gridCol w:w="567"/>
        <w:gridCol w:w="680"/>
        <w:gridCol w:w="600"/>
        <w:gridCol w:w="644"/>
        <w:gridCol w:w="630"/>
        <w:gridCol w:w="608"/>
      </w:tblGrid>
      <w:tr w:rsidR="007F421A" w14:paraId="33CAFBCB" w14:textId="77777777">
        <w:trPr>
          <w:trHeight w:val="402"/>
        </w:trPr>
        <w:tc>
          <w:tcPr>
            <w:tcW w:w="5000" w:type="pct"/>
            <w:gridSpan w:val="19"/>
            <w:shd w:val="clear" w:color="auto" w:fill="auto"/>
            <w:noWrap/>
            <w:vAlign w:val="center"/>
          </w:tcPr>
          <w:p w14:paraId="193F7DD4" w14:textId="77777777" w:rsidR="007F421A" w:rsidRDefault="00000000">
            <w:pPr>
              <w:spacing w:line="240" w:lineRule="auto"/>
              <w:ind w:firstLineChars="0" w:firstLine="0"/>
              <w:jc w:val="center"/>
              <w:rPr>
                <w:rFonts w:ascii="仿宋_GB2312" w:hAnsi="宋体" w:cs="Arial"/>
                <w:b/>
                <w:bCs/>
                <w:sz w:val="32"/>
                <w:szCs w:val="32"/>
              </w:rPr>
            </w:pPr>
            <w:r>
              <w:rPr>
                <w:rFonts w:ascii="仿宋_GB2312" w:hAnsi="宋体" w:cs="Arial" w:hint="eastAsia"/>
                <w:b/>
                <w:bCs/>
                <w:sz w:val="32"/>
                <w:szCs w:val="32"/>
              </w:rPr>
              <w:t>负荷侧可调资源统计表</w:t>
            </w:r>
          </w:p>
        </w:tc>
      </w:tr>
      <w:tr w:rsidR="007F421A" w14:paraId="537B9155" w14:textId="77777777">
        <w:trPr>
          <w:trHeight w:val="363"/>
        </w:trPr>
        <w:tc>
          <w:tcPr>
            <w:tcW w:w="960" w:type="pct"/>
            <w:gridSpan w:val="2"/>
            <w:vMerge w:val="restart"/>
            <w:tcBorders>
              <w:right w:val="nil"/>
            </w:tcBorders>
            <w:shd w:val="clear" w:color="auto" w:fill="auto"/>
            <w:noWrap/>
            <w:vAlign w:val="center"/>
          </w:tcPr>
          <w:p w14:paraId="0D2A7A0F"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综合填报单位:国网江苏省电力有限公司</w:t>
            </w:r>
          </w:p>
        </w:tc>
        <w:tc>
          <w:tcPr>
            <w:tcW w:w="3138" w:type="pct"/>
            <w:gridSpan w:val="13"/>
            <w:vMerge w:val="restart"/>
            <w:tcBorders>
              <w:left w:val="nil"/>
              <w:right w:val="nil"/>
            </w:tcBorders>
            <w:shd w:val="clear" w:color="auto" w:fill="auto"/>
            <w:noWrap/>
            <w:vAlign w:val="center"/>
          </w:tcPr>
          <w:p w14:paraId="319946B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2024年10月</w:t>
            </w:r>
          </w:p>
        </w:tc>
        <w:tc>
          <w:tcPr>
            <w:tcW w:w="902" w:type="pct"/>
            <w:gridSpan w:val="4"/>
            <w:vMerge w:val="restart"/>
            <w:tcBorders>
              <w:left w:val="nil"/>
            </w:tcBorders>
            <w:shd w:val="clear" w:color="auto" w:fill="auto"/>
            <w:vAlign w:val="center"/>
          </w:tcPr>
          <w:p w14:paraId="603B06AA"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 xml:space="preserve">表    号：SGSC023号     </w:t>
            </w:r>
            <w:r>
              <w:rPr>
                <w:rFonts w:ascii="仿宋_GB2312" w:hAnsi="宋体" w:cs="Arial" w:hint="eastAsia"/>
                <w:sz w:val="18"/>
                <w:szCs w:val="18"/>
              </w:rPr>
              <w:br/>
              <w:t>制表机关：国家电网公司</w:t>
            </w:r>
            <w:r>
              <w:rPr>
                <w:rFonts w:ascii="仿宋_GB2312" w:hAnsi="宋体" w:cs="Arial" w:hint="eastAsia"/>
                <w:sz w:val="18"/>
                <w:szCs w:val="18"/>
              </w:rPr>
              <w:br/>
              <w:t>批准文号：发展统计〔2013〕384号</w:t>
            </w:r>
            <w:r>
              <w:rPr>
                <w:rFonts w:ascii="仿宋_GB2312" w:hAnsi="宋体" w:cs="Arial" w:hint="eastAsia"/>
                <w:sz w:val="18"/>
                <w:szCs w:val="18"/>
              </w:rPr>
              <w:br/>
              <w:t>单位：万千瓦，亿千瓦时，小时，%</w:t>
            </w:r>
          </w:p>
        </w:tc>
      </w:tr>
      <w:tr w:rsidR="007F421A" w14:paraId="40DE5719" w14:textId="77777777">
        <w:trPr>
          <w:trHeight w:val="363"/>
        </w:trPr>
        <w:tc>
          <w:tcPr>
            <w:tcW w:w="960" w:type="pct"/>
            <w:gridSpan w:val="2"/>
            <w:vMerge/>
            <w:tcBorders>
              <w:right w:val="nil"/>
            </w:tcBorders>
            <w:vAlign w:val="center"/>
          </w:tcPr>
          <w:p w14:paraId="46834118" w14:textId="77777777" w:rsidR="007F421A" w:rsidRDefault="007F421A">
            <w:pPr>
              <w:spacing w:line="240" w:lineRule="auto"/>
              <w:ind w:firstLineChars="0" w:firstLine="0"/>
              <w:jc w:val="left"/>
              <w:rPr>
                <w:rFonts w:ascii="仿宋_GB2312" w:hAnsi="宋体" w:cs="Arial"/>
                <w:sz w:val="18"/>
                <w:szCs w:val="18"/>
              </w:rPr>
            </w:pPr>
          </w:p>
        </w:tc>
        <w:tc>
          <w:tcPr>
            <w:tcW w:w="3138" w:type="pct"/>
            <w:gridSpan w:val="13"/>
            <w:vMerge/>
            <w:tcBorders>
              <w:left w:val="nil"/>
              <w:right w:val="nil"/>
            </w:tcBorders>
            <w:vAlign w:val="center"/>
          </w:tcPr>
          <w:p w14:paraId="3465200B" w14:textId="77777777" w:rsidR="007F421A" w:rsidRDefault="007F421A">
            <w:pPr>
              <w:spacing w:line="240" w:lineRule="auto"/>
              <w:ind w:firstLineChars="0" w:firstLine="0"/>
              <w:jc w:val="left"/>
              <w:rPr>
                <w:rFonts w:ascii="仿宋_GB2312" w:hAnsi="宋体" w:cs="Arial"/>
                <w:sz w:val="18"/>
                <w:szCs w:val="18"/>
              </w:rPr>
            </w:pPr>
          </w:p>
        </w:tc>
        <w:tc>
          <w:tcPr>
            <w:tcW w:w="902" w:type="pct"/>
            <w:gridSpan w:val="4"/>
            <w:vMerge/>
            <w:tcBorders>
              <w:left w:val="nil"/>
            </w:tcBorders>
            <w:vAlign w:val="center"/>
          </w:tcPr>
          <w:p w14:paraId="268B162C" w14:textId="77777777" w:rsidR="007F421A" w:rsidRDefault="007F421A">
            <w:pPr>
              <w:spacing w:line="240" w:lineRule="auto"/>
              <w:ind w:firstLineChars="0" w:firstLine="0"/>
              <w:jc w:val="left"/>
              <w:rPr>
                <w:rFonts w:ascii="仿宋_GB2312" w:hAnsi="宋体" w:cs="Arial"/>
                <w:sz w:val="18"/>
                <w:szCs w:val="18"/>
              </w:rPr>
            </w:pPr>
          </w:p>
        </w:tc>
      </w:tr>
      <w:tr w:rsidR="007F421A" w14:paraId="3575DF31" w14:textId="77777777">
        <w:trPr>
          <w:trHeight w:val="363"/>
        </w:trPr>
        <w:tc>
          <w:tcPr>
            <w:tcW w:w="960" w:type="pct"/>
            <w:gridSpan w:val="2"/>
            <w:vMerge/>
            <w:tcBorders>
              <w:right w:val="nil"/>
            </w:tcBorders>
            <w:vAlign w:val="center"/>
          </w:tcPr>
          <w:p w14:paraId="2CC02E01" w14:textId="77777777" w:rsidR="007F421A" w:rsidRDefault="007F421A">
            <w:pPr>
              <w:spacing w:line="240" w:lineRule="auto"/>
              <w:ind w:firstLineChars="0" w:firstLine="0"/>
              <w:jc w:val="left"/>
              <w:rPr>
                <w:rFonts w:ascii="仿宋_GB2312" w:hAnsi="宋体" w:cs="Arial"/>
                <w:sz w:val="18"/>
                <w:szCs w:val="18"/>
              </w:rPr>
            </w:pPr>
          </w:p>
        </w:tc>
        <w:tc>
          <w:tcPr>
            <w:tcW w:w="3138" w:type="pct"/>
            <w:gridSpan w:val="13"/>
            <w:vMerge/>
            <w:tcBorders>
              <w:left w:val="nil"/>
              <w:right w:val="nil"/>
            </w:tcBorders>
            <w:vAlign w:val="center"/>
          </w:tcPr>
          <w:p w14:paraId="63B1A09F" w14:textId="77777777" w:rsidR="007F421A" w:rsidRDefault="007F421A">
            <w:pPr>
              <w:spacing w:line="240" w:lineRule="auto"/>
              <w:ind w:firstLineChars="0" w:firstLine="0"/>
              <w:jc w:val="left"/>
              <w:rPr>
                <w:rFonts w:ascii="仿宋_GB2312" w:hAnsi="宋体" w:cs="Arial"/>
                <w:sz w:val="18"/>
                <w:szCs w:val="18"/>
              </w:rPr>
            </w:pPr>
          </w:p>
        </w:tc>
        <w:tc>
          <w:tcPr>
            <w:tcW w:w="902" w:type="pct"/>
            <w:gridSpan w:val="4"/>
            <w:vMerge/>
            <w:tcBorders>
              <w:left w:val="nil"/>
            </w:tcBorders>
            <w:vAlign w:val="center"/>
          </w:tcPr>
          <w:p w14:paraId="306BDFCF" w14:textId="77777777" w:rsidR="007F421A" w:rsidRDefault="007F421A">
            <w:pPr>
              <w:spacing w:line="240" w:lineRule="auto"/>
              <w:ind w:firstLineChars="0" w:firstLine="0"/>
              <w:jc w:val="left"/>
              <w:rPr>
                <w:rFonts w:ascii="仿宋_GB2312" w:hAnsi="宋体" w:cs="Arial"/>
                <w:sz w:val="18"/>
                <w:szCs w:val="18"/>
              </w:rPr>
            </w:pPr>
          </w:p>
        </w:tc>
      </w:tr>
      <w:tr w:rsidR="007F421A" w14:paraId="6DE3E6D6" w14:textId="77777777">
        <w:trPr>
          <w:trHeight w:val="363"/>
        </w:trPr>
        <w:tc>
          <w:tcPr>
            <w:tcW w:w="960" w:type="pct"/>
            <w:gridSpan w:val="2"/>
            <w:vMerge/>
            <w:tcBorders>
              <w:right w:val="nil"/>
            </w:tcBorders>
            <w:vAlign w:val="center"/>
          </w:tcPr>
          <w:p w14:paraId="06003039" w14:textId="77777777" w:rsidR="007F421A" w:rsidRDefault="007F421A">
            <w:pPr>
              <w:spacing w:line="240" w:lineRule="auto"/>
              <w:ind w:firstLineChars="0" w:firstLine="0"/>
              <w:jc w:val="left"/>
              <w:rPr>
                <w:rFonts w:ascii="仿宋_GB2312" w:hAnsi="宋体" w:cs="Arial"/>
                <w:sz w:val="18"/>
                <w:szCs w:val="18"/>
              </w:rPr>
            </w:pPr>
          </w:p>
        </w:tc>
        <w:tc>
          <w:tcPr>
            <w:tcW w:w="3138" w:type="pct"/>
            <w:gridSpan w:val="13"/>
            <w:vMerge/>
            <w:tcBorders>
              <w:left w:val="nil"/>
              <w:right w:val="nil"/>
            </w:tcBorders>
            <w:vAlign w:val="center"/>
          </w:tcPr>
          <w:p w14:paraId="5046B0E1" w14:textId="77777777" w:rsidR="007F421A" w:rsidRDefault="007F421A">
            <w:pPr>
              <w:spacing w:line="240" w:lineRule="auto"/>
              <w:ind w:firstLineChars="0" w:firstLine="0"/>
              <w:jc w:val="left"/>
              <w:rPr>
                <w:rFonts w:ascii="仿宋_GB2312" w:hAnsi="宋体" w:cs="Arial"/>
                <w:sz w:val="18"/>
                <w:szCs w:val="18"/>
              </w:rPr>
            </w:pPr>
          </w:p>
        </w:tc>
        <w:tc>
          <w:tcPr>
            <w:tcW w:w="902" w:type="pct"/>
            <w:gridSpan w:val="4"/>
            <w:vMerge/>
            <w:tcBorders>
              <w:left w:val="nil"/>
            </w:tcBorders>
            <w:vAlign w:val="center"/>
          </w:tcPr>
          <w:p w14:paraId="42FC8E17" w14:textId="77777777" w:rsidR="007F421A" w:rsidRDefault="007F421A">
            <w:pPr>
              <w:spacing w:line="240" w:lineRule="auto"/>
              <w:ind w:firstLineChars="0" w:firstLine="0"/>
              <w:jc w:val="left"/>
              <w:rPr>
                <w:rFonts w:ascii="仿宋_GB2312" w:hAnsi="宋体" w:cs="Arial"/>
                <w:sz w:val="18"/>
                <w:szCs w:val="18"/>
              </w:rPr>
            </w:pPr>
          </w:p>
        </w:tc>
      </w:tr>
      <w:tr w:rsidR="007F421A" w14:paraId="4C4225AB" w14:textId="77777777">
        <w:trPr>
          <w:trHeight w:val="300"/>
        </w:trPr>
        <w:tc>
          <w:tcPr>
            <w:tcW w:w="623" w:type="pct"/>
            <w:vMerge w:val="restart"/>
            <w:shd w:val="clear" w:color="auto" w:fill="auto"/>
            <w:noWrap/>
            <w:vAlign w:val="center"/>
          </w:tcPr>
          <w:p w14:paraId="5B1BA1D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指标名称</w:t>
            </w:r>
          </w:p>
        </w:tc>
        <w:tc>
          <w:tcPr>
            <w:tcW w:w="337" w:type="pct"/>
            <w:vMerge w:val="restart"/>
            <w:shd w:val="clear" w:color="auto" w:fill="auto"/>
            <w:noWrap/>
            <w:vAlign w:val="center"/>
          </w:tcPr>
          <w:p w14:paraId="4E1BB55A"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指标代码</w:t>
            </w:r>
          </w:p>
        </w:tc>
        <w:tc>
          <w:tcPr>
            <w:tcW w:w="226" w:type="pct"/>
            <w:vMerge w:val="restart"/>
            <w:shd w:val="clear" w:color="auto" w:fill="auto"/>
            <w:vAlign w:val="center"/>
          </w:tcPr>
          <w:p w14:paraId="1809232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接入电压等级（kV）</w:t>
            </w:r>
          </w:p>
        </w:tc>
        <w:tc>
          <w:tcPr>
            <w:tcW w:w="127" w:type="pct"/>
            <w:vMerge w:val="restart"/>
            <w:shd w:val="clear" w:color="auto" w:fill="auto"/>
            <w:vAlign w:val="center"/>
          </w:tcPr>
          <w:p w14:paraId="3196406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负荷类型</w:t>
            </w:r>
          </w:p>
        </w:tc>
        <w:tc>
          <w:tcPr>
            <w:tcW w:w="127" w:type="pct"/>
            <w:vMerge w:val="restart"/>
            <w:shd w:val="clear" w:color="auto" w:fill="auto"/>
            <w:vAlign w:val="center"/>
          </w:tcPr>
          <w:p w14:paraId="6C31497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所属地市</w:t>
            </w:r>
          </w:p>
        </w:tc>
        <w:tc>
          <w:tcPr>
            <w:tcW w:w="1225" w:type="pct"/>
            <w:gridSpan w:val="4"/>
            <w:shd w:val="clear" w:color="auto" w:fill="auto"/>
            <w:noWrap/>
            <w:vAlign w:val="center"/>
          </w:tcPr>
          <w:p w14:paraId="39DD48B5"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容量（万千瓦）</w:t>
            </w:r>
          </w:p>
        </w:tc>
        <w:tc>
          <w:tcPr>
            <w:tcW w:w="464" w:type="pct"/>
            <w:gridSpan w:val="2"/>
            <w:shd w:val="clear" w:color="auto" w:fill="auto"/>
            <w:noWrap/>
            <w:vAlign w:val="center"/>
          </w:tcPr>
          <w:p w14:paraId="793B0AD0"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响应次数</w:t>
            </w:r>
          </w:p>
        </w:tc>
        <w:tc>
          <w:tcPr>
            <w:tcW w:w="969" w:type="pct"/>
            <w:gridSpan w:val="4"/>
            <w:shd w:val="clear" w:color="auto" w:fill="auto"/>
            <w:noWrap/>
            <w:vAlign w:val="center"/>
          </w:tcPr>
          <w:p w14:paraId="691ABD34"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响应容量（万千瓦）</w:t>
            </w:r>
          </w:p>
        </w:tc>
        <w:tc>
          <w:tcPr>
            <w:tcW w:w="902" w:type="pct"/>
            <w:gridSpan w:val="4"/>
            <w:shd w:val="clear" w:color="auto" w:fill="auto"/>
            <w:noWrap/>
            <w:vAlign w:val="center"/>
          </w:tcPr>
          <w:p w14:paraId="41D9669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响应电量（亿千瓦时）</w:t>
            </w:r>
          </w:p>
        </w:tc>
      </w:tr>
      <w:tr w:rsidR="007F421A" w14:paraId="49DA75D4" w14:textId="77777777">
        <w:trPr>
          <w:trHeight w:val="300"/>
        </w:trPr>
        <w:tc>
          <w:tcPr>
            <w:tcW w:w="623" w:type="pct"/>
            <w:vMerge/>
            <w:vAlign w:val="center"/>
          </w:tcPr>
          <w:p w14:paraId="20ABF767" w14:textId="77777777" w:rsidR="007F421A" w:rsidRDefault="007F421A">
            <w:pPr>
              <w:spacing w:line="240" w:lineRule="auto"/>
              <w:ind w:firstLineChars="0" w:firstLine="0"/>
              <w:jc w:val="left"/>
              <w:rPr>
                <w:rFonts w:ascii="仿宋_GB2312" w:hAnsi="宋体" w:cs="Arial"/>
                <w:sz w:val="18"/>
                <w:szCs w:val="18"/>
              </w:rPr>
            </w:pPr>
          </w:p>
        </w:tc>
        <w:tc>
          <w:tcPr>
            <w:tcW w:w="337" w:type="pct"/>
            <w:vMerge/>
            <w:vAlign w:val="center"/>
          </w:tcPr>
          <w:p w14:paraId="003EDB93" w14:textId="77777777" w:rsidR="007F421A" w:rsidRDefault="007F421A">
            <w:pPr>
              <w:spacing w:line="240" w:lineRule="auto"/>
              <w:ind w:firstLineChars="0" w:firstLine="0"/>
              <w:jc w:val="left"/>
              <w:rPr>
                <w:rFonts w:ascii="仿宋_GB2312" w:hAnsi="宋体" w:cs="Arial"/>
                <w:sz w:val="18"/>
                <w:szCs w:val="18"/>
              </w:rPr>
            </w:pPr>
          </w:p>
        </w:tc>
        <w:tc>
          <w:tcPr>
            <w:tcW w:w="226" w:type="pct"/>
            <w:vMerge/>
            <w:vAlign w:val="center"/>
          </w:tcPr>
          <w:p w14:paraId="067A4FE0" w14:textId="77777777" w:rsidR="007F421A" w:rsidRDefault="007F421A">
            <w:pPr>
              <w:spacing w:line="240" w:lineRule="auto"/>
              <w:ind w:firstLineChars="0" w:firstLine="0"/>
              <w:jc w:val="left"/>
              <w:rPr>
                <w:rFonts w:ascii="仿宋_GB2312" w:hAnsi="宋体" w:cs="Arial"/>
                <w:sz w:val="18"/>
                <w:szCs w:val="18"/>
              </w:rPr>
            </w:pPr>
          </w:p>
        </w:tc>
        <w:tc>
          <w:tcPr>
            <w:tcW w:w="127" w:type="pct"/>
            <w:vMerge/>
            <w:vAlign w:val="center"/>
          </w:tcPr>
          <w:p w14:paraId="1D570411" w14:textId="77777777" w:rsidR="007F421A" w:rsidRDefault="007F421A">
            <w:pPr>
              <w:spacing w:line="240" w:lineRule="auto"/>
              <w:ind w:firstLineChars="0" w:firstLine="0"/>
              <w:jc w:val="left"/>
              <w:rPr>
                <w:rFonts w:ascii="仿宋_GB2312" w:hAnsi="宋体" w:cs="Arial"/>
                <w:sz w:val="18"/>
                <w:szCs w:val="18"/>
              </w:rPr>
            </w:pPr>
          </w:p>
        </w:tc>
        <w:tc>
          <w:tcPr>
            <w:tcW w:w="127" w:type="pct"/>
            <w:vMerge/>
            <w:vAlign w:val="center"/>
          </w:tcPr>
          <w:p w14:paraId="2E43D129" w14:textId="77777777" w:rsidR="007F421A" w:rsidRDefault="007F421A">
            <w:pPr>
              <w:spacing w:line="240" w:lineRule="auto"/>
              <w:ind w:firstLineChars="0" w:firstLine="0"/>
              <w:jc w:val="left"/>
              <w:rPr>
                <w:rFonts w:ascii="仿宋_GB2312" w:hAnsi="宋体" w:cs="Arial"/>
                <w:sz w:val="18"/>
                <w:szCs w:val="18"/>
              </w:rPr>
            </w:pPr>
          </w:p>
        </w:tc>
        <w:tc>
          <w:tcPr>
            <w:tcW w:w="275" w:type="pct"/>
            <w:shd w:val="clear" w:color="auto" w:fill="auto"/>
            <w:noWrap/>
            <w:vAlign w:val="center"/>
          </w:tcPr>
          <w:p w14:paraId="7ABBE26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本月新增</w:t>
            </w:r>
          </w:p>
        </w:tc>
        <w:tc>
          <w:tcPr>
            <w:tcW w:w="281" w:type="pct"/>
            <w:shd w:val="clear" w:color="auto" w:fill="auto"/>
            <w:noWrap/>
            <w:vAlign w:val="center"/>
          </w:tcPr>
          <w:p w14:paraId="14E97D1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上年同月新增</w:t>
            </w:r>
          </w:p>
        </w:tc>
        <w:tc>
          <w:tcPr>
            <w:tcW w:w="308" w:type="pct"/>
            <w:shd w:val="clear" w:color="auto" w:fill="auto"/>
            <w:noWrap/>
            <w:vAlign w:val="center"/>
          </w:tcPr>
          <w:p w14:paraId="5C6FF02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本月止累计</w:t>
            </w:r>
          </w:p>
        </w:tc>
        <w:tc>
          <w:tcPr>
            <w:tcW w:w="361" w:type="pct"/>
            <w:shd w:val="clear" w:color="auto" w:fill="auto"/>
            <w:noWrap/>
            <w:vAlign w:val="center"/>
          </w:tcPr>
          <w:p w14:paraId="4D5C24F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上年同月止累计</w:t>
            </w:r>
          </w:p>
        </w:tc>
        <w:tc>
          <w:tcPr>
            <w:tcW w:w="258" w:type="pct"/>
            <w:shd w:val="clear" w:color="auto" w:fill="auto"/>
            <w:noWrap/>
            <w:vAlign w:val="center"/>
          </w:tcPr>
          <w:p w14:paraId="6302DEB0"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206" w:type="pct"/>
            <w:shd w:val="clear" w:color="auto" w:fill="auto"/>
            <w:noWrap/>
            <w:vAlign w:val="center"/>
          </w:tcPr>
          <w:p w14:paraId="0025E04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259" w:type="pct"/>
            <w:shd w:val="clear" w:color="auto" w:fill="auto"/>
            <w:noWrap/>
            <w:vAlign w:val="center"/>
          </w:tcPr>
          <w:p w14:paraId="481AC60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257" w:type="pct"/>
            <w:shd w:val="clear" w:color="auto" w:fill="auto"/>
            <w:noWrap/>
            <w:vAlign w:val="center"/>
          </w:tcPr>
          <w:p w14:paraId="462D105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w:t>
            </w:r>
          </w:p>
        </w:tc>
        <w:tc>
          <w:tcPr>
            <w:tcW w:w="206" w:type="pct"/>
            <w:shd w:val="clear" w:color="auto" w:fill="auto"/>
            <w:noWrap/>
            <w:vAlign w:val="center"/>
          </w:tcPr>
          <w:p w14:paraId="49D9524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247" w:type="pct"/>
            <w:shd w:val="clear" w:color="auto" w:fill="auto"/>
            <w:noWrap/>
            <w:vAlign w:val="center"/>
          </w:tcPr>
          <w:p w14:paraId="3136DBE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上年累计</w:t>
            </w:r>
          </w:p>
        </w:tc>
        <w:tc>
          <w:tcPr>
            <w:tcW w:w="218" w:type="pct"/>
            <w:shd w:val="clear" w:color="auto" w:fill="auto"/>
            <w:noWrap/>
            <w:vAlign w:val="center"/>
          </w:tcPr>
          <w:p w14:paraId="209F839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234" w:type="pct"/>
            <w:shd w:val="clear" w:color="auto" w:fill="auto"/>
            <w:noWrap/>
            <w:vAlign w:val="center"/>
          </w:tcPr>
          <w:p w14:paraId="2287FAB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w:t>
            </w:r>
          </w:p>
        </w:tc>
        <w:tc>
          <w:tcPr>
            <w:tcW w:w="229" w:type="pct"/>
            <w:shd w:val="clear" w:color="auto" w:fill="auto"/>
            <w:noWrap/>
            <w:vAlign w:val="center"/>
          </w:tcPr>
          <w:p w14:paraId="55A9330A"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221" w:type="pct"/>
            <w:shd w:val="clear" w:color="auto" w:fill="auto"/>
            <w:noWrap/>
            <w:vAlign w:val="center"/>
          </w:tcPr>
          <w:p w14:paraId="5717DF3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上年累计</w:t>
            </w:r>
          </w:p>
        </w:tc>
      </w:tr>
      <w:tr w:rsidR="007F421A" w14:paraId="271A5F50" w14:textId="77777777">
        <w:trPr>
          <w:trHeight w:val="300"/>
        </w:trPr>
        <w:tc>
          <w:tcPr>
            <w:tcW w:w="623" w:type="pct"/>
            <w:shd w:val="clear" w:color="auto" w:fill="auto"/>
            <w:noWrap/>
            <w:vAlign w:val="center"/>
          </w:tcPr>
          <w:p w14:paraId="5CE718B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甲</w:t>
            </w:r>
          </w:p>
        </w:tc>
        <w:tc>
          <w:tcPr>
            <w:tcW w:w="337" w:type="pct"/>
            <w:shd w:val="clear" w:color="auto" w:fill="auto"/>
            <w:noWrap/>
            <w:vAlign w:val="center"/>
          </w:tcPr>
          <w:p w14:paraId="28ACD285"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乙</w:t>
            </w:r>
          </w:p>
        </w:tc>
        <w:tc>
          <w:tcPr>
            <w:tcW w:w="226" w:type="pct"/>
            <w:shd w:val="clear" w:color="auto" w:fill="auto"/>
            <w:noWrap/>
            <w:vAlign w:val="center"/>
          </w:tcPr>
          <w:p w14:paraId="0914F33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w:t>
            </w:r>
          </w:p>
        </w:tc>
        <w:tc>
          <w:tcPr>
            <w:tcW w:w="127" w:type="pct"/>
            <w:shd w:val="clear" w:color="auto" w:fill="auto"/>
            <w:noWrap/>
            <w:vAlign w:val="center"/>
          </w:tcPr>
          <w:p w14:paraId="03C32F9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w:t>
            </w:r>
          </w:p>
        </w:tc>
        <w:tc>
          <w:tcPr>
            <w:tcW w:w="127" w:type="pct"/>
            <w:shd w:val="clear" w:color="auto" w:fill="auto"/>
            <w:noWrap/>
            <w:vAlign w:val="center"/>
          </w:tcPr>
          <w:p w14:paraId="7206816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3</w:t>
            </w:r>
          </w:p>
        </w:tc>
        <w:tc>
          <w:tcPr>
            <w:tcW w:w="275" w:type="pct"/>
            <w:shd w:val="clear" w:color="auto" w:fill="auto"/>
            <w:noWrap/>
            <w:vAlign w:val="center"/>
          </w:tcPr>
          <w:p w14:paraId="7EA072A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4</w:t>
            </w:r>
          </w:p>
        </w:tc>
        <w:tc>
          <w:tcPr>
            <w:tcW w:w="281" w:type="pct"/>
            <w:shd w:val="clear" w:color="auto" w:fill="auto"/>
            <w:noWrap/>
            <w:vAlign w:val="center"/>
          </w:tcPr>
          <w:p w14:paraId="6C5AC608"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5</w:t>
            </w:r>
          </w:p>
        </w:tc>
        <w:tc>
          <w:tcPr>
            <w:tcW w:w="308" w:type="pct"/>
            <w:shd w:val="clear" w:color="auto" w:fill="auto"/>
            <w:noWrap/>
            <w:vAlign w:val="center"/>
          </w:tcPr>
          <w:p w14:paraId="716C139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6</w:t>
            </w:r>
          </w:p>
        </w:tc>
        <w:tc>
          <w:tcPr>
            <w:tcW w:w="361" w:type="pct"/>
            <w:shd w:val="clear" w:color="auto" w:fill="auto"/>
            <w:noWrap/>
            <w:vAlign w:val="center"/>
          </w:tcPr>
          <w:p w14:paraId="5A39983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7</w:t>
            </w:r>
          </w:p>
        </w:tc>
        <w:tc>
          <w:tcPr>
            <w:tcW w:w="258" w:type="pct"/>
            <w:shd w:val="clear" w:color="auto" w:fill="auto"/>
            <w:noWrap/>
            <w:vAlign w:val="center"/>
          </w:tcPr>
          <w:p w14:paraId="6E90A37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8</w:t>
            </w:r>
          </w:p>
        </w:tc>
        <w:tc>
          <w:tcPr>
            <w:tcW w:w="206" w:type="pct"/>
            <w:shd w:val="clear" w:color="auto" w:fill="auto"/>
            <w:noWrap/>
            <w:vAlign w:val="center"/>
          </w:tcPr>
          <w:p w14:paraId="3DDCA66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9</w:t>
            </w:r>
          </w:p>
        </w:tc>
        <w:tc>
          <w:tcPr>
            <w:tcW w:w="259" w:type="pct"/>
            <w:shd w:val="clear" w:color="auto" w:fill="auto"/>
            <w:noWrap/>
            <w:vAlign w:val="center"/>
          </w:tcPr>
          <w:p w14:paraId="54E8E66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10</w:t>
            </w:r>
          </w:p>
        </w:tc>
        <w:tc>
          <w:tcPr>
            <w:tcW w:w="257" w:type="pct"/>
            <w:shd w:val="clear" w:color="auto" w:fill="auto"/>
            <w:noWrap/>
            <w:vAlign w:val="center"/>
          </w:tcPr>
          <w:p w14:paraId="05DB081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11</w:t>
            </w:r>
          </w:p>
        </w:tc>
        <w:tc>
          <w:tcPr>
            <w:tcW w:w="206" w:type="pct"/>
            <w:shd w:val="clear" w:color="auto" w:fill="auto"/>
            <w:noWrap/>
            <w:vAlign w:val="center"/>
          </w:tcPr>
          <w:p w14:paraId="3ED1D63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12</w:t>
            </w:r>
          </w:p>
        </w:tc>
        <w:tc>
          <w:tcPr>
            <w:tcW w:w="247" w:type="pct"/>
            <w:shd w:val="clear" w:color="auto" w:fill="auto"/>
            <w:noWrap/>
            <w:vAlign w:val="center"/>
          </w:tcPr>
          <w:p w14:paraId="1314960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13</w:t>
            </w:r>
          </w:p>
        </w:tc>
        <w:tc>
          <w:tcPr>
            <w:tcW w:w="218" w:type="pct"/>
            <w:shd w:val="clear" w:color="auto" w:fill="auto"/>
            <w:noWrap/>
            <w:vAlign w:val="center"/>
          </w:tcPr>
          <w:p w14:paraId="17CBBF3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14</w:t>
            </w:r>
          </w:p>
        </w:tc>
        <w:tc>
          <w:tcPr>
            <w:tcW w:w="234" w:type="pct"/>
            <w:shd w:val="clear" w:color="auto" w:fill="auto"/>
            <w:noWrap/>
            <w:vAlign w:val="center"/>
          </w:tcPr>
          <w:p w14:paraId="7E74724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15</w:t>
            </w:r>
          </w:p>
        </w:tc>
        <w:tc>
          <w:tcPr>
            <w:tcW w:w="229" w:type="pct"/>
            <w:shd w:val="clear" w:color="auto" w:fill="auto"/>
            <w:noWrap/>
            <w:vAlign w:val="center"/>
          </w:tcPr>
          <w:p w14:paraId="545210C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16</w:t>
            </w:r>
          </w:p>
        </w:tc>
        <w:tc>
          <w:tcPr>
            <w:tcW w:w="221" w:type="pct"/>
            <w:shd w:val="clear" w:color="auto" w:fill="auto"/>
            <w:noWrap/>
            <w:vAlign w:val="center"/>
          </w:tcPr>
          <w:p w14:paraId="6B5B42B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17</w:t>
            </w:r>
          </w:p>
        </w:tc>
      </w:tr>
      <w:tr w:rsidR="007F421A" w14:paraId="209C9686" w14:textId="77777777">
        <w:trPr>
          <w:trHeight w:val="300"/>
        </w:trPr>
        <w:tc>
          <w:tcPr>
            <w:tcW w:w="623" w:type="pct"/>
            <w:shd w:val="clear" w:color="auto" w:fill="auto"/>
            <w:vAlign w:val="center"/>
          </w:tcPr>
          <w:p w14:paraId="39C73FD4"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XX公司（公司名称）</w:t>
            </w:r>
          </w:p>
        </w:tc>
        <w:tc>
          <w:tcPr>
            <w:tcW w:w="337" w:type="pct"/>
            <w:shd w:val="clear" w:color="auto" w:fill="auto"/>
            <w:vAlign w:val="center"/>
          </w:tcPr>
          <w:p w14:paraId="2BE8719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01</w:t>
            </w:r>
          </w:p>
        </w:tc>
        <w:tc>
          <w:tcPr>
            <w:tcW w:w="226" w:type="pct"/>
            <w:shd w:val="clear" w:color="auto" w:fill="auto"/>
            <w:vAlign w:val="center"/>
          </w:tcPr>
          <w:p w14:paraId="0F5ABC4C" w14:textId="77777777" w:rsidR="007F421A" w:rsidRDefault="007F421A">
            <w:pPr>
              <w:spacing w:line="240" w:lineRule="auto"/>
              <w:ind w:firstLineChars="0" w:firstLine="0"/>
              <w:jc w:val="center"/>
              <w:rPr>
                <w:rFonts w:ascii="仿宋_GB2312" w:hAnsi="宋体" w:cs="Arial"/>
                <w:sz w:val="18"/>
                <w:szCs w:val="18"/>
              </w:rPr>
            </w:pPr>
          </w:p>
        </w:tc>
        <w:tc>
          <w:tcPr>
            <w:tcW w:w="127" w:type="pct"/>
            <w:shd w:val="clear" w:color="auto" w:fill="auto"/>
            <w:vAlign w:val="center"/>
          </w:tcPr>
          <w:p w14:paraId="26F66E8D" w14:textId="77777777" w:rsidR="007F421A" w:rsidRDefault="007F421A">
            <w:pPr>
              <w:spacing w:line="240" w:lineRule="auto"/>
              <w:ind w:firstLineChars="0" w:firstLine="0"/>
              <w:jc w:val="center"/>
              <w:rPr>
                <w:rFonts w:ascii="仿宋_GB2312" w:hAnsi="宋体" w:cs="Arial"/>
                <w:sz w:val="18"/>
                <w:szCs w:val="18"/>
              </w:rPr>
            </w:pPr>
          </w:p>
        </w:tc>
        <w:tc>
          <w:tcPr>
            <w:tcW w:w="127" w:type="pct"/>
            <w:shd w:val="clear" w:color="auto" w:fill="auto"/>
            <w:vAlign w:val="center"/>
          </w:tcPr>
          <w:p w14:paraId="56FBE0E0" w14:textId="77777777" w:rsidR="007F421A" w:rsidRDefault="007F421A">
            <w:pPr>
              <w:spacing w:line="240" w:lineRule="auto"/>
              <w:ind w:firstLineChars="0" w:firstLine="0"/>
              <w:jc w:val="center"/>
              <w:rPr>
                <w:rFonts w:ascii="仿宋_GB2312" w:hAnsi="宋体" w:cs="Arial"/>
                <w:sz w:val="18"/>
                <w:szCs w:val="18"/>
              </w:rPr>
            </w:pPr>
          </w:p>
        </w:tc>
        <w:tc>
          <w:tcPr>
            <w:tcW w:w="275" w:type="pct"/>
            <w:shd w:val="clear" w:color="auto" w:fill="auto"/>
            <w:vAlign w:val="center"/>
          </w:tcPr>
          <w:p w14:paraId="17EEE06C" w14:textId="77777777" w:rsidR="007F421A" w:rsidRDefault="007F421A">
            <w:pPr>
              <w:spacing w:line="240" w:lineRule="auto"/>
              <w:ind w:firstLineChars="0" w:firstLine="0"/>
              <w:jc w:val="center"/>
              <w:rPr>
                <w:rFonts w:ascii="仿宋_GB2312" w:hAnsi="宋体" w:cs="Arial"/>
                <w:sz w:val="18"/>
                <w:szCs w:val="18"/>
              </w:rPr>
            </w:pPr>
          </w:p>
        </w:tc>
        <w:tc>
          <w:tcPr>
            <w:tcW w:w="281" w:type="pct"/>
            <w:shd w:val="clear" w:color="auto" w:fill="auto"/>
            <w:vAlign w:val="center"/>
          </w:tcPr>
          <w:p w14:paraId="42244A0E" w14:textId="77777777" w:rsidR="007F421A" w:rsidRDefault="007F421A">
            <w:pPr>
              <w:spacing w:line="240" w:lineRule="auto"/>
              <w:ind w:firstLineChars="0" w:firstLine="0"/>
              <w:jc w:val="center"/>
              <w:rPr>
                <w:rFonts w:ascii="仿宋_GB2312" w:hAnsi="宋体" w:cs="Arial"/>
                <w:sz w:val="18"/>
                <w:szCs w:val="18"/>
              </w:rPr>
            </w:pPr>
          </w:p>
        </w:tc>
        <w:tc>
          <w:tcPr>
            <w:tcW w:w="308" w:type="pct"/>
            <w:shd w:val="clear" w:color="auto" w:fill="auto"/>
            <w:vAlign w:val="center"/>
          </w:tcPr>
          <w:p w14:paraId="0539C51E" w14:textId="77777777" w:rsidR="007F421A" w:rsidRDefault="007F421A">
            <w:pPr>
              <w:spacing w:line="240" w:lineRule="auto"/>
              <w:ind w:firstLineChars="0" w:firstLine="0"/>
              <w:jc w:val="center"/>
              <w:rPr>
                <w:rFonts w:ascii="仿宋_GB2312" w:hAnsi="宋体" w:cs="Arial"/>
                <w:sz w:val="18"/>
                <w:szCs w:val="18"/>
              </w:rPr>
            </w:pPr>
          </w:p>
        </w:tc>
        <w:tc>
          <w:tcPr>
            <w:tcW w:w="361" w:type="pct"/>
            <w:shd w:val="clear" w:color="auto" w:fill="auto"/>
            <w:vAlign w:val="center"/>
          </w:tcPr>
          <w:p w14:paraId="144BD50F" w14:textId="77777777" w:rsidR="007F421A" w:rsidRDefault="007F421A">
            <w:pPr>
              <w:spacing w:line="240" w:lineRule="auto"/>
              <w:ind w:firstLineChars="0" w:firstLine="0"/>
              <w:jc w:val="center"/>
              <w:rPr>
                <w:rFonts w:ascii="仿宋_GB2312" w:hAnsi="宋体" w:cs="Arial"/>
                <w:sz w:val="18"/>
                <w:szCs w:val="18"/>
              </w:rPr>
            </w:pPr>
          </w:p>
        </w:tc>
        <w:tc>
          <w:tcPr>
            <w:tcW w:w="258" w:type="pct"/>
            <w:shd w:val="clear" w:color="auto" w:fill="auto"/>
            <w:vAlign w:val="center"/>
          </w:tcPr>
          <w:p w14:paraId="3C396D07" w14:textId="77777777" w:rsidR="007F421A" w:rsidRDefault="007F421A">
            <w:pPr>
              <w:spacing w:line="240" w:lineRule="auto"/>
              <w:ind w:firstLineChars="0" w:firstLine="0"/>
              <w:jc w:val="center"/>
              <w:rPr>
                <w:rFonts w:ascii="仿宋_GB2312" w:hAnsi="宋体" w:cs="Arial"/>
                <w:sz w:val="18"/>
                <w:szCs w:val="18"/>
              </w:rPr>
            </w:pPr>
          </w:p>
        </w:tc>
        <w:tc>
          <w:tcPr>
            <w:tcW w:w="206" w:type="pct"/>
            <w:shd w:val="clear" w:color="auto" w:fill="auto"/>
            <w:vAlign w:val="center"/>
          </w:tcPr>
          <w:p w14:paraId="02187173" w14:textId="77777777" w:rsidR="007F421A" w:rsidRDefault="007F421A">
            <w:pPr>
              <w:spacing w:line="240" w:lineRule="auto"/>
              <w:ind w:firstLineChars="0" w:firstLine="0"/>
              <w:jc w:val="center"/>
              <w:rPr>
                <w:rFonts w:ascii="仿宋_GB2312" w:hAnsi="宋体" w:cs="Arial"/>
                <w:sz w:val="18"/>
                <w:szCs w:val="18"/>
              </w:rPr>
            </w:pPr>
          </w:p>
        </w:tc>
        <w:tc>
          <w:tcPr>
            <w:tcW w:w="259" w:type="pct"/>
            <w:shd w:val="clear" w:color="auto" w:fill="auto"/>
            <w:vAlign w:val="center"/>
          </w:tcPr>
          <w:p w14:paraId="7EC4FC53" w14:textId="77777777" w:rsidR="007F421A" w:rsidRDefault="007F421A">
            <w:pPr>
              <w:spacing w:line="240" w:lineRule="auto"/>
              <w:ind w:firstLineChars="0" w:firstLine="0"/>
              <w:jc w:val="center"/>
              <w:rPr>
                <w:rFonts w:ascii="仿宋_GB2312" w:hAnsi="宋体" w:cs="Arial"/>
                <w:sz w:val="18"/>
                <w:szCs w:val="18"/>
              </w:rPr>
            </w:pPr>
          </w:p>
        </w:tc>
        <w:tc>
          <w:tcPr>
            <w:tcW w:w="257" w:type="pct"/>
            <w:shd w:val="clear" w:color="auto" w:fill="auto"/>
            <w:vAlign w:val="center"/>
          </w:tcPr>
          <w:p w14:paraId="6610FB28" w14:textId="77777777" w:rsidR="007F421A" w:rsidRDefault="007F421A">
            <w:pPr>
              <w:spacing w:line="240" w:lineRule="auto"/>
              <w:ind w:firstLineChars="0" w:firstLine="0"/>
              <w:jc w:val="center"/>
              <w:rPr>
                <w:rFonts w:ascii="仿宋_GB2312" w:hAnsi="宋体" w:cs="Arial"/>
                <w:sz w:val="18"/>
                <w:szCs w:val="18"/>
              </w:rPr>
            </w:pPr>
          </w:p>
        </w:tc>
        <w:tc>
          <w:tcPr>
            <w:tcW w:w="206" w:type="pct"/>
            <w:shd w:val="clear" w:color="auto" w:fill="auto"/>
            <w:vAlign w:val="center"/>
          </w:tcPr>
          <w:p w14:paraId="348019CE" w14:textId="77777777" w:rsidR="007F421A" w:rsidRDefault="007F421A">
            <w:pPr>
              <w:spacing w:line="240" w:lineRule="auto"/>
              <w:ind w:firstLineChars="0" w:firstLine="0"/>
              <w:jc w:val="center"/>
              <w:rPr>
                <w:rFonts w:ascii="仿宋_GB2312" w:hAnsi="宋体" w:cs="Arial"/>
                <w:sz w:val="18"/>
                <w:szCs w:val="18"/>
              </w:rPr>
            </w:pPr>
          </w:p>
        </w:tc>
        <w:tc>
          <w:tcPr>
            <w:tcW w:w="247" w:type="pct"/>
            <w:shd w:val="clear" w:color="auto" w:fill="auto"/>
            <w:vAlign w:val="center"/>
          </w:tcPr>
          <w:p w14:paraId="316AB95F" w14:textId="77777777" w:rsidR="007F421A" w:rsidRDefault="007F421A">
            <w:pPr>
              <w:spacing w:line="240" w:lineRule="auto"/>
              <w:ind w:firstLineChars="0" w:firstLine="0"/>
              <w:jc w:val="center"/>
              <w:rPr>
                <w:rFonts w:ascii="仿宋_GB2312" w:hAnsi="宋体" w:cs="Arial"/>
                <w:sz w:val="18"/>
                <w:szCs w:val="18"/>
              </w:rPr>
            </w:pPr>
          </w:p>
        </w:tc>
        <w:tc>
          <w:tcPr>
            <w:tcW w:w="218" w:type="pct"/>
            <w:shd w:val="clear" w:color="auto" w:fill="auto"/>
            <w:vAlign w:val="center"/>
          </w:tcPr>
          <w:p w14:paraId="66563A91" w14:textId="77777777" w:rsidR="007F421A" w:rsidRDefault="007F421A">
            <w:pPr>
              <w:spacing w:line="240" w:lineRule="auto"/>
              <w:ind w:firstLineChars="0" w:firstLine="0"/>
              <w:jc w:val="center"/>
              <w:rPr>
                <w:rFonts w:ascii="仿宋_GB2312" w:hAnsi="宋体" w:cs="Arial"/>
                <w:sz w:val="18"/>
                <w:szCs w:val="18"/>
              </w:rPr>
            </w:pPr>
          </w:p>
        </w:tc>
        <w:tc>
          <w:tcPr>
            <w:tcW w:w="234" w:type="pct"/>
            <w:shd w:val="clear" w:color="auto" w:fill="auto"/>
            <w:vAlign w:val="center"/>
          </w:tcPr>
          <w:p w14:paraId="1511AA57" w14:textId="77777777" w:rsidR="007F421A" w:rsidRDefault="007F421A">
            <w:pPr>
              <w:spacing w:line="240" w:lineRule="auto"/>
              <w:ind w:firstLineChars="0" w:firstLine="0"/>
              <w:jc w:val="center"/>
              <w:rPr>
                <w:rFonts w:ascii="仿宋_GB2312" w:hAnsi="宋体" w:cs="Arial"/>
                <w:sz w:val="18"/>
                <w:szCs w:val="18"/>
              </w:rPr>
            </w:pPr>
          </w:p>
        </w:tc>
        <w:tc>
          <w:tcPr>
            <w:tcW w:w="229" w:type="pct"/>
            <w:shd w:val="clear" w:color="auto" w:fill="auto"/>
            <w:vAlign w:val="center"/>
          </w:tcPr>
          <w:p w14:paraId="61C08107" w14:textId="77777777" w:rsidR="007F421A" w:rsidRDefault="007F421A">
            <w:pPr>
              <w:spacing w:line="240" w:lineRule="auto"/>
              <w:ind w:firstLineChars="0" w:firstLine="0"/>
              <w:jc w:val="center"/>
              <w:rPr>
                <w:rFonts w:ascii="仿宋_GB2312" w:hAnsi="宋体" w:cs="Arial"/>
                <w:sz w:val="18"/>
                <w:szCs w:val="18"/>
              </w:rPr>
            </w:pPr>
          </w:p>
        </w:tc>
        <w:tc>
          <w:tcPr>
            <w:tcW w:w="221" w:type="pct"/>
            <w:shd w:val="clear" w:color="auto" w:fill="auto"/>
            <w:vAlign w:val="center"/>
          </w:tcPr>
          <w:p w14:paraId="3122D6F1" w14:textId="77777777" w:rsidR="007F421A" w:rsidRDefault="007F421A">
            <w:pPr>
              <w:spacing w:line="240" w:lineRule="auto"/>
              <w:ind w:firstLineChars="0" w:firstLine="0"/>
              <w:jc w:val="center"/>
              <w:rPr>
                <w:rFonts w:ascii="仿宋_GB2312" w:hAnsi="宋体" w:cs="Arial"/>
                <w:sz w:val="18"/>
                <w:szCs w:val="18"/>
              </w:rPr>
            </w:pPr>
          </w:p>
        </w:tc>
      </w:tr>
      <w:tr w:rsidR="007F421A" w14:paraId="5241080B" w14:textId="77777777">
        <w:trPr>
          <w:trHeight w:val="300"/>
        </w:trPr>
        <w:tc>
          <w:tcPr>
            <w:tcW w:w="623" w:type="pct"/>
            <w:shd w:val="clear" w:color="auto" w:fill="auto"/>
            <w:vAlign w:val="center"/>
          </w:tcPr>
          <w:p w14:paraId="3247444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XX聚合商（居民负荷聚合商名称）</w:t>
            </w:r>
          </w:p>
        </w:tc>
        <w:tc>
          <w:tcPr>
            <w:tcW w:w="337" w:type="pct"/>
            <w:shd w:val="clear" w:color="auto" w:fill="auto"/>
            <w:vAlign w:val="center"/>
          </w:tcPr>
          <w:p w14:paraId="7313616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02</w:t>
            </w:r>
          </w:p>
        </w:tc>
        <w:tc>
          <w:tcPr>
            <w:tcW w:w="226" w:type="pct"/>
            <w:shd w:val="clear" w:color="auto" w:fill="auto"/>
            <w:vAlign w:val="center"/>
          </w:tcPr>
          <w:p w14:paraId="498DD303" w14:textId="77777777" w:rsidR="007F421A" w:rsidRDefault="007F421A">
            <w:pPr>
              <w:spacing w:line="240" w:lineRule="auto"/>
              <w:ind w:firstLineChars="0" w:firstLine="0"/>
              <w:jc w:val="left"/>
              <w:rPr>
                <w:rFonts w:ascii="仿宋_GB2312" w:hAnsi="宋体" w:cs="Arial"/>
                <w:sz w:val="18"/>
                <w:szCs w:val="18"/>
              </w:rPr>
            </w:pPr>
          </w:p>
        </w:tc>
        <w:tc>
          <w:tcPr>
            <w:tcW w:w="127" w:type="pct"/>
            <w:shd w:val="clear" w:color="auto" w:fill="auto"/>
            <w:vAlign w:val="center"/>
          </w:tcPr>
          <w:p w14:paraId="60E5054F" w14:textId="77777777" w:rsidR="007F421A" w:rsidRDefault="007F421A">
            <w:pPr>
              <w:spacing w:line="240" w:lineRule="auto"/>
              <w:ind w:firstLineChars="0" w:firstLine="0"/>
              <w:jc w:val="left"/>
              <w:rPr>
                <w:rFonts w:ascii="仿宋_GB2312" w:hAnsi="宋体" w:cs="Arial"/>
                <w:sz w:val="18"/>
                <w:szCs w:val="18"/>
              </w:rPr>
            </w:pPr>
          </w:p>
        </w:tc>
        <w:tc>
          <w:tcPr>
            <w:tcW w:w="127" w:type="pct"/>
            <w:shd w:val="clear" w:color="auto" w:fill="auto"/>
            <w:vAlign w:val="center"/>
          </w:tcPr>
          <w:p w14:paraId="4D09A521" w14:textId="77777777" w:rsidR="007F421A" w:rsidRDefault="007F421A">
            <w:pPr>
              <w:spacing w:line="240" w:lineRule="auto"/>
              <w:ind w:firstLineChars="0" w:firstLine="0"/>
              <w:jc w:val="left"/>
              <w:rPr>
                <w:rFonts w:ascii="仿宋_GB2312" w:hAnsi="宋体" w:cs="Arial"/>
                <w:sz w:val="18"/>
                <w:szCs w:val="18"/>
              </w:rPr>
            </w:pPr>
          </w:p>
        </w:tc>
        <w:tc>
          <w:tcPr>
            <w:tcW w:w="275" w:type="pct"/>
            <w:shd w:val="clear" w:color="auto" w:fill="auto"/>
            <w:vAlign w:val="center"/>
          </w:tcPr>
          <w:p w14:paraId="0610BF61" w14:textId="77777777" w:rsidR="007F421A" w:rsidRDefault="007F421A">
            <w:pPr>
              <w:spacing w:line="240" w:lineRule="auto"/>
              <w:ind w:firstLineChars="0" w:firstLine="0"/>
              <w:jc w:val="left"/>
              <w:rPr>
                <w:rFonts w:ascii="仿宋_GB2312" w:hAnsi="宋体" w:cs="Arial"/>
                <w:sz w:val="18"/>
                <w:szCs w:val="18"/>
              </w:rPr>
            </w:pPr>
          </w:p>
        </w:tc>
        <w:tc>
          <w:tcPr>
            <w:tcW w:w="281" w:type="pct"/>
            <w:shd w:val="clear" w:color="auto" w:fill="auto"/>
            <w:vAlign w:val="center"/>
          </w:tcPr>
          <w:p w14:paraId="4B8A9E4A" w14:textId="77777777" w:rsidR="007F421A" w:rsidRDefault="007F421A">
            <w:pPr>
              <w:spacing w:line="240" w:lineRule="auto"/>
              <w:ind w:firstLineChars="0" w:firstLine="0"/>
              <w:jc w:val="left"/>
              <w:rPr>
                <w:rFonts w:ascii="仿宋_GB2312" w:hAnsi="宋体" w:cs="Arial"/>
                <w:sz w:val="18"/>
                <w:szCs w:val="18"/>
              </w:rPr>
            </w:pPr>
          </w:p>
        </w:tc>
        <w:tc>
          <w:tcPr>
            <w:tcW w:w="308" w:type="pct"/>
            <w:shd w:val="clear" w:color="auto" w:fill="auto"/>
            <w:vAlign w:val="center"/>
          </w:tcPr>
          <w:p w14:paraId="1FE7639D" w14:textId="77777777" w:rsidR="007F421A" w:rsidRDefault="007F421A">
            <w:pPr>
              <w:spacing w:line="240" w:lineRule="auto"/>
              <w:ind w:firstLineChars="0" w:firstLine="0"/>
              <w:jc w:val="left"/>
              <w:rPr>
                <w:rFonts w:ascii="仿宋_GB2312" w:hAnsi="宋体" w:cs="Arial"/>
                <w:sz w:val="18"/>
                <w:szCs w:val="18"/>
              </w:rPr>
            </w:pPr>
          </w:p>
        </w:tc>
        <w:tc>
          <w:tcPr>
            <w:tcW w:w="361" w:type="pct"/>
            <w:shd w:val="clear" w:color="auto" w:fill="auto"/>
            <w:vAlign w:val="center"/>
          </w:tcPr>
          <w:p w14:paraId="0AE532A3" w14:textId="77777777" w:rsidR="007F421A" w:rsidRDefault="007F421A">
            <w:pPr>
              <w:spacing w:line="240" w:lineRule="auto"/>
              <w:ind w:firstLineChars="0" w:firstLine="0"/>
              <w:jc w:val="left"/>
              <w:rPr>
                <w:rFonts w:ascii="仿宋_GB2312" w:hAnsi="宋体" w:cs="Arial"/>
                <w:sz w:val="18"/>
                <w:szCs w:val="18"/>
              </w:rPr>
            </w:pPr>
          </w:p>
        </w:tc>
        <w:tc>
          <w:tcPr>
            <w:tcW w:w="258" w:type="pct"/>
            <w:shd w:val="clear" w:color="auto" w:fill="auto"/>
            <w:vAlign w:val="center"/>
          </w:tcPr>
          <w:p w14:paraId="15D45E53" w14:textId="77777777" w:rsidR="007F421A" w:rsidRDefault="007F421A">
            <w:pPr>
              <w:spacing w:line="240" w:lineRule="auto"/>
              <w:ind w:firstLineChars="0" w:firstLine="0"/>
              <w:jc w:val="left"/>
              <w:rPr>
                <w:rFonts w:ascii="仿宋_GB2312" w:hAnsi="宋体" w:cs="Arial"/>
                <w:sz w:val="18"/>
                <w:szCs w:val="18"/>
              </w:rPr>
            </w:pPr>
          </w:p>
        </w:tc>
        <w:tc>
          <w:tcPr>
            <w:tcW w:w="206" w:type="pct"/>
            <w:shd w:val="clear" w:color="auto" w:fill="auto"/>
            <w:vAlign w:val="center"/>
          </w:tcPr>
          <w:p w14:paraId="0F335818" w14:textId="77777777" w:rsidR="007F421A" w:rsidRDefault="007F421A">
            <w:pPr>
              <w:spacing w:line="240" w:lineRule="auto"/>
              <w:ind w:firstLineChars="0" w:firstLine="0"/>
              <w:jc w:val="left"/>
              <w:rPr>
                <w:rFonts w:ascii="仿宋_GB2312" w:hAnsi="宋体" w:cs="Arial"/>
                <w:sz w:val="18"/>
                <w:szCs w:val="18"/>
              </w:rPr>
            </w:pPr>
          </w:p>
        </w:tc>
        <w:tc>
          <w:tcPr>
            <w:tcW w:w="259" w:type="pct"/>
            <w:shd w:val="clear" w:color="auto" w:fill="auto"/>
            <w:vAlign w:val="center"/>
          </w:tcPr>
          <w:p w14:paraId="3FC73E33" w14:textId="77777777" w:rsidR="007F421A" w:rsidRDefault="007F421A">
            <w:pPr>
              <w:spacing w:line="240" w:lineRule="auto"/>
              <w:ind w:firstLineChars="0" w:firstLine="0"/>
              <w:jc w:val="left"/>
              <w:rPr>
                <w:rFonts w:ascii="仿宋_GB2312" w:hAnsi="宋体" w:cs="Arial"/>
                <w:sz w:val="18"/>
                <w:szCs w:val="18"/>
              </w:rPr>
            </w:pPr>
          </w:p>
        </w:tc>
        <w:tc>
          <w:tcPr>
            <w:tcW w:w="257" w:type="pct"/>
            <w:shd w:val="clear" w:color="auto" w:fill="auto"/>
            <w:vAlign w:val="center"/>
          </w:tcPr>
          <w:p w14:paraId="59AA0E2E" w14:textId="77777777" w:rsidR="007F421A" w:rsidRDefault="007F421A">
            <w:pPr>
              <w:spacing w:line="240" w:lineRule="auto"/>
              <w:ind w:firstLineChars="0" w:firstLine="0"/>
              <w:jc w:val="left"/>
              <w:rPr>
                <w:rFonts w:ascii="仿宋_GB2312" w:hAnsi="宋体" w:cs="Arial"/>
                <w:sz w:val="18"/>
                <w:szCs w:val="18"/>
              </w:rPr>
            </w:pPr>
          </w:p>
        </w:tc>
        <w:tc>
          <w:tcPr>
            <w:tcW w:w="206" w:type="pct"/>
            <w:shd w:val="clear" w:color="auto" w:fill="auto"/>
            <w:vAlign w:val="center"/>
          </w:tcPr>
          <w:p w14:paraId="6BEEEAE0" w14:textId="77777777" w:rsidR="007F421A" w:rsidRDefault="007F421A">
            <w:pPr>
              <w:spacing w:line="240" w:lineRule="auto"/>
              <w:ind w:firstLineChars="0" w:firstLine="0"/>
              <w:jc w:val="left"/>
              <w:rPr>
                <w:rFonts w:ascii="仿宋_GB2312" w:hAnsi="宋体" w:cs="Arial"/>
                <w:sz w:val="18"/>
                <w:szCs w:val="18"/>
              </w:rPr>
            </w:pPr>
          </w:p>
        </w:tc>
        <w:tc>
          <w:tcPr>
            <w:tcW w:w="247" w:type="pct"/>
            <w:shd w:val="clear" w:color="auto" w:fill="auto"/>
            <w:vAlign w:val="center"/>
          </w:tcPr>
          <w:p w14:paraId="47B5905B" w14:textId="77777777" w:rsidR="007F421A" w:rsidRDefault="007F421A">
            <w:pPr>
              <w:spacing w:line="240" w:lineRule="auto"/>
              <w:ind w:firstLineChars="0" w:firstLine="0"/>
              <w:jc w:val="left"/>
              <w:rPr>
                <w:rFonts w:ascii="仿宋_GB2312" w:hAnsi="宋体" w:cs="Arial"/>
                <w:sz w:val="18"/>
                <w:szCs w:val="18"/>
              </w:rPr>
            </w:pPr>
          </w:p>
        </w:tc>
        <w:tc>
          <w:tcPr>
            <w:tcW w:w="218" w:type="pct"/>
            <w:shd w:val="clear" w:color="auto" w:fill="auto"/>
            <w:vAlign w:val="center"/>
          </w:tcPr>
          <w:p w14:paraId="1B6FCC00" w14:textId="77777777" w:rsidR="007F421A" w:rsidRDefault="007F421A">
            <w:pPr>
              <w:spacing w:line="240" w:lineRule="auto"/>
              <w:ind w:firstLineChars="0" w:firstLine="0"/>
              <w:jc w:val="left"/>
              <w:rPr>
                <w:rFonts w:ascii="仿宋_GB2312" w:hAnsi="宋体" w:cs="Arial"/>
                <w:sz w:val="18"/>
                <w:szCs w:val="18"/>
              </w:rPr>
            </w:pPr>
          </w:p>
        </w:tc>
        <w:tc>
          <w:tcPr>
            <w:tcW w:w="234" w:type="pct"/>
            <w:shd w:val="clear" w:color="auto" w:fill="auto"/>
            <w:vAlign w:val="center"/>
          </w:tcPr>
          <w:p w14:paraId="2AF1E6C8" w14:textId="77777777" w:rsidR="007F421A" w:rsidRDefault="007F421A">
            <w:pPr>
              <w:spacing w:line="240" w:lineRule="auto"/>
              <w:ind w:firstLineChars="0" w:firstLine="0"/>
              <w:jc w:val="left"/>
              <w:rPr>
                <w:rFonts w:ascii="仿宋_GB2312" w:hAnsi="宋体" w:cs="Arial"/>
                <w:sz w:val="18"/>
                <w:szCs w:val="18"/>
              </w:rPr>
            </w:pPr>
          </w:p>
        </w:tc>
        <w:tc>
          <w:tcPr>
            <w:tcW w:w="229" w:type="pct"/>
            <w:shd w:val="clear" w:color="auto" w:fill="auto"/>
            <w:vAlign w:val="center"/>
          </w:tcPr>
          <w:p w14:paraId="1D2F44C6" w14:textId="77777777" w:rsidR="007F421A" w:rsidRDefault="007F421A">
            <w:pPr>
              <w:spacing w:line="240" w:lineRule="auto"/>
              <w:ind w:firstLineChars="0" w:firstLine="0"/>
              <w:jc w:val="left"/>
              <w:rPr>
                <w:rFonts w:ascii="仿宋_GB2312" w:hAnsi="宋体" w:cs="Arial"/>
                <w:sz w:val="18"/>
                <w:szCs w:val="18"/>
              </w:rPr>
            </w:pPr>
          </w:p>
        </w:tc>
        <w:tc>
          <w:tcPr>
            <w:tcW w:w="221" w:type="pct"/>
            <w:shd w:val="clear" w:color="auto" w:fill="auto"/>
            <w:vAlign w:val="center"/>
          </w:tcPr>
          <w:p w14:paraId="396E29A9" w14:textId="77777777" w:rsidR="007F421A" w:rsidRDefault="007F421A">
            <w:pPr>
              <w:spacing w:line="240" w:lineRule="auto"/>
              <w:ind w:firstLineChars="0" w:firstLine="0"/>
              <w:jc w:val="left"/>
              <w:rPr>
                <w:rFonts w:ascii="仿宋_GB2312" w:hAnsi="宋体" w:cs="Arial"/>
                <w:sz w:val="18"/>
                <w:szCs w:val="18"/>
              </w:rPr>
            </w:pPr>
          </w:p>
        </w:tc>
      </w:tr>
      <w:tr w:rsidR="007F421A" w14:paraId="61C0B42D" w14:textId="77777777">
        <w:trPr>
          <w:trHeight w:val="300"/>
        </w:trPr>
        <w:tc>
          <w:tcPr>
            <w:tcW w:w="623" w:type="pct"/>
            <w:shd w:val="clear" w:color="auto" w:fill="auto"/>
            <w:vAlign w:val="center"/>
          </w:tcPr>
          <w:p w14:paraId="23DE6B0F"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XX充电站(充电站名字)</w:t>
            </w:r>
          </w:p>
        </w:tc>
        <w:tc>
          <w:tcPr>
            <w:tcW w:w="337" w:type="pct"/>
            <w:shd w:val="clear" w:color="auto" w:fill="auto"/>
            <w:vAlign w:val="center"/>
          </w:tcPr>
          <w:p w14:paraId="26BDE8D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03</w:t>
            </w:r>
          </w:p>
        </w:tc>
        <w:tc>
          <w:tcPr>
            <w:tcW w:w="226" w:type="pct"/>
            <w:shd w:val="clear" w:color="auto" w:fill="auto"/>
            <w:vAlign w:val="center"/>
          </w:tcPr>
          <w:p w14:paraId="5E9ADB32" w14:textId="77777777" w:rsidR="007F421A" w:rsidRDefault="007F421A">
            <w:pPr>
              <w:spacing w:line="240" w:lineRule="auto"/>
              <w:ind w:firstLineChars="0" w:firstLine="0"/>
              <w:jc w:val="left"/>
              <w:rPr>
                <w:rFonts w:ascii="仿宋_GB2312" w:hAnsi="宋体" w:cs="Arial"/>
                <w:sz w:val="18"/>
                <w:szCs w:val="18"/>
              </w:rPr>
            </w:pPr>
          </w:p>
        </w:tc>
        <w:tc>
          <w:tcPr>
            <w:tcW w:w="127" w:type="pct"/>
            <w:shd w:val="clear" w:color="auto" w:fill="auto"/>
            <w:vAlign w:val="center"/>
          </w:tcPr>
          <w:p w14:paraId="75D7EB7F" w14:textId="77777777" w:rsidR="007F421A" w:rsidRDefault="007F421A">
            <w:pPr>
              <w:spacing w:line="240" w:lineRule="auto"/>
              <w:ind w:firstLineChars="0" w:firstLine="0"/>
              <w:jc w:val="left"/>
              <w:rPr>
                <w:rFonts w:ascii="仿宋_GB2312" w:hAnsi="宋体" w:cs="Arial"/>
                <w:sz w:val="18"/>
                <w:szCs w:val="18"/>
              </w:rPr>
            </w:pPr>
          </w:p>
        </w:tc>
        <w:tc>
          <w:tcPr>
            <w:tcW w:w="127" w:type="pct"/>
            <w:shd w:val="clear" w:color="auto" w:fill="auto"/>
            <w:vAlign w:val="center"/>
          </w:tcPr>
          <w:p w14:paraId="77725B46" w14:textId="77777777" w:rsidR="007F421A" w:rsidRDefault="007F421A">
            <w:pPr>
              <w:spacing w:line="240" w:lineRule="auto"/>
              <w:ind w:firstLineChars="0" w:firstLine="0"/>
              <w:jc w:val="left"/>
              <w:rPr>
                <w:rFonts w:ascii="仿宋_GB2312" w:hAnsi="宋体" w:cs="Arial"/>
                <w:sz w:val="18"/>
                <w:szCs w:val="18"/>
              </w:rPr>
            </w:pPr>
          </w:p>
        </w:tc>
        <w:tc>
          <w:tcPr>
            <w:tcW w:w="275" w:type="pct"/>
            <w:shd w:val="clear" w:color="auto" w:fill="auto"/>
            <w:vAlign w:val="center"/>
          </w:tcPr>
          <w:p w14:paraId="79247B3F" w14:textId="77777777" w:rsidR="007F421A" w:rsidRDefault="007F421A">
            <w:pPr>
              <w:spacing w:line="240" w:lineRule="auto"/>
              <w:ind w:firstLineChars="0" w:firstLine="0"/>
              <w:jc w:val="left"/>
              <w:rPr>
                <w:rFonts w:ascii="仿宋_GB2312" w:hAnsi="宋体" w:cs="Arial"/>
                <w:sz w:val="18"/>
                <w:szCs w:val="18"/>
              </w:rPr>
            </w:pPr>
          </w:p>
        </w:tc>
        <w:tc>
          <w:tcPr>
            <w:tcW w:w="281" w:type="pct"/>
            <w:shd w:val="clear" w:color="auto" w:fill="auto"/>
            <w:vAlign w:val="center"/>
          </w:tcPr>
          <w:p w14:paraId="0799129B" w14:textId="77777777" w:rsidR="007F421A" w:rsidRDefault="007F421A">
            <w:pPr>
              <w:spacing w:line="240" w:lineRule="auto"/>
              <w:ind w:firstLineChars="0" w:firstLine="0"/>
              <w:jc w:val="left"/>
              <w:rPr>
                <w:rFonts w:ascii="仿宋_GB2312" w:hAnsi="宋体" w:cs="Arial"/>
                <w:sz w:val="18"/>
                <w:szCs w:val="18"/>
              </w:rPr>
            </w:pPr>
          </w:p>
        </w:tc>
        <w:tc>
          <w:tcPr>
            <w:tcW w:w="308" w:type="pct"/>
            <w:shd w:val="clear" w:color="auto" w:fill="auto"/>
            <w:vAlign w:val="center"/>
          </w:tcPr>
          <w:p w14:paraId="166B7B62" w14:textId="77777777" w:rsidR="007F421A" w:rsidRDefault="007F421A">
            <w:pPr>
              <w:spacing w:line="240" w:lineRule="auto"/>
              <w:ind w:firstLineChars="0" w:firstLine="0"/>
              <w:jc w:val="left"/>
              <w:rPr>
                <w:rFonts w:ascii="仿宋_GB2312" w:hAnsi="宋体" w:cs="Arial"/>
                <w:sz w:val="18"/>
                <w:szCs w:val="18"/>
              </w:rPr>
            </w:pPr>
          </w:p>
        </w:tc>
        <w:tc>
          <w:tcPr>
            <w:tcW w:w="361" w:type="pct"/>
            <w:shd w:val="clear" w:color="auto" w:fill="auto"/>
            <w:vAlign w:val="center"/>
          </w:tcPr>
          <w:p w14:paraId="3469257C" w14:textId="77777777" w:rsidR="007F421A" w:rsidRDefault="007F421A">
            <w:pPr>
              <w:spacing w:line="240" w:lineRule="auto"/>
              <w:ind w:firstLineChars="0" w:firstLine="0"/>
              <w:jc w:val="left"/>
              <w:rPr>
                <w:rFonts w:ascii="仿宋_GB2312" w:hAnsi="宋体" w:cs="Arial"/>
                <w:sz w:val="18"/>
                <w:szCs w:val="18"/>
              </w:rPr>
            </w:pPr>
          </w:p>
        </w:tc>
        <w:tc>
          <w:tcPr>
            <w:tcW w:w="258" w:type="pct"/>
            <w:shd w:val="clear" w:color="auto" w:fill="auto"/>
            <w:vAlign w:val="center"/>
          </w:tcPr>
          <w:p w14:paraId="40CFD971" w14:textId="77777777" w:rsidR="007F421A" w:rsidRDefault="007F421A">
            <w:pPr>
              <w:spacing w:line="240" w:lineRule="auto"/>
              <w:ind w:firstLineChars="0" w:firstLine="0"/>
              <w:jc w:val="left"/>
              <w:rPr>
                <w:rFonts w:ascii="仿宋_GB2312" w:hAnsi="宋体" w:cs="Arial"/>
                <w:sz w:val="18"/>
                <w:szCs w:val="18"/>
              </w:rPr>
            </w:pPr>
          </w:p>
        </w:tc>
        <w:tc>
          <w:tcPr>
            <w:tcW w:w="206" w:type="pct"/>
            <w:shd w:val="clear" w:color="auto" w:fill="auto"/>
            <w:vAlign w:val="center"/>
          </w:tcPr>
          <w:p w14:paraId="00D5A443" w14:textId="77777777" w:rsidR="007F421A" w:rsidRDefault="007F421A">
            <w:pPr>
              <w:spacing w:line="240" w:lineRule="auto"/>
              <w:ind w:firstLineChars="0" w:firstLine="0"/>
              <w:jc w:val="left"/>
              <w:rPr>
                <w:rFonts w:ascii="仿宋_GB2312" w:hAnsi="宋体" w:cs="Arial"/>
                <w:sz w:val="18"/>
                <w:szCs w:val="18"/>
              </w:rPr>
            </w:pPr>
          </w:p>
        </w:tc>
        <w:tc>
          <w:tcPr>
            <w:tcW w:w="259" w:type="pct"/>
            <w:shd w:val="clear" w:color="auto" w:fill="auto"/>
            <w:vAlign w:val="center"/>
          </w:tcPr>
          <w:p w14:paraId="1F0B5A82" w14:textId="77777777" w:rsidR="007F421A" w:rsidRDefault="007F421A">
            <w:pPr>
              <w:spacing w:line="240" w:lineRule="auto"/>
              <w:ind w:firstLineChars="0" w:firstLine="0"/>
              <w:jc w:val="left"/>
              <w:rPr>
                <w:rFonts w:ascii="仿宋_GB2312" w:hAnsi="宋体" w:cs="Arial"/>
                <w:sz w:val="18"/>
                <w:szCs w:val="18"/>
              </w:rPr>
            </w:pPr>
          </w:p>
        </w:tc>
        <w:tc>
          <w:tcPr>
            <w:tcW w:w="257" w:type="pct"/>
            <w:shd w:val="clear" w:color="auto" w:fill="auto"/>
            <w:vAlign w:val="center"/>
          </w:tcPr>
          <w:p w14:paraId="119C019A" w14:textId="77777777" w:rsidR="007F421A" w:rsidRDefault="007F421A">
            <w:pPr>
              <w:spacing w:line="240" w:lineRule="auto"/>
              <w:ind w:firstLineChars="0" w:firstLine="0"/>
              <w:jc w:val="left"/>
              <w:rPr>
                <w:rFonts w:ascii="仿宋_GB2312" w:hAnsi="宋体" w:cs="Arial"/>
                <w:sz w:val="18"/>
                <w:szCs w:val="18"/>
              </w:rPr>
            </w:pPr>
          </w:p>
        </w:tc>
        <w:tc>
          <w:tcPr>
            <w:tcW w:w="206" w:type="pct"/>
            <w:shd w:val="clear" w:color="auto" w:fill="auto"/>
            <w:vAlign w:val="center"/>
          </w:tcPr>
          <w:p w14:paraId="28F61DCB" w14:textId="77777777" w:rsidR="007F421A" w:rsidRDefault="007F421A">
            <w:pPr>
              <w:spacing w:line="240" w:lineRule="auto"/>
              <w:ind w:firstLineChars="0" w:firstLine="0"/>
              <w:jc w:val="left"/>
              <w:rPr>
                <w:rFonts w:ascii="仿宋_GB2312" w:hAnsi="宋体" w:cs="Arial"/>
                <w:sz w:val="18"/>
                <w:szCs w:val="18"/>
              </w:rPr>
            </w:pPr>
          </w:p>
        </w:tc>
        <w:tc>
          <w:tcPr>
            <w:tcW w:w="247" w:type="pct"/>
            <w:shd w:val="clear" w:color="auto" w:fill="auto"/>
            <w:vAlign w:val="center"/>
          </w:tcPr>
          <w:p w14:paraId="04E1B05B" w14:textId="77777777" w:rsidR="007F421A" w:rsidRDefault="007F421A">
            <w:pPr>
              <w:spacing w:line="240" w:lineRule="auto"/>
              <w:ind w:firstLineChars="0" w:firstLine="0"/>
              <w:jc w:val="left"/>
              <w:rPr>
                <w:rFonts w:ascii="仿宋_GB2312" w:hAnsi="宋体" w:cs="Arial"/>
                <w:sz w:val="18"/>
                <w:szCs w:val="18"/>
              </w:rPr>
            </w:pPr>
          </w:p>
        </w:tc>
        <w:tc>
          <w:tcPr>
            <w:tcW w:w="218" w:type="pct"/>
            <w:shd w:val="clear" w:color="auto" w:fill="auto"/>
            <w:vAlign w:val="center"/>
          </w:tcPr>
          <w:p w14:paraId="61374658" w14:textId="77777777" w:rsidR="007F421A" w:rsidRDefault="007F421A">
            <w:pPr>
              <w:spacing w:line="240" w:lineRule="auto"/>
              <w:ind w:firstLineChars="0" w:firstLine="0"/>
              <w:jc w:val="left"/>
              <w:rPr>
                <w:rFonts w:ascii="仿宋_GB2312" w:hAnsi="宋体" w:cs="Arial"/>
                <w:sz w:val="18"/>
                <w:szCs w:val="18"/>
              </w:rPr>
            </w:pPr>
          </w:p>
        </w:tc>
        <w:tc>
          <w:tcPr>
            <w:tcW w:w="234" w:type="pct"/>
            <w:shd w:val="clear" w:color="auto" w:fill="auto"/>
            <w:vAlign w:val="center"/>
          </w:tcPr>
          <w:p w14:paraId="209297C4" w14:textId="77777777" w:rsidR="007F421A" w:rsidRDefault="007F421A">
            <w:pPr>
              <w:spacing w:line="240" w:lineRule="auto"/>
              <w:ind w:firstLineChars="0" w:firstLine="0"/>
              <w:jc w:val="left"/>
              <w:rPr>
                <w:rFonts w:ascii="仿宋_GB2312" w:hAnsi="宋体" w:cs="Arial"/>
                <w:sz w:val="18"/>
                <w:szCs w:val="18"/>
              </w:rPr>
            </w:pPr>
          </w:p>
        </w:tc>
        <w:tc>
          <w:tcPr>
            <w:tcW w:w="229" w:type="pct"/>
            <w:shd w:val="clear" w:color="auto" w:fill="auto"/>
            <w:vAlign w:val="center"/>
          </w:tcPr>
          <w:p w14:paraId="32D50AAD" w14:textId="77777777" w:rsidR="007F421A" w:rsidRDefault="007F421A">
            <w:pPr>
              <w:spacing w:line="240" w:lineRule="auto"/>
              <w:ind w:firstLineChars="0" w:firstLine="0"/>
              <w:jc w:val="left"/>
              <w:rPr>
                <w:rFonts w:ascii="仿宋_GB2312" w:hAnsi="宋体" w:cs="Arial"/>
                <w:sz w:val="18"/>
                <w:szCs w:val="18"/>
              </w:rPr>
            </w:pPr>
          </w:p>
        </w:tc>
        <w:tc>
          <w:tcPr>
            <w:tcW w:w="221" w:type="pct"/>
            <w:shd w:val="clear" w:color="auto" w:fill="auto"/>
            <w:vAlign w:val="center"/>
          </w:tcPr>
          <w:p w14:paraId="32076BD6" w14:textId="77777777" w:rsidR="007F421A" w:rsidRDefault="007F421A">
            <w:pPr>
              <w:spacing w:line="240" w:lineRule="auto"/>
              <w:ind w:firstLineChars="0" w:firstLine="0"/>
              <w:jc w:val="left"/>
              <w:rPr>
                <w:rFonts w:ascii="仿宋_GB2312" w:hAnsi="宋体" w:cs="Arial"/>
                <w:sz w:val="18"/>
                <w:szCs w:val="18"/>
              </w:rPr>
            </w:pPr>
          </w:p>
        </w:tc>
      </w:tr>
      <w:tr w:rsidR="007F421A" w14:paraId="3BF73EB3" w14:textId="77777777">
        <w:trPr>
          <w:trHeight w:val="300"/>
        </w:trPr>
        <w:tc>
          <w:tcPr>
            <w:tcW w:w="623" w:type="pct"/>
            <w:shd w:val="clear" w:color="auto" w:fill="auto"/>
            <w:vAlign w:val="center"/>
          </w:tcPr>
          <w:p w14:paraId="38CD0E78"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w:t>
            </w:r>
          </w:p>
        </w:tc>
        <w:tc>
          <w:tcPr>
            <w:tcW w:w="337" w:type="pct"/>
            <w:shd w:val="clear" w:color="auto" w:fill="auto"/>
            <w:vAlign w:val="center"/>
          </w:tcPr>
          <w:p w14:paraId="2DB0EF8E" w14:textId="77777777" w:rsidR="007F421A" w:rsidRDefault="007F421A">
            <w:pPr>
              <w:spacing w:line="240" w:lineRule="auto"/>
              <w:ind w:firstLineChars="0" w:firstLine="0"/>
              <w:jc w:val="left"/>
              <w:rPr>
                <w:rFonts w:ascii="仿宋_GB2312" w:hAnsi="宋体" w:cs="Arial"/>
                <w:sz w:val="18"/>
                <w:szCs w:val="18"/>
              </w:rPr>
            </w:pPr>
          </w:p>
        </w:tc>
        <w:tc>
          <w:tcPr>
            <w:tcW w:w="226" w:type="pct"/>
            <w:shd w:val="clear" w:color="auto" w:fill="auto"/>
            <w:vAlign w:val="center"/>
          </w:tcPr>
          <w:p w14:paraId="77E2EBE1" w14:textId="77777777" w:rsidR="007F421A" w:rsidRDefault="007F421A">
            <w:pPr>
              <w:spacing w:line="240" w:lineRule="auto"/>
              <w:ind w:firstLineChars="0" w:firstLine="0"/>
              <w:jc w:val="left"/>
              <w:rPr>
                <w:rFonts w:ascii="仿宋_GB2312" w:hAnsi="宋体" w:cs="Arial"/>
                <w:sz w:val="18"/>
                <w:szCs w:val="18"/>
              </w:rPr>
            </w:pPr>
          </w:p>
        </w:tc>
        <w:tc>
          <w:tcPr>
            <w:tcW w:w="127" w:type="pct"/>
            <w:shd w:val="clear" w:color="auto" w:fill="auto"/>
            <w:vAlign w:val="center"/>
          </w:tcPr>
          <w:p w14:paraId="57801A03" w14:textId="77777777" w:rsidR="007F421A" w:rsidRDefault="007F421A">
            <w:pPr>
              <w:spacing w:line="240" w:lineRule="auto"/>
              <w:ind w:firstLineChars="0" w:firstLine="0"/>
              <w:jc w:val="left"/>
              <w:rPr>
                <w:rFonts w:ascii="仿宋_GB2312" w:hAnsi="宋体" w:cs="Arial"/>
                <w:sz w:val="18"/>
                <w:szCs w:val="18"/>
              </w:rPr>
            </w:pPr>
          </w:p>
        </w:tc>
        <w:tc>
          <w:tcPr>
            <w:tcW w:w="127" w:type="pct"/>
            <w:shd w:val="clear" w:color="auto" w:fill="auto"/>
            <w:vAlign w:val="center"/>
          </w:tcPr>
          <w:p w14:paraId="6872C7EB" w14:textId="77777777" w:rsidR="007F421A" w:rsidRDefault="007F421A">
            <w:pPr>
              <w:spacing w:line="240" w:lineRule="auto"/>
              <w:ind w:firstLineChars="0" w:firstLine="0"/>
              <w:jc w:val="left"/>
              <w:rPr>
                <w:rFonts w:ascii="仿宋_GB2312" w:hAnsi="宋体" w:cs="Arial"/>
                <w:sz w:val="18"/>
                <w:szCs w:val="18"/>
              </w:rPr>
            </w:pPr>
          </w:p>
        </w:tc>
        <w:tc>
          <w:tcPr>
            <w:tcW w:w="275" w:type="pct"/>
            <w:shd w:val="clear" w:color="auto" w:fill="auto"/>
            <w:vAlign w:val="center"/>
          </w:tcPr>
          <w:p w14:paraId="166C729E" w14:textId="77777777" w:rsidR="007F421A" w:rsidRDefault="007F421A">
            <w:pPr>
              <w:spacing w:line="240" w:lineRule="auto"/>
              <w:ind w:firstLineChars="0" w:firstLine="0"/>
              <w:jc w:val="right"/>
              <w:rPr>
                <w:rFonts w:ascii="仿宋_GB2312" w:hAnsi="宋体" w:cs="Arial"/>
                <w:sz w:val="18"/>
                <w:szCs w:val="18"/>
              </w:rPr>
            </w:pPr>
          </w:p>
        </w:tc>
        <w:tc>
          <w:tcPr>
            <w:tcW w:w="281" w:type="pct"/>
            <w:shd w:val="clear" w:color="auto" w:fill="auto"/>
            <w:vAlign w:val="center"/>
          </w:tcPr>
          <w:p w14:paraId="5975CE9F" w14:textId="77777777" w:rsidR="007F421A" w:rsidRDefault="007F421A">
            <w:pPr>
              <w:spacing w:line="240" w:lineRule="auto"/>
              <w:ind w:firstLineChars="0" w:firstLine="0"/>
              <w:jc w:val="right"/>
              <w:rPr>
                <w:rFonts w:ascii="仿宋_GB2312" w:hAnsi="宋体" w:cs="Arial"/>
                <w:sz w:val="18"/>
                <w:szCs w:val="18"/>
              </w:rPr>
            </w:pPr>
          </w:p>
        </w:tc>
        <w:tc>
          <w:tcPr>
            <w:tcW w:w="308" w:type="pct"/>
            <w:shd w:val="clear" w:color="auto" w:fill="auto"/>
            <w:vAlign w:val="center"/>
          </w:tcPr>
          <w:p w14:paraId="17847E95" w14:textId="77777777" w:rsidR="007F421A" w:rsidRDefault="007F421A">
            <w:pPr>
              <w:spacing w:line="240" w:lineRule="auto"/>
              <w:ind w:firstLineChars="0" w:firstLine="0"/>
              <w:jc w:val="right"/>
              <w:rPr>
                <w:rFonts w:ascii="仿宋_GB2312" w:hAnsi="宋体" w:cs="Arial"/>
                <w:sz w:val="18"/>
                <w:szCs w:val="18"/>
              </w:rPr>
            </w:pPr>
          </w:p>
        </w:tc>
        <w:tc>
          <w:tcPr>
            <w:tcW w:w="361" w:type="pct"/>
            <w:shd w:val="clear" w:color="auto" w:fill="auto"/>
            <w:vAlign w:val="center"/>
          </w:tcPr>
          <w:p w14:paraId="50F8E548" w14:textId="77777777" w:rsidR="007F421A" w:rsidRDefault="007F421A">
            <w:pPr>
              <w:spacing w:line="240" w:lineRule="auto"/>
              <w:ind w:firstLineChars="0" w:firstLine="0"/>
              <w:jc w:val="right"/>
              <w:rPr>
                <w:rFonts w:ascii="仿宋_GB2312" w:hAnsi="宋体" w:cs="Arial"/>
                <w:sz w:val="18"/>
                <w:szCs w:val="18"/>
              </w:rPr>
            </w:pPr>
          </w:p>
        </w:tc>
        <w:tc>
          <w:tcPr>
            <w:tcW w:w="258" w:type="pct"/>
            <w:shd w:val="clear" w:color="auto" w:fill="auto"/>
            <w:vAlign w:val="center"/>
          </w:tcPr>
          <w:p w14:paraId="7780DC1C" w14:textId="77777777" w:rsidR="007F421A" w:rsidRDefault="007F421A">
            <w:pPr>
              <w:spacing w:line="240" w:lineRule="auto"/>
              <w:ind w:firstLineChars="0" w:firstLine="0"/>
              <w:jc w:val="left"/>
              <w:rPr>
                <w:rFonts w:ascii="仿宋_GB2312" w:hAnsi="宋体" w:cs="Arial"/>
                <w:sz w:val="18"/>
                <w:szCs w:val="18"/>
              </w:rPr>
            </w:pPr>
          </w:p>
        </w:tc>
        <w:tc>
          <w:tcPr>
            <w:tcW w:w="206" w:type="pct"/>
            <w:shd w:val="clear" w:color="auto" w:fill="auto"/>
            <w:vAlign w:val="center"/>
          </w:tcPr>
          <w:p w14:paraId="25892006" w14:textId="77777777" w:rsidR="007F421A" w:rsidRDefault="007F421A">
            <w:pPr>
              <w:spacing w:line="240" w:lineRule="auto"/>
              <w:ind w:firstLineChars="0" w:firstLine="0"/>
              <w:jc w:val="left"/>
              <w:rPr>
                <w:rFonts w:ascii="仿宋_GB2312" w:hAnsi="宋体" w:cs="Arial"/>
                <w:sz w:val="18"/>
                <w:szCs w:val="18"/>
              </w:rPr>
            </w:pPr>
          </w:p>
        </w:tc>
        <w:tc>
          <w:tcPr>
            <w:tcW w:w="259" w:type="pct"/>
            <w:shd w:val="clear" w:color="auto" w:fill="auto"/>
            <w:vAlign w:val="center"/>
          </w:tcPr>
          <w:p w14:paraId="189E57C8" w14:textId="77777777" w:rsidR="007F421A" w:rsidRDefault="007F421A">
            <w:pPr>
              <w:spacing w:line="240" w:lineRule="auto"/>
              <w:ind w:firstLineChars="0" w:firstLine="0"/>
              <w:jc w:val="left"/>
              <w:rPr>
                <w:rFonts w:ascii="仿宋_GB2312" w:hAnsi="宋体" w:cs="Arial"/>
                <w:sz w:val="18"/>
                <w:szCs w:val="18"/>
              </w:rPr>
            </w:pPr>
          </w:p>
        </w:tc>
        <w:tc>
          <w:tcPr>
            <w:tcW w:w="257" w:type="pct"/>
            <w:shd w:val="clear" w:color="auto" w:fill="auto"/>
            <w:vAlign w:val="center"/>
          </w:tcPr>
          <w:p w14:paraId="0D9A3FB8" w14:textId="77777777" w:rsidR="007F421A" w:rsidRDefault="007F421A">
            <w:pPr>
              <w:spacing w:line="240" w:lineRule="auto"/>
              <w:ind w:firstLineChars="0" w:firstLine="0"/>
              <w:jc w:val="left"/>
              <w:rPr>
                <w:rFonts w:ascii="仿宋_GB2312" w:hAnsi="宋体" w:cs="Arial"/>
                <w:sz w:val="18"/>
                <w:szCs w:val="18"/>
              </w:rPr>
            </w:pPr>
          </w:p>
        </w:tc>
        <w:tc>
          <w:tcPr>
            <w:tcW w:w="206" w:type="pct"/>
            <w:shd w:val="clear" w:color="auto" w:fill="auto"/>
            <w:vAlign w:val="center"/>
          </w:tcPr>
          <w:p w14:paraId="718B21D3" w14:textId="77777777" w:rsidR="007F421A" w:rsidRDefault="007F421A">
            <w:pPr>
              <w:spacing w:line="240" w:lineRule="auto"/>
              <w:ind w:firstLineChars="0" w:firstLine="0"/>
              <w:jc w:val="left"/>
              <w:rPr>
                <w:rFonts w:ascii="仿宋_GB2312" w:hAnsi="宋体" w:cs="Arial"/>
                <w:sz w:val="18"/>
                <w:szCs w:val="18"/>
              </w:rPr>
            </w:pPr>
          </w:p>
        </w:tc>
        <w:tc>
          <w:tcPr>
            <w:tcW w:w="247" w:type="pct"/>
            <w:shd w:val="clear" w:color="auto" w:fill="auto"/>
            <w:vAlign w:val="center"/>
          </w:tcPr>
          <w:p w14:paraId="019D8D66" w14:textId="77777777" w:rsidR="007F421A" w:rsidRDefault="007F421A">
            <w:pPr>
              <w:spacing w:line="240" w:lineRule="auto"/>
              <w:ind w:firstLineChars="0" w:firstLine="0"/>
              <w:jc w:val="left"/>
              <w:rPr>
                <w:rFonts w:ascii="仿宋_GB2312" w:hAnsi="宋体" w:cs="Arial"/>
                <w:sz w:val="18"/>
                <w:szCs w:val="18"/>
              </w:rPr>
            </w:pPr>
          </w:p>
        </w:tc>
        <w:tc>
          <w:tcPr>
            <w:tcW w:w="218" w:type="pct"/>
            <w:shd w:val="clear" w:color="auto" w:fill="auto"/>
            <w:noWrap/>
            <w:vAlign w:val="bottom"/>
          </w:tcPr>
          <w:p w14:paraId="14462B58" w14:textId="77777777" w:rsidR="007F421A" w:rsidRDefault="007F421A">
            <w:pPr>
              <w:spacing w:line="240" w:lineRule="auto"/>
              <w:ind w:firstLineChars="0" w:firstLine="0"/>
              <w:jc w:val="left"/>
              <w:rPr>
                <w:rFonts w:ascii="仿宋_GB2312" w:hAnsi="Arial" w:cs="Arial"/>
                <w:sz w:val="24"/>
                <w:szCs w:val="24"/>
              </w:rPr>
            </w:pPr>
          </w:p>
        </w:tc>
        <w:tc>
          <w:tcPr>
            <w:tcW w:w="234" w:type="pct"/>
            <w:shd w:val="clear" w:color="auto" w:fill="auto"/>
            <w:noWrap/>
            <w:vAlign w:val="bottom"/>
          </w:tcPr>
          <w:p w14:paraId="62F985AA" w14:textId="77777777" w:rsidR="007F421A" w:rsidRDefault="007F421A">
            <w:pPr>
              <w:spacing w:line="240" w:lineRule="auto"/>
              <w:ind w:firstLineChars="0" w:firstLine="0"/>
              <w:jc w:val="left"/>
              <w:rPr>
                <w:rFonts w:ascii="仿宋_GB2312" w:hAnsi="Arial" w:cs="Arial"/>
                <w:sz w:val="24"/>
                <w:szCs w:val="24"/>
              </w:rPr>
            </w:pPr>
          </w:p>
        </w:tc>
        <w:tc>
          <w:tcPr>
            <w:tcW w:w="229" w:type="pct"/>
            <w:shd w:val="clear" w:color="auto" w:fill="auto"/>
            <w:noWrap/>
            <w:vAlign w:val="bottom"/>
          </w:tcPr>
          <w:p w14:paraId="1989C707" w14:textId="77777777" w:rsidR="007F421A" w:rsidRDefault="007F421A">
            <w:pPr>
              <w:spacing w:line="240" w:lineRule="auto"/>
              <w:ind w:firstLineChars="0" w:firstLine="0"/>
              <w:jc w:val="left"/>
              <w:rPr>
                <w:rFonts w:ascii="仿宋_GB2312" w:hAnsi="Arial" w:cs="Arial"/>
                <w:sz w:val="24"/>
                <w:szCs w:val="24"/>
              </w:rPr>
            </w:pPr>
          </w:p>
        </w:tc>
        <w:tc>
          <w:tcPr>
            <w:tcW w:w="221" w:type="pct"/>
            <w:shd w:val="clear" w:color="auto" w:fill="auto"/>
            <w:noWrap/>
            <w:vAlign w:val="bottom"/>
          </w:tcPr>
          <w:p w14:paraId="55A527DD" w14:textId="77777777" w:rsidR="007F421A" w:rsidRDefault="007F421A">
            <w:pPr>
              <w:spacing w:line="240" w:lineRule="auto"/>
              <w:ind w:firstLineChars="0" w:firstLine="0"/>
              <w:jc w:val="left"/>
              <w:rPr>
                <w:rFonts w:ascii="仿宋_GB2312" w:hAnsi="Arial" w:cs="Arial"/>
                <w:sz w:val="24"/>
                <w:szCs w:val="24"/>
              </w:rPr>
            </w:pPr>
          </w:p>
        </w:tc>
      </w:tr>
      <w:tr w:rsidR="007F421A" w14:paraId="39E5F8C3" w14:textId="77777777">
        <w:trPr>
          <w:trHeight w:val="363"/>
        </w:trPr>
        <w:tc>
          <w:tcPr>
            <w:tcW w:w="5000" w:type="pct"/>
            <w:gridSpan w:val="19"/>
            <w:vMerge w:val="restart"/>
            <w:shd w:val="clear" w:color="auto" w:fill="auto"/>
          </w:tcPr>
          <w:p w14:paraId="172D24B5"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说明：</w:t>
            </w:r>
            <w:r>
              <w:rPr>
                <w:rFonts w:ascii="仿宋_GB2312" w:hAnsi="宋体" w:cs="Arial" w:hint="eastAsia"/>
                <w:sz w:val="18"/>
                <w:szCs w:val="18"/>
              </w:rPr>
              <w:br/>
              <w:t>（一）数据来源</w:t>
            </w:r>
            <w:r>
              <w:rPr>
                <w:rFonts w:ascii="仿宋_GB2312" w:hAnsi="宋体" w:cs="Arial" w:hint="eastAsia"/>
                <w:sz w:val="18"/>
                <w:szCs w:val="18"/>
              </w:rPr>
              <w:br/>
              <w:t>本表由各地市供电公司营销部门填写。</w:t>
            </w:r>
            <w:r>
              <w:rPr>
                <w:rFonts w:ascii="仿宋_GB2312" w:hAnsi="宋体" w:cs="Arial" w:hint="eastAsia"/>
                <w:sz w:val="18"/>
                <w:szCs w:val="18"/>
              </w:rPr>
              <w:br/>
              <w:t>（一）统计口径</w:t>
            </w:r>
            <w:r>
              <w:rPr>
                <w:rFonts w:ascii="仿宋_GB2312" w:hAnsi="宋体" w:cs="Arial" w:hint="eastAsia"/>
                <w:sz w:val="18"/>
                <w:szCs w:val="18"/>
              </w:rPr>
              <w:br/>
              <w:t>本表为统调口径（即地调及以上电网口径）。</w:t>
            </w:r>
            <w:r>
              <w:rPr>
                <w:rFonts w:ascii="仿宋_GB2312" w:hAnsi="宋体" w:cs="Arial" w:hint="eastAsia"/>
                <w:sz w:val="18"/>
                <w:szCs w:val="18"/>
              </w:rPr>
              <w:br/>
              <w:t>（二）统计指标</w:t>
            </w:r>
            <w:r>
              <w:rPr>
                <w:rFonts w:ascii="仿宋_GB2312" w:hAnsi="宋体" w:cs="Arial" w:hint="eastAsia"/>
                <w:sz w:val="18"/>
                <w:szCs w:val="18"/>
              </w:rPr>
              <w:br/>
              <w:t>1.负荷类型为工业负荷（不包括电动汽车负荷）、居民负荷和电动汽车负荷。</w:t>
            </w:r>
          </w:p>
        </w:tc>
      </w:tr>
      <w:tr w:rsidR="007F421A" w14:paraId="7F6F739C" w14:textId="77777777">
        <w:trPr>
          <w:trHeight w:val="363"/>
        </w:trPr>
        <w:tc>
          <w:tcPr>
            <w:tcW w:w="5000" w:type="pct"/>
            <w:gridSpan w:val="19"/>
            <w:vMerge/>
            <w:vAlign w:val="center"/>
          </w:tcPr>
          <w:p w14:paraId="468535D8" w14:textId="77777777" w:rsidR="007F421A" w:rsidRDefault="007F421A">
            <w:pPr>
              <w:spacing w:line="240" w:lineRule="auto"/>
              <w:ind w:firstLineChars="0" w:firstLine="0"/>
              <w:jc w:val="left"/>
              <w:rPr>
                <w:rFonts w:ascii="仿宋_GB2312" w:hAnsi="宋体" w:cs="Arial"/>
                <w:sz w:val="18"/>
                <w:szCs w:val="18"/>
              </w:rPr>
            </w:pPr>
          </w:p>
        </w:tc>
      </w:tr>
      <w:tr w:rsidR="007F421A" w14:paraId="00F3AF5D" w14:textId="77777777">
        <w:trPr>
          <w:trHeight w:val="363"/>
        </w:trPr>
        <w:tc>
          <w:tcPr>
            <w:tcW w:w="5000" w:type="pct"/>
            <w:gridSpan w:val="19"/>
            <w:vMerge/>
            <w:vAlign w:val="center"/>
          </w:tcPr>
          <w:p w14:paraId="71B32732" w14:textId="77777777" w:rsidR="007F421A" w:rsidRDefault="007F421A">
            <w:pPr>
              <w:spacing w:line="240" w:lineRule="auto"/>
              <w:ind w:firstLineChars="0" w:firstLine="0"/>
              <w:jc w:val="left"/>
              <w:rPr>
                <w:rFonts w:ascii="仿宋_GB2312" w:hAnsi="宋体" w:cs="Arial"/>
                <w:sz w:val="18"/>
                <w:szCs w:val="18"/>
              </w:rPr>
            </w:pPr>
          </w:p>
        </w:tc>
      </w:tr>
      <w:tr w:rsidR="007F421A" w14:paraId="2254E4CE" w14:textId="77777777">
        <w:trPr>
          <w:trHeight w:val="363"/>
        </w:trPr>
        <w:tc>
          <w:tcPr>
            <w:tcW w:w="5000" w:type="pct"/>
            <w:gridSpan w:val="19"/>
            <w:vMerge/>
            <w:vAlign w:val="center"/>
          </w:tcPr>
          <w:p w14:paraId="1F9B428D" w14:textId="77777777" w:rsidR="007F421A" w:rsidRDefault="007F421A">
            <w:pPr>
              <w:spacing w:line="240" w:lineRule="auto"/>
              <w:ind w:firstLineChars="0" w:firstLine="0"/>
              <w:jc w:val="left"/>
              <w:rPr>
                <w:rFonts w:ascii="仿宋_GB2312" w:hAnsi="宋体" w:cs="Arial"/>
                <w:sz w:val="18"/>
                <w:szCs w:val="18"/>
              </w:rPr>
            </w:pPr>
          </w:p>
        </w:tc>
      </w:tr>
      <w:tr w:rsidR="007F421A" w14:paraId="326F4050" w14:textId="77777777">
        <w:trPr>
          <w:trHeight w:val="363"/>
        </w:trPr>
        <w:tc>
          <w:tcPr>
            <w:tcW w:w="5000" w:type="pct"/>
            <w:gridSpan w:val="19"/>
            <w:vMerge/>
            <w:vAlign w:val="center"/>
          </w:tcPr>
          <w:p w14:paraId="2DDA800D" w14:textId="77777777" w:rsidR="007F421A" w:rsidRDefault="007F421A">
            <w:pPr>
              <w:spacing w:line="240" w:lineRule="auto"/>
              <w:ind w:firstLineChars="0" w:firstLine="0"/>
              <w:jc w:val="left"/>
              <w:rPr>
                <w:rFonts w:ascii="仿宋_GB2312" w:hAnsi="宋体" w:cs="Arial"/>
                <w:sz w:val="18"/>
                <w:szCs w:val="18"/>
              </w:rPr>
            </w:pPr>
          </w:p>
        </w:tc>
      </w:tr>
      <w:tr w:rsidR="007F421A" w14:paraId="1C3558D1" w14:textId="77777777">
        <w:trPr>
          <w:trHeight w:val="363"/>
        </w:trPr>
        <w:tc>
          <w:tcPr>
            <w:tcW w:w="5000" w:type="pct"/>
            <w:gridSpan w:val="19"/>
            <w:vMerge/>
            <w:vAlign w:val="center"/>
          </w:tcPr>
          <w:p w14:paraId="71030720" w14:textId="77777777" w:rsidR="007F421A" w:rsidRDefault="007F421A">
            <w:pPr>
              <w:spacing w:line="240" w:lineRule="auto"/>
              <w:ind w:firstLineChars="0" w:firstLine="0"/>
              <w:jc w:val="left"/>
              <w:rPr>
                <w:rFonts w:ascii="仿宋_GB2312" w:hAnsi="宋体" w:cs="Arial"/>
                <w:sz w:val="18"/>
                <w:szCs w:val="18"/>
              </w:rPr>
            </w:pPr>
          </w:p>
        </w:tc>
      </w:tr>
    </w:tbl>
    <w:p w14:paraId="459D014C" w14:textId="77777777" w:rsidR="007F421A" w:rsidRDefault="00000000">
      <w:pPr>
        <w:pStyle w:val="4"/>
      </w:pPr>
      <w:r>
        <w:rPr>
          <w:rFonts w:hint="eastAsia"/>
        </w:rPr>
        <w:lastRenderedPageBreak/>
        <w:t>（</w:t>
      </w:r>
      <w:r>
        <w:t>4</w:t>
      </w:r>
      <w:r>
        <w:rPr>
          <w:rFonts w:hint="eastAsia"/>
        </w:rPr>
        <w:t>）储侧可调资源统计表式</w:t>
      </w:r>
    </w:p>
    <w:p w14:paraId="3347A35E" w14:textId="77777777" w:rsidR="007F421A" w:rsidRDefault="00000000">
      <w:pPr>
        <w:ind w:firstLineChars="0" w:firstLine="0"/>
        <w:jc w:val="center"/>
        <w:rPr>
          <w:b/>
          <w:bCs/>
        </w:rPr>
      </w:pPr>
      <w:r>
        <w:rPr>
          <w:b/>
          <w:bCs/>
        </w:rPr>
        <w:t xml:space="preserve">3.11 </w:t>
      </w:r>
      <w:r>
        <w:rPr>
          <w:rFonts w:hint="eastAsia"/>
          <w:b/>
          <w:bCs/>
        </w:rPr>
        <w:t>新型储能可调资源统计表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5"/>
        <w:gridCol w:w="553"/>
        <w:gridCol w:w="776"/>
        <w:gridCol w:w="317"/>
        <w:gridCol w:w="614"/>
        <w:gridCol w:w="567"/>
        <w:gridCol w:w="622"/>
        <w:gridCol w:w="617"/>
        <w:gridCol w:w="743"/>
        <w:gridCol w:w="708"/>
        <w:gridCol w:w="853"/>
        <w:gridCol w:w="421"/>
        <w:gridCol w:w="559"/>
        <w:gridCol w:w="435"/>
        <w:gridCol w:w="597"/>
        <w:gridCol w:w="416"/>
        <w:gridCol w:w="619"/>
        <w:gridCol w:w="416"/>
        <w:gridCol w:w="617"/>
        <w:gridCol w:w="416"/>
        <w:gridCol w:w="617"/>
        <w:gridCol w:w="416"/>
        <w:gridCol w:w="611"/>
      </w:tblGrid>
      <w:tr w:rsidR="007F421A" w14:paraId="339BF128" w14:textId="77777777">
        <w:trPr>
          <w:trHeight w:val="402"/>
        </w:trPr>
        <w:tc>
          <w:tcPr>
            <w:tcW w:w="5000" w:type="pct"/>
            <w:gridSpan w:val="23"/>
            <w:shd w:val="clear" w:color="auto" w:fill="auto"/>
            <w:noWrap/>
            <w:vAlign w:val="center"/>
          </w:tcPr>
          <w:p w14:paraId="5E53100F" w14:textId="77777777" w:rsidR="007F421A" w:rsidRDefault="00000000">
            <w:pPr>
              <w:spacing w:line="240" w:lineRule="auto"/>
              <w:ind w:firstLineChars="0" w:firstLine="0"/>
              <w:jc w:val="center"/>
              <w:rPr>
                <w:rFonts w:ascii="仿宋_GB2312" w:hAnsi="宋体" w:cs="Arial"/>
                <w:b/>
                <w:bCs/>
                <w:sz w:val="32"/>
                <w:szCs w:val="32"/>
              </w:rPr>
            </w:pPr>
            <w:r>
              <w:rPr>
                <w:rFonts w:ascii="仿宋_GB2312" w:hAnsi="宋体" w:cs="Arial" w:hint="eastAsia"/>
                <w:b/>
                <w:bCs/>
                <w:sz w:val="32"/>
                <w:szCs w:val="32"/>
              </w:rPr>
              <w:t>新型储能可调资源统计表</w:t>
            </w:r>
          </w:p>
        </w:tc>
      </w:tr>
      <w:tr w:rsidR="007F421A" w14:paraId="73B2EB5B" w14:textId="77777777">
        <w:trPr>
          <w:trHeight w:val="363"/>
        </w:trPr>
        <w:tc>
          <w:tcPr>
            <w:tcW w:w="657" w:type="pct"/>
            <w:gridSpan w:val="2"/>
            <w:vMerge w:val="restart"/>
            <w:tcBorders>
              <w:right w:val="nil"/>
            </w:tcBorders>
            <w:shd w:val="clear" w:color="auto" w:fill="auto"/>
            <w:noWrap/>
            <w:vAlign w:val="center"/>
          </w:tcPr>
          <w:p w14:paraId="007F5FFB"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综合填报单位:国网江苏省电力有限公司</w:t>
            </w:r>
          </w:p>
        </w:tc>
        <w:tc>
          <w:tcPr>
            <w:tcW w:w="3220" w:type="pct"/>
            <w:gridSpan w:val="15"/>
            <w:vMerge w:val="restart"/>
            <w:tcBorders>
              <w:left w:val="nil"/>
              <w:right w:val="nil"/>
            </w:tcBorders>
            <w:shd w:val="clear" w:color="auto" w:fill="auto"/>
            <w:noWrap/>
            <w:vAlign w:val="center"/>
          </w:tcPr>
          <w:p w14:paraId="3191C87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2024年10月</w:t>
            </w:r>
          </w:p>
        </w:tc>
        <w:tc>
          <w:tcPr>
            <w:tcW w:w="1124" w:type="pct"/>
            <w:gridSpan w:val="6"/>
            <w:vMerge w:val="restart"/>
            <w:tcBorders>
              <w:left w:val="nil"/>
            </w:tcBorders>
            <w:shd w:val="clear" w:color="auto" w:fill="auto"/>
            <w:vAlign w:val="center"/>
          </w:tcPr>
          <w:p w14:paraId="40C57F56"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 xml:space="preserve">表    号：SGSC023号     </w:t>
            </w:r>
            <w:r>
              <w:rPr>
                <w:rFonts w:ascii="仿宋_GB2312" w:hAnsi="宋体" w:cs="Arial" w:hint="eastAsia"/>
                <w:sz w:val="18"/>
                <w:szCs w:val="18"/>
              </w:rPr>
              <w:br/>
              <w:t>制表机关：国家电网公司</w:t>
            </w:r>
            <w:r>
              <w:rPr>
                <w:rFonts w:ascii="仿宋_GB2312" w:hAnsi="宋体" w:cs="Arial" w:hint="eastAsia"/>
                <w:sz w:val="18"/>
                <w:szCs w:val="18"/>
              </w:rPr>
              <w:br/>
              <w:t>批准文号：发展统计〔2013〕384号</w:t>
            </w:r>
            <w:r>
              <w:rPr>
                <w:rFonts w:ascii="仿宋_GB2312" w:hAnsi="宋体" w:cs="Arial" w:hint="eastAsia"/>
                <w:sz w:val="18"/>
                <w:szCs w:val="18"/>
              </w:rPr>
              <w:br/>
              <w:t>单位：万千瓦，亿千瓦时，小时，%</w:t>
            </w:r>
          </w:p>
        </w:tc>
      </w:tr>
      <w:tr w:rsidR="007F421A" w14:paraId="131AFB8F" w14:textId="77777777">
        <w:trPr>
          <w:trHeight w:val="363"/>
        </w:trPr>
        <w:tc>
          <w:tcPr>
            <w:tcW w:w="657" w:type="pct"/>
            <w:gridSpan w:val="2"/>
            <w:vMerge/>
            <w:tcBorders>
              <w:right w:val="nil"/>
            </w:tcBorders>
            <w:vAlign w:val="center"/>
          </w:tcPr>
          <w:p w14:paraId="31FBF3CD" w14:textId="77777777" w:rsidR="007F421A" w:rsidRDefault="007F421A">
            <w:pPr>
              <w:spacing w:line="240" w:lineRule="auto"/>
              <w:ind w:firstLineChars="0" w:firstLine="0"/>
              <w:jc w:val="left"/>
              <w:rPr>
                <w:rFonts w:ascii="仿宋_GB2312" w:hAnsi="宋体" w:cs="Arial"/>
                <w:sz w:val="18"/>
                <w:szCs w:val="18"/>
              </w:rPr>
            </w:pPr>
          </w:p>
        </w:tc>
        <w:tc>
          <w:tcPr>
            <w:tcW w:w="3220" w:type="pct"/>
            <w:gridSpan w:val="15"/>
            <w:vMerge/>
            <w:tcBorders>
              <w:left w:val="nil"/>
              <w:right w:val="nil"/>
            </w:tcBorders>
            <w:vAlign w:val="center"/>
          </w:tcPr>
          <w:p w14:paraId="29C4CF20" w14:textId="77777777" w:rsidR="007F421A" w:rsidRDefault="007F421A">
            <w:pPr>
              <w:spacing w:line="240" w:lineRule="auto"/>
              <w:ind w:firstLineChars="0" w:firstLine="0"/>
              <w:jc w:val="left"/>
              <w:rPr>
                <w:rFonts w:ascii="仿宋_GB2312" w:hAnsi="宋体" w:cs="Arial"/>
                <w:sz w:val="18"/>
                <w:szCs w:val="18"/>
              </w:rPr>
            </w:pPr>
          </w:p>
        </w:tc>
        <w:tc>
          <w:tcPr>
            <w:tcW w:w="1124" w:type="pct"/>
            <w:gridSpan w:val="6"/>
            <w:vMerge/>
            <w:tcBorders>
              <w:left w:val="nil"/>
            </w:tcBorders>
            <w:vAlign w:val="center"/>
          </w:tcPr>
          <w:p w14:paraId="7E4AB552" w14:textId="77777777" w:rsidR="007F421A" w:rsidRDefault="007F421A">
            <w:pPr>
              <w:spacing w:line="240" w:lineRule="auto"/>
              <w:ind w:firstLineChars="0" w:firstLine="0"/>
              <w:jc w:val="left"/>
              <w:rPr>
                <w:rFonts w:ascii="仿宋_GB2312" w:hAnsi="宋体" w:cs="Arial"/>
                <w:sz w:val="18"/>
                <w:szCs w:val="18"/>
              </w:rPr>
            </w:pPr>
          </w:p>
        </w:tc>
      </w:tr>
      <w:tr w:rsidR="007F421A" w14:paraId="77737C40" w14:textId="77777777">
        <w:trPr>
          <w:trHeight w:val="363"/>
        </w:trPr>
        <w:tc>
          <w:tcPr>
            <w:tcW w:w="657" w:type="pct"/>
            <w:gridSpan w:val="2"/>
            <w:vMerge/>
            <w:tcBorders>
              <w:right w:val="nil"/>
            </w:tcBorders>
            <w:vAlign w:val="center"/>
          </w:tcPr>
          <w:p w14:paraId="0D315EAA" w14:textId="77777777" w:rsidR="007F421A" w:rsidRDefault="007F421A">
            <w:pPr>
              <w:spacing w:line="240" w:lineRule="auto"/>
              <w:ind w:firstLineChars="0" w:firstLine="0"/>
              <w:jc w:val="left"/>
              <w:rPr>
                <w:rFonts w:ascii="仿宋_GB2312" w:hAnsi="宋体" w:cs="Arial"/>
                <w:sz w:val="18"/>
                <w:szCs w:val="18"/>
              </w:rPr>
            </w:pPr>
          </w:p>
        </w:tc>
        <w:tc>
          <w:tcPr>
            <w:tcW w:w="3220" w:type="pct"/>
            <w:gridSpan w:val="15"/>
            <w:vMerge/>
            <w:tcBorders>
              <w:left w:val="nil"/>
              <w:right w:val="nil"/>
            </w:tcBorders>
            <w:vAlign w:val="center"/>
          </w:tcPr>
          <w:p w14:paraId="3A095EB3" w14:textId="77777777" w:rsidR="007F421A" w:rsidRDefault="007F421A">
            <w:pPr>
              <w:spacing w:line="240" w:lineRule="auto"/>
              <w:ind w:firstLineChars="0" w:firstLine="0"/>
              <w:jc w:val="left"/>
              <w:rPr>
                <w:rFonts w:ascii="仿宋_GB2312" w:hAnsi="宋体" w:cs="Arial"/>
                <w:sz w:val="18"/>
                <w:szCs w:val="18"/>
              </w:rPr>
            </w:pPr>
          </w:p>
        </w:tc>
        <w:tc>
          <w:tcPr>
            <w:tcW w:w="1124" w:type="pct"/>
            <w:gridSpan w:val="6"/>
            <w:vMerge/>
            <w:tcBorders>
              <w:left w:val="nil"/>
            </w:tcBorders>
            <w:vAlign w:val="center"/>
          </w:tcPr>
          <w:p w14:paraId="1482C2AF" w14:textId="77777777" w:rsidR="007F421A" w:rsidRDefault="007F421A">
            <w:pPr>
              <w:spacing w:line="240" w:lineRule="auto"/>
              <w:ind w:firstLineChars="0" w:firstLine="0"/>
              <w:jc w:val="left"/>
              <w:rPr>
                <w:rFonts w:ascii="仿宋_GB2312" w:hAnsi="宋体" w:cs="Arial"/>
                <w:sz w:val="18"/>
                <w:szCs w:val="18"/>
              </w:rPr>
            </w:pPr>
          </w:p>
        </w:tc>
      </w:tr>
      <w:tr w:rsidR="007F421A" w14:paraId="76362AA0" w14:textId="77777777">
        <w:trPr>
          <w:trHeight w:val="363"/>
        </w:trPr>
        <w:tc>
          <w:tcPr>
            <w:tcW w:w="657" w:type="pct"/>
            <w:gridSpan w:val="2"/>
            <w:vMerge/>
            <w:tcBorders>
              <w:right w:val="nil"/>
            </w:tcBorders>
            <w:vAlign w:val="center"/>
          </w:tcPr>
          <w:p w14:paraId="2472AACC" w14:textId="77777777" w:rsidR="007F421A" w:rsidRDefault="007F421A">
            <w:pPr>
              <w:spacing w:line="240" w:lineRule="auto"/>
              <w:ind w:firstLineChars="0" w:firstLine="0"/>
              <w:jc w:val="left"/>
              <w:rPr>
                <w:rFonts w:ascii="仿宋_GB2312" w:hAnsi="宋体" w:cs="Arial"/>
                <w:sz w:val="18"/>
                <w:szCs w:val="18"/>
              </w:rPr>
            </w:pPr>
          </w:p>
        </w:tc>
        <w:tc>
          <w:tcPr>
            <w:tcW w:w="3220" w:type="pct"/>
            <w:gridSpan w:val="15"/>
            <w:vMerge/>
            <w:tcBorders>
              <w:left w:val="nil"/>
              <w:right w:val="nil"/>
            </w:tcBorders>
            <w:vAlign w:val="center"/>
          </w:tcPr>
          <w:p w14:paraId="5E0F1E36" w14:textId="77777777" w:rsidR="007F421A" w:rsidRDefault="007F421A">
            <w:pPr>
              <w:spacing w:line="240" w:lineRule="auto"/>
              <w:ind w:firstLineChars="0" w:firstLine="0"/>
              <w:jc w:val="left"/>
              <w:rPr>
                <w:rFonts w:ascii="仿宋_GB2312" w:hAnsi="宋体" w:cs="Arial"/>
                <w:sz w:val="18"/>
                <w:szCs w:val="18"/>
              </w:rPr>
            </w:pPr>
          </w:p>
        </w:tc>
        <w:tc>
          <w:tcPr>
            <w:tcW w:w="1124" w:type="pct"/>
            <w:gridSpan w:val="6"/>
            <w:vMerge/>
            <w:tcBorders>
              <w:left w:val="nil"/>
            </w:tcBorders>
            <w:vAlign w:val="center"/>
          </w:tcPr>
          <w:p w14:paraId="0506F01D" w14:textId="77777777" w:rsidR="007F421A" w:rsidRDefault="007F421A">
            <w:pPr>
              <w:spacing w:line="240" w:lineRule="auto"/>
              <w:ind w:firstLineChars="0" w:firstLine="0"/>
              <w:jc w:val="left"/>
              <w:rPr>
                <w:rFonts w:ascii="仿宋_GB2312" w:hAnsi="宋体" w:cs="Arial"/>
                <w:sz w:val="18"/>
                <w:szCs w:val="18"/>
              </w:rPr>
            </w:pPr>
          </w:p>
        </w:tc>
      </w:tr>
      <w:tr w:rsidR="007F421A" w14:paraId="3175F0DF" w14:textId="77777777">
        <w:trPr>
          <w:trHeight w:val="300"/>
        </w:trPr>
        <w:tc>
          <w:tcPr>
            <w:tcW w:w="456" w:type="pct"/>
            <w:vMerge w:val="restart"/>
            <w:shd w:val="clear" w:color="auto" w:fill="auto"/>
            <w:noWrap/>
            <w:vAlign w:val="center"/>
          </w:tcPr>
          <w:p w14:paraId="170E2EC5"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指标名称</w:t>
            </w:r>
          </w:p>
        </w:tc>
        <w:tc>
          <w:tcPr>
            <w:tcW w:w="201" w:type="pct"/>
            <w:vMerge w:val="restart"/>
            <w:shd w:val="clear" w:color="auto" w:fill="auto"/>
            <w:noWrap/>
            <w:vAlign w:val="center"/>
          </w:tcPr>
          <w:p w14:paraId="1624EBC0"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指标代码</w:t>
            </w:r>
          </w:p>
        </w:tc>
        <w:tc>
          <w:tcPr>
            <w:tcW w:w="282" w:type="pct"/>
            <w:vMerge w:val="restart"/>
            <w:shd w:val="clear" w:color="auto" w:fill="auto"/>
            <w:vAlign w:val="center"/>
          </w:tcPr>
          <w:p w14:paraId="2174D05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接入电压等级（kV）</w:t>
            </w:r>
          </w:p>
        </w:tc>
        <w:tc>
          <w:tcPr>
            <w:tcW w:w="115" w:type="pct"/>
            <w:vMerge w:val="restart"/>
            <w:shd w:val="clear" w:color="auto" w:fill="auto"/>
            <w:vAlign w:val="center"/>
          </w:tcPr>
          <w:p w14:paraId="196A285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所属地市</w:t>
            </w:r>
          </w:p>
        </w:tc>
        <w:tc>
          <w:tcPr>
            <w:tcW w:w="223" w:type="pct"/>
            <w:vMerge w:val="restart"/>
            <w:shd w:val="clear" w:color="auto" w:fill="auto"/>
            <w:noWrap/>
            <w:vAlign w:val="center"/>
          </w:tcPr>
          <w:p w14:paraId="1899B5E5"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新型储能类别</w:t>
            </w:r>
          </w:p>
        </w:tc>
        <w:tc>
          <w:tcPr>
            <w:tcW w:w="206" w:type="pct"/>
            <w:vMerge w:val="restart"/>
            <w:shd w:val="clear" w:color="auto" w:fill="auto"/>
            <w:noWrap/>
            <w:vAlign w:val="center"/>
          </w:tcPr>
          <w:p w14:paraId="5BE3DF7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并网位置</w:t>
            </w:r>
          </w:p>
        </w:tc>
        <w:tc>
          <w:tcPr>
            <w:tcW w:w="226" w:type="pct"/>
            <w:vMerge w:val="restart"/>
            <w:shd w:val="clear" w:color="auto" w:fill="auto"/>
            <w:vAlign w:val="center"/>
          </w:tcPr>
          <w:p w14:paraId="4FFFD64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爬坡能力</w:t>
            </w:r>
            <w:r>
              <w:rPr>
                <w:rFonts w:ascii="仿宋_GB2312" w:hAnsi="宋体" w:cs="Arial" w:hint="eastAsia"/>
                <w:sz w:val="18"/>
                <w:szCs w:val="18"/>
              </w:rPr>
              <w:br/>
              <w:t>(万千瓦)</w:t>
            </w:r>
          </w:p>
        </w:tc>
        <w:tc>
          <w:tcPr>
            <w:tcW w:w="1061" w:type="pct"/>
            <w:gridSpan w:val="4"/>
            <w:shd w:val="clear" w:color="auto" w:fill="auto"/>
            <w:noWrap/>
            <w:vAlign w:val="center"/>
          </w:tcPr>
          <w:p w14:paraId="24CD498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容量（万千瓦）</w:t>
            </w:r>
          </w:p>
        </w:tc>
        <w:tc>
          <w:tcPr>
            <w:tcW w:w="356" w:type="pct"/>
            <w:gridSpan w:val="2"/>
            <w:shd w:val="clear" w:color="auto" w:fill="auto"/>
            <w:noWrap/>
            <w:vAlign w:val="center"/>
          </w:tcPr>
          <w:p w14:paraId="728A75B0"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充放电次数</w:t>
            </w:r>
          </w:p>
        </w:tc>
        <w:tc>
          <w:tcPr>
            <w:tcW w:w="751" w:type="pct"/>
            <w:gridSpan w:val="4"/>
            <w:shd w:val="clear" w:color="auto" w:fill="auto"/>
            <w:noWrap/>
            <w:vAlign w:val="center"/>
          </w:tcPr>
          <w:p w14:paraId="44D1E33D"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发电量（亿千瓦时）</w:t>
            </w:r>
          </w:p>
        </w:tc>
        <w:tc>
          <w:tcPr>
            <w:tcW w:w="750" w:type="pct"/>
            <w:gridSpan w:val="4"/>
            <w:shd w:val="clear" w:color="auto" w:fill="auto"/>
            <w:noWrap/>
            <w:vAlign w:val="center"/>
          </w:tcPr>
          <w:p w14:paraId="43077034"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充电量（亿千瓦时）</w:t>
            </w:r>
          </w:p>
        </w:tc>
        <w:tc>
          <w:tcPr>
            <w:tcW w:w="373" w:type="pct"/>
            <w:gridSpan w:val="2"/>
            <w:shd w:val="clear" w:color="auto" w:fill="auto"/>
            <w:vAlign w:val="center"/>
          </w:tcPr>
          <w:p w14:paraId="0F685AF4"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平均利用小时数（小时）</w:t>
            </w:r>
          </w:p>
        </w:tc>
      </w:tr>
      <w:tr w:rsidR="007F421A" w14:paraId="1832EF7F" w14:textId="77777777">
        <w:trPr>
          <w:trHeight w:val="300"/>
        </w:trPr>
        <w:tc>
          <w:tcPr>
            <w:tcW w:w="456" w:type="pct"/>
            <w:vMerge/>
            <w:vAlign w:val="center"/>
          </w:tcPr>
          <w:p w14:paraId="14A677A0" w14:textId="77777777" w:rsidR="007F421A" w:rsidRDefault="007F421A">
            <w:pPr>
              <w:spacing w:line="240" w:lineRule="auto"/>
              <w:ind w:firstLineChars="0" w:firstLine="0"/>
              <w:jc w:val="left"/>
              <w:rPr>
                <w:rFonts w:ascii="仿宋_GB2312" w:hAnsi="宋体" w:cs="Arial"/>
                <w:sz w:val="18"/>
                <w:szCs w:val="18"/>
              </w:rPr>
            </w:pPr>
          </w:p>
        </w:tc>
        <w:tc>
          <w:tcPr>
            <w:tcW w:w="201" w:type="pct"/>
            <w:vMerge/>
            <w:vAlign w:val="center"/>
          </w:tcPr>
          <w:p w14:paraId="5147FC15" w14:textId="77777777" w:rsidR="007F421A" w:rsidRDefault="007F421A">
            <w:pPr>
              <w:spacing w:line="240" w:lineRule="auto"/>
              <w:ind w:firstLineChars="0" w:firstLine="0"/>
              <w:jc w:val="left"/>
              <w:rPr>
                <w:rFonts w:ascii="仿宋_GB2312" w:hAnsi="宋体" w:cs="Arial"/>
                <w:sz w:val="18"/>
                <w:szCs w:val="18"/>
              </w:rPr>
            </w:pPr>
          </w:p>
        </w:tc>
        <w:tc>
          <w:tcPr>
            <w:tcW w:w="282" w:type="pct"/>
            <w:vMerge/>
            <w:vAlign w:val="center"/>
          </w:tcPr>
          <w:p w14:paraId="519E8BFE" w14:textId="77777777" w:rsidR="007F421A" w:rsidRDefault="007F421A">
            <w:pPr>
              <w:spacing w:line="240" w:lineRule="auto"/>
              <w:ind w:firstLineChars="0" w:firstLine="0"/>
              <w:jc w:val="left"/>
              <w:rPr>
                <w:rFonts w:ascii="仿宋_GB2312" w:hAnsi="宋体" w:cs="Arial"/>
                <w:sz w:val="18"/>
                <w:szCs w:val="18"/>
              </w:rPr>
            </w:pPr>
          </w:p>
        </w:tc>
        <w:tc>
          <w:tcPr>
            <w:tcW w:w="115" w:type="pct"/>
            <w:vMerge/>
            <w:vAlign w:val="center"/>
          </w:tcPr>
          <w:p w14:paraId="4A6D6B5C" w14:textId="77777777" w:rsidR="007F421A" w:rsidRDefault="007F421A">
            <w:pPr>
              <w:spacing w:line="240" w:lineRule="auto"/>
              <w:ind w:firstLineChars="0" w:firstLine="0"/>
              <w:jc w:val="left"/>
              <w:rPr>
                <w:rFonts w:ascii="仿宋_GB2312" w:hAnsi="宋体" w:cs="Arial"/>
                <w:sz w:val="18"/>
                <w:szCs w:val="18"/>
              </w:rPr>
            </w:pPr>
          </w:p>
        </w:tc>
        <w:tc>
          <w:tcPr>
            <w:tcW w:w="223" w:type="pct"/>
            <w:vMerge/>
            <w:vAlign w:val="center"/>
          </w:tcPr>
          <w:p w14:paraId="62BC8B53" w14:textId="77777777" w:rsidR="007F421A" w:rsidRDefault="007F421A">
            <w:pPr>
              <w:spacing w:line="240" w:lineRule="auto"/>
              <w:ind w:firstLineChars="0" w:firstLine="0"/>
              <w:jc w:val="left"/>
              <w:rPr>
                <w:rFonts w:ascii="仿宋_GB2312" w:hAnsi="宋体" w:cs="Arial"/>
                <w:sz w:val="18"/>
                <w:szCs w:val="18"/>
              </w:rPr>
            </w:pPr>
          </w:p>
        </w:tc>
        <w:tc>
          <w:tcPr>
            <w:tcW w:w="206" w:type="pct"/>
            <w:vMerge/>
            <w:vAlign w:val="center"/>
          </w:tcPr>
          <w:p w14:paraId="7639E65C" w14:textId="77777777" w:rsidR="007F421A" w:rsidRDefault="007F421A">
            <w:pPr>
              <w:spacing w:line="240" w:lineRule="auto"/>
              <w:ind w:firstLineChars="0" w:firstLine="0"/>
              <w:jc w:val="left"/>
              <w:rPr>
                <w:rFonts w:ascii="仿宋_GB2312" w:hAnsi="宋体" w:cs="Arial"/>
                <w:sz w:val="18"/>
                <w:szCs w:val="18"/>
              </w:rPr>
            </w:pPr>
          </w:p>
        </w:tc>
        <w:tc>
          <w:tcPr>
            <w:tcW w:w="226" w:type="pct"/>
            <w:vMerge/>
            <w:vAlign w:val="center"/>
          </w:tcPr>
          <w:p w14:paraId="26475740" w14:textId="77777777" w:rsidR="007F421A" w:rsidRDefault="007F421A">
            <w:pPr>
              <w:spacing w:line="240" w:lineRule="auto"/>
              <w:ind w:firstLineChars="0" w:firstLine="0"/>
              <w:jc w:val="left"/>
              <w:rPr>
                <w:rFonts w:ascii="仿宋_GB2312" w:hAnsi="宋体" w:cs="Arial"/>
                <w:sz w:val="18"/>
                <w:szCs w:val="18"/>
              </w:rPr>
            </w:pPr>
          </w:p>
        </w:tc>
        <w:tc>
          <w:tcPr>
            <w:tcW w:w="224" w:type="pct"/>
            <w:shd w:val="clear" w:color="auto" w:fill="auto"/>
            <w:noWrap/>
            <w:vAlign w:val="center"/>
          </w:tcPr>
          <w:p w14:paraId="19EB079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本月新增</w:t>
            </w:r>
          </w:p>
        </w:tc>
        <w:tc>
          <w:tcPr>
            <w:tcW w:w="270" w:type="pct"/>
            <w:shd w:val="clear" w:color="auto" w:fill="auto"/>
            <w:noWrap/>
            <w:vAlign w:val="center"/>
          </w:tcPr>
          <w:p w14:paraId="688F27C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上年同月新增</w:t>
            </w:r>
          </w:p>
        </w:tc>
        <w:tc>
          <w:tcPr>
            <w:tcW w:w="257" w:type="pct"/>
            <w:shd w:val="clear" w:color="auto" w:fill="auto"/>
            <w:noWrap/>
            <w:vAlign w:val="center"/>
          </w:tcPr>
          <w:p w14:paraId="56F6347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本月止累计</w:t>
            </w:r>
          </w:p>
        </w:tc>
        <w:tc>
          <w:tcPr>
            <w:tcW w:w="310" w:type="pct"/>
            <w:shd w:val="clear" w:color="auto" w:fill="auto"/>
            <w:noWrap/>
            <w:vAlign w:val="center"/>
          </w:tcPr>
          <w:p w14:paraId="3E48A3E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上年同月止累计</w:t>
            </w:r>
          </w:p>
        </w:tc>
        <w:tc>
          <w:tcPr>
            <w:tcW w:w="153" w:type="pct"/>
            <w:shd w:val="clear" w:color="auto" w:fill="auto"/>
            <w:noWrap/>
            <w:vAlign w:val="center"/>
          </w:tcPr>
          <w:p w14:paraId="03C3F45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203" w:type="pct"/>
            <w:shd w:val="clear" w:color="auto" w:fill="auto"/>
            <w:noWrap/>
            <w:vAlign w:val="center"/>
          </w:tcPr>
          <w:p w14:paraId="0F815BEA"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158" w:type="pct"/>
            <w:shd w:val="clear" w:color="auto" w:fill="auto"/>
            <w:noWrap/>
            <w:vAlign w:val="center"/>
          </w:tcPr>
          <w:p w14:paraId="70AFDD3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217" w:type="pct"/>
            <w:shd w:val="clear" w:color="auto" w:fill="auto"/>
            <w:noWrap/>
            <w:vAlign w:val="center"/>
          </w:tcPr>
          <w:p w14:paraId="25C6BCE9"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w:t>
            </w:r>
          </w:p>
        </w:tc>
        <w:tc>
          <w:tcPr>
            <w:tcW w:w="151" w:type="pct"/>
            <w:shd w:val="clear" w:color="auto" w:fill="auto"/>
            <w:noWrap/>
            <w:vAlign w:val="center"/>
          </w:tcPr>
          <w:p w14:paraId="5449EB05"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225" w:type="pct"/>
            <w:shd w:val="clear" w:color="auto" w:fill="auto"/>
            <w:noWrap/>
            <w:vAlign w:val="center"/>
          </w:tcPr>
          <w:p w14:paraId="32C9F76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上年累计</w:t>
            </w:r>
          </w:p>
        </w:tc>
        <w:tc>
          <w:tcPr>
            <w:tcW w:w="151" w:type="pct"/>
            <w:shd w:val="clear" w:color="auto" w:fill="auto"/>
            <w:noWrap/>
            <w:vAlign w:val="center"/>
          </w:tcPr>
          <w:p w14:paraId="092438E8"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224" w:type="pct"/>
            <w:shd w:val="clear" w:color="auto" w:fill="auto"/>
            <w:noWrap/>
            <w:vAlign w:val="center"/>
          </w:tcPr>
          <w:p w14:paraId="4DA7C8A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w:t>
            </w:r>
          </w:p>
        </w:tc>
        <w:tc>
          <w:tcPr>
            <w:tcW w:w="151" w:type="pct"/>
            <w:shd w:val="clear" w:color="auto" w:fill="auto"/>
            <w:noWrap/>
            <w:vAlign w:val="center"/>
          </w:tcPr>
          <w:p w14:paraId="38C9036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224" w:type="pct"/>
            <w:shd w:val="clear" w:color="auto" w:fill="auto"/>
            <w:noWrap/>
            <w:vAlign w:val="center"/>
          </w:tcPr>
          <w:p w14:paraId="12959A9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上年累计</w:t>
            </w:r>
          </w:p>
        </w:tc>
        <w:tc>
          <w:tcPr>
            <w:tcW w:w="151" w:type="pct"/>
            <w:shd w:val="clear" w:color="auto" w:fill="auto"/>
            <w:noWrap/>
            <w:vAlign w:val="center"/>
          </w:tcPr>
          <w:p w14:paraId="1058172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本年</w:t>
            </w:r>
          </w:p>
        </w:tc>
        <w:tc>
          <w:tcPr>
            <w:tcW w:w="222" w:type="pct"/>
            <w:shd w:val="clear" w:color="auto" w:fill="auto"/>
            <w:noWrap/>
            <w:vAlign w:val="center"/>
          </w:tcPr>
          <w:p w14:paraId="1E7C0E0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上年累计</w:t>
            </w:r>
          </w:p>
        </w:tc>
      </w:tr>
      <w:tr w:rsidR="007F421A" w14:paraId="220F2D27" w14:textId="77777777">
        <w:trPr>
          <w:trHeight w:val="300"/>
        </w:trPr>
        <w:tc>
          <w:tcPr>
            <w:tcW w:w="456" w:type="pct"/>
            <w:shd w:val="clear" w:color="auto" w:fill="auto"/>
            <w:noWrap/>
            <w:vAlign w:val="center"/>
          </w:tcPr>
          <w:p w14:paraId="751AA384"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甲</w:t>
            </w:r>
          </w:p>
        </w:tc>
        <w:tc>
          <w:tcPr>
            <w:tcW w:w="201" w:type="pct"/>
            <w:shd w:val="clear" w:color="auto" w:fill="auto"/>
            <w:noWrap/>
            <w:vAlign w:val="center"/>
          </w:tcPr>
          <w:p w14:paraId="19FFEAA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乙</w:t>
            </w:r>
          </w:p>
        </w:tc>
        <w:tc>
          <w:tcPr>
            <w:tcW w:w="282" w:type="pct"/>
            <w:shd w:val="clear" w:color="auto" w:fill="auto"/>
            <w:noWrap/>
            <w:vAlign w:val="center"/>
          </w:tcPr>
          <w:p w14:paraId="09D8D6B8"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w:t>
            </w:r>
          </w:p>
        </w:tc>
        <w:tc>
          <w:tcPr>
            <w:tcW w:w="115" w:type="pct"/>
            <w:shd w:val="clear" w:color="auto" w:fill="auto"/>
            <w:noWrap/>
            <w:vAlign w:val="center"/>
          </w:tcPr>
          <w:p w14:paraId="5EB1F51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w:t>
            </w:r>
          </w:p>
        </w:tc>
        <w:tc>
          <w:tcPr>
            <w:tcW w:w="223" w:type="pct"/>
            <w:shd w:val="clear" w:color="auto" w:fill="auto"/>
            <w:noWrap/>
            <w:vAlign w:val="center"/>
          </w:tcPr>
          <w:p w14:paraId="6C1509B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3</w:t>
            </w:r>
          </w:p>
        </w:tc>
        <w:tc>
          <w:tcPr>
            <w:tcW w:w="206" w:type="pct"/>
            <w:shd w:val="clear" w:color="auto" w:fill="auto"/>
            <w:noWrap/>
            <w:vAlign w:val="center"/>
          </w:tcPr>
          <w:p w14:paraId="7E22837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4</w:t>
            </w:r>
          </w:p>
        </w:tc>
        <w:tc>
          <w:tcPr>
            <w:tcW w:w="226" w:type="pct"/>
            <w:shd w:val="clear" w:color="auto" w:fill="auto"/>
            <w:noWrap/>
            <w:vAlign w:val="center"/>
          </w:tcPr>
          <w:p w14:paraId="0D19C83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5</w:t>
            </w:r>
          </w:p>
        </w:tc>
        <w:tc>
          <w:tcPr>
            <w:tcW w:w="224" w:type="pct"/>
            <w:shd w:val="clear" w:color="auto" w:fill="auto"/>
            <w:noWrap/>
            <w:vAlign w:val="center"/>
          </w:tcPr>
          <w:p w14:paraId="3121CB8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6</w:t>
            </w:r>
          </w:p>
        </w:tc>
        <w:tc>
          <w:tcPr>
            <w:tcW w:w="270" w:type="pct"/>
            <w:shd w:val="clear" w:color="auto" w:fill="auto"/>
            <w:noWrap/>
            <w:vAlign w:val="center"/>
          </w:tcPr>
          <w:p w14:paraId="788AD28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7</w:t>
            </w:r>
          </w:p>
        </w:tc>
        <w:tc>
          <w:tcPr>
            <w:tcW w:w="257" w:type="pct"/>
            <w:shd w:val="clear" w:color="auto" w:fill="auto"/>
            <w:noWrap/>
            <w:vAlign w:val="center"/>
          </w:tcPr>
          <w:p w14:paraId="00BCBF3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8</w:t>
            </w:r>
          </w:p>
        </w:tc>
        <w:tc>
          <w:tcPr>
            <w:tcW w:w="310" w:type="pct"/>
            <w:shd w:val="clear" w:color="auto" w:fill="auto"/>
            <w:noWrap/>
            <w:vAlign w:val="center"/>
          </w:tcPr>
          <w:p w14:paraId="63FFB5C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9</w:t>
            </w:r>
          </w:p>
        </w:tc>
        <w:tc>
          <w:tcPr>
            <w:tcW w:w="153" w:type="pct"/>
            <w:shd w:val="clear" w:color="auto" w:fill="auto"/>
            <w:noWrap/>
            <w:vAlign w:val="center"/>
          </w:tcPr>
          <w:p w14:paraId="63ECB01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10</w:t>
            </w:r>
          </w:p>
        </w:tc>
        <w:tc>
          <w:tcPr>
            <w:tcW w:w="203" w:type="pct"/>
            <w:shd w:val="clear" w:color="auto" w:fill="auto"/>
            <w:noWrap/>
            <w:vAlign w:val="center"/>
          </w:tcPr>
          <w:p w14:paraId="0A2C34C8"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11</w:t>
            </w:r>
          </w:p>
        </w:tc>
        <w:tc>
          <w:tcPr>
            <w:tcW w:w="158" w:type="pct"/>
            <w:shd w:val="clear" w:color="auto" w:fill="auto"/>
            <w:noWrap/>
            <w:vAlign w:val="center"/>
          </w:tcPr>
          <w:p w14:paraId="5CF188A3"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12</w:t>
            </w:r>
          </w:p>
        </w:tc>
        <w:tc>
          <w:tcPr>
            <w:tcW w:w="217" w:type="pct"/>
            <w:shd w:val="clear" w:color="auto" w:fill="auto"/>
            <w:noWrap/>
            <w:vAlign w:val="center"/>
          </w:tcPr>
          <w:p w14:paraId="3913C6F5"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13</w:t>
            </w:r>
          </w:p>
        </w:tc>
        <w:tc>
          <w:tcPr>
            <w:tcW w:w="151" w:type="pct"/>
            <w:shd w:val="clear" w:color="auto" w:fill="auto"/>
            <w:noWrap/>
            <w:vAlign w:val="center"/>
          </w:tcPr>
          <w:p w14:paraId="46C4748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14</w:t>
            </w:r>
          </w:p>
        </w:tc>
        <w:tc>
          <w:tcPr>
            <w:tcW w:w="225" w:type="pct"/>
            <w:shd w:val="clear" w:color="auto" w:fill="auto"/>
            <w:noWrap/>
            <w:vAlign w:val="center"/>
          </w:tcPr>
          <w:p w14:paraId="79B647F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15</w:t>
            </w:r>
          </w:p>
        </w:tc>
        <w:tc>
          <w:tcPr>
            <w:tcW w:w="151" w:type="pct"/>
            <w:shd w:val="clear" w:color="auto" w:fill="auto"/>
            <w:noWrap/>
            <w:vAlign w:val="center"/>
          </w:tcPr>
          <w:p w14:paraId="60F4878E"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16</w:t>
            </w:r>
          </w:p>
        </w:tc>
        <w:tc>
          <w:tcPr>
            <w:tcW w:w="224" w:type="pct"/>
            <w:shd w:val="clear" w:color="auto" w:fill="auto"/>
            <w:noWrap/>
            <w:vAlign w:val="center"/>
          </w:tcPr>
          <w:p w14:paraId="200139EA"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17</w:t>
            </w:r>
          </w:p>
        </w:tc>
        <w:tc>
          <w:tcPr>
            <w:tcW w:w="151" w:type="pct"/>
            <w:shd w:val="clear" w:color="auto" w:fill="auto"/>
            <w:noWrap/>
            <w:vAlign w:val="center"/>
          </w:tcPr>
          <w:p w14:paraId="6A178BFD"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18</w:t>
            </w:r>
          </w:p>
        </w:tc>
        <w:tc>
          <w:tcPr>
            <w:tcW w:w="224" w:type="pct"/>
            <w:shd w:val="clear" w:color="auto" w:fill="auto"/>
            <w:noWrap/>
            <w:vAlign w:val="center"/>
          </w:tcPr>
          <w:p w14:paraId="24625BC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19</w:t>
            </w:r>
          </w:p>
        </w:tc>
        <w:tc>
          <w:tcPr>
            <w:tcW w:w="151" w:type="pct"/>
            <w:shd w:val="clear" w:color="auto" w:fill="auto"/>
            <w:noWrap/>
            <w:vAlign w:val="center"/>
          </w:tcPr>
          <w:p w14:paraId="6C67A63A"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20</w:t>
            </w:r>
          </w:p>
        </w:tc>
        <w:tc>
          <w:tcPr>
            <w:tcW w:w="222" w:type="pct"/>
            <w:shd w:val="clear" w:color="auto" w:fill="auto"/>
            <w:noWrap/>
            <w:vAlign w:val="center"/>
          </w:tcPr>
          <w:p w14:paraId="5F60DD1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21</w:t>
            </w:r>
          </w:p>
        </w:tc>
      </w:tr>
      <w:tr w:rsidR="007F421A" w14:paraId="2CA9E0E2" w14:textId="77777777">
        <w:trPr>
          <w:trHeight w:val="300"/>
        </w:trPr>
        <w:tc>
          <w:tcPr>
            <w:tcW w:w="456" w:type="pct"/>
            <w:shd w:val="clear" w:color="auto" w:fill="auto"/>
            <w:vAlign w:val="center"/>
          </w:tcPr>
          <w:p w14:paraId="3B43EA90"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XX储能电站（电站名称）</w:t>
            </w:r>
          </w:p>
        </w:tc>
        <w:tc>
          <w:tcPr>
            <w:tcW w:w="201" w:type="pct"/>
            <w:shd w:val="clear" w:color="auto" w:fill="auto"/>
            <w:vAlign w:val="center"/>
          </w:tcPr>
          <w:p w14:paraId="378A756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01</w:t>
            </w:r>
          </w:p>
        </w:tc>
        <w:tc>
          <w:tcPr>
            <w:tcW w:w="282" w:type="pct"/>
            <w:shd w:val="clear" w:color="auto" w:fill="auto"/>
            <w:vAlign w:val="center"/>
          </w:tcPr>
          <w:p w14:paraId="55C690C9" w14:textId="77777777" w:rsidR="007F421A" w:rsidRDefault="007F421A">
            <w:pPr>
              <w:spacing w:line="240" w:lineRule="auto"/>
              <w:ind w:firstLineChars="0" w:firstLine="0"/>
              <w:jc w:val="center"/>
              <w:rPr>
                <w:rFonts w:ascii="仿宋_GB2312" w:hAnsi="宋体" w:cs="Arial"/>
                <w:sz w:val="18"/>
                <w:szCs w:val="18"/>
              </w:rPr>
            </w:pPr>
          </w:p>
        </w:tc>
        <w:tc>
          <w:tcPr>
            <w:tcW w:w="115" w:type="pct"/>
            <w:shd w:val="clear" w:color="auto" w:fill="auto"/>
            <w:vAlign w:val="center"/>
          </w:tcPr>
          <w:p w14:paraId="3DAD5AD8" w14:textId="77777777" w:rsidR="007F421A" w:rsidRDefault="007F421A">
            <w:pPr>
              <w:spacing w:line="240" w:lineRule="auto"/>
              <w:ind w:firstLineChars="0" w:firstLine="0"/>
              <w:jc w:val="center"/>
              <w:rPr>
                <w:rFonts w:ascii="仿宋_GB2312" w:hAnsi="宋体" w:cs="Arial"/>
                <w:sz w:val="18"/>
                <w:szCs w:val="18"/>
              </w:rPr>
            </w:pPr>
          </w:p>
        </w:tc>
        <w:tc>
          <w:tcPr>
            <w:tcW w:w="223" w:type="pct"/>
            <w:shd w:val="clear" w:color="auto" w:fill="auto"/>
            <w:vAlign w:val="center"/>
          </w:tcPr>
          <w:p w14:paraId="3E82D28E" w14:textId="77777777" w:rsidR="007F421A" w:rsidRDefault="007F421A">
            <w:pPr>
              <w:spacing w:line="240" w:lineRule="auto"/>
              <w:ind w:firstLineChars="0" w:firstLine="0"/>
              <w:jc w:val="center"/>
              <w:rPr>
                <w:rFonts w:ascii="仿宋_GB2312" w:hAnsi="宋体" w:cs="Arial"/>
                <w:sz w:val="18"/>
                <w:szCs w:val="18"/>
              </w:rPr>
            </w:pPr>
          </w:p>
        </w:tc>
        <w:tc>
          <w:tcPr>
            <w:tcW w:w="206" w:type="pct"/>
            <w:shd w:val="clear" w:color="auto" w:fill="auto"/>
            <w:vAlign w:val="center"/>
          </w:tcPr>
          <w:p w14:paraId="3BD4735E" w14:textId="77777777" w:rsidR="007F421A" w:rsidRDefault="007F421A">
            <w:pPr>
              <w:spacing w:line="240" w:lineRule="auto"/>
              <w:ind w:firstLineChars="0" w:firstLine="0"/>
              <w:jc w:val="center"/>
              <w:rPr>
                <w:rFonts w:ascii="仿宋_GB2312" w:hAnsi="宋体" w:cs="Arial"/>
                <w:sz w:val="18"/>
                <w:szCs w:val="18"/>
              </w:rPr>
            </w:pPr>
          </w:p>
        </w:tc>
        <w:tc>
          <w:tcPr>
            <w:tcW w:w="226" w:type="pct"/>
            <w:shd w:val="clear" w:color="auto" w:fill="auto"/>
            <w:vAlign w:val="center"/>
          </w:tcPr>
          <w:p w14:paraId="605AB88F" w14:textId="77777777" w:rsidR="007F421A" w:rsidRDefault="007F421A">
            <w:pPr>
              <w:spacing w:line="240" w:lineRule="auto"/>
              <w:ind w:firstLineChars="0" w:firstLine="0"/>
              <w:jc w:val="center"/>
              <w:rPr>
                <w:rFonts w:ascii="仿宋_GB2312" w:hAnsi="宋体" w:cs="Arial"/>
                <w:sz w:val="18"/>
                <w:szCs w:val="18"/>
              </w:rPr>
            </w:pPr>
          </w:p>
        </w:tc>
        <w:tc>
          <w:tcPr>
            <w:tcW w:w="224" w:type="pct"/>
            <w:shd w:val="clear" w:color="auto" w:fill="auto"/>
            <w:vAlign w:val="center"/>
          </w:tcPr>
          <w:p w14:paraId="136736DF" w14:textId="77777777" w:rsidR="007F421A" w:rsidRDefault="007F421A">
            <w:pPr>
              <w:spacing w:line="240" w:lineRule="auto"/>
              <w:ind w:firstLineChars="0" w:firstLine="0"/>
              <w:jc w:val="center"/>
              <w:rPr>
                <w:rFonts w:ascii="仿宋_GB2312" w:hAnsi="宋体" w:cs="Arial"/>
                <w:sz w:val="18"/>
                <w:szCs w:val="18"/>
              </w:rPr>
            </w:pPr>
          </w:p>
        </w:tc>
        <w:tc>
          <w:tcPr>
            <w:tcW w:w="270" w:type="pct"/>
            <w:shd w:val="clear" w:color="auto" w:fill="auto"/>
            <w:vAlign w:val="center"/>
          </w:tcPr>
          <w:p w14:paraId="79B0B238" w14:textId="77777777" w:rsidR="007F421A" w:rsidRDefault="007F421A">
            <w:pPr>
              <w:spacing w:line="240" w:lineRule="auto"/>
              <w:ind w:firstLineChars="0" w:firstLine="0"/>
              <w:jc w:val="center"/>
              <w:rPr>
                <w:rFonts w:ascii="仿宋_GB2312" w:hAnsi="宋体" w:cs="Arial"/>
                <w:sz w:val="18"/>
                <w:szCs w:val="18"/>
              </w:rPr>
            </w:pPr>
          </w:p>
        </w:tc>
        <w:tc>
          <w:tcPr>
            <w:tcW w:w="257" w:type="pct"/>
            <w:shd w:val="clear" w:color="auto" w:fill="auto"/>
            <w:vAlign w:val="center"/>
          </w:tcPr>
          <w:p w14:paraId="0AB20ACE" w14:textId="77777777" w:rsidR="007F421A" w:rsidRDefault="007F421A">
            <w:pPr>
              <w:spacing w:line="240" w:lineRule="auto"/>
              <w:ind w:firstLineChars="0" w:firstLine="0"/>
              <w:jc w:val="center"/>
              <w:rPr>
                <w:rFonts w:ascii="仿宋_GB2312" w:hAnsi="宋体" w:cs="Arial"/>
                <w:sz w:val="18"/>
                <w:szCs w:val="18"/>
              </w:rPr>
            </w:pPr>
          </w:p>
        </w:tc>
        <w:tc>
          <w:tcPr>
            <w:tcW w:w="310" w:type="pct"/>
            <w:shd w:val="clear" w:color="auto" w:fill="auto"/>
            <w:vAlign w:val="center"/>
          </w:tcPr>
          <w:p w14:paraId="6B552912" w14:textId="77777777" w:rsidR="007F421A" w:rsidRDefault="007F421A">
            <w:pPr>
              <w:spacing w:line="240" w:lineRule="auto"/>
              <w:ind w:firstLineChars="0" w:firstLine="0"/>
              <w:jc w:val="center"/>
              <w:rPr>
                <w:rFonts w:ascii="仿宋_GB2312" w:hAnsi="宋体" w:cs="Arial"/>
                <w:sz w:val="18"/>
                <w:szCs w:val="18"/>
              </w:rPr>
            </w:pPr>
          </w:p>
        </w:tc>
        <w:tc>
          <w:tcPr>
            <w:tcW w:w="153" w:type="pct"/>
            <w:shd w:val="clear" w:color="auto" w:fill="auto"/>
            <w:vAlign w:val="center"/>
          </w:tcPr>
          <w:p w14:paraId="3D158622" w14:textId="77777777" w:rsidR="007F421A" w:rsidRDefault="007F421A">
            <w:pPr>
              <w:spacing w:line="240" w:lineRule="auto"/>
              <w:ind w:firstLineChars="0" w:firstLine="0"/>
              <w:jc w:val="center"/>
              <w:rPr>
                <w:rFonts w:ascii="仿宋_GB2312" w:hAnsi="宋体" w:cs="Arial"/>
                <w:sz w:val="18"/>
                <w:szCs w:val="18"/>
              </w:rPr>
            </w:pPr>
          </w:p>
        </w:tc>
        <w:tc>
          <w:tcPr>
            <w:tcW w:w="203" w:type="pct"/>
            <w:shd w:val="clear" w:color="auto" w:fill="auto"/>
            <w:vAlign w:val="center"/>
          </w:tcPr>
          <w:p w14:paraId="7DC7A415" w14:textId="77777777" w:rsidR="007F421A" w:rsidRDefault="007F421A">
            <w:pPr>
              <w:spacing w:line="240" w:lineRule="auto"/>
              <w:ind w:firstLineChars="0" w:firstLine="0"/>
              <w:jc w:val="center"/>
              <w:rPr>
                <w:rFonts w:ascii="仿宋_GB2312" w:hAnsi="宋体" w:cs="Arial"/>
                <w:sz w:val="18"/>
                <w:szCs w:val="18"/>
              </w:rPr>
            </w:pPr>
          </w:p>
        </w:tc>
        <w:tc>
          <w:tcPr>
            <w:tcW w:w="158" w:type="pct"/>
            <w:shd w:val="clear" w:color="auto" w:fill="auto"/>
            <w:vAlign w:val="center"/>
          </w:tcPr>
          <w:p w14:paraId="6EEEC2BF" w14:textId="77777777" w:rsidR="007F421A" w:rsidRDefault="007F421A">
            <w:pPr>
              <w:spacing w:line="240" w:lineRule="auto"/>
              <w:ind w:firstLineChars="0" w:firstLine="0"/>
              <w:jc w:val="center"/>
              <w:rPr>
                <w:rFonts w:ascii="仿宋_GB2312" w:hAnsi="宋体" w:cs="Arial"/>
                <w:sz w:val="18"/>
                <w:szCs w:val="18"/>
              </w:rPr>
            </w:pPr>
          </w:p>
        </w:tc>
        <w:tc>
          <w:tcPr>
            <w:tcW w:w="217" w:type="pct"/>
            <w:shd w:val="clear" w:color="auto" w:fill="auto"/>
            <w:vAlign w:val="center"/>
          </w:tcPr>
          <w:p w14:paraId="58B202CF" w14:textId="77777777" w:rsidR="007F421A" w:rsidRDefault="007F421A">
            <w:pPr>
              <w:spacing w:line="240" w:lineRule="auto"/>
              <w:ind w:firstLineChars="0" w:firstLine="0"/>
              <w:jc w:val="center"/>
              <w:rPr>
                <w:rFonts w:ascii="仿宋_GB2312" w:hAnsi="宋体" w:cs="Arial"/>
                <w:sz w:val="18"/>
                <w:szCs w:val="18"/>
              </w:rPr>
            </w:pPr>
          </w:p>
        </w:tc>
        <w:tc>
          <w:tcPr>
            <w:tcW w:w="151" w:type="pct"/>
            <w:shd w:val="clear" w:color="auto" w:fill="auto"/>
            <w:vAlign w:val="center"/>
          </w:tcPr>
          <w:p w14:paraId="4022AEEB" w14:textId="77777777" w:rsidR="007F421A" w:rsidRDefault="007F421A">
            <w:pPr>
              <w:spacing w:line="240" w:lineRule="auto"/>
              <w:ind w:firstLineChars="0" w:firstLine="0"/>
              <w:jc w:val="center"/>
              <w:rPr>
                <w:rFonts w:ascii="仿宋_GB2312" w:hAnsi="宋体" w:cs="Arial"/>
                <w:sz w:val="18"/>
                <w:szCs w:val="18"/>
              </w:rPr>
            </w:pPr>
          </w:p>
        </w:tc>
        <w:tc>
          <w:tcPr>
            <w:tcW w:w="225" w:type="pct"/>
            <w:shd w:val="clear" w:color="auto" w:fill="auto"/>
            <w:vAlign w:val="center"/>
          </w:tcPr>
          <w:p w14:paraId="0D9D408B" w14:textId="77777777" w:rsidR="007F421A" w:rsidRDefault="007F421A">
            <w:pPr>
              <w:spacing w:line="240" w:lineRule="auto"/>
              <w:ind w:firstLineChars="0" w:firstLine="0"/>
              <w:jc w:val="center"/>
              <w:rPr>
                <w:rFonts w:ascii="仿宋_GB2312" w:hAnsi="宋体" w:cs="Arial"/>
                <w:sz w:val="18"/>
                <w:szCs w:val="18"/>
              </w:rPr>
            </w:pPr>
          </w:p>
        </w:tc>
        <w:tc>
          <w:tcPr>
            <w:tcW w:w="151" w:type="pct"/>
            <w:shd w:val="clear" w:color="auto" w:fill="auto"/>
            <w:vAlign w:val="center"/>
          </w:tcPr>
          <w:p w14:paraId="64C1DFCC" w14:textId="77777777" w:rsidR="007F421A" w:rsidRDefault="007F421A">
            <w:pPr>
              <w:spacing w:line="240" w:lineRule="auto"/>
              <w:ind w:firstLineChars="0" w:firstLine="0"/>
              <w:jc w:val="center"/>
              <w:rPr>
                <w:rFonts w:ascii="仿宋_GB2312" w:hAnsi="宋体" w:cs="Arial"/>
                <w:sz w:val="18"/>
                <w:szCs w:val="18"/>
              </w:rPr>
            </w:pPr>
          </w:p>
        </w:tc>
        <w:tc>
          <w:tcPr>
            <w:tcW w:w="224" w:type="pct"/>
            <w:shd w:val="clear" w:color="auto" w:fill="auto"/>
            <w:vAlign w:val="center"/>
          </w:tcPr>
          <w:p w14:paraId="7CB38400" w14:textId="77777777" w:rsidR="007F421A" w:rsidRDefault="007F421A">
            <w:pPr>
              <w:spacing w:line="240" w:lineRule="auto"/>
              <w:ind w:firstLineChars="0" w:firstLine="0"/>
              <w:jc w:val="center"/>
              <w:rPr>
                <w:rFonts w:ascii="仿宋_GB2312" w:hAnsi="宋体" w:cs="Arial"/>
                <w:sz w:val="18"/>
                <w:szCs w:val="18"/>
              </w:rPr>
            </w:pPr>
          </w:p>
        </w:tc>
        <w:tc>
          <w:tcPr>
            <w:tcW w:w="151" w:type="pct"/>
            <w:shd w:val="clear" w:color="auto" w:fill="auto"/>
            <w:vAlign w:val="center"/>
          </w:tcPr>
          <w:p w14:paraId="0DDBED9D" w14:textId="77777777" w:rsidR="007F421A" w:rsidRDefault="007F421A">
            <w:pPr>
              <w:spacing w:line="240" w:lineRule="auto"/>
              <w:ind w:firstLineChars="0" w:firstLine="0"/>
              <w:jc w:val="center"/>
              <w:rPr>
                <w:rFonts w:ascii="仿宋_GB2312" w:hAnsi="宋体" w:cs="Arial"/>
                <w:sz w:val="18"/>
                <w:szCs w:val="18"/>
              </w:rPr>
            </w:pPr>
          </w:p>
        </w:tc>
        <w:tc>
          <w:tcPr>
            <w:tcW w:w="224" w:type="pct"/>
            <w:shd w:val="clear" w:color="auto" w:fill="auto"/>
            <w:vAlign w:val="center"/>
          </w:tcPr>
          <w:p w14:paraId="49374C05" w14:textId="77777777" w:rsidR="007F421A" w:rsidRDefault="007F421A">
            <w:pPr>
              <w:spacing w:line="240" w:lineRule="auto"/>
              <w:ind w:firstLineChars="0" w:firstLine="0"/>
              <w:jc w:val="center"/>
              <w:rPr>
                <w:rFonts w:ascii="仿宋_GB2312" w:hAnsi="宋体" w:cs="Arial"/>
                <w:sz w:val="18"/>
                <w:szCs w:val="18"/>
              </w:rPr>
            </w:pPr>
          </w:p>
        </w:tc>
        <w:tc>
          <w:tcPr>
            <w:tcW w:w="151" w:type="pct"/>
            <w:shd w:val="clear" w:color="auto" w:fill="auto"/>
            <w:vAlign w:val="center"/>
          </w:tcPr>
          <w:p w14:paraId="696C2731" w14:textId="77777777" w:rsidR="007F421A" w:rsidRDefault="007F421A">
            <w:pPr>
              <w:spacing w:line="240" w:lineRule="auto"/>
              <w:ind w:firstLineChars="0" w:firstLine="0"/>
              <w:jc w:val="center"/>
              <w:rPr>
                <w:rFonts w:ascii="仿宋_GB2312" w:hAnsi="宋体" w:cs="Arial"/>
                <w:sz w:val="18"/>
                <w:szCs w:val="18"/>
              </w:rPr>
            </w:pPr>
          </w:p>
        </w:tc>
        <w:tc>
          <w:tcPr>
            <w:tcW w:w="222" w:type="pct"/>
            <w:shd w:val="clear" w:color="auto" w:fill="auto"/>
            <w:vAlign w:val="center"/>
          </w:tcPr>
          <w:p w14:paraId="752878A9" w14:textId="77777777" w:rsidR="007F421A" w:rsidRDefault="007F421A">
            <w:pPr>
              <w:spacing w:line="240" w:lineRule="auto"/>
              <w:ind w:firstLineChars="0" w:firstLine="0"/>
              <w:jc w:val="center"/>
              <w:rPr>
                <w:rFonts w:ascii="仿宋_GB2312" w:hAnsi="宋体" w:cs="Arial"/>
                <w:sz w:val="18"/>
                <w:szCs w:val="18"/>
              </w:rPr>
            </w:pPr>
          </w:p>
        </w:tc>
      </w:tr>
      <w:tr w:rsidR="007F421A" w14:paraId="050056A4" w14:textId="77777777">
        <w:trPr>
          <w:trHeight w:val="300"/>
        </w:trPr>
        <w:tc>
          <w:tcPr>
            <w:tcW w:w="5000" w:type="pct"/>
            <w:gridSpan w:val="23"/>
            <w:shd w:val="clear" w:color="000000" w:fill="FFFFFF"/>
            <w:noWrap/>
            <w:vAlign w:val="center"/>
          </w:tcPr>
          <w:p w14:paraId="0C2510C0"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单位负责人:     　       　　　统计负责人:      　      审核人:      　       填报人:　                 填报日期:       年   月   日</w:t>
            </w:r>
          </w:p>
        </w:tc>
      </w:tr>
      <w:tr w:rsidR="007F421A" w14:paraId="589FE7D7" w14:textId="77777777">
        <w:trPr>
          <w:trHeight w:val="363"/>
        </w:trPr>
        <w:tc>
          <w:tcPr>
            <w:tcW w:w="5000" w:type="pct"/>
            <w:gridSpan w:val="23"/>
            <w:vMerge w:val="restart"/>
            <w:shd w:val="clear" w:color="auto" w:fill="auto"/>
          </w:tcPr>
          <w:p w14:paraId="79089097"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说明：</w:t>
            </w:r>
            <w:r>
              <w:rPr>
                <w:rFonts w:ascii="仿宋_GB2312" w:hAnsi="宋体" w:cs="Arial" w:hint="eastAsia"/>
                <w:sz w:val="18"/>
                <w:szCs w:val="18"/>
              </w:rPr>
              <w:br/>
              <w:t>1.新型储能类别：电化学储能（锂离子电池、铅酸电池、钠硫电池、液流电池、固态电池等）、机械储能（飞轮储能、重力储能、压缩空气储能等）、化学储能（氢储能）。</w:t>
            </w:r>
            <w:r>
              <w:rPr>
                <w:rFonts w:ascii="仿宋_GB2312" w:hAnsi="宋体" w:cs="Arial" w:hint="eastAsia"/>
                <w:sz w:val="18"/>
                <w:szCs w:val="18"/>
              </w:rPr>
              <w:br/>
              <w:t>2.并网位置：电源侧、电网侧、用户侧。</w:t>
            </w:r>
            <w:r>
              <w:rPr>
                <w:rFonts w:ascii="仿宋_GB2312" w:hAnsi="宋体" w:cs="Arial" w:hint="eastAsia"/>
                <w:sz w:val="18"/>
                <w:szCs w:val="18"/>
              </w:rPr>
              <w:br/>
              <w:t>3.爬坡能力：储能电站的爬坡速率。</w:t>
            </w:r>
          </w:p>
        </w:tc>
      </w:tr>
      <w:tr w:rsidR="007F421A" w14:paraId="29BD041A" w14:textId="77777777">
        <w:trPr>
          <w:trHeight w:val="363"/>
        </w:trPr>
        <w:tc>
          <w:tcPr>
            <w:tcW w:w="5000" w:type="pct"/>
            <w:gridSpan w:val="23"/>
            <w:vMerge/>
            <w:vAlign w:val="center"/>
          </w:tcPr>
          <w:p w14:paraId="098E0E08" w14:textId="77777777" w:rsidR="007F421A" w:rsidRDefault="007F421A">
            <w:pPr>
              <w:spacing w:line="240" w:lineRule="auto"/>
              <w:ind w:firstLineChars="0" w:firstLine="0"/>
              <w:jc w:val="left"/>
              <w:rPr>
                <w:rFonts w:ascii="仿宋_GB2312" w:hAnsi="宋体" w:cs="Arial"/>
                <w:sz w:val="18"/>
                <w:szCs w:val="18"/>
              </w:rPr>
            </w:pPr>
          </w:p>
        </w:tc>
      </w:tr>
      <w:tr w:rsidR="007F421A" w14:paraId="36FDAA8F" w14:textId="77777777">
        <w:trPr>
          <w:trHeight w:val="363"/>
        </w:trPr>
        <w:tc>
          <w:tcPr>
            <w:tcW w:w="5000" w:type="pct"/>
            <w:gridSpan w:val="23"/>
            <w:vMerge/>
            <w:vAlign w:val="center"/>
          </w:tcPr>
          <w:p w14:paraId="53531FF4" w14:textId="77777777" w:rsidR="007F421A" w:rsidRDefault="007F421A">
            <w:pPr>
              <w:spacing w:line="240" w:lineRule="auto"/>
              <w:ind w:firstLineChars="0" w:firstLine="0"/>
              <w:jc w:val="left"/>
              <w:rPr>
                <w:rFonts w:ascii="仿宋_GB2312" w:hAnsi="宋体" w:cs="Arial"/>
                <w:sz w:val="18"/>
                <w:szCs w:val="18"/>
              </w:rPr>
            </w:pPr>
          </w:p>
        </w:tc>
      </w:tr>
      <w:tr w:rsidR="007F421A" w14:paraId="55206FB6" w14:textId="77777777">
        <w:trPr>
          <w:trHeight w:val="363"/>
        </w:trPr>
        <w:tc>
          <w:tcPr>
            <w:tcW w:w="5000" w:type="pct"/>
            <w:gridSpan w:val="23"/>
            <w:vMerge/>
            <w:vAlign w:val="center"/>
          </w:tcPr>
          <w:p w14:paraId="3C84FE66" w14:textId="77777777" w:rsidR="007F421A" w:rsidRDefault="007F421A">
            <w:pPr>
              <w:spacing w:line="240" w:lineRule="auto"/>
              <w:ind w:firstLineChars="0" w:firstLine="0"/>
              <w:jc w:val="left"/>
              <w:rPr>
                <w:rFonts w:ascii="仿宋_GB2312" w:hAnsi="宋体" w:cs="Arial"/>
                <w:sz w:val="18"/>
                <w:szCs w:val="18"/>
              </w:rPr>
            </w:pPr>
          </w:p>
        </w:tc>
      </w:tr>
    </w:tbl>
    <w:p w14:paraId="586A7F18" w14:textId="77777777" w:rsidR="007F421A" w:rsidRDefault="007F421A">
      <w:pPr>
        <w:ind w:firstLineChars="0" w:firstLine="0"/>
        <w:jc w:val="center"/>
        <w:rPr>
          <w:b/>
          <w:bCs/>
        </w:rPr>
      </w:pPr>
    </w:p>
    <w:p w14:paraId="089A9DBB" w14:textId="77777777" w:rsidR="007F421A" w:rsidRDefault="007F421A">
      <w:pPr>
        <w:ind w:firstLine="560"/>
        <w:sectPr w:rsidR="007F421A">
          <w:pgSz w:w="16838" w:h="11906" w:orient="landscape"/>
          <w:pgMar w:top="1418" w:right="1588" w:bottom="1418" w:left="1701" w:header="851" w:footer="992" w:gutter="0"/>
          <w:cols w:space="425"/>
          <w:docGrid w:type="lines" w:linePitch="435"/>
        </w:sectPr>
      </w:pPr>
    </w:p>
    <w:p w14:paraId="2EA1B287" w14:textId="77777777" w:rsidR="007F421A" w:rsidRDefault="00000000">
      <w:pPr>
        <w:pStyle w:val="4"/>
      </w:pPr>
      <w:r>
        <w:rPr>
          <w:rFonts w:hint="eastAsia"/>
        </w:rPr>
        <w:lastRenderedPageBreak/>
        <w:t>（</w:t>
      </w:r>
      <w:r>
        <w:t>5</w:t>
      </w:r>
      <w:r>
        <w:rPr>
          <w:rFonts w:hint="eastAsia"/>
        </w:rPr>
        <w:t>）负荷特性统计表式</w:t>
      </w:r>
    </w:p>
    <w:p w14:paraId="0C4AA33D" w14:textId="77777777" w:rsidR="007F421A" w:rsidRDefault="00000000">
      <w:pPr>
        <w:ind w:firstLineChars="0" w:firstLine="0"/>
        <w:jc w:val="center"/>
        <w:rPr>
          <w:b/>
          <w:bCs/>
        </w:rPr>
      </w:pPr>
      <w:r>
        <w:rPr>
          <w:b/>
          <w:bCs/>
        </w:rPr>
        <w:t xml:space="preserve">3.12 </w:t>
      </w:r>
      <w:r>
        <w:rPr>
          <w:rFonts w:hint="eastAsia"/>
          <w:b/>
          <w:bCs/>
        </w:rPr>
        <w:t>负荷特性统计表式</w:t>
      </w:r>
    </w:p>
    <w:tbl>
      <w:tblPr>
        <w:tblW w:w="5004" w:type="pct"/>
        <w:tblLook w:val="04A0" w:firstRow="1" w:lastRow="0" w:firstColumn="1" w:lastColumn="0" w:noHBand="0" w:noVBand="1"/>
      </w:tblPr>
      <w:tblGrid>
        <w:gridCol w:w="476"/>
        <w:gridCol w:w="3080"/>
        <w:gridCol w:w="1124"/>
        <w:gridCol w:w="1138"/>
        <w:gridCol w:w="1342"/>
        <w:gridCol w:w="1515"/>
        <w:gridCol w:w="1400"/>
        <w:gridCol w:w="1634"/>
        <w:gridCol w:w="1477"/>
        <w:gridCol w:w="579"/>
        <w:gridCol w:w="11"/>
      </w:tblGrid>
      <w:tr w:rsidR="007F421A" w14:paraId="2409EB32" w14:textId="77777777">
        <w:trPr>
          <w:gridAfter w:val="1"/>
          <w:wAfter w:w="4" w:type="pct"/>
          <w:trHeight w:val="402"/>
        </w:trPr>
        <w:tc>
          <w:tcPr>
            <w:tcW w:w="173" w:type="pct"/>
            <w:tcBorders>
              <w:top w:val="single" w:sz="4" w:space="0" w:color="auto"/>
              <w:left w:val="single" w:sz="4" w:space="0" w:color="auto"/>
              <w:bottom w:val="nil"/>
              <w:right w:val="nil"/>
            </w:tcBorders>
            <w:shd w:val="clear" w:color="auto" w:fill="auto"/>
            <w:noWrap/>
            <w:vAlign w:val="center"/>
          </w:tcPr>
          <w:p w14:paraId="2665057F" w14:textId="77777777" w:rsidR="007F421A" w:rsidRDefault="007F421A">
            <w:pPr>
              <w:spacing w:line="240" w:lineRule="auto"/>
              <w:ind w:firstLineChars="0" w:firstLine="0"/>
              <w:jc w:val="left"/>
              <w:rPr>
                <w:rFonts w:ascii="仿宋_GB2312" w:hAnsi="宋体" w:cs="Arial"/>
                <w:sz w:val="18"/>
                <w:szCs w:val="18"/>
              </w:rPr>
            </w:pPr>
          </w:p>
        </w:tc>
        <w:tc>
          <w:tcPr>
            <w:tcW w:w="4823" w:type="pct"/>
            <w:gridSpan w:val="9"/>
            <w:tcBorders>
              <w:top w:val="single" w:sz="4" w:space="0" w:color="auto"/>
              <w:left w:val="nil"/>
              <w:bottom w:val="nil"/>
              <w:right w:val="single" w:sz="4" w:space="0" w:color="000000"/>
            </w:tcBorders>
            <w:shd w:val="clear" w:color="auto" w:fill="auto"/>
            <w:noWrap/>
            <w:vAlign w:val="center"/>
          </w:tcPr>
          <w:p w14:paraId="0C90A4AB" w14:textId="77777777" w:rsidR="007F421A" w:rsidRDefault="00000000">
            <w:pPr>
              <w:spacing w:line="240" w:lineRule="auto"/>
              <w:ind w:firstLineChars="0" w:firstLine="0"/>
              <w:jc w:val="center"/>
              <w:rPr>
                <w:rFonts w:ascii="仿宋_GB2312" w:hAnsi="宋体" w:cs="Arial"/>
                <w:b/>
                <w:bCs/>
                <w:sz w:val="32"/>
                <w:szCs w:val="32"/>
              </w:rPr>
            </w:pPr>
            <w:r>
              <w:rPr>
                <w:rFonts w:ascii="仿宋_GB2312" w:hAnsi="宋体" w:cs="Arial" w:hint="eastAsia"/>
                <w:b/>
                <w:bCs/>
                <w:sz w:val="32"/>
                <w:szCs w:val="32"/>
              </w:rPr>
              <w:t>负荷特性表</w:t>
            </w:r>
          </w:p>
        </w:tc>
      </w:tr>
      <w:tr w:rsidR="007F421A" w14:paraId="5E615351" w14:textId="77777777">
        <w:trPr>
          <w:gridAfter w:val="1"/>
          <w:wAfter w:w="4" w:type="pct"/>
          <w:trHeight w:val="363"/>
        </w:trPr>
        <w:tc>
          <w:tcPr>
            <w:tcW w:w="1699" w:type="pct"/>
            <w:gridSpan w:val="3"/>
            <w:vMerge w:val="restart"/>
            <w:tcBorders>
              <w:top w:val="nil"/>
              <w:left w:val="single" w:sz="4" w:space="0" w:color="auto"/>
              <w:bottom w:val="single" w:sz="4" w:space="0" w:color="000000"/>
              <w:right w:val="nil"/>
            </w:tcBorders>
            <w:shd w:val="clear" w:color="auto" w:fill="auto"/>
            <w:noWrap/>
            <w:vAlign w:val="center"/>
          </w:tcPr>
          <w:p w14:paraId="2B90A40C"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综合填报单位:国网江苏省电力有限公司</w:t>
            </w:r>
          </w:p>
        </w:tc>
        <w:tc>
          <w:tcPr>
            <w:tcW w:w="1958" w:type="pct"/>
            <w:gridSpan w:val="4"/>
            <w:vMerge w:val="restart"/>
            <w:tcBorders>
              <w:top w:val="nil"/>
              <w:left w:val="nil"/>
              <w:bottom w:val="single" w:sz="4" w:space="0" w:color="000000"/>
              <w:right w:val="nil"/>
            </w:tcBorders>
            <w:shd w:val="clear" w:color="auto" w:fill="auto"/>
            <w:noWrap/>
            <w:vAlign w:val="center"/>
          </w:tcPr>
          <w:p w14:paraId="66F233C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2024年10月</w:t>
            </w:r>
          </w:p>
        </w:tc>
        <w:tc>
          <w:tcPr>
            <w:tcW w:w="1339" w:type="pct"/>
            <w:gridSpan w:val="3"/>
            <w:vMerge w:val="restart"/>
            <w:tcBorders>
              <w:top w:val="nil"/>
              <w:left w:val="nil"/>
              <w:bottom w:val="single" w:sz="4" w:space="0" w:color="000000"/>
              <w:right w:val="single" w:sz="4" w:space="0" w:color="000000"/>
            </w:tcBorders>
            <w:shd w:val="clear" w:color="auto" w:fill="auto"/>
            <w:vAlign w:val="center"/>
          </w:tcPr>
          <w:p w14:paraId="74B85351"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 xml:space="preserve">表    号：SGSC023号     </w:t>
            </w:r>
            <w:r>
              <w:rPr>
                <w:rFonts w:ascii="仿宋_GB2312" w:hAnsi="宋体" w:cs="Arial" w:hint="eastAsia"/>
                <w:sz w:val="18"/>
                <w:szCs w:val="18"/>
              </w:rPr>
              <w:br/>
              <w:t>制表机关：国家电网公司</w:t>
            </w:r>
            <w:r>
              <w:rPr>
                <w:rFonts w:ascii="仿宋_GB2312" w:hAnsi="宋体" w:cs="Arial" w:hint="eastAsia"/>
                <w:sz w:val="18"/>
                <w:szCs w:val="18"/>
              </w:rPr>
              <w:br/>
              <w:t>批准文号：发展统计〔2013〕384号</w:t>
            </w:r>
            <w:r>
              <w:rPr>
                <w:rFonts w:ascii="仿宋_GB2312" w:hAnsi="宋体" w:cs="Arial" w:hint="eastAsia"/>
                <w:sz w:val="18"/>
                <w:szCs w:val="18"/>
              </w:rPr>
              <w:br/>
              <w:t>单位：万千瓦，亿千瓦时，小时，%</w:t>
            </w:r>
          </w:p>
        </w:tc>
      </w:tr>
      <w:tr w:rsidR="007F421A" w14:paraId="1396EA26" w14:textId="77777777">
        <w:trPr>
          <w:gridAfter w:val="1"/>
          <w:wAfter w:w="4" w:type="pct"/>
          <w:trHeight w:val="363"/>
        </w:trPr>
        <w:tc>
          <w:tcPr>
            <w:tcW w:w="1699" w:type="pct"/>
            <w:gridSpan w:val="3"/>
            <w:vMerge/>
            <w:tcBorders>
              <w:top w:val="nil"/>
              <w:left w:val="single" w:sz="4" w:space="0" w:color="auto"/>
              <w:bottom w:val="single" w:sz="4" w:space="0" w:color="000000"/>
              <w:right w:val="nil"/>
            </w:tcBorders>
            <w:vAlign w:val="center"/>
          </w:tcPr>
          <w:p w14:paraId="56C6453B" w14:textId="77777777" w:rsidR="007F421A" w:rsidRDefault="007F421A">
            <w:pPr>
              <w:spacing w:line="240" w:lineRule="auto"/>
              <w:ind w:firstLineChars="0" w:firstLine="0"/>
              <w:jc w:val="left"/>
              <w:rPr>
                <w:rFonts w:ascii="仿宋_GB2312" w:hAnsi="宋体" w:cs="Arial"/>
                <w:sz w:val="18"/>
                <w:szCs w:val="18"/>
              </w:rPr>
            </w:pPr>
          </w:p>
        </w:tc>
        <w:tc>
          <w:tcPr>
            <w:tcW w:w="1958" w:type="pct"/>
            <w:gridSpan w:val="4"/>
            <w:vMerge/>
            <w:tcBorders>
              <w:top w:val="nil"/>
              <w:left w:val="nil"/>
              <w:bottom w:val="single" w:sz="4" w:space="0" w:color="000000"/>
              <w:right w:val="nil"/>
            </w:tcBorders>
            <w:vAlign w:val="center"/>
          </w:tcPr>
          <w:p w14:paraId="0F5ADD7A" w14:textId="77777777" w:rsidR="007F421A" w:rsidRDefault="007F421A">
            <w:pPr>
              <w:spacing w:line="240" w:lineRule="auto"/>
              <w:ind w:firstLineChars="0" w:firstLine="0"/>
              <w:jc w:val="left"/>
              <w:rPr>
                <w:rFonts w:ascii="仿宋_GB2312" w:hAnsi="宋体" w:cs="Arial"/>
                <w:sz w:val="18"/>
                <w:szCs w:val="18"/>
              </w:rPr>
            </w:pPr>
          </w:p>
        </w:tc>
        <w:tc>
          <w:tcPr>
            <w:tcW w:w="1339" w:type="pct"/>
            <w:gridSpan w:val="3"/>
            <w:vMerge/>
            <w:tcBorders>
              <w:top w:val="nil"/>
              <w:left w:val="nil"/>
              <w:bottom w:val="single" w:sz="4" w:space="0" w:color="000000"/>
              <w:right w:val="single" w:sz="4" w:space="0" w:color="000000"/>
            </w:tcBorders>
            <w:vAlign w:val="center"/>
          </w:tcPr>
          <w:p w14:paraId="2BEF3A28" w14:textId="77777777" w:rsidR="007F421A" w:rsidRDefault="007F421A">
            <w:pPr>
              <w:spacing w:line="240" w:lineRule="auto"/>
              <w:ind w:firstLineChars="0" w:firstLine="0"/>
              <w:jc w:val="left"/>
              <w:rPr>
                <w:rFonts w:ascii="仿宋_GB2312" w:hAnsi="宋体" w:cs="Arial"/>
                <w:sz w:val="18"/>
                <w:szCs w:val="18"/>
              </w:rPr>
            </w:pPr>
          </w:p>
        </w:tc>
      </w:tr>
      <w:tr w:rsidR="007F421A" w14:paraId="26535927" w14:textId="77777777">
        <w:trPr>
          <w:gridAfter w:val="1"/>
          <w:wAfter w:w="4" w:type="pct"/>
          <w:trHeight w:val="233"/>
        </w:trPr>
        <w:tc>
          <w:tcPr>
            <w:tcW w:w="1699" w:type="pct"/>
            <w:gridSpan w:val="3"/>
            <w:vMerge/>
            <w:tcBorders>
              <w:top w:val="nil"/>
              <w:left w:val="single" w:sz="4" w:space="0" w:color="auto"/>
              <w:bottom w:val="single" w:sz="4" w:space="0" w:color="000000"/>
              <w:right w:val="nil"/>
            </w:tcBorders>
            <w:vAlign w:val="center"/>
          </w:tcPr>
          <w:p w14:paraId="1FA17093" w14:textId="77777777" w:rsidR="007F421A" w:rsidRDefault="007F421A">
            <w:pPr>
              <w:spacing w:line="240" w:lineRule="auto"/>
              <w:ind w:firstLineChars="0" w:firstLine="0"/>
              <w:jc w:val="left"/>
              <w:rPr>
                <w:rFonts w:ascii="仿宋_GB2312" w:hAnsi="宋体" w:cs="Arial"/>
                <w:sz w:val="18"/>
                <w:szCs w:val="18"/>
              </w:rPr>
            </w:pPr>
          </w:p>
        </w:tc>
        <w:tc>
          <w:tcPr>
            <w:tcW w:w="1958" w:type="pct"/>
            <w:gridSpan w:val="4"/>
            <w:vMerge/>
            <w:tcBorders>
              <w:top w:val="nil"/>
              <w:left w:val="nil"/>
              <w:bottom w:val="single" w:sz="4" w:space="0" w:color="000000"/>
              <w:right w:val="nil"/>
            </w:tcBorders>
            <w:vAlign w:val="center"/>
          </w:tcPr>
          <w:p w14:paraId="0F6876CC" w14:textId="77777777" w:rsidR="007F421A" w:rsidRDefault="007F421A">
            <w:pPr>
              <w:spacing w:line="240" w:lineRule="auto"/>
              <w:ind w:firstLineChars="0" w:firstLine="0"/>
              <w:jc w:val="left"/>
              <w:rPr>
                <w:rFonts w:ascii="仿宋_GB2312" w:hAnsi="宋体" w:cs="Arial"/>
                <w:sz w:val="18"/>
                <w:szCs w:val="18"/>
              </w:rPr>
            </w:pPr>
          </w:p>
        </w:tc>
        <w:tc>
          <w:tcPr>
            <w:tcW w:w="1339" w:type="pct"/>
            <w:gridSpan w:val="3"/>
            <w:vMerge/>
            <w:tcBorders>
              <w:top w:val="nil"/>
              <w:left w:val="nil"/>
              <w:bottom w:val="single" w:sz="4" w:space="0" w:color="000000"/>
              <w:right w:val="single" w:sz="4" w:space="0" w:color="000000"/>
            </w:tcBorders>
            <w:vAlign w:val="center"/>
          </w:tcPr>
          <w:p w14:paraId="35A216D9" w14:textId="77777777" w:rsidR="007F421A" w:rsidRDefault="007F421A">
            <w:pPr>
              <w:spacing w:line="240" w:lineRule="auto"/>
              <w:ind w:firstLineChars="0" w:firstLine="0"/>
              <w:jc w:val="left"/>
              <w:rPr>
                <w:rFonts w:ascii="仿宋_GB2312" w:hAnsi="宋体" w:cs="Arial"/>
                <w:sz w:val="18"/>
                <w:szCs w:val="18"/>
              </w:rPr>
            </w:pPr>
          </w:p>
        </w:tc>
      </w:tr>
      <w:tr w:rsidR="007F421A" w14:paraId="0416DA94" w14:textId="77777777">
        <w:trPr>
          <w:gridAfter w:val="1"/>
          <w:wAfter w:w="4" w:type="pct"/>
          <w:trHeight w:val="345"/>
        </w:trPr>
        <w:tc>
          <w:tcPr>
            <w:tcW w:w="1291"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68FEA3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指标名称</w:t>
            </w:r>
          </w:p>
        </w:tc>
        <w:tc>
          <w:tcPr>
            <w:tcW w:w="408" w:type="pct"/>
            <w:tcBorders>
              <w:top w:val="nil"/>
              <w:left w:val="nil"/>
              <w:bottom w:val="single" w:sz="4" w:space="0" w:color="auto"/>
              <w:right w:val="single" w:sz="4" w:space="0" w:color="auto"/>
            </w:tcBorders>
            <w:shd w:val="clear" w:color="auto" w:fill="auto"/>
            <w:noWrap/>
            <w:vAlign w:val="center"/>
          </w:tcPr>
          <w:p w14:paraId="3A19DB0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指标代码</w:t>
            </w:r>
          </w:p>
        </w:tc>
        <w:tc>
          <w:tcPr>
            <w:tcW w:w="413" w:type="pct"/>
            <w:tcBorders>
              <w:top w:val="nil"/>
              <w:left w:val="nil"/>
              <w:bottom w:val="single" w:sz="4" w:space="0" w:color="auto"/>
              <w:right w:val="single" w:sz="4" w:space="0" w:color="auto"/>
            </w:tcBorders>
            <w:shd w:val="clear" w:color="auto" w:fill="auto"/>
            <w:noWrap/>
            <w:vAlign w:val="center"/>
          </w:tcPr>
          <w:p w14:paraId="0CF5B16F"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计算单位</w:t>
            </w:r>
          </w:p>
        </w:tc>
        <w:tc>
          <w:tcPr>
            <w:tcW w:w="487" w:type="pct"/>
            <w:tcBorders>
              <w:top w:val="nil"/>
              <w:left w:val="nil"/>
              <w:bottom w:val="single" w:sz="4" w:space="0" w:color="auto"/>
              <w:right w:val="single" w:sz="4" w:space="0" w:color="auto"/>
            </w:tcBorders>
            <w:shd w:val="clear" w:color="auto" w:fill="auto"/>
            <w:noWrap/>
            <w:vAlign w:val="center"/>
          </w:tcPr>
          <w:p w14:paraId="48A4A0C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w:t>
            </w:r>
          </w:p>
        </w:tc>
        <w:tc>
          <w:tcPr>
            <w:tcW w:w="550" w:type="pct"/>
            <w:tcBorders>
              <w:top w:val="nil"/>
              <w:left w:val="nil"/>
              <w:bottom w:val="single" w:sz="4" w:space="0" w:color="auto"/>
              <w:right w:val="single" w:sz="4" w:space="0" w:color="auto"/>
            </w:tcBorders>
            <w:shd w:val="clear" w:color="auto" w:fill="auto"/>
            <w:noWrap/>
            <w:vAlign w:val="center"/>
          </w:tcPr>
          <w:p w14:paraId="6EB8C7A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w:t>
            </w:r>
          </w:p>
        </w:tc>
        <w:tc>
          <w:tcPr>
            <w:tcW w:w="508" w:type="pct"/>
            <w:tcBorders>
              <w:top w:val="nil"/>
              <w:left w:val="nil"/>
              <w:bottom w:val="single" w:sz="4" w:space="0" w:color="auto"/>
              <w:right w:val="single" w:sz="4" w:space="0" w:color="auto"/>
            </w:tcBorders>
            <w:shd w:val="clear" w:color="auto" w:fill="auto"/>
            <w:noWrap/>
            <w:vAlign w:val="center"/>
          </w:tcPr>
          <w:p w14:paraId="41CF8DC8"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本月止</w:t>
            </w:r>
          </w:p>
        </w:tc>
        <w:tc>
          <w:tcPr>
            <w:tcW w:w="593" w:type="pct"/>
            <w:tcBorders>
              <w:top w:val="nil"/>
              <w:left w:val="nil"/>
              <w:bottom w:val="single" w:sz="4" w:space="0" w:color="auto"/>
              <w:right w:val="single" w:sz="4" w:space="0" w:color="auto"/>
            </w:tcBorders>
            <w:shd w:val="clear" w:color="auto" w:fill="auto"/>
            <w:noWrap/>
            <w:vAlign w:val="center"/>
          </w:tcPr>
          <w:p w14:paraId="527F1C4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上年同月止</w:t>
            </w:r>
          </w:p>
        </w:tc>
        <w:tc>
          <w:tcPr>
            <w:tcW w:w="536" w:type="pct"/>
            <w:tcBorders>
              <w:top w:val="nil"/>
              <w:left w:val="nil"/>
              <w:bottom w:val="single" w:sz="4" w:space="0" w:color="auto"/>
              <w:right w:val="single" w:sz="4" w:space="0" w:color="auto"/>
            </w:tcBorders>
            <w:shd w:val="clear" w:color="auto" w:fill="auto"/>
            <w:noWrap/>
            <w:vAlign w:val="center"/>
          </w:tcPr>
          <w:p w14:paraId="716CBBD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本月止发生日期</w:t>
            </w:r>
          </w:p>
        </w:tc>
        <w:tc>
          <w:tcPr>
            <w:tcW w:w="210" w:type="pct"/>
            <w:tcBorders>
              <w:top w:val="nil"/>
              <w:left w:val="nil"/>
              <w:bottom w:val="single" w:sz="4" w:space="0" w:color="auto"/>
              <w:right w:val="single" w:sz="4" w:space="0" w:color="auto"/>
            </w:tcBorders>
            <w:shd w:val="clear" w:color="auto" w:fill="auto"/>
            <w:noWrap/>
            <w:vAlign w:val="center"/>
          </w:tcPr>
          <w:p w14:paraId="736EFE18"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备注</w:t>
            </w:r>
          </w:p>
        </w:tc>
      </w:tr>
      <w:tr w:rsidR="007F421A" w14:paraId="506C3C0E" w14:textId="77777777">
        <w:trPr>
          <w:gridAfter w:val="1"/>
          <w:wAfter w:w="4" w:type="pct"/>
          <w:trHeight w:val="64"/>
        </w:trPr>
        <w:tc>
          <w:tcPr>
            <w:tcW w:w="1291"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BCC1CFB"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甲</w:t>
            </w:r>
          </w:p>
        </w:tc>
        <w:tc>
          <w:tcPr>
            <w:tcW w:w="408" w:type="pct"/>
            <w:tcBorders>
              <w:top w:val="nil"/>
              <w:left w:val="nil"/>
              <w:bottom w:val="single" w:sz="4" w:space="0" w:color="auto"/>
              <w:right w:val="single" w:sz="4" w:space="0" w:color="auto"/>
            </w:tcBorders>
            <w:shd w:val="clear" w:color="auto" w:fill="auto"/>
            <w:noWrap/>
            <w:vAlign w:val="center"/>
          </w:tcPr>
          <w:p w14:paraId="6080B26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乙</w:t>
            </w:r>
          </w:p>
        </w:tc>
        <w:tc>
          <w:tcPr>
            <w:tcW w:w="413" w:type="pct"/>
            <w:tcBorders>
              <w:top w:val="nil"/>
              <w:left w:val="nil"/>
              <w:bottom w:val="single" w:sz="4" w:space="0" w:color="auto"/>
              <w:right w:val="single" w:sz="4" w:space="0" w:color="auto"/>
            </w:tcBorders>
            <w:shd w:val="clear" w:color="auto" w:fill="auto"/>
            <w:noWrap/>
            <w:vAlign w:val="center"/>
          </w:tcPr>
          <w:p w14:paraId="4448345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丙</w:t>
            </w:r>
          </w:p>
        </w:tc>
        <w:tc>
          <w:tcPr>
            <w:tcW w:w="487" w:type="pct"/>
            <w:tcBorders>
              <w:top w:val="nil"/>
              <w:left w:val="nil"/>
              <w:bottom w:val="single" w:sz="4" w:space="0" w:color="auto"/>
              <w:right w:val="single" w:sz="4" w:space="0" w:color="auto"/>
            </w:tcBorders>
            <w:shd w:val="clear" w:color="auto" w:fill="auto"/>
            <w:noWrap/>
            <w:vAlign w:val="center"/>
          </w:tcPr>
          <w:p w14:paraId="210CC62C"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1</w:t>
            </w:r>
          </w:p>
        </w:tc>
        <w:tc>
          <w:tcPr>
            <w:tcW w:w="550" w:type="pct"/>
            <w:tcBorders>
              <w:top w:val="nil"/>
              <w:left w:val="nil"/>
              <w:bottom w:val="single" w:sz="4" w:space="0" w:color="auto"/>
              <w:right w:val="single" w:sz="4" w:space="0" w:color="auto"/>
            </w:tcBorders>
            <w:shd w:val="clear" w:color="auto" w:fill="auto"/>
            <w:noWrap/>
            <w:vAlign w:val="center"/>
          </w:tcPr>
          <w:p w14:paraId="021B544A"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2</w:t>
            </w:r>
          </w:p>
        </w:tc>
        <w:tc>
          <w:tcPr>
            <w:tcW w:w="508" w:type="pct"/>
            <w:tcBorders>
              <w:top w:val="nil"/>
              <w:left w:val="nil"/>
              <w:bottom w:val="single" w:sz="4" w:space="0" w:color="auto"/>
              <w:right w:val="single" w:sz="4" w:space="0" w:color="auto"/>
            </w:tcBorders>
            <w:shd w:val="clear" w:color="auto" w:fill="auto"/>
            <w:noWrap/>
            <w:vAlign w:val="center"/>
          </w:tcPr>
          <w:p w14:paraId="6D7D473D"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3</w:t>
            </w:r>
          </w:p>
        </w:tc>
        <w:tc>
          <w:tcPr>
            <w:tcW w:w="593" w:type="pct"/>
            <w:tcBorders>
              <w:top w:val="nil"/>
              <w:left w:val="nil"/>
              <w:bottom w:val="single" w:sz="4" w:space="0" w:color="auto"/>
              <w:right w:val="single" w:sz="4" w:space="0" w:color="auto"/>
            </w:tcBorders>
            <w:shd w:val="clear" w:color="auto" w:fill="auto"/>
            <w:noWrap/>
            <w:vAlign w:val="center"/>
          </w:tcPr>
          <w:p w14:paraId="7A22DD61"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4</w:t>
            </w:r>
          </w:p>
        </w:tc>
        <w:tc>
          <w:tcPr>
            <w:tcW w:w="536" w:type="pct"/>
            <w:tcBorders>
              <w:top w:val="nil"/>
              <w:left w:val="nil"/>
              <w:bottom w:val="single" w:sz="4" w:space="0" w:color="auto"/>
              <w:right w:val="single" w:sz="4" w:space="0" w:color="auto"/>
            </w:tcBorders>
            <w:shd w:val="clear" w:color="auto" w:fill="auto"/>
            <w:noWrap/>
            <w:vAlign w:val="center"/>
          </w:tcPr>
          <w:p w14:paraId="2693CA80"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丁</w:t>
            </w:r>
          </w:p>
        </w:tc>
        <w:tc>
          <w:tcPr>
            <w:tcW w:w="210" w:type="pct"/>
            <w:tcBorders>
              <w:top w:val="nil"/>
              <w:left w:val="nil"/>
              <w:bottom w:val="single" w:sz="4" w:space="0" w:color="auto"/>
              <w:right w:val="single" w:sz="4" w:space="0" w:color="auto"/>
            </w:tcBorders>
            <w:shd w:val="clear" w:color="auto" w:fill="auto"/>
            <w:noWrap/>
            <w:vAlign w:val="center"/>
          </w:tcPr>
          <w:p w14:paraId="0ECC5882"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戊</w:t>
            </w:r>
          </w:p>
        </w:tc>
      </w:tr>
      <w:tr w:rsidR="007F421A" w14:paraId="47DADD92" w14:textId="77777777">
        <w:trPr>
          <w:gridAfter w:val="1"/>
          <w:wAfter w:w="4" w:type="pct"/>
          <w:trHeight w:val="64"/>
        </w:trPr>
        <w:tc>
          <w:tcPr>
            <w:tcW w:w="1291" w:type="pct"/>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6348D434"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统调用电最高负荷</w:t>
            </w:r>
          </w:p>
        </w:tc>
        <w:tc>
          <w:tcPr>
            <w:tcW w:w="408" w:type="pct"/>
            <w:tcBorders>
              <w:top w:val="nil"/>
              <w:left w:val="nil"/>
              <w:bottom w:val="single" w:sz="4" w:space="0" w:color="auto"/>
              <w:right w:val="single" w:sz="4" w:space="0" w:color="auto"/>
            </w:tcBorders>
            <w:shd w:val="clear" w:color="auto" w:fill="auto"/>
            <w:vAlign w:val="center"/>
          </w:tcPr>
          <w:p w14:paraId="7C01B70A"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01</w:t>
            </w:r>
          </w:p>
        </w:tc>
        <w:tc>
          <w:tcPr>
            <w:tcW w:w="413" w:type="pct"/>
            <w:tcBorders>
              <w:top w:val="nil"/>
              <w:left w:val="nil"/>
              <w:bottom w:val="single" w:sz="4" w:space="0" w:color="auto"/>
              <w:right w:val="single" w:sz="4" w:space="0" w:color="auto"/>
            </w:tcBorders>
            <w:shd w:val="clear" w:color="auto" w:fill="auto"/>
            <w:vAlign w:val="center"/>
          </w:tcPr>
          <w:p w14:paraId="68D7E6E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万千瓦</w:t>
            </w:r>
          </w:p>
        </w:tc>
        <w:tc>
          <w:tcPr>
            <w:tcW w:w="487" w:type="pct"/>
            <w:tcBorders>
              <w:top w:val="nil"/>
              <w:left w:val="nil"/>
              <w:bottom w:val="single" w:sz="4" w:space="0" w:color="auto"/>
              <w:right w:val="single" w:sz="4" w:space="0" w:color="auto"/>
            </w:tcBorders>
            <w:shd w:val="clear" w:color="auto" w:fill="auto"/>
            <w:vAlign w:val="center"/>
          </w:tcPr>
          <w:p w14:paraId="3DC217E4" w14:textId="77777777" w:rsidR="007F421A" w:rsidRDefault="007F421A">
            <w:pPr>
              <w:spacing w:line="240" w:lineRule="auto"/>
              <w:ind w:firstLineChars="0" w:firstLine="0"/>
              <w:jc w:val="right"/>
              <w:rPr>
                <w:rFonts w:ascii="仿宋_GB2312" w:hAnsi="宋体" w:cs="Arial"/>
                <w:sz w:val="18"/>
                <w:szCs w:val="18"/>
              </w:rPr>
            </w:pPr>
          </w:p>
        </w:tc>
        <w:tc>
          <w:tcPr>
            <w:tcW w:w="550" w:type="pct"/>
            <w:tcBorders>
              <w:top w:val="nil"/>
              <w:left w:val="nil"/>
              <w:bottom w:val="single" w:sz="4" w:space="0" w:color="auto"/>
              <w:right w:val="single" w:sz="4" w:space="0" w:color="auto"/>
            </w:tcBorders>
            <w:shd w:val="clear" w:color="auto" w:fill="auto"/>
            <w:vAlign w:val="center"/>
          </w:tcPr>
          <w:p w14:paraId="5A1B55DA" w14:textId="77777777" w:rsidR="007F421A" w:rsidRDefault="007F421A">
            <w:pPr>
              <w:spacing w:line="240" w:lineRule="auto"/>
              <w:ind w:firstLineChars="0" w:firstLine="0"/>
              <w:jc w:val="right"/>
              <w:rPr>
                <w:rFonts w:ascii="仿宋_GB2312" w:hAnsi="宋体" w:cs="Arial"/>
                <w:sz w:val="18"/>
                <w:szCs w:val="18"/>
              </w:rPr>
            </w:pPr>
          </w:p>
        </w:tc>
        <w:tc>
          <w:tcPr>
            <w:tcW w:w="508" w:type="pct"/>
            <w:tcBorders>
              <w:top w:val="nil"/>
              <w:left w:val="nil"/>
              <w:bottom w:val="single" w:sz="4" w:space="0" w:color="auto"/>
              <w:right w:val="single" w:sz="4" w:space="0" w:color="auto"/>
            </w:tcBorders>
            <w:shd w:val="clear" w:color="auto" w:fill="auto"/>
            <w:vAlign w:val="center"/>
          </w:tcPr>
          <w:p w14:paraId="65B965BC" w14:textId="77777777" w:rsidR="007F421A" w:rsidRDefault="007F421A">
            <w:pPr>
              <w:spacing w:line="240" w:lineRule="auto"/>
              <w:ind w:firstLineChars="0" w:firstLine="0"/>
              <w:jc w:val="right"/>
              <w:rPr>
                <w:rFonts w:ascii="仿宋_GB2312" w:hAnsi="宋体" w:cs="Arial"/>
                <w:sz w:val="18"/>
                <w:szCs w:val="18"/>
              </w:rPr>
            </w:pPr>
          </w:p>
        </w:tc>
        <w:tc>
          <w:tcPr>
            <w:tcW w:w="593" w:type="pct"/>
            <w:tcBorders>
              <w:top w:val="nil"/>
              <w:left w:val="nil"/>
              <w:bottom w:val="single" w:sz="4" w:space="0" w:color="auto"/>
              <w:right w:val="single" w:sz="4" w:space="0" w:color="auto"/>
            </w:tcBorders>
            <w:shd w:val="clear" w:color="auto" w:fill="auto"/>
            <w:vAlign w:val="center"/>
          </w:tcPr>
          <w:p w14:paraId="1480B976" w14:textId="77777777" w:rsidR="007F421A" w:rsidRDefault="007F421A">
            <w:pPr>
              <w:spacing w:line="240" w:lineRule="auto"/>
              <w:ind w:firstLineChars="0" w:firstLine="0"/>
              <w:jc w:val="right"/>
              <w:rPr>
                <w:rFonts w:ascii="仿宋_GB2312" w:hAnsi="宋体" w:cs="Arial"/>
                <w:sz w:val="18"/>
                <w:szCs w:val="18"/>
              </w:rPr>
            </w:pPr>
          </w:p>
        </w:tc>
        <w:tc>
          <w:tcPr>
            <w:tcW w:w="536" w:type="pct"/>
            <w:tcBorders>
              <w:top w:val="nil"/>
              <w:left w:val="nil"/>
              <w:bottom w:val="single" w:sz="4" w:space="0" w:color="auto"/>
              <w:right w:val="single" w:sz="4" w:space="0" w:color="auto"/>
            </w:tcBorders>
            <w:shd w:val="clear" w:color="auto" w:fill="auto"/>
            <w:vAlign w:val="center"/>
          </w:tcPr>
          <w:p w14:paraId="2957A761" w14:textId="77777777" w:rsidR="007F421A" w:rsidRDefault="007F421A">
            <w:pPr>
              <w:spacing w:line="240" w:lineRule="auto"/>
              <w:ind w:firstLineChars="0" w:firstLine="0"/>
              <w:jc w:val="left"/>
              <w:rPr>
                <w:rFonts w:ascii="仿宋_GB2312" w:hAnsi="宋体" w:cs="Arial"/>
                <w:sz w:val="18"/>
                <w:szCs w:val="18"/>
              </w:rPr>
            </w:pPr>
          </w:p>
        </w:tc>
        <w:tc>
          <w:tcPr>
            <w:tcW w:w="210" w:type="pct"/>
            <w:tcBorders>
              <w:top w:val="nil"/>
              <w:left w:val="nil"/>
              <w:bottom w:val="single" w:sz="4" w:space="0" w:color="auto"/>
              <w:right w:val="single" w:sz="4" w:space="0" w:color="auto"/>
            </w:tcBorders>
            <w:shd w:val="clear" w:color="auto" w:fill="auto"/>
            <w:vAlign w:val="center"/>
          </w:tcPr>
          <w:p w14:paraId="22BD00F8" w14:textId="77777777" w:rsidR="007F421A" w:rsidRDefault="007F421A">
            <w:pPr>
              <w:spacing w:line="240" w:lineRule="auto"/>
              <w:ind w:firstLineChars="0" w:firstLine="0"/>
              <w:jc w:val="left"/>
              <w:rPr>
                <w:rFonts w:ascii="仿宋_GB2312" w:hAnsi="宋体" w:cs="Arial"/>
                <w:sz w:val="18"/>
                <w:szCs w:val="18"/>
              </w:rPr>
            </w:pPr>
          </w:p>
        </w:tc>
      </w:tr>
      <w:tr w:rsidR="007F421A" w14:paraId="4F1BEFE8" w14:textId="77777777">
        <w:trPr>
          <w:gridAfter w:val="1"/>
          <w:wAfter w:w="4" w:type="pct"/>
          <w:trHeight w:val="64"/>
        </w:trPr>
        <w:tc>
          <w:tcPr>
            <w:tcW w:w="1291" w:type="pct"/>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3272FBB6"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日最大峰谷差</w:t>
            </w:r>
          </w:p>
        </w:tc>
        <w:tc>
          <w:tcPr>
            <w:tcW w:w="408" w:type="pct"/>
            <w:tcBorders>
              <w:top w:val="nil"/>
              <w:left w:val="nil"/>
              <w:bottom w:val="single" w:sz="4" w:space="0" w:color="auto"/>
              <w:right w:val="single" w:sz="4" w:space="0" w:color="auto"/>
            </w:tcBorders>
            <w:shd w:val="clear" w:color="auto" w:fill="auto"/>
            <w:vAlign w:val="center"/>
          </w:tcPr>
          <w:p w14:paraId="002F4E83"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02</w:t>
            </w:r>
          </w:p>
        </w:tc>
        <w:tc>
          <w:tcPr>
            <w:tcW w:w="413" w:type="pct"/>
            <w:tcBorders>
              <w:top w:val="nil"/>
              <w:left w:val="nil"/>
              <w:bottom w:val="single" w:sz="4" w:space="0" w:color="auto"/>
              <w:right w:val="single" w:sz="4" w:space="0" w:color="auto"/>
            </w:tcBorders>
            <w:shd w:val="clear" w:color="auto" w:fill="auto"/>
            <w:vAlign w:val="center"/>
          </w:tcPr>
          <w:p w14:paraId="31E39F74"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万千瓦</w:t>
            </w:r>
          </w:p>
        </w:tc>
        <w:tc>
          <w:tcPr>
            <w:tcW w:w="487" w:type="pct"/>
            <w:tcBorders>
              <w:top w:val="nil"/>
              <w:left w:val="nil"/>
              <w:bottom w:val="single" w:sz="4" w:space="0" w:color="auto"/>
              <w:right w:val="single" w:sz="4" w:space="0" w:color="auto"/>
            </w:tcBorders>
            <w:shd w:val="clear" w:color="auto" w:fill="auto"/>
            <w:vAlign w:val="center"/>
          </w:tcPr>
          <w:p w14:paraId="0468F0E6" w14:textId="77777777" w:rsidR="007F421A" w:rsidRDefault="007F421A">
            <w:pPr>
              <w:spacing w:line="240" w:lineRule="auto"/>
              <w:ind w:firstLineChars="0" w:firstLine="0"/>
              <w:jc w:val="right"/>
              <w:rPr>
                <w:rFonts w:ascii="仿宋_GB2312" w:hAnsi="宋体" w:cs="Arial"/>
                <w:sz w:val="18"/>
                <w:szCs w:val="18"/>
              </w:rPr>
            </w:pPr>
          </w:p>
        </w:tc>
        <w:tc>
          <w:tcPr>
            <w:tcW w:w="550" w:type="pct"/>
            <w:tcBorders>
              <w:top w:val="nil"/>
              <w:left w:val="nil"/>
              <w:bottom w:val="single" w:sz="4" w:space="0" w:color="auto"/>
              <w:right w:val="single" w:sz="4" w:space="0" w:color="auto"/>
            </w:tcBorders>
            <w:shd w:val="clear" w:color="auto" w:fill="auto"/>
            <w:vAlign w:val="center"/>
          </w:tcPr>
          <w:p w14:paraId="48EE5B8E" w14:textId="77777777" w:rsidR="007F421A" w:rsidRDefault="007F421A">
            <w:pPr>
              <w:spacing w:line="240" w:lineRule="auto"/>
              <w:ind w:firstLineChars="0" w:firstLine="0"/>
              <w:jc w:val="right"/>
              <w:rPr>
                <w:rFonts w:ascii="仿宋_GB2312" w:hAnsi="宋体" w:cs="Arial"/>
                <w:sz w:val="18"/>
                <w:szCs w:val="18"/>
              </w:rPr>
            </w:pPr>
          </w:p>
        </w:tc>
        <w:tc>
          <w:tcPr>
            <w:tcW w:w="508" w:type="pct"/>
            <w:tcBorders>
              <w:top w:val="nil"/>
              <w:left w:val="nil"/>
              <w:bottom w:val="single" w:sz="4" w:space="0" w:color="auto"/>
              <w:right w:val="single" w:sz="4" w:space="0" w:color="auto"/>
            </w:tcBorders>
            <w:shd w:val="clear" w:color="auto" w:fill="auto"/>
            <w:vAlign w:val="center"/>
          </w:tcPr>
          <w:p w14:paraId="7B3B32AB" w14:textId="77777777" w:rsidR="007F421A" w:rsidRDefault="007F421A">
            <w:pPr>
              <w:spacing w:line="240" w:lineRule="auto"/>
              <w:ind w:firstLineChars="0" w:firstLine="0"/>
              <w:jc w:val="right"/>
              <w:rPr>
                <w:rFonts w:ascii="仿宋_GB2312" w:hAnsi="宋体" w:cs="Arial"/>
                <w:sz w:val="18"/>
                <w:szCs w:val="18"/>
              </w:rPr>
            </w:pPr>
          </w:p>
        </w:tc>
        <w:tc>
          <w:tcPr>
            <w:tcW w:w="593" w:type="pct"/>
            <w:tcBorders>
              <w:top w:val="nil"/>
              <w:left w:val="nil"/>
              <w:bottom w:val="single" w:sz="4" w:space="0" w:color="auto"/>
              <w:right w:val="single" w:sz="4" w:space="0" w:color="auto"/>
            </w:tcBorders>
            <w:shd w:val="clear" w:color="auto" w:fill="auto"/>
            <w:vAlign w:val="center"/>
          </w:tcPr>
          <w:p w14:paraId="2913D364" w14:textId="77777777" w:rsidR="007F421A" w:rsidRDefault="007F421A">
            <w:pPr>
              <w:spacing w:line="240" w:lineRule="auto"/>
              <w:ind w:firstLineChars="0" w:firstLine="0"/>
              <w:jc w:val="right"/>
              <w:rPr>
                <w:rFonts w:ascii="仿宋_GB2312" w:hAnsi="宋体" w:cs="Arial"/>
                <w:sz w:val="18"/>
                <w:szCs w:val="18"/>
              </w:rPr>
            </w:pPr>
          </w:p>
        </w:tc>
        <w:tc>
          <w:tcPr>
            <w:tcW w:w="536" w:type="pct"/>
            <w:tcBorders>
              <w:top w:val="nil"/>
              <w:left w:val="nil"/>
              <w:bottom w:val="single" w:sz="4" w:space="0" w:color="auto"/>
              <w:right w:val="single" w:sz="4" w:space="0" w:color="auto"/>
            </w:tcBorders>
            <w:shd w:val="clear" w:color="auto" w:fill="auto"/>
            <w:vAlign w:val="center"/>
          </w:tcPr>
          <w:p w14:paraId="78A1742C" w14:textId="77777777" w:rsidR="007F421A" w:rsidRDefault="007F421A">
            <w:pPr>
              <w:spacing w:line="240" w:lineRule="auto"/>
              <w:ind w:firstLineChars="0" w:firstLine="0"/>
              <w:jc w:val="left"/>
              <w:rPr>
                <w:rFonts w:ascii="仿宋_GB2312" w:hAnsi="宋体" w:cs="Arial"/>
                <w:sz w:val="18"/>
                <w:szCs w:val="18"/>
              </w:rPr>
            </w:pPr>
          </w:p>
        </w:tc>
        <w:tc>
          <w:tcPr>
            <w:tcW w:w="210" w:type="pct"/>
            <w:tcBorders>
              <w:top w:val="nil"/>
              <w:left w:val="nil"/>
              <w:bottom w:val="single" w:sz="4" w:space="0" w:color="auto"/>
              <w:right w:val="single" w:sz="4" w:space="0" w:color="auto"/>
            </w:tcBorders>
            <w:shd w:val="clear" w:color="auto" w:fill="auto"/>
            <w:vAlign w:val="center"/>
          </w:tcPr>
          <w:p w14:paraId="64F2BBCF" w14:textId="77777777" w:rsidR="007F421A" w:rsidRDefault="007F421A">
            <w:pPr>
              <w:spacing w:line="240" w:lineRule="auto"/>
              <w:ind w:firstLineChars="0" w:firstLine="0"/>
              <w:jc w:val="left"/>
              <w:rPr>
                <w:rFonts w:ascii="仿宋_GB2312" w:hAnsi="宋体" w:cs="Arial"/>
                <w:sz w:val="18"/>
                <w:szCs w:val="18"/>
              </w:rPr>
            </w:pPr>
          </w:p>
        </w:tc>
      </w:tr>
      <w:tr w:rsidR="007F421A" w14:paraId="31471EA3" w14:textId="77777777">
        <w:trPr>
          <w:gridAfter w:val="1"/>
          <w:wAfter w:w="4" w:type="pct"/>
          <w:trHeight w:val="222"/>
        </w:trPr>
        <w:tc>
          <w:tcPr>
            <w:tcW w:w="1291" w:type="pct"/>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7DCF6CD9"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日最大净负荷波动量</w:t>
            </w:r>
          </w:p>
        </w:tc>
        <w:tc>
          <w:tcPr>
            <w:tcW w:w="408" w:type="pct"/>
            <w:tcBorders>
              <w:top w:val="nil"/>
              <w:left w:val="nil"/>
              <w:bottom w:val="single" w:sz="4" w:space="0" w:color="auto"/>
              <w:right w:val="single" w:sz="4" w:space="0" w:color="auto"/>
            </w:tcBorders>
            <w:shd w:val="clear" w:color="auto" w:fill="auto"/>
            <w:vAlign w:val="center"/>
          </w:tcPr>
          <w:p w14:paraId="198FAB4F"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03</w:t>
            </w:r>
          </w:p>
        </w:tc>
        <w:tc>
          <w:tcPr>
            <w:tcW w:w="413" w:type="pct"/>
            <w:tcBorders>
              <w:top w:val="nil"/>
              <w:left w:val="nil"/>
              <w:bottom w:val="single" w:sz="4" w:space="0" w:color="auto"/>
              <w:right w:val="single" w:sz="4" w:space="0" w:color="auto"/>
            </w:tcBorders>
            <w:shd w:val="clear" w:color="auto" w:fill="auto"/>
            <w:vAlign w:val="center"/>
          </w:tcPr>
          <w:p w14:paraId="37ABAD86"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万千瓦</w:t>
            </w:r>
          </w:p>
        </w:tc>
        <w:tc>
          <w:tcPr>
            <w:tcW w:w="487" w:type="pct"/>
            <w:tcBorders>
              <w:top w:val="nil"/>
              <w:left w:val="nil"/>
              <w:bottom w:val="single" w:sz="4" w:space="0" w:color="auto"/>
              <w:right w:val="single" w:sz="4" w:space="0" w:color="auto"/>
            </w:tcBorders>
            <w:shd w:val="clear" w:color="auto" w:fill="auto"/>
            <w:vAlign w:val="center"/>
          </w:tcPr>
          <w:p w14:paraId="502CAD85" w14:textId="77777777" w:rsidR="007F421A" w:rsidRDefault="007F421A">
            <w:pPr>
              <w:spacing w:line="240" w:lineRule="auto"/>
              <w:ind w:firstLineChars="0" w:firstLine="0"/>
              <w:jc w:val="center"/>
              <w:rPr>
                <w:rFonts w:ascii="仿宋_GB2312" w:hAnsi="宋体" w:cs="Arial"/>
                <w:sz w:val="18"/>
                <w:szCs w:val="18"/>
              </w:rPr>
            </w:pPr>
          </w:p>
        </w:tc>
        <w:tc>
          <w:tcPr>
            <w:tcW w:w="550" w:type="pct"/>
            <w:tcBorders>
              <w:top w:val="nil"/>
              <w:left w:val="nil"/>
              <w:bottom w:val="single" w:sz="4" w:space="0" w:color="auto"/>
              <w:right w:val="single" w:sz="4" w:space="0" w:color="auto"/>
            </w:tcBorders>
            <w:shd w:val="clear" w:color="auto" w:fill="auto"/>
            <w:vAlign w:val="center"/>
          </w:tcPr>
          <w:p w14:paraId="5D0997DD" w14:textId="77777777" w:rsidR="007F421A" w:rsidRDefault="007F421A">
            <w:pPr>
              <w:spacing w:line="240" w:lineRule="auto"/>
              <w:ind w:firstLineChars="0" w:firstLine="0"/>
              <w:jc w:val="center"/>
              <w:rPr>
                <w:rFonts w:ascii="仿宋_GB2312" w:hAnsi="宋体" w:cs="Arial"/>
                <w:sz w:val="18"/>
                <w:szCs w:val="18"/>
              </w:rPr>
            </w:pPr>
          </w:p>
        </w:tc>
        <w:tc>
          <w:tcPr>
            <w:tcW w:w="508" w:type="pct"/>
            <w:tcBorders>
              <w:top w:val="nil"/>
              <w:left w:val="nil"/>
              <w:bottom w:val="single" w:sz="4" w:space="0" w:color="auto"/>
              <w:right w:val="single" w:sz="4" w:space="0" w:color="auto"/>
            </w:tcBorders>
            <w:shd w:val="clear" w:color="auto" w:fill="auto"/>
            <w:vAlign w:val="center"/>
          </w:tcPr>
          <w:p w14:paraId="5413DD3D" w14:textId="77777777" w:rsidR="007F421A" w:rsidRDefault="007F421A">
            <w:pPr>
              <w:spacing w:line="240" w:lineRule="auto"/>
              <w:ind w:firstLineChars="0" w:firstLine="0"/>
              <w:jc w:val="center"/>
              <w:rPr>
                <w:rFonts w:ascii="仿宋_GB2312" w:hAnsi="宋体" w:cs="Arial"/>
                <w:sz w:val="18"/>
                <w:szCs w:val="18"/>
              </w:rPr>
            </w:pPr>
          </w:p>
        </w:tc>
        <w:tc>
          <w:tcPr>
            <w:tcW w:w="593" w:type="pct"/>
            <w:tcBorders>
              <w:top w:val="nil"/>
              <w:left w:val="nil"/>
              <w:bottom w:val="single" w:sz="4" w:space="0" w:color="auto"/>
              <w:right w:val="single" w:sz="4" w:space="0" w:color="auto"/>
            </w:tcBorders>
            <w:shd w:val="clear" w:color="auto" w:fill="auto"/>
            <w:vAlign w:val="center"/>
          </w:tcPr>
          <w:p w14:paraId="191B52D7" w14:textId="77777777" w:rsidR="007F421A" w:rsidRDefault="007F421A">
            <w:pPr>
              <w:spacing w:line="240" w:lineRule="auto"/>
              <w:ind w:firstLineChars="0" w:firstLine="0"/>
              <w:jc w:val="right"/>
              <w:rPr>
                <w:rFonts w:ascii="仿宋_GB2312" w:hAnsi="宋体" w:cs="Arial"/>
                <w:sz w:val="18"/>
                <w:szCs w:val="18"/>
              </w:rPr>
            </w:pPr>
          </w:p>
        </w:tc>
        <w:tc>
          <w:tcPr>
            <w:tcW w:w="536" w:type="pct"/>
            <w:tcBorders>
              <w:top w:val="nil"/>
              <w:left w:val="nil"/>
              <w:bottom w:val="single" w:sz="4" w:space="0" w:color="auto"/>
              <w:right w:val="single" w:sz="4" w:space="0" w:color="auto"/>
            </w:tcBorders>
            <w:shd w:val="clear" w:color="auto" w:fill="auto"/>
            <w:vAlign w:val="center"/>
          </w:tcPr>
          <w:p w14:paraId="4845C83D" w14:textId="77777777" w:rsidR="007F421A" w:rsidRDefault="007F421A">
            <w:pPr>
              <w:spacing w:line="240" w:lineRule="auto"/>
              <w:ind w:firstLineChars="0" w:firstLine="0"/>
              <w:jc w:val="left"/>
              <w:rPr>
                <w:rFonts w:ascii="仿宋_GB2312" w:hAnsi="宋体" w:cs="Arial"/>
                <w:sz w:val="18"/>
                <w:szCs w:val="18"/>
              </w:rPr>
            </w:pPr>
          </w:p>
        </w:tc>
        <w:tc>
          <w:tcPr>
            <w:tcW w:w="210" w:type="pct"/>
            <w:tcBorders>
              <w:top w:val="nil"/>
              <w:left w:val="nil"/>
              <w:bottom w:val="single" w:sz="4" w:space="0" w:color="auto"/>
              <w:right w:val="single" w:sz="4" w:space="0" w:color="auto"/>
            </w:tcBorders>
            <w:shd w:val="clear" w:color="auto" w:fill="auto"/>
            <w:vAlign w:val="center"/>
          </w:tcPr>
          <w:p w14:paraId="381FA699" w14:textId="77777777" w:rsidR="007F421A" w:rsidRDefault="007F421A">
            <w:pPr>
              <w:spacing w:line="240" w:lineRule="auto"/>
              <w:ind w:firstLineChars="0" w:firstLine="0"/>
              <w:jc w:val="left"/>
              <w:rPr>
                <w:rFonts w:ascii="仿宋_GB2312" w:hAnsi="宋体" w:cs="Arial"/>
                <w:sz w:val="18"/>
                <w:szCs w:val="18"/>
              </w:rPr>
            </w:pPr>
          </w:p>
        </w:tc>
      </w:tr>
      <w:tr w:rsidR="007F421A" w14:paraId="4DEC5BE3" w14:textId="77777777">
        <w:trPr>
          <w:gridAfter w:val="1"/>
          <w:wAfter w:w="4" w:type="pct"/>
          <w:trHeight w:val="222"/>
        </w:trPr>
        <w:tc>
          <w:tcPr>
            <w:tcW w:w="1291" w:type="pct"/>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106F3201"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净负荷波动量最大日的最高净负荷</w:t>
            </w:r>
          </w:p>
        </w:tc>
        <w:tc>
          <w:tcPr>
            <w:tcW w:w="408" w:type="pct"/>
            <w:tcBorders>
              <w:top w:val="nil"/>
              <w:left w:val="nil"/>
              <w:bottom w:val="single" w:sz="4" w:space="0" w:color="auto"/>
              <w:right w:val="single" w:sz="4" w:space="0" w:color="auto"/>
            </w:tcBorders>
            <w:shd w:val="clear" w:color="auto" w:fill="auto"/>
            <w:vAlign w:val="center"/>
          </w:tcPr>
          <w:p w14:paraId="14DDFB3A"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04</w:t>
            </w:r>
          </w:p>
        </w:tc>
        <w:tc>
          <w:tcPr>
            <w:tcW w:w="413" w:type="pct"/>
            <w:tcBorders>
              <w:top w:val="nil"/>
              <w:left w:val="nil"/>
              <w:bottom w:val="single" w:sz="4" w:space="0" w:color="auto"/>
              <w:right w:val="single" w:sz="4" w:space="0" w:color="auto"/>
            </w:tcBorders>
            <w:shd w:val="clear" w:color="auto" w:fill="auto"/>
            <w:vAlign w:val="center"/>
          </w:tcPr>
          <w:p w14:paraId="22FB8FA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万千瓦</w:t>
            </w:r>
          </w:p>
        </w:tc>
        <w:tc>
          <w:tcPr>
            <w:tcW w:w="487" w:type="pct"/>
            <w:tcBorders>
              <w:top w:val="nil"/>
              <w:left w:val="nil"/>
              <w:bottom w:val="single" w:sz="4" w:space="0" w:color="auto"/>
              <w:right w:val="single" w:sz="4" w:space="0" w:color="auto"/>
            </w:tcBorders>
            <w:shd w:val="clear" w:color="auto" w:fill="auto"/>
            <w:vAlign w:val="center"/>
          </w:tcPr>
          <w:p w14:paraId="27C2BA42" w14:textId="77777777" w:rsidR="007F421A" w:rsidRDefault="007F421A">
            <w:pPr>
              <w:spacing w:line="240" w:lineRule="auto"/>
              <w:ind w:firstLineChars="0" w:firstLine="0"/>
              <w:jc w:val="center"/>
              <w:rPr>
                <w:rFonts w:ascii="仿宋_GB2312" w:hAnsi="宋体" w:cs="Arial"/>
                <w:sz w:val="18"/>
                <w:szCs w:val="18"/>
              </w:rPr>
            </w:pPr>
          </w:p>
        </w:tc>
        <w:tc>
          <w:tcPr>
            <w:tcW w:w="550" w:type="pct"/>
            <w:tcBorders>
              <w:top w:val="nil"/>
              <w:left w:val="nil"/>
              <w:bottom w:val="single" w:sz="4" w:space="0" w:color="auto"/>
              <w:right w:val="single" w:sz="4" w:space="0" w:color="auto"/>
            </w:tcBorders>
            <w:shd w:val="clear" w:color="auto" w:fill="auto"/>
            <w:vAlign w:val="center"/>
          </w:tcPr>
          <w:p w14:paraId="74703F7A" w14:textId="77777777" w:rsidR="007F421A" w:rsidRDefault="007F421A">
            <w:pPr>
              <w:spacing w:line="240" w:lineRule="auto"/>
              <w:ind w:firstLineChars="0" w:firstLine="0"/>
              <w:jc w:val="center"/>
              <w:rPr>
                <w:rFonts w:ascii="仿宋_GB2312" w:hAnsi="宋体" w:cs="Arial"/>
                <w:sz w:val="18"/>
                <w:szCs w:val="18"/>
              </w:rPr>
            </w:pPr>
          </w:p>
        </w:tc>
        <w:tc>
          <w:tcPr>
            <w:tcW w:w="508" w:type="pct"/>
            <w:tcBorders>
              <w:top w:val="nil"/>
              <w:left w:val="nil"/>
              <w:bottom w:val="single" w:sz="4" w:space="0" w:color="auto"/>
              <w:right w:val="single" w:sz="4" w:space="0" w:color="auto"/>
            </w:tcBorders>
            <w:shd w:val="clear" w:color="auto" w:fill="auto"/>
            <w:vAlign w:val="center"/>
          </w:tcPr>
          <w:p w14:paraId="114032CB" w14:textId="77777777" w:rsidR="007F421A" w:rsidRDefault="007F421A">
            <w:pPr>
              <w:spacing w:line="240" w:lineRule="auto"/>
              <w:ind w:firstLineChars="0" w:firstLine="0"/>
              <w:jc w:val="center"/>
              <w:rPr>
                <w:rFonts w:ascii="仿宋_GB2312" w:hAnsi="宋体" w:cs="Arial"/>
                <w:sz w:val="18"/>
                <w:szCs w:val="18"/>
              </w:rPr>
            </w:pPr>
          </w:p>
        </w:tc>
        <w:tc>
          <w:tcPr>
            <w:tcW w:w="593" w:type="pct"/>
            <w:tcBorders>
              <w:top w:val="nil"/>
              <w:left w:val="nil"/>
              <w:bottom w:val="single" w:sz="4" w:space="0" w:color="auto"/>
              <w:right w:val="single" w:sz="4" w:space="0" w:color="auto"/>
            </w:tcBorders>
            <w:shd w:val="clear" w:color="auto" w:fill="auto"/>
            <w:vAlign w:val="center"/>
          </w:tcPr>
          <w:p w14:paraId="66E958CE" w14:textId="77777777" w:rsidR="007F421A" w:rsidRDefault="007F421A">
            <w:pPr>
              <w:spacing w:line="240" w:lineRule="auto"/>
              <w:ind w:firstLineChars="0" w:firstLine="0"/>
              <w:jc w:val="right"/>
              <w:rPr>
                <w:rFonts w:ascii="仿宋_GB2312" w:hAnsi="宋体" w:cs="Arial"/>
                <w:sz w:val="18"/>
                <w:szCs w:val="18"/>
              </w:rPr>
            </w:pPr>
          </w:p>
        </w:tc>
        <w:tc>
          <w:tcPr>
            <w:tcW w:w="536" w:type="pct"/>
            <w:tcBorders>
              <w:top w:val="nil"/>
              <w:left w:val="nil"/>
              <w:bottom w:val="single" w:sz="4" w:space="0" w:color="auto"/>
              <w:right w:val="single" w:sz="4" w:space="0" w:color="auto"/>
            </w:tcBorders>
            <w:shd w:val="clear" w:color="auto" w:fill="auto"/>
            <w:vAlign w:val="center"/>
          </w:tcPr>
          <w:p w14:paraId="2100C67B" w14:textId="77777777" w:rsidR="007F421A" w:rsidRDefault="007F421A">
            <w:pPr>
              <w:spacing w:line="240" w:lineRule="auto"/>
              <w:ind w:firstLineChars="0" w:firstLine="0"/>
              <w:jc w:val="left"/>
              <w:rPr>
                <w:rFonts w:ascii="仿宋_GB2312" w:hAnsi="宋体" w:cs="Arial"/>
                <w:sz w:val="18"/>
                <w:szCs w:val="18"/>
              </w:rPr>
            </w:pPr>
          </w:p>
        </w:tc>
        <w:tc>
          <w:tcPr>
            <w:tcW w:w="210" w:type="pct"/>
            <w:tcBorders>
              <w:top w:val="nil"/>
              <w:left w:val="nil"/>
              <w:bottom w:val="single" w:sz="4" w:space="0" w:color="auto"/>
              <w:right w:val="single" w:sz="4" w:space="0" w:color="auto"/>
            </w:tcBorders>
            <w:shd w:val="clear" w:color="auto" w:fill="auto"/>
            <w:vAlign w:val="center"/>
          </w:tcPr>
          <w:p w14:paraId="35CB28E3" w14:textId="77777777" w:rsidR="007F421A" w:rsidRDefault="007F421A">
            <w:pPr>
              <w:spacing w:line="240" w:lineRule="auto"/>
              <w:ind w:firstLineChars="0" w:firstLine="0"/>
              <w:jc w:val="left"/>
              <w:rPr>
                <w:rFonts w:ascii="仿宋_GB2312" w:hAnsi="宋体" w:cs="Arial"/>
                <w:sz w:val="18"/>
                <w:szCs w:val="18"/>
              </w:rPr>
            </w:pPr>
          </w:p>
        </w:tc>
      </w:tr>
      <w:tr w:rsidR="007F421A" w14:paraId="7343F4C6" w14:textId="77777777">
        <w:trPr>
          <w:gridAfter w:val="1"/>
          <w:wAfter w:w="4" w:type="pct"/>
          <w:trHeight w:val="64"/>
        </w:trPr>
        <w:tc>
          <w:tcPr>
            <w:tcW w:w="1291" w:type="pct"/>
            <w:gridSpan w:val="2"/>
            <w:tcBorders>
              <w:top w:val="single" w:sz="4" w:space="0" w:color="auto"/>
              <w:left w:val="single" w:sz="4" w:space="0" w:color="auto"/>
              <w:bottom w:val="single" w:sz="4" w:space="0" w:color="auto"/>
              <w:right w:val="single" w:sz="4" w:space="0" w:color="000000"/>
            </w:tcBorders>
            <w:shd w:val="clear" w:color="auto" w:fill="auto"/>
            <w:vAlign w:val="center"/>
          </w:tcPr>
          <w:p w14:paraId="7F8E01FB"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最大日用电量</w:t>
            </w:r>
          </w:p>
        </w:tc>
        <w:tc>
          <w:tcPr>
            <w:tcW w:w="408" w:type="pct"/>
            <w:tcBorders>
              <w:top w:val="nil"/>
              <w:left w:val="nil"/>
              <w:bottom w:val="single" w:sz="4" w:space="0" w:color="auto"/>
              <w:right w:val="single" w:sz="4" w:space="0" w:color="auto"/>
            </w:tcBorders>
            <w:shd w:val="clear" w:color="auto" w:fill="auto"/>
            <w:vAlign w:val="center"/>
          </w:tcPr>
          <w:p w14:paraId="05EEF751"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05</w:t>
            </w:r>
          </w:p>
        </w:tc>
        <w:tc>
          <w:tcPr>
            <w:tcW w:w="413" w:type="pct"/>
            <w:tcBorders>
              <w:top w:val="nil"/>
              <w:left w:val="nil"/>
              <w:bottom w:val="single" w:sz="4" w:space="0" w:color="auto"/>
              <w:right w:val="single" w:sz="4" w:space="0" w:color="auto"/>
            </w:tcBorders>
            <w:shd w:val="clear" w:color="auto" w:fill="auto"/>
            <w:vAlign w:val="center"/>
          </w:tcPr>
          <w:p w14:paraId="3B929F17" w14:textId="77777777" w:rsidR="007F421A" w:rsidRDefault="00000000">
            <w:pPr>
              <w:spacing w:line="240" w:lineRule="auto"/>
              <w:ind w:firstLineChars="0" w:firstLine="0"/>
              <w:jc w:val="center"/>
              <w:rPr>
                <w:rFonts w:ascii="仿宋_GB2312" w:hAnsi="宋体" w:cs="Arial"/>
                <w:sz w:val="18"/>
                <w:szCs w:val="18"/>
              </w:rPr>
            </w:pPr>
            <w:r>
              <w:rPr>
                <w:rFonts w:ascii="仿宋_GB2312" w:hAnsi="宋体" w:cs="Arial" w:hint="eastAsia"/>
                <w:sz w:val="18"/>
                <w:szCs w:val="18"/>
              </w:rPr>
              <w:t>亿千瓦时</w:t>
            </w:r>
          </w:p>
        </w:tc>
        <w:tc>
          <w:tcPr>
            <w:tcW w:w="487" w:type="pct"/>
            <w:tcBorders>
              <w:top w:val="nil"/>
              <w:left w:val="nil"/>
              <w:bottom w:val="single" w:sz="4" w:space="0" w:color="auto"/>
              <w:right w:val="single" w:sz="4" w:space="0" w:color="auto"/>
            </w:tcBorders>
            <w:shd w:val="clear" w:color="auto" w:fill="auto"/>
            <w:vAlign w:val="center"/>
          </w:tcPr>
          <w:p w14:paraId="02EE05D5" w14:textId="77777777" w:rsidR="007F421A" w:rsidRDefault="007F421A">
            <w:pPr>
              <w:spacing w:line="240" w:lineRule="auto"/>
              <w:ind w:firstLineChars="0" w:firstLine="0"/>
              <w:jc w:val="center"/>
              <w:rPr>
                <w:rFonts w:ascii="仿宋_GB2312" w:hAnsi="宋体" w:cs="Arial"/>
                <w:sz w:val="18"/>
                <w:szCs w:val="18"/>
              </w:rPr>
            </w:pPr>
          </w:p>
        </w:tc>
        <w:tc>
          <w:tcPr>
            <w:tcW w:w="550" w:type="pct"/>
            <w:tcBorders>
              <w:top w:val="nil"/>
              <w:left w:val="nil"/>
              <w:bottom w:val="single" w:sz="4" w:space="0" w:color="auto"/>
              <w:right w:val="single" w:sz="4" w:space="0" w:color="auto"/>
            </w:tcBorders>
            <w:shd w:val="clear" w:color="auto" w:fill="auto"/>
            <w:vAlign w:val="center"/>
          </w:tcPr>
          <w:p w14:paraId="00627301" w14:textId="77777777" w:rsidR="007F421A" w:rsidRDefault="007F421A">
            <w:pPr>
              <w:spacing w:line="240" w:lineRule="auto"/>
              <w:ind w:firstLineChars="0" w:firstLine="0"/>
              <w:jc w:val="center"/>
              <w:rPr>
                <w:rFonts w:ascii="仿宋_GB2312" w:hAnsi="宋体" w:cs="Arial"/>
                <w:sz w:val="18"/>
                <w:szCs w:val="18"/>
              </w:rPr>
            </w:pPr>
          </w:p>
        </w:tc>
        <w:tc>
          <w:tcPr>
            <w:tcW w:w="508" w:type="pct"/>
            <w:tcBorders>
              <w:top w:val="nil"/>
              <w:left w:val="nil"/>
              <w:bottom w:val="single" w:sz="4" w:space="0" w:color="auto"/>
              <w:right w:val="single" w:sz="4" w:space="0" w:color="auto"/>
            </w:tcBorders>
            <w:shd w:val="clear" w:color="auto" w:fill="auto"/>
            <w:vAlign w:val="center"/>
          </w:tcPr>
          <w:p w14:paraId="5BE2B0CD" w14:textId="77777777" w:rsidR="007F421A" w:rsidRDefault="007F421A">
            <w:pPr>
              <w:spacing w:line="240" w:lineRule="auto"/>
              <w:ind w:firstLineChars="0" w:firstLine="0"/>
              <w:jc w:val="center"/>
              <w:rPr>
                <w:rFonts w:ascii="仿宋_GB2312" w:hAnsi="宋体" w:cs="Arial"/>
                <w:sz w:val="18"/>
                <w:szCs w:val="18"/>
              </w:rPr>
            </w:pPr>
          </w:p>
        </w:tc>
        <w:tc>
          <w:tcPr>
            <w:tcW w:w="593" w:type="pct"/>
            <w:tcBorders>
              <w:top w:val="nil"/>
              <w:left w:val="nil"/>
              <w:bottom w:val="single" w:sz="4" w:space="0" w:color="auto"/>
              <w:right w:val="single" w:sz="4" w:space="0" w:color="auto"/>
            </w:tcBorders>
            <w:shd w:val="clear" w:color="auto" w:fill="auto"/>
            <w:vAlign w:val="center"/>
          </w:tcPr>
          <w:p w14:paraId="22A5853B" w14:textId="77777777" w:rsidR="007F421A" w:rsidRDefault="007F421A">
            <w:pPr>
              <w:spacing w:line="240" w:lineRule="auto"/>
              <w:ind w:firstLineChars="0" w:firstLine="0"/>
              <w:jc w:val="right"/>
              <w:rPr>
                <w:rFonts w:ascii="仿宋_GB2312" w:hAnsi="宋体" w:cs="Arial"/>
                <w:sz w:val="18"/>
                <w:szCs w:val="18"/>
              </w:rPr>
            </w:pPr>
          </w:p>
        </w:tc>
        <w:tc>
          <w:tcPr>
            <w:tcW w:w="536" w:type="pct"/>
            <w:tcBorders>
              <w:top w:val="nil"/>
              <w:left w:val="nil"/>
              <w:bottom w:val="single" w:sz="4" w:space="0" w:color="auto"/>
              <w:right w:val="single" w:sz="4" w:space="0" w:color="auto"/>
            </w:tcBorders>
            <w:shd w:val="clear" w:color="auto" w:fill="auto"/>
            <w:vAlign w:val="center"/>
          </w:tcPr>
          <w:p w14:paraId="42F4ED11" w14:textId="77777777" w:rsidR="007F421A" w:rsidRDefault="007F421A">
            <w:pPr>
              <w:spacing w:line="240" w:lineRule="auto"/>
              <w:ind w:firstLineChars="0" w:firstLine="0"/>
              <w:jc w:val="left"/>
              <w:rPr>
                <w:rFonts w:ascii="仿宋_GB2312" w:hAnsi="宋体" w:cs="Arial"/>
                <w:sz w:val="18"/>
                <w:szCs w:val="18"/>
              </w:rPr>
            </w:pPr>
          </w:p>
        </w:tc>
        <w:tc>
          <w:tcPr>
            <w:tcW w:w="210" w:type="pct"/>
            <w:tcBorders>
              <w:top w:val="nil"/>
              <w:left w:val="nil"/>
              <w:bottom w:val="single" w:sz="4" w:space="0" w:color="auto"/>
              <w:right w:val="single" w:sz="4" w:space="0" w:color="auto"/>
            </w:tcBorders>
            <w:shd w:val="clear" w:color="auto" w:fill="auto"/>
            <w:vAlign w:val="center"/>
          </w:tcPr>
          <w:p w14:paraId="49378DB3" w14:textId="77777777" w:rsidR="007F421A" w:rsidRDefault="007F421A">
            <w:pPr>
              <w:spacing w:line="240" w:lineRule="auto"/>
              <w:ind w:firstLineChars="0" w:firstLine="0"/>
              <w:jc w:val="left"/>
              <w:rPr>
                <w:rFonts w:ascii="仿宋_GB2312" w:hAnsi="宋体" w:cs="Arial"/>
                <w:sz w:val="18"/>
                <w:szCs w:val="18"/>
              </w:rPr>
            </w:pPr>
          </w:p>
        </w:tc>
      </w:tr>
      <w:tr w:rsidR="007F421A" w14:paraId="06373E80" w14:textId="77777777">
        <w:trPr>
          <w:gridAfter w:val="1"/>
          <w:wAfter w:w="4" w:type="pct"/>
          <w:trHeight w:val="64"/>
        </w:trPr>
        <w:tc>
          <w:tcPr>
            <w:tcW w:w="4996" w:type="pct"/>
            <w:gridSpan w:val="10"/>
            <w:tcBorders>
              <w:top w:val="single" w:sz="4" w:space="0" w:color="auto"/>
              <w:left w:val="single" w:sz="4" w:space="0" w:color="auto"/>
              <w:bottom w:val="single" w:sz="4" w:space="0" w:color="auto"/>
              <w:right w:val="single" w:sz="4" w:space="0" w:color="auto"/>
            </w:tcBorders>
            <w:shd w:val="clear" w:color="000000" w:fill="FFFFFF"/>
            <w:noWrap/>
            <w:vAlign w:val="center"/>
          </w:tcPr>
          <w:p w14:paraId="11124D96"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单位负责人:           统计负责人:                         审核人:                     填报人:                        填报日期:       年   月   日</w:t>
            </w:r>
          </w:p>
        </w:tc>
      </w:tr>
      <w:tr w:rsidR="007F421A" w14:paraId="1C4D1F43" w14:textId="77777777">
        <w:trPr>
          <w:trHeight w:val="3683"/>
        </w:trPr>
        <w:tc>
          <w:tcPr>
            <w:tcW w:w="5000" w:type="pct"/>
            <w:gridSpan w:val="11"/>
            <w:tcBorders>
              <w:top w:val="nil"/>
              <w:left w:val="single" w:sz="4" w:space="0" w:color="auto"/>
              <w:bottom w:val="single" w:sz="4" w:space="0" w:color="000000"/>
              <w:right w:val="single" w:sz="4" w:space="0" w:color="000000"/>
            </w:tcBorders>
            <w:shd w:val="clear" w:color="auto" w:fill="auto"/>
            <w:vAlign w:val="center"/>
          </w:tcPr>
          <w:p w14:paraId="10656129" w14:textId="77777777" w:rsidR="007F421A" w:rsidRDefault="00000000">
            <w:pPr>
              <w:spacing w:line="240" w:lineRule="auto"/>
              <w:ind w:firstLineChars="0" w:firstLine="0"/>
              <w:jc w:val="left"/>
              <w:rPr>
                <w:rFonts w:ascii="仿宋_GB2312" w:hAnsi="宋体" w:cs="Arial"/>
                <w:sz w:val="18"/>
                <w:szCs w:val="18"/>
              </w:rPr>
            </w:pPr>
            <w:r>
              <w:rPr>
                <w:rFonts w:ascii="仿宋_GB2312" w:hAnsi="宋体" w:cs="Arial" w:hint="eastAsia"/>
                <w:sz w:val="18"/>
                <w:szCs w:val="18"/>
              </w:rPr>
              <w:t>说明：</w:t>
            </w:r>
            <w:r>
              <w:rPr>
                <w:rFonts w:ascii="仿宋_GB2312" w:hAnsi="宋体" w:cs="Arial" w:hint="eastAsia"/>
                <w:sz w:val="18"/>
                <w:szCs w:val="18"/>
              </w:rPr>
              <w:br/>
              <w:t>（一）统计口径</w:t>
            </w:r>
            <w:r>
              <w:rPr>
                <w:rFonts w:ascii="仿宋_GB2312" w:hAnsi="宋体" w:cs="Arial" w:hint="eastAsia"/>
                <w:sz w:val="18"/>
                <w:szCs w:val="18"/>
              </w:rPr>
              <w:br/>
              <w:t>本表为统调口径（即省调及以上电网口径）。</w:t>
            </w:r>
            <w:r>
              <w:rPr>
                <w:rFonts w:ascii="仿宋_GB2312" w:hAnsi="宋体" w:cs="Arial" w:hint="eastAsia"/>
                <w:sz w:val="18"/>
                <w:szCs w:val="18"/>
              </w:rPr>
              <w:br/>
              <w:t>（二）统计指标</w:t>
            </w:r>
            <w:r>
              <w:rPr>
                <w:rFonts w:ascii="仿宋_GB2312" w:hAnsi="宋体" w:cs="Arial" w:hint="eastAsia"/>
                <w:sz w:val="18"/>
                <w:szCs w:val="18"/>
              </w:rPr>
              <w:br/>
              <w:t>1.本表中所有负荷为调度提供瞬时负荷；</w:t>
            </w:r>
            <w:r>
              <w:rPr>
                <w:rFonts w:ascii="仿宋_GB2312" w:hAnsi="宋体" w:cs="Arial" w:hint="eastAsia"/>
                <w:sz w:val="18"/>
                <w:szCs w:val="18"/>
              </w:rPr>
              <w:br/>
              <w:t>2.统调用电最高负荷：本省（网）省调及以上所有电厂报告期每日整点发电负荷加上同一时点输入电力，减去同一时点输出电力后得到的用电负荷中的最大值；</w:t>
            </w:r>
            <w:r>
              <w:rPr>
                <w:rFonts w:ascii="仿宋_GB2312" w:hAnsi="宋体" w:cs="Arial" w:hint="eastAsia"/>
                <w:sz w:val="18"/>
                <w:szCs w:val="18"/>
              </w:rPr>
              <w:br/>
              <w:t>3.日最大峰谷差=每日最大用电负荷-日最小用电负荷；</w:t>
            </w:r>
            <w:r>
              <w:rPr>
                <w:rFonts w:ascii="仿宋_GB2312" w:hAnsi="宋体" w:cs="Arial" w:hint="eastAsia"/>
                <w:sz w:val="18"/>
                <w:szCs w:val="18"/>
              </w:rPr>
              <w:br/>
              <w:t>4.日最大净负荷波动量：报告期内净负荷波动量最大那一日最大净负荷与最小净负荷的差值，净负荷=用电负荷-风光可再生能源出力；</w:t>
            </w:r>
            <w:r>
              <w:rPr>
                <w:rFonts w:ascii="仿宋_GB2312" w:hAnsi="宋体" w:cs="Arial" w:hint="eastAsia"/>
                <w:sz w:val="18"/>
                <w:szCs w:val="18"/>
              </w:rPr>
              <w:br/>
              <w:t>5.净负荷波动量最大日的最高净负荷：报告期出现净负荷波动量最大那一日的最高净负荷。</w:t>
            </w:r>
            <w:r>
              <w:rPr>
                <w:rFonts w:ascii="仿宋_GB2312" w:hAnsi="宋体" w:cs="Arial" w:hint="eastAsia"/>
                <w:sz w:val="18"/>
                <w:szCs w:val="18"/>
              </w:rPr>
              <w:br/>
              <w:t>6.最大日用电量：报告期每日用电量的最大值。这里的日用电量指本省（网）省调及以上所有电厂的日发电量加上当日输入电量，减去当日输出电量，最大日用电量即为报告期各日用电量中的最大值。</w:t>
            </w:r>
          </w:p>
        </w:tc>
      </w:tr>
    </w:tbl>
    <w:p w14:paraId="55B51E1D" w14:textId="77777777" w:rsidR="007F421A" w:rsidRDefault="007F421A">
      <w:pPr>
        <w:ind w:firstLineChars="71" w:firstLine="199"/>
        <w:sectPr w:rsidR="007F421A">
          <w:pgSz w:w="16838" w:h="11906" w:orient="landscape"/>
          <w:pgMar w:top="1418" w:right="1588" w:bottom="1418" w:left="1701" w:header="851" w:footer="992" w:gutter="0"/>
          <w:cols w:space="425"/>
          <w:docGrid w:type="lines" w:linePitch="435"/>
        </w:sectPr>
      </w:pPr>
    </w:p>
    <w:p w14:paraId="20511109" w14:textId="002886B7" w:rsidR="007F421A" w:rsidRDefault="00000000">
      <w:pPr>
        <w:pStyle w:val="2"/>
      </w:pPr>
      <w:bookmarkStart w:id="78" w:name="_Toc182917808"/>
      <w:bookmarkStart w:id="79" w:name="_Toc184566015"/>
      <w:bookmarkStart w:id="80" w:name="_Toc181718311"/>
      <w:bookmarkStart w:id="81" w:name="_Toc181615845"/>
      <w:r>
        <w:lastRenderedPageBreak/>
        <w:t>3</w:t>
      </w:r>
      <w:r>
        <w:rPr>
          <w:rFonts w:hint="eastAsia"/>
        </w:rPr>
        <w:t>.</w:t>
      </w:r>
      <w:r>
        <w:t xml:space="preserve">3 </w:t>
      </w:r>
      <w:r>
        <w:rPr>
          <w:rFonts w:hint="eastAsia"/>
        </w:rPr>
        <w:t>灵活性资源统计指标体系</w:t>
      </w:r>
      <w:r>
        <w:rPr>
          <w:rFonts w:hint="eastAsia"/>
        </w:rPr>
        <w:t>2</w:t>
      </w:r>
      <w:r>
        <w:t>02</w:t>
      </w:r>
      <w:r w:rsidR="002571E4">
        <w:t>4</w:t>
      </w:r>
      <w:r>
        <w:rPr>
          <w:rFonts w:hint="eastAsia"/>
        </w:rPr>
        <w:t>年数据试算分析</w:t>
      </w:r>
      <w:bookmarkEnd w:id="78"/>
      <w:bookmarkEnd w:id="79"/>
    </w:p>
    <w:p w14:paraId="61073938" w14:textId="77777777" w:rsidR="007F421A" w:rsidRDefault="00000000">
      <w:pPr>
        <w:pStyle w:val="3"/>
      </w:pPr>
      <w:r>
        <w:rPr>
          <w:rFonts w:hint="eastAsia"/>
        </w:rPr>
        <w:t>3</w:t>
      </w:r>
      <w:r>
        <w:t xml:space="preserve">.3.1 </w:t>
      </w:r>
      <w:r>
        <w:rPr>
          <w:rFonts w:hint="eastAsia"/>
        </w:rPr>
        <w:t>试算场景</w:t>
      </w:r>
    </w:p>
    <w:p w14:paraId="6D2B06F6" w14:textId="77777777" w:rsidR="007F421A" w:rsidRDefault="00000000">
      <w:pPr>
        <w:ind w:firstLine="560"/>
      </w:pPr>
      <w:r>
        <w:rPr>
          <w:rFonts w:hint="eastAsia"/>
        </w:rPr>
        <w:t>场景一：选取秋季峰谷差最大日，反映极端调峰场景下的系统灵活性资源供需情况；</w:t>
      </w:r>
    </w:p>
    <w:p w14:paraId="26B7019B" w14:textId="77777777" w:rsidR="007F421A" w:rsidRDefault="00000000">
      <w:pPr>
        <w:ind w:firstLine="560"/>
      </w:pPr>
      <w:r>
        <w:rPr>
          <w:rFonts w:hint="eastAsia"/>
        </w:rPr>
        <w:t>场景二：选取冬季最大负荷日，反映极端保供场景下的系统灵活性资源供需情况。</w:t>
      </w:r>
    </w:p>
    <w:p w14:paraId="55C5630F" w14:textId="77777777" w:rsidR="007F421A" w:rsidRDefault="00000000">
      <w:pPr>
        <w:pStyle w:val="3"/>
      </w:pPr>
      <w:r>
        <w:t xml:space="preserve">3.3.2 </w:t>
      </w:r>
      <w:r>
        <w:rPr>
          <w:rFonts w:hint="eastAsia"/>
        </w:rPr>
        <w:t>基础指标数据统计</w:t>
      </w:r>
    </w:p>
    <w:p w14:paraId="107628CB" w14:textId="77777777" w:rsidR="007F421A" w:rsidRDefault="00000000">
      <w:pPr>
        <w:ind w:firstLineChars="0" w:firstLine="0"/>
        <w:jc w:val="center"/>
      </w:pPr>
      <w:r>
        <w:rPr>
          <w:rFonts w:hint="eastAsia"/>
        </w:rPr>
        <w:t>表</w:t>
      </w:r>
      <w:r>
        <w:rPr>
          <w:rFonts w:hint="eastAsia"/>
        </w:rPr>
        <w:t xml:space="preserve">3.13 </w:t>
      </w:r>
      <w:r>
        <w:rPr>
          <w:rFonts w:hint="eastAsia"/>
        </w:rPr>
        <w:t>源侧基础指标（万千</w:t>
      </w:r>
      <w:r>
        <w:rPr>
          <w:rFonts w:hint="eastAsia"/>
          <w:szCs w:val="28"/>
        </w:rPr>
        <w:t>瓦</w:t>
      </w:r>
      <w:r>
        <w:rPr>
          <w:rFonts w:hint="eastAsia"/>
          <w:szCs w:val="28"/>
        </w:rPr>
        <w:t>/</w:t>
      </w:r>
      <w:r>
        <w:rPr>
          <w:szCs w:val="28"/>
        </w:rPr>
        <w:t>亿千瓦时</w:t>
      </w:r>
      <w:r>
        <w:rPr>
          <w:rFonts w:hint="eastAsia"/>
        </w:rPr>
        <w:t>）</w:t>
      </w:r>
    </w:p>
    <w:tbl>
      <w:tblPr>
        <w:tblW w:w="4886" w:type="pct"/>
        <w:jc w:val="center"/>
        <w:tblLook w:val="04A0" w:firstRow="1" w:lastRow="0" w:firstColumn="1" w:lastColumn="0" w:noHBand="0" w:noVBand="1"/>
      </w:tblPr>
      <w:tblGrid>
        <w:gridCol w:w="676"/>
        <w:gridCol w:w="1057"/>
        <w:gridCol w:w="1056"/>
        <w:gridCol w:w="1056"/>
        <w:gridCol w:w="1065"/>
        <w:gridCol w:w="1056"/>
        <w:gridCol w:w="1056"/>
        <w:gridCol w:w="1056"/>
        <w:gridCol w:w="996"/>
      </w:tblGrid>
      <w:tr w:rsidR="009177F1" w14:paraId="3E0FA873" w14:textId="77777777" w:rsidTr="00DF7D54">
        <w:trPr>
          <w:trHeight w:val="432"/>
          <w:jc w:val="center"/>
        </w:trPr>
        <w:tc>
          <w:tcPr>
            <w:tcW w:w="37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5B192DB" w14:textId="77777777" w:rsidR="009177F1" w:rsidRDefault="009177F1" w:rsidP="00DF7D54">
            <w:pPr>
              <w:spacing w:line="240" w:lineRule="auto"/>
              <w:ind w:firstLineChars="0" w:firstLine="0"/>
              <w:jc w:val="center"/>
              <w:rPr>
                <w:sz w:val="21"/>
              </w:rPr>
            </w:pPr>
            <w:bookmarkStart w:id="82" w:name="OLE_LINK35"/>
            <w:r>
              <w:rPr>
                <w:sz w:val="21"/>
              </w:rPr>
              <w:t>场景</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85BA596" w14:textId="77777777" w:rsidR="009177F1" w:rsidRDefault="009177F1" w:rsidP="00DF7D54">
            <w:pPr>
              <w:spacing w:line="240" w:lineRule="auto"/>
              <w:ind w:firstLineChars="0" w:firstLine="0"/>
              <w:jc w:val="center"/>
              <w:rPr>
                <w:sz w:val="21"/>
              </w:rPr>
            </w:pPr>
            <w:r>
              <w:rPr>
                <w:sz w:val="21"/>
              </w:rPr>
              <w:t>类型</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7EEC5703" w14:textId="77777777" w:rsidR="009177F1" w:rsidRDefault="009177F1" w:rsidP="00DF7D54">
            <w:pPr>
              <w:spacing w:line="240" w:lineRule="auto"/>
              <w:ind w:firstLineChars="0" w:firstLine="0"/>
              <w:jc w:val="center"/>
              <w:rPr>
                <w:sz w:val="21"/>
              </w:rPr>
            </w:pPr>
            <w:r>
              <w:rPr>
                <w:sz w:val="21"/>
              </w:rPr>
              <w:t>装机容量</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BD30108" w14:textId="77777777" w:rsidR="009177F1" w:rsidRDefault="009177F1" w:rsidP="00DF7D54">
            <w:pPr>
              <w:spacing w:line="240" w:lineRule="auto"/>
              <w:ind w:firstLineChars="0" w:firstLine="0"/>
              <w:jc w:val="center"/>
              <w:rPr>
                <w:sz w:val="21"/>
              </w:rPr>
            </w:pPr>
            <w:r>
              <w:rPr>
                <w:sz w:val="21"/>
              </w:rPr>
              <w:t>可调容量</w:t>
            </w:r>
          </w:p>
        </w:tc>
        <w:tc>
          <w:tcPr>
            <w:tcW w:w="58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8DB5BF5" w14:textId="77777777" w:rsidR="009177F1" w:rsidRDefault="009177F1" w:rsidP="00DF7D54">
            <w:pPr>
              <w:spacing w:line="240" w:lineRule="auto"/>
              <w:ind w:firstLineChars="0" w:firstLine="0"/>
              <w:jc w:val="center"/>
              <w:rPr>
                <w:sz w:val="21"/>
              </w:rPr>
            </w:pPr>
            <w:r>
              <w:rPr>
                <w:sz w:val="21"/>
              </w:rPr>
              <w:t>可调出力</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263ADDC" w14:textId="77777777" w:rsidR="009177F1" w:rsidRDefault="009177F1" w:rsidP="00DF7D54">
            <w:pPr>
              <w:spacing w:line="240" w:lineRule="auto"/>
              <w:ind w:firstLineChars="0" w:firstLine="0"/>
              <w:jc w:val="center"/>
              <w:rPr>
                <w:sz w:val="21"/>
              </w:rPr>
            </w:pPr>
            <w:r>
              <w:rPr>
                <w:sz w:val="21"/>
              </w:rPr>
              <w:t>最大出力</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5117B1C" w14:textId="77777777" w:rsidR="009177F1" w:rsidRDefault="009177F1" w:rsidP="00DF7D54">
            <w:pPr>
              <w:spacing w:line="240" w:lineRule="auto"/>
              <w:ind w:firstLineChars="0" w:firstLine="0"/>
              <w:jc w:val="center"/>
              <w:rPr>
                <w:sz w:val="21"/>
              </w:rPr>
            </w:pPr>
            <w:r>
              <w:rPr>
                <w:sz w:val="21"/>
              </w:rPr>
              <w:t>最小出力</w:t>
            </w:r>
          </w:p>
        </w:tc>
        <w:tc>
          <w:tcPr>
            <w:tcW w:w="58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AAC9EC3" w14:textId="77777777" w:rsidR="009177F1" w:rsidRDefault="009177F1" w:rsidP="00DF7D54">
            <w:pPr>
              <w:spacing w:line="240" w:lineRule="auto"/>
              <w:ind w:firstLineChars="0" w:firstLine="0"/>
              <w:jc w:val="center"/>
              <w:rPr>
                <w:sz w:val="21"/>
              </w:rPr>
            </w:pPr>
            <w:r>
              <w:rPr>
                <w:sz w:val="21"/>
              </w:rPr>
              <w:t>爬坡能力</w:t>
            </w:r>
          </w:p>
        </w:tc>
        <w:tc>
          <w:tcPr>
            <w:tcW w:w="54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B538485" w14:textId="77777777" w:rsidR="009177F1" w:rsidRDefault="009177F1" w:rsidP="00DF7D54">
            <w:pPr>
              <w:spacing w:line="240" w:lineRule="auto"/>
              <w:ind w:firstLineChars="0" w:firstLine="0"/>
              <w:jc w:val="center"/>
              <w:rPr>
                <w:sz w:val="21"/>
              </w:rPr>
            </w:pPr>
            <w:r>
              <w:rPr>
                <w:sz w:val="21"/>
              </w:rPr>
              <w:t>发电量</w:t>
            </w:r>
          </w:p>
        </w:tc>
      </w:tr>
      <w:tr w:rsidR="009177F1" w14:paraId="60D05879" w14:textId="77777777" w:rsidTr="00DF7D54">
        <w:trPr>
          <w:trHeight w:val="432"/>
          <w:jc w:val="center"/>
        </w:trPr>
        <w:tc>
          <w:tcPr>
            <w:tcW w:w="372" w:type="pct"/>
            <w:vMerge/>
            <w:tcBorders>
              <w:top w:val="single" w:sz="4" w:space="0" w:color="auto"/>
              <w:left w:val="single" w:sz="4" w:space="0" w:color="auto"/>
              <w:bottom w:val="single" w:sz="4" w:space="0" w:color="auto"/>
              <w:right w:val="single" w:sz="4" w:space="0" w:color="auto"/>
            </w:tcBorders>
            <w:vAlign w:val="center"/>
          </w:tcPr>
          <w:p w14:paraId="79BE1E36" w14:textId="77777777" w:rsidR="009177F1" w:rsidRDefault="009177F1" w:rsidP="00DF7D54">
            <w:pPr>
              <w:spacing w:line="240" w:lineRule="auto"/>
              <w:ind w:firstLineChars="0" w:firstLine="0"/>
              <w:jc w:val="left"/>
              <w:rPr>
                <w:sz w:val="21"/>
              </w:rPr>
            </w:pPr>
          </w:p>
        </w:tc>
        <w:tc>
          <w:tcPr>
            <w:tcW w:w="582" w:type="pct"/>
            <w:vMerge/>
            <w:tcBorders>
              <w:top w:val="single" w:sz="4" w:space="0" w:color="auto"/>
              <w:left w:val="single" w:sz="4" w:space="0" w:color="auto"/>
              <w:bottom w:val="single" w:sz="4" w:space="0" w:color="auto"/>
              <w:right w:val="single" w:sz="4" w:space="0" w:color="auto"/>
            </w:tcBorders>
            <w:vAlign w:val="center"/>
          </w:tcPr>
          <w:p w14:paraId="0D9A070A" w14:textId="77777777" w:rsidR="009177F1" w:rsidRDefault="009177F1" w:rsidP="00DF7D54">
            <w:pPr>
              <w:spacing w:line="240" w:lineRule="auto"/>
              <w:ind w:firstLineChars="0" w:firstLine="0"/>
              <w:jc w:val="left"/>
              <w:rPr>
                <w:sz w:val="21"/>
              </w:rPr>
            </w:pPr>
          </w:p>
        </w:tc>
        <w:tc>
          <w:tcPr>
            <w:tcW w:w="582" w:type="pct"/>
            <w:vMerge/>
            <w:tcBorders>
              <w:top w:val="single" w:sz="4" w:space="0" w:color="auto"/>
              <w:left w:val="single" w:sz="4" w:space="0" w:color="auto"/>
              <w:bottom w:val="single" w:sz="4" w:space="0" w:color="auto"/>
              <w:right w:val="single" w:sz="4" w:space="0" w:color="auto"/>
            </w:tcBorders>
            <w:vAlign w:val="center"/>
          </w:tcPr>
          <w:p w14:paraId="690CC334" w14:textId="77777777" w:rsidR="009177F1" w:rsidRDefault="009177F1" w:rsidP="00DF7D54">
            <w:pPr>
              <w:spacing w:line="240" w:lineRule="auto"/>
              <w:ind w:firstLineChars="0" w:firstLine="0"/>
              <w:jc w:val="left"/>
              <w:rPr>
                <w:sz w:val="21"/>
              </w:rPr>
            </w:pPr>
          </w:p>
        </w:tc>
        <w:tc>
          <w:tcPr>
            <w:tcW w:w="582" w:type="pct"/>
            <w:vMerge/>
            <w:tcBorders>
              <w:top w:val="single" w:sz="4" w:space="0" w:color="auto"/>
              <w:left w:val="single" w:sz="4" w:space="0" w:color="auto"/>
              <w:bottom w:val="single" w:sz="4" w:space="0" w:color="auto"/>
              <w:right w:val="single" w:sz="4" w:space="0" w:color="auto"/>
            </w:tcBorders>
            <w:vAlign w:val="center"/>
          </w:tcPr>
          <w:p w14:paraId="29A9810D" w14:textId="77777777" w:rsidR="009177F1" w:rsidRDefault="009177F1" w:rsidP="00DF7D54">
            <w:pPr>
              <w:spacing w:line="240" w:lineRule="auto"/>
              <w:ind w:firstLineChars="0" w:firstLine="0"/>
              <w:jc w:val="left"/>
              <w:rPr>
                <w:sz w:val="21"/>
              </w:rPr>
            </w:pPr>
          </w:p>
        </w:tc>
        <w:tc>
          <w:tcPr>
            <w:tcW w:w="587" w:type="pct"/>
            <w:vMerge/>
            <w:tcBorders>
              <w:top w:val="single" w:sz="4" w:space="0" w:color="auto"/>
              <w:left w:val="single" w:sz="4" w:space="0" w:color="auto"/>
              <w:bottom w:val="single" w:sz="4" w:space="0" w:color="auto"/>
              <w:right w:val="single" w:sz="4" w:space="0" w:color="auto"/>
            </w:tcBorders>
            <w:vAlign w:val="center"/>
          </w:tcPr>
          <w:p w14:paraId="66C89D6C" w14:textId="77777777" w:rsidR="009177F1" w:rsidRDefault="009177F1" w:rsidP="00DF7D54">
            <w:pPr>
              <w:spacing w:line="240" w:lineRule="auto"/>
              <w:ind w:firstLineChars="0" w:firstLine="0"/>
              <w:jc w:val="left"/>
              <w:rPr>
                <w:sz w:val="21"/>
              </w:rPr>
            </w:pPr>
          </w:p>
        </w:tc>
        <w:tc>
          <w:tcPr>
            <w:tcW w:w="582" w:type="pct"/>
            <w:vMerge/>
            <w:tcBorders>
              <w:top w:val="single" w:sz="4" w:space="0" w:color="auto"/>
              <w:left w:val="single" w:sz="4" w:space="0" w:color="auto"/>
              <w:bottom w:val="single" w:sz="4" w:space="0" w:color="auto"/>
              <w:right w:val="single" w:sz="4" w:space="0" w:color="auto"/>
            </w:tcBorders>
            <w:vAlign w:val="center"/>
          </w:tcPr>
          <w:p w14:paraId="394C1FF0" w14:textId="77777777" w:rsidR="009177F1" w:rsidRDefault="009177F1" w:rsidP="00DF7D54">
            <w:pPr>
              <w:spacing w:line="240" w:lineRule="auto"/>
              <w:ind w:firstLineChars="0" w:firstLine="0"/>
              <w:jc w:val="left"/>
              <w:rPr>
                <w:sz w:val="21"/>
              </w:rPr>
            </w:pPr>
          </w:p>
        </w:tc>
        <w:tc>
          <w:tcPr>
            <w:tcW w:w="582" w:type="pct"/>
            <w:vMerge/>
            <w:tcBorders>
              <w:top w:val="single" w:sz="4" w:space="0" w:color="auto"/>
              <w:left w:val="single" w:sz="4" w:space="0" w:color="auto"/>
              <w:bottom w:val="single" w:sz="4" w:space="0" w:color="auto"/>
              <w:right w:val="single" w:sz="4" w:space="0" w:color="auto"/>
            </w:tcBorders>
            <w:vAlign w:val="center"/>
          </w:tcPr>
          <w:p w14:paraId="3871FCA6" w14:textId="77777777" w:rsidR="009177F1" w:rsidRDefault="009177F1" w:rsidP="00DF7D54">
            <w:pPr>
              <w:spacing w:line="240" w:lineRule="auto"/>
              <w:ind w:firstLineChars="0" w:firstLine="0"/>
              <w:jc w:val="left"/>
              <w:rPr>
                <w:sz w:val="21"/>
              </w:rPr>
            </w:pPr>
          </w:p>
        </w:tc>
        <w:tc>
          <w:tcPr>
            <w:tcW w:w="582" w:type="pct"/>
            <w:vMerge/>
            <w:tcBorders>
              <w:top w:val="single" w:sz="4" w:space="0" w:color="auto"/>
              <w:left w:val="single" w:sz="4" w:space="0" w:color="auto"/>
              <w:bottom w:val="single" w:sz="4" w:space="0" w:color="auto"/>
              <w:right w:val="single" w:sz="4" w:space="0" w:color="auto"/>
            </w:tcBorders>
            <w:vAlign w:val="center"/>
          </w:tcPr>
          <w:p w14:paraId="07F64A91" w14:textId="77777777" w:rsidR="009177F1" w:rsidRDefault="009177F1" w:rsidP="00DF7D54">
            <w:pPr>
              <w:spacing w:line="240" w:lineRule="auto"/>
              <w:ind w:firstLineChars="0" w:firstLine="0"/>
              <w:jc w:val="left"/>
              <w:rPr>
                <w:sz w:val="21"/>
              </w:rPr>
            </w:pPr>
          </w:p>
        </w:tc>
        <w:tc>
          <w:tcPr>
            <w:tcW w:w="549" w:type="pct"/>
            <w:vMerge/>
            <w:tcBorders>
              <w:top w:val="single" w:sz="4" w:space="0" w:color="auto"/>
              <w:left w:val="single" w:sz="4" w:space="0" w:color="auto"/>
              <w:bottom w:val="single" w:sz="4" w:space="0" w:color="auto"/>
              <w:right w:val="single" w:sz="4" w:space="0" w:color="auto"/>
            </w:tcBorders>
            <w:vAlign w:val="center"/>
          </w:tcPr>
          <w:p w14:paraId="0E97637D" w14:textId="77777777" w:rsidR="009177F1" w:rsidRDefault="009177F1" w:rsidP="00DF7D54">
            <w:pPr>
              <w:spacing w:line="240" w:lineRule="auto"/>
              <w:ind w:firstLineChars="0" w:firstLine="0"/>
              <w:jc w:val="left"/>
              <w:rPr>
                <w:sz w:val="21"/>
              </w:rPr>
            </w:pPr>
          </w:p>
        </w:tc>
      </w:tr>
      <w:tr w:rsidR="009177F1" w14:paraId="49B49A85" w14:textId="77777777" w:rsidTr="00DF7D54">
        <w:trPr>
          <w:trHeight w:val="432"/>
          <w:jc w:val="center"/>
        </w:trPr>
        <w:tc>
          <w:tcPr>
            <w:tcW w:w="372" w:type="pct"/>
            <w:vMerge w:val="restart"/>
            <w:tcBorders>
              <w:top w:val="nil"/>
              <w:left w:val="single" w:sz="4" w:space="0" w:color="auto"/>
              <w:bottom w:val="single" w:sz="4" w:space="0" w:color="auto"/>
              <w:right w:val="single" w:sz="4" w:space="0" w:color="auto"/>
            </w:tcBorders>
            <w:shd w:val="clear" w:color="auto" w:fill="auto"/>
            <w:vAlign w:val="center"/>
          </w:tcPr>
          <w:p w14:paraId="33DEFE49" w14:textId="77777777" w:rsidR="009177F1" w:rsidRDefault="009177F1" w:rsidP="00DF7D54">
            <w:pPr>
              <w:spacing w:line="240" w:lineRule="auto"/>
              <w:ind w:firstLineChars="0" w:firstLine="0"/>
              <w:jc w:val="center"/>
              <w:rPr>
                <w:sz w:val="21"/>
              </w:rPr>
            </w:pPr>
            <w:r>
              <w:rPr>
                <w:sz w:val="21"/>
              </w:rPr>
              <w:t>调峰</w:t>
            </w:r>
            <w:r>
              <w:rPr>
                <w:sz w:val="21"/>
              </w:rPr>
              <w:t>(9</w:t>
            </w:r>
            <w:r>
              <w:rPr>
                <w:sz w:val="21"/>
              </w:rPr>
              <w:t>月</w:t>
            </w:r>
            <w:r>
              <w:rPr>
                <w:sz w:val="21"/>
              </w:rPr>
              <w:t>)</w:t>
            </w:r>
          </w:p>
        </w:tc>
        <w:tc>
          <w:tcPr>
            <w:tcW w:w="582" w:type="pct"/>
            <w:tcBorders>
              <w:top w:val="nil"/>
              <w:left w:val="nil"/>
              <w:bottom w:val="single" w:sz="4" w:space="0" w:color="auto"/>
              <w:right w:val="single" w:sz="4" w:space="0" w:color="auto"/>
            </w:tcBorders>
            <w:shd w:val="clear" w:color="auto" w:fill="auto"/>
            <w:noWrap/>
            <w:vAlign w:val="center"/>
          </w:tcPr>
          <w:p w14:paraId="0CCE18AE" w14:textId="77777777" w:rsidR="009177F1" w:rsidRDefault="009177F1" w:rsidP="00DF7D54">
            <w:pPr>
              <w:spacing w:line="240" w:lineRule="auto"/>
              <w:ind w:firstLineChars="0" w:firstLine="0"/>
              <w:jc w:val="left"/>
              <w:rPr>
                <w:sz w:val="21"/>
              </w:rPr>
            </w:pPr>
            <w:r>
              <w:rPr>
                <w:sz w:val="21"/>
              </w:rPr>
              <w:t>燃煤机组</w:t>
            </w:r>
          </w:p>
        </w:tc>
        <w:tc>
          <w:tcPr>
            <w:tcW w:w="582" w:type="pct"/>
            <w:tcBorders>
              <w:top w:val="nil"/>
              <w:left w:val="nil"/>
              <w:bottom w:val="single" w:sz="4" w:space="0" w:color="auto"/>
              <w:right w:val="single" w:sz="4" w:space="0" w:color="auto"/>
            </w:tcBorders>
            <w:shd w:val="clear" w:color="auto" w:fill="auto"/>
            <w:noWrap/>
            <w:vAlign w:val="center"/>
          </w:tcPr>
          <w:p w14:paraId="59957CBD" w14:textId="77777777" w:rsidR="009177F1" w:rsidRPr="002571E4" w:rsidRDefault="009177F1" w:rsidP="00DF7D54">
            <w:pPr>
              <w:spacing w:line="240" w:lineRule="auto"/>
              <w:ind w:firstLineChars="0" w:firstLine="0"/>
              <w:jc w:val="center"/>
              <w:rPr>
                <w:sz w:val="21"/>
              </w:rPr>
            </w:pPr>
            <w:r w:rsidRPr="002571E4">
              <w:rPr>
                <w:sz w:val="21"/>
              </w:rPr>
              <w:t>8810</w:t>
            </w:r>
          </w:p>
        </w:tc>
        <w:tc>
          <w:tcPr>
            <w:tcW w:w="582" w:type="pct"/>
            <w:tcBorders>
              <w:top w:val="nil"/>
              <w:left w:val="nil"/>
              <w:bottom w:val="single" w:sz="4" w:space="0" w:color="auto"/>
              <w:right w:val="single" w:sz="4" w:space="0" w:color="auto"/>
            </w:tcBorders>
            <w:shd w:val="clear" w:color="auto" w:fill="auto"/>
            <w:noWrap/>
            <w:vAlign w:val="center"/>
          </w:tcPr>
          <w:p w14:paraId="56DF3AF9" w14:textId="77777777" w:rsidR="009177F1" w:rsidRPr="002571E4" w:rsidRDefault="009177F1" w:rsidP="00DF7D54">
            <w:pPr>
              <w:spacing w:line="240" w:lineRule="auto"/>
              <w:ind w:firstLineChars="0" w:firstLine="0"/>
              <w:jc w:val="center"/>
              <w:rPr>
                <w:sz w:val="21"/>
              </w:rPr>
            </w:pPr>
            <w:r w:rsidRPr="002571E4">
              <w:rPr>
                <w:sz w:val="21"/>
              </w:rPr>
              <w:t>5903</w:t>
            </w:r>
          </w:p>
        </w:tc>
        <w:tc>
          <w:tcPr>
            <w:tcW w:w="587" w:type="pct"/>
            <w:tcBorders>
              <w:top w:val="nil"/>
              <w:left w:val="nil"/>
              <w:bottom w:val="single" w:sz="4" w:space="0" w:color="auto"/>
              <w:right w:val="single" w:sz="4" w:space="0" w:color="auto"/>
            </w:tcBorders>
            <w:shd w:val="clear" w:color="auto" w:fill="auto"/>
            <w:noWrap/>
            <w:vAlign w:val="center"/>
          </w:tcPr>
          <w:p w14:paraId="4CE633E7" w14:textId="77777777" w:rsidR="009177F1" w:rsidRPr="002571E4" w:rsidRDefault="009177F1" w:rsidP="00DF7D54">
            <w:pPr>
              <w:spacing w:line="240" w:lineRule="auto"/>
              <w:ind w:firstLineChars="0" w:firstLine="0"/>
              <w:jc w:val="center"/>
              <w:rPr>
                <w:sz w:val="21"/>
              </w:rPr>
            </w:pPr>
            <w:r w:rsidRPr="002571E4">
              <w:rPr>
                <w:sz w:val="21"/>
              </w:rPr>
              <w:t>5436</w:t>
            </w:r>
          </w:p>
        </w:tc>
        <w:tc>
          <w:tcPr>
            <w:tcW w:w="582" w:type="pct"/>
            <w:tcBorders>
              <w:top w:val="nil"/>
              <w:left w:val="nil"/>
              <w:bottom w:val="single" w:sz="4" w:space="0" w:color="auto"/>
              <w:right w:val="single" w:sz="4" w:space="0" w:color="auto"/>
            </w:tcBorders>
            <w:shd w:val="clear" w:color="auto" w:fill="auto"/>
            <w:noWrap/>
            <w:vAlign w:val="center"/>
          </w:tcPr>
          <w:p w14:paraId="36620FC4" w14:textId="77777777" w:rsidR="009177F1" w:rsidRPr="002571E4" w:rsidRDefault="009177F1" w:rsidP="00DF7D54">
            <w:pPr>
              <w:spacing w:line="240" w:lineRule="auto"/>
              <w:ind w:firstLineChars="0" w:firstLine="0"/>
              <w:jc w:val="center"/>
              <w:rPr>
                <w:sz w:val="21"/>
              </w:rPr>
            </w:pPr>
            <w:r w:rsidRPr="002571E4">
              <w:rPr>
                <w:sz w:val="21"/>
              </w:rPr>
              <w:t>8343</w:t>
            </w:r>
          </w:p>
        </w:tc>
        <w:tc>
          <w:tcPr>
            <w:tcW w:w="582" w:type="pct"/>
            <w:tcBorders>
              <w:top w:val="nil"/>
              <w:left w:val="nil"/>
              <w:bottom w:val="single" w:sz="4" w:space="0" w:color="auto"/>
              <w:right w:val="single" w:sz="4" w:space="0" w:color="auto"/>
            </w:tcBorders>
            <w:shd w:val="clear" w:color="auto" w:fill="auto"/>
            <w:noWrap/>
            <w:vAlign w:val="center"/>
          </w:tcPr>
          <w:p w14:paraId="6B03ACCA" w14:textId="77777777" w:rsidR="009177F1" w:rsidRPr="002571E4" w:rsidRDefault="009177F1" w:rsidP="00DF7D54">
            <w:pPr>
              <w:spacing w:line="240" w:lineRule="auto"/>
              <w:ind w:firstLineChars="0" w:firstLine="0"/>
              <w:jc w:val="center"/>
              <w:rPr>
                <w:sz w:val="21"/>
              </w:rPr>
            </w:pPr>
            <w:r w:rsidRPr="002571E4">
              <w:rPr>
                <w:sz w:val="21"/>
              </w:rPr>
              <w:t>2907</w:t>
            </w:r>
          </w:p>
        </w:tc>
        <w:tc>
          <w:tcPr>
            <w:tcW w:w="582" w:type="pct"/>
            <w:tcBorders>
              <w:top w:val="nil"/>
              <w:left w:val="nil"/>
              <w:bottom w:val="single" w:sz="4" w:space="0" w:color="auto"/>
              <w:right w:val="single" w:sz="4" w:space="0" w:color="auto"/>
            </w:tcBorders>
            <w:shd w:val="clear" w:color="auto" w:fill="auto"/>
            <w:noWrap/>
            <w:vAlign w:val="center"/>
          </w:tcPr>
          <w:p w14:paraId="0708B261" w14:textId="77777777" w:rsidR="009177F1" w:rsidRPr="006166A7" w:rsidRDefault="009177F1" w:rsidP="00DF7D54">
            <w:pPr>
              <w:spacing w:line="240" w:lineRule="auto"/>
              <w:ind w:firstLineChars="0" w:firstLine="0"/>
              <w:jc w:val="center"/>
              <w:rPr>
                <w:sz w:val="21"/>
              </w:rPr>
            </w:pPr>
            <w:r w:rsidRPr="006166A7">
              <w:rPr>
                <w:sz w:val="21"/>
              </w:rPr>
              <w:t>661</w:t>
            </w:r>
          </w:p>
        </w:tc>
        <w:tc>
          <w:tcPr>
            <w:tcW w:w="549" w:type="pct"/>
            <w:vMerge w:val="restart"/>
            <w:tcBorders>
              <w:top w:val="nil"/>
              <w:left w:val="nil"/>
              <w:right w:val="single" w:sz="4" w:space="0" w:color="auto"/>
            </w:tcBorders>
            <w:shd w:val="clear" w:color="auto" w:fill="auto"/>
            <w:noWrap/>
            <w:vAlign w:val="center"/>
          </w:tcPr>
          <w:p w14:paraId="73AFE36A" w14:textId="77777777" w:rsidR="009177F1" w:rsidRPr="002571E4" w:rsidRDefault="009177F1" w:rsidP="00DF7D54">
            <w:pPr>
              <w:spacing w:line="240" w:lineRule="auto"/>
              <w:ind w:firstLineChars="0" w:firstLine="0"/>
              <w:jc w:val="center"/>
              <w:rPr>
                <w:sz w:val="21"/>
              </w:rPr>
            </w:pPr>
            <w:r w:rsidRPr="002571E4">
              <w:rPr>
                <w:sz w:val="21"/>
              </w:rPr>
              <w:t>420</w:t>
            </w:r>
          </w:p>
          <w:p w14:paraId="3DB451D8" w14:textId="77777777" w:rsidR="009177F1" w:rsidRPr="002571E4" w:rsidRDefault="009177F1" w:rsidP="00DF7D54">
            <w:pPr>
              <w:spacing w:line="240" w:lineRule="auto"/>
              <w:ind w:firstLineChars="0" w:firstLine="0"/>
              <w:jc w:val="center"/>
              <w:rPr>
                <w:sz w:val="21"/>
              </w:rPr>
            </w:pPr>
          </w:p>
        </w:tc>
      </w:tr>
      <w:tr w:rsidR="009177F1" w14:paraId="23B8E362"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3098ABFF"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6C0B1AA5" w14:textId="77777777" w:rsidR="009177F1" w:rsidRDefault="009177F1" w:rsidP="00DF7D54">
            <w:pPr>
              <w:spacing w:line="240" w:lineRule="auto"/>
              <w:ind w:firstLineChars="0" w:firstLine="0"/>
              <w:jc w:val="left"/>
              <w:rPr>
                <w:sz w:val="21"/>
              </w:rPr>
            </w:pPr>
            <w:r>
              <w:rPr>
                <w:sz w:val="21"/>
              </w:rPr>
              <w:t>燃气机组</w:t>
            </w:r>
          </w:p>
        </w:tc>
        <w:tc>
          <w:tcPr>
            <w:tcW w:w="582" w:type="pct"/>
            <w:tcBorders>
              <w:top w:val="nil"/>
              <w:left w:val="nil"/>
              <w:bottom w:val="single" w:sz="4" w:space="0" w:color="auto"/>
              <w:right w:val="single" w:sz="4" w:space="0" w:color="auto"/>
            </w:tcBorders>
            <w:shd w:val="clear" w:color="auto" w:fill="auto"/>
            <w:noWrap/>
            <w:vAlign w:val="center"/>
          </w:tcPr>
          <w:p w14:paraId="010A10F3" w14:textId="77777777" w:rsidR="009177F1" w:rsidRPr="002571E4" w:rsidRDefault="009177F1" w:rsidP="00DF7D54">
            <w:pPr>
              <w:spacing w:line="240" w:lineRule="auto"/>
              <w:ind w:firstLineChars="0" w:firstLine="0"/>
              <w:jc w:val="center"/>
              <w:rPr>
                <w:sz w:val="21"/>
              </w:rPr>
            </w:pPr>
            <w:r w:rsidRPr="002571E4">
              <w:rPr>
                <w:sz w:val="21"/>
              </w:rPr>
              <w:t>1828</w:t>
            </w:r>
          </w:p>
        </w:tc>
        <w:tc>
          <w:tcPr>
            <w:tcW w:w="582" w:type="pct"/>
            <w:tcBorders>
              <w:top w:val="nil"/>
              <w:left w:val="nil"/>
              <w:bottom w:val="single" w:sz="4" w:space="0" w:color="auto"/>
              <w:right w:val="single" w:sz="4" w:space="0" w:color="auto"/>
            </w:tcBorders>
            <w:shd w:val="clear" w:color="auto" w:fill="auto"/>
            <w:noWrap/>
            <w:vAlign w:val="center"/>
          </w:tcPr>
          <w:p w14:paraId="7A38E80E" w14:textId="77777777" w:rsidR="009177F1" w:rsidRPr="002571E4" w:rsidRDefault="009177F1" w:rsidP="00DF7D54">
            <w:pPr>
              <w:spacing w:line="240" w:lineRule="auto"/>
              <w:ind w:firstLineChars="0" w:firstLine="0"/>
              <w:jc w:val="center"/>
              <w:rPr>
                <w:sz w:val="21"/>
              </w:rPr>
            </w:pPr>
            <w:r w:rsidRPr="002571E4">
              <w:rPr>
                <w:sz w:val="21"/>
              </w:rPr>
              <w:t>980</w:t>
            </w:r>
          </w:p>
        </w:tc>
        <w:tc>
          <w:tcPr>
            <w:tcW w:w="587" w:type="pct"/>
            <w:tcBorders>
              <w:top w:val="nil"/>
              <w:left w:val="nil"/>
              <w:bottom w:val="single" w:sz="4" w:space="0" w:color="auto"/>
              <w:right w:val="single" w:sz="4" w:space="0" w:color="auto"/>
            </w:tcBorders>
            <w:shd w:val="clear" w:color="auto" w:fill="auto"/>
            <w:noWrap/>
            <w:vAlign w:val="center"/>
          </w:tcPr>
          <w:p w14:paraId="742B609D" w14:textId="77777777" w:rsidR="009177F1" w:rsidRPr="002571E4" w:rsidRDefault="009177F1" w:rsidP="00DF7D54">
            <w:pPr>
              <w:spacing w:line="240" w:lineRule="auto"/>
              <w:ind w:firstLineChars="0" w:firstLine="0"/>
              <w:jc w:val="center"/>
              <w:rPr>
                <w:sz w:val="21"/>
              </w:rPr>
            </w:pPr>
            <w:r w:rsidRPr="002571E4">
              <w:rPr>
                <w:sz w:val="21"/>
              </w:rPr>
              <w:t>980</w:t>
            </w:r>
          </w:p>
        </w:tc>
        <w:tc>
          <w:tcPr>
            <w:tcW w:w="582" w:type="pct"/>
            <w:tcBorders>
              <w:top w:val="nil"/>
              <w:left w:val="nil"/>
              <w:bottom w:val="single" w:sz="4" w:space="0" w:color="auto"/>
              <w:right w:val="single" w:sz="4" w:space="0" w:color="auto"/>
            </w:tcBorders>
            <w:shd w:val="clear" w:color="auto" w:fill="auto"/>
            <w:noWrap/>
            <w:vAlign w:val="center"/>
          </w:tcPr>
          <w:p w14:paraId="3F265242" w14:textId="77777777" w:rsidR="009177F1" w:rsidRPr="002571E4" w:rsidRDefault="009177F1" w:rsidP="00DF7D54">
            <w:pPr>
              <w:spacing w:line="240" w:lineRule="auto"/>
              <w:ind w:firstLineChars="0" w:firstLine="0"/>
              <w:jc w:val="center"/>
              <w:rPr>
                <w:sz w:val="21"/>
              </w:rPr>
            </w:pPr>
            <w:r w:rsidRPr="002571E4">
              <w:rPr>
                <w:sz w:val="21"/>
              </w:rPr>
              <w:t>1828</w:t>
            </w:r>
          </w:p>
        </w:tc>
        <w:tc>
          <w:tcPr>
            <w:tcW w:w="582" w:type="pct"/>
            <w:tcBorders>
              <w:top w:val="nil"/>
              <w:left w:val="nil"/>
              <w:bottom w:val="single" w:sz="4" w:space="0" w:color="auto"/>
              <w:right w:val="single" w:sz="4" w:space="0" w:color="auto"/>
            </w:tcBorders>
            <w:shd w:val="clear" w:color="auto" w:fill="auto"/>
            <w:noWrap/>
            <w:vAlign w:val="center"/>
          </w:tcPr>
          <w:p w14:paraId="3C2E851E" w14:textId="77777777" w:rsidR="009177F1" w:rsidRPr="002571E4" w:rsidRDefault="009177F1" w:rsidP="00DF7D54">
            <w:pPr>
              <w:spacing w:line="240" w:lineRule="auto"/>
              <w:ind w:firstLineChars="0" w:firstLine="0"/>
              <w:jc w:val="center"/>
              <w:rPr>
                <w:sz w:val="21"/>
              </w:rPr>
            </w:pPr>
            <w:r w:rsidRPr="002571E4">
              <w:rPr>
                <w:sz w:val="21"/>
              </w:rPr>
              <w:t>849</w:t>
            </w:r>
          </w:p>
        </w:tc>
        <w:tc>
          <w:tcPr>
            <w:tcW w:w="582" w:type="pct"/>
            <w:tcBorders>
              <w:top w:val="nil"/>
              <w:left w:val="nil"/>
              <w:bottom w:val="single" w:sz="4" w:space="0" w:color="auto"/>
              <w:right w:val="single" w:sz="4" w:space="0" w:color="auto"/>
            </w:tcBorders>
            <w:shd w:val="clear" w:color="auto" w:fill="auto"/>
            <w:noWrap/>
            <w:vAlign w:val="center"/>
          </w:tcPr>
          <w:p w14:paraId="5FB5B340" w14:textId="77777777" w:rsidR="009177F1" w:rsidRPr="006166A7" w:rsidRDefault="009177F1" w:rsidP="00DF7D54">
            <w:pPr>
              <w:spacing w:line="240" w:lineRule="auto"/>
              <w:ind w:firstLineChars="0" w:firstLine="0"/>
              <w:jc w:val="center"/>
              <w:rPr>
                <w:sz w:val="21"/>
              </w:rPr>
            </w:pPr>
            <w:r w:rsidRPr="006166A7">
              <w:rPr>
                <w:sz w:val="21"/>
              </w:rPr>
              <w:t>274</w:t>
            </w:r>
          </w:p>
        </w:tc>
        <w:tc>
          <w:tcPr>
            <w:tcW w:w="549" w:type="pct"/>
            <w:vMerge/>
            <w:tcBorders>
              <w:left w:val="nil"/>
              <w:bottom w:val="single" w:sz="4" w:space="0" w:color="auto"/>
              <w:right w:val="single" w:sz="4" w:space="0" w:color="auto"/>
            </w:tcBorders>
            <w:shd w:val="clear" w:color="auto" w:fill="auto"/>
            <w:noWrap/>
            <w:vAlign w:val="center"/>
          </w:tcPr>
          <w:p w14:paraId="58AA98E8" w14:textId="77777777" w:rsidR="009177F1" w:rsidRPr="002571E4" w:rsidRDefault="009177F1" w:rsidP="00DF7D54">
            <w:pPr>
              <w:spacing w:line="240" w:lineRule="auto"/>
              <w:ind w:firstLineChars="0" w:firstLine="0"/>
              <w:jc w:val="center"/>
              <w:rPr>
                <w:sz w:val="21"/>
              </w:rPr>
            </w:pPr>
          </w:p>
        </w:tc>
      </w:tr>
      <w:tr w:rsidR="009177F1" w14:paraId="57AFD4CB"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06F7FE0C"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72D9C4DC" w14:textId="77777777" w:rsidR="009177F1" w:rsidRDefault="009177F1" w:rsidP="00DF7D54">
            <w:pPr>
              <w:spacing w:line="240" w:lineRule="auto"/>
              <w:ind w:firstLineChars="0" w:firstLine="0"/>
              <w:jc w:val="center"/>
              <w:rPr>
                <w:sz w:val="21"/>
              </w:rPr>
            </w:pPr>
            <w:r>
              <w:rPr>
                <w:sz w:val="21"/>
              </w:rPr>
              <w:t>直调抽蓄</w:t>
            </w:r>
          </w:p>
        </w:tc>
        <w:tc>
          <w:tcPr>
            <w:tcW w:w="582" w:type="pct"/>
            <w:tcBorders>
              <w:top w:val="nil"/>
              <w:left w:val="nil"/>
              <w:bottom w:val="single" w:sz="4" w:space="0" w:color="auto"/>
              <w:right w:val="single" w:sz="4" w:space="0" w:color="auto"/>
            </w:tcBorders>
            <w:shd w:val="clear" w:color="auto" w:fill="auto"/>
            <w:noWrap/>
            <w:vAlign w:val="center"/>
          </w:tcPr>
          <w:p w14:paraId="27621619" w14:textId="77777777" w:rsidR="009177F1" w:rsidRPr="002571E4" w:rsidRDefault="009177F1" w:rsidP="00DF7D54">
            <w:pPr>
              <w:spacing w:line="240" w:lineRule="auto"/>
              <w:ind w:firstLineChars="0" w:firstLine="0"/>
              <w:jc w:val="center"/>
              <w:rPr>
                <w:sz w:val="21"/>
              </w:rPr>
            </w:pPr>
            <w:r w:rsidRPr="002571E4">
              <w:rPr>
                <w:sz w:val="21"/>
              </w:rPr>
              <w:t>283</w:t>
            </w:r>
          </w:p>
        </w:tc>
        <w:tc>
          <w:tcPr>
            <w:tcW w:w="582" w:type="pct"/>
            <w:tcBorders>
              <w:top w:val="nil"/>
              <w:left w:val="nil"/>
              <w:bottom w:val="single" w:sz="4" w:space="0" w:color="auto"/>
              <w:right w:val="single" w:sz="4" w:space="0" w:color="auto"/>
            </w:tcBorders>
            <w:shd w:val="clear" w:color="auto" w:fill="auto"/>
            <w:noWrap/>
            <w:vAlign w:val="center"/>
          </w:tcPr>
          <w:p w14:paraId="78F67F64" w14:textId="77777777" w:rsidR="009177F1" w:rsidRPr="002571E4" w:rsidRDefault="009177F1" w:rsidP="00DF7D54">
            <w:pPr>
              <w:spacing w:line="240" w:lineRule="auto"/>
              <w:ind w:firstLineChars="0" w:firstLine="0"/>
              <w:jc w:val="center"/>
              <w:rPr>
                <w:sz w:val="21"/>
              </w:rPr>
            </w:pPr>
            <w:r w:rsidRPr="002571E4">
              <w:rPr>
                <w:sz w:val="21"/>
              </w:rPr>
              <w:t>283</w:t>
            </w:r>
          </w:p>
        </w:tc>
        <w:tc>
          <w:tcPr>
            <w:tcW w:w="587" w:type="pct"/>
            <w:tcBorders>
              <w:top w:val="nil"/>
              <w:left w:val="nil"/>
              <w:bottom w:val="single" w:sz="4" w:space="0" w:color="auto"/>
              <w:right w:val="single" w:sz="4" w:space="0" w:color="auto"/>
            </w:tcBorders>
            <w:shd w:val="clear" w:color="auto" w:fill="auto"/>
            <w:noWrap/>
            <w:vAlign w:val="center"/>
          </w:tcPr>
          <w:p w14:paraId="23821604" w14:textId="77777777" w:rsidR="009177F1" w:rsidRPr="002571E4" w:rsidRDefault="009177F1" w:rsidP="00DF7D54">
            <w:pPr>
              <w:spacing w:line="240" w:lineRule="auto"/>
              <w:ind w:firstLineChars="0" w:firstLine="0"/>
              <w:jc w:val="center"/>
              <w:rPr>
                <w:sz w:val="21"/>
              </w:rPr>
            </w:pPr>
            <w:r w:rsidRPr="002571E4">
              <w:rPr>
                <w:sz w:val="21"/>
              </w:rPr>
              <w:t>283</w:t>
            </w:r>
          </w:p>
        </w:tc>
        <w:tc>
          <w:tcPr>
            <w:tcW w:w="582" w:type="pct"/>
            <w:tcBorders>
              <w:top w:val="nil"/>
              <w:left w:val="nil"/>
              <w:bottom w:val="single" w:sz="4" w:space="0" w:color="auto"/>
              <w:right w:val="single" w:sz="4" w:space="0" w:color="auto"/>
            </w:tcBorders>
            <w:shd w:val="clear" w:color="auto" w:fill="auto"/>
            <w:noWrap/>
            <w:vAlign w:val="center"/>
          </w:tcPr>
          <w:p w14:paraId="50936680" w14:textId="77777777" w:rsidR="009177F1" w:rsidRPr="002571E4" w:rsidRDefault="009177F1" w:rsidP="00DF7D54">
            <w:pPr>
              <w:spacing w:line="240" w:lineRule="auto"/>
              <w:ind w:firstLineChars="0" w:firstLine="0"/>
              <w:jc w:val="center"/>
              <w:rPr>
                <w:sz w:val="21"/>
              </w:rPr>
            </w:pPr>
            <w:r w:rsidRPr="002571E4">
              <w:rPr>
                <w:sz w:val="21"/>
              </w:rPr>
              <w:t>283</w:t>
            </w:r>
          </w:p>
        </w:tc>
        <w:tc>
          <w:tcPr>
            <w:tcW w:w="582" w:type="pct"/>
            <w:tcBorders>
              <w:top w:val="nil"/>
              <w:left w:val="nil"/>
              <w:bottom w:val="single" w:sz="4" w:space="0" w:color="auto"/>
              <w:right w:val="single" w:sz="4" w:space="0" w:color="auto"/>
            </w:tcBorders>
            <w:shd w:val="clear" w:color="auto" w:fill="auto"/>
            <w:noWrap/>
            <w:vAlign w:val="center"/>
          </w:tcPr>
          <w:p w14:paraId="41D02E8B" w14:textId="77777777" w:rsidR="009177F1" w:rsidRPr="002571E4" w:rsidRDefault="009177F1" w:rsidP="00DF7D54">
            <w:pPr>
              <w:spacing w:line="240" w:lineRule="auto"/>
              <w:ind w:firstLineChars="0" w:firstLine="0"/>
              <w:jc w:val="center"/>
              <w:rPr>
                <w:sz w:val="21"/>
              </w:rPr>
            </w:pPr>
            <w:r w:rsidRPr="002571E4">
              <w:rPr>
                <w:sz w:val="21"/>
              </w:rPr>
              <w:t>-283</w:t>
            </w:r>
          </w:p>
        </w:tc>
        <w:tc>
          <w:tcPr>
            <w:tcW w:w="582" w:type="pct"/>
            <w:tcBorders>
              <w:top w:val="nil"/>
              <w:left w:val="nil"/>
              <w:bottom w:val="single" w:sz="4" w:space="0" w:color="auto"/>
              <w:right w:val="single" w:sz="4" w:space="0" w:color="auto"/>
            </w:tcBorders>
            <w:shd w:val="clear" w:color="auto" w:fill="auto"/>
            <w:noWrap/>
            <w:vAlign w:val="center"/>
          </w:tcPr>
          <w:p w14:paraId="6A964F81" w14:textId="77777777" w:rsidR="009177F1" w:rsidRPr="006166A7" w:rsidRDefault="009177F1" w:rsidP="00DF7D54">
            <w:pPr>
              <w:spacing w:line="240" w:lineRule="auto"/>
              <w:ind w:firstLineChars="0" w:firstLine="0"/>
              <w:jc w:val="center"/>
              <w:rPr>
                <w:sz w:val="21"/>
              </w:rPr>
            </w:pPr>
            <w:r w:rsidRPr="006166A7">
              <w:rPr>
                <w:sz w:val="21"/>
              </w:rPr>
              <w:t>42</w:t>
            </w:r>
          </w:p>
        </w:tc>
        <w:tc>
          <w:tcPr>
            <w:tcW w:w="549" w:type="pct"/>
            <w:tcBorders>
              <w:top w:val="nil"/>
              <w:left w:val="nil"/>
              <w:bottom w:val="single" w:sz="4" w:space="0" w:color="auto"/>
              <w:right w:val="single" w:sz="4" w:space="0" w:color="auto"/>
            </w:tcBorders>
            <w:shd w:val="clear" w:color="auto" w:fill="auto"/>
            <w:noWrap/>
            <w:vAlign w:val="center"/>
          </w:tcPr>
          <w:p w14:paraId="2374ECDE" w14:textId="77777777" w:rsidR="009177F1" w:rsidRPr="002571E4" w:rsidRDefault="009177F1" w:rsidP="00DF7D54">
            <w:pPr>
              <w:spacing w:line="240" w:lineRule="auto"/>
              <w:ind w:firstLineChars="0" w:firstLine="0"/>
              <w:jc w:val="center"/>
              <w:rPr>
                <w:sz w:val="21"/>
              </w:rPr>
            </w:pPr>
            <w:r w:rsidRPr="002571E4">
              <w:rPr>
                <w:sz w:val="21"/>
              </w:rPr>
              <w:t>3</w:t>
            </w:r>
          </w:p>
        </w:tc>
      </w:tr>
      <w:tr w:rsidR="009177F1" w14:paraId="356E72D8"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0F8348EA"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3A90F254" w14:textId="77777777" w:rsidR="009177F1" w:rsidRDefault="009177F1" w:rsidP="00DF7D54">
            <w:pPr>
              <w:spacing w:line="240" w:lineRule="auto"/>
              <w:ind w:firstLineChars="0" w:firstLine="0"/>
              <w:jc w:val="center"/>
              <w:rPr>
                <w:sz w:val="21"/>
              </w:rPr>
            </w:pPr>
            <w:r>
              <w:rPr>
                <w:sz w:val="21"/>
              </w:rPr>
              <w:t>核电</w:t>
            </w:r>
          </w:p>
        </w:tc>
        <w:tc>
          <w:tcPr>
            <w:tcW w:w="582" w:type="pct"/>
            <w:tcBorders>
              <w:top w:val="nil"/>
              <w:left w:val="nil"/>
              <w:bottom w:val="single" w:sz="4" w:space="0" w:color="auto"/>
              <w:right w:val="single" w:sz="4" w:space="0" w:color="auto"/>
            </w:tcBorders>
            <w:shd w:val="clear" w:color="auto" w:fill="auto"/>
            <w:noWrap/>
            <w:vAlign w:val="center"/>
          </w:tcPr>
          <w:p w14:paraId="65AD58A1" w14:textId="77777777" w:rsidR="009177F1" w:rsidRPr="002571E4" w:rsidRDefault="009177F1" w:rsidP="00DF7D54">
            <w:pPr>
              <w:spacing w:line="240" w:lineRule="auto"/>
              <w:ind w:firstLineChars="0" w:firstLine="0"/>
              <w:jc w:val="center"/>
              <w:rPr>
                <w:sz w:val="21"/>
              </w:rPr>
            </w:pPr>
            <w:r w:rsidRPr="002571E4">
              <w:rPr>
                <w:sz w:val="21"/>
              </w:rPr>
              <w:t>661</w:t>
            </w:r>
          </w:p>
        </w:tc>
        <w:tc>
          <w:tcPr>
            <w:tcW w:w="582" w:type="pct"/>
            <w:tcBorders>
              <w:top w:val="nil"/>
              <w:left w:val="nil"/>
              <w:bottom w:val="single" w:sz="4" w:space="0" w:color="auto"/>
              <w:right w:val="single" w:sz="4" w:space="0" w:color="auto"/>
            </w:tcBorders>
            <w:shd w:val="clear" w:color="auto" w:fill="auto"/>
            <w:noWrap/>
            <w:vAlign w:val="center"/>
          </w:tcPr>
          <w:p w14:paraId="462E09B4" w14:textId="77777777" w:rsidR="009177F1" w:rsidRPr="002571E4" w:rsidRDefault="009177F1" w:rsidP="00DF7D54">
            <w:pPr>
              <w:spacing w:line="240" w:lineRule="auto"/>
              <w:ind w:firstLineChars="0" w:firstLine="0"/>
              <w:jc w:val="center"/>
              <w:rPr>
                <w:sz w:val="21"/>
              </w:rPr>
            </w:pPr>
            <w:r w:rsidRPr="002571E4">
              <w:rPr>
                <w:sz w:val="21"/>
              </w:rPr>
              <w:t>661</w:t>
            </w:r>
          </w:p>
        </w:tc>
        <w:tc>
          <w:tcPr>
            <w:tcW w:w="587" w:type="pct"/>
            <w:tcBorders>
              <w:top w:val="nil"/>
              <w:left w:val="nil"/>
              <w:bottom w:val="single" w:sz="4" w:space="0" w:color="auto"/>
              <w:right w:val="single" w:sz="4" w:space="0" w:color="auto"/>
            </w:tcBorders>
            <w:shd w:val="clear" w:color="auto" w:fill="auto"/>
            <w:noWrap/>
            <w:vAlign w:val="center"/>
          </w:tcPr>
          <w:p w14:paraId="6F3729D6" w14:textId="77777777" w:rsidR="009177F1" w:rsidRPr="002571E4" w:rsidRDefault="009177F1" w:rsidP="00DF7D54">
            <w:pPr>
              <w:spacing w:line="240" w:lineRule="auto"/>
              <w:ind w:firstLineChars="0" w:firstLine="0"/>
              <w:jc w:val="center"/>
              <w:rPr>
                <w:sz w:val="21"/>
              </w:rPr>
            </w:pPr>
            <w:r w:rsidRPr="002571E4">
              <w:rPr>
                <w:sz w:val="21"/>
              </w:rPr>
              <w:t>661</w:t>
            </w:r>
          </w:p>
        </w:tc>
        <w:tc>
          <w:tcPr>
            <w:tcW w:w="582" w:type="pct"/>
            <w:tcBorders>
              <w:top w:val="nil"/>
              <w:left w:val="nil"/>
              <w:bottom w:val="single" w:sz="4" w:space="0" w:color="auto"/>
              <w:right w:val="single" w:sz="4" w:space="0" w:color="auto"/>
            </w:tcBorders>
            <w:shd w:val="clear" w:color="auto" w:fill="auto"/>
            <w:noWrap/>
            <w:vAlign w:val="center"/>
          </w:tcPr>
          <w:p w14:paraId="324CE2B7" w14:textId="77777777" w:rsidR="009177F1" w:rsidRPr="002571E4" w:rsidRDefault="009177F1" w:rsidP="00DF7D54">
            <w:pPr>
              <w:spacing w:line="240" w:lineRule="auto"/>
              <w:ind w:firstLineChars="0" w:firstLine="0"/>
              <w:jc w:val="center"/>
              <w:rPr>
                <w:sz w:val="21"/>
              </w:rPr>
            </w:pPr>
            <w:r w:rsidRPr="002571E4">
              <w:rPr>
                <w:sz w:val="21"/>
              </w:rPr>
              <w:t>661</w:t>
            </w:r>
          </w:p>
        </w:tc>
        <w:tc>
          <w:tcPr>
            <w:tcW w:w="582" w:type="pct"/>
            <w:tcBorders>
              <w:top w:val="nil"/>
              <w:left w:val="nil"/>
              <w:bottom w:val="single" w:sz="4" w:space="0" w:color="auto"/>
              <w:right w:val="single" w:sz="4" w:space="0" w:color="auto"/>
            </w:tcBorders>
            <w:shd w:val="clear" w:color="auto" w:fill="auto"/>
            <w:noWrap/>
            <w:vAlign w:val="center"/>
          </w:tcPr>
          <w:p w14:paraId="4AA25694"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50E04C46"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47DAF178" w14:textId="77777777" w:rsidR="009177F1" w:rsidRPr="002571E4" w:rsidRDefault="009177F1" w:rsidP="00DF7D54">
            <w:pPr>
              <w:spacing w:line="240" w:lineRule="auto"/>
              <w:ind w:firstLineChars="0" w:firstLine="0"/>
              <w:jc w:val="center"/>
              <w:rPr>
                <w:sz w:val="21"/>
              </w:rPr>
            </w:pPr>
            <w:r w:rsidRPr="002571E4">
              <w:rPr>
                <w:sz w:val="21"/>
              </w:rPr>
              <w:t>45</w:t>
            </w:r>
          </w:p>
        </w:tc>
      </w:tr>
      <w:tr w:rsidR="009177F1" w14:paraId="5074A11A"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693891AC"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3A395F15" w14:textId="77777777" w:rsidR="009177F1" w:rsidRDefault="009177F1" w:rsidP="00DF7D54">
            <w:pPr>
              <w:spacing w:line="240" w:lineRule="auto"/>
              <w:ind w:firstLineChars="0" w:firstLine="0"/>
              <w:jc w:val="center"/>
              <w:rPr>
                <w:sz w:val="21"/>
              </w:rPr>
            </w:pPr>
            <w:r>
              <w:rPr>
                <w:sz w:val="21"/>
              </w:rPr>
              <w:t>风电</w:t>
            </w:r>
          </w:p>
        </w:tc>
        <w:tc>
          <w:tcPr>
            <w:tcW w:w="582" w:type="pct"/>
            <w:tcBorders>
              <w:top w:val="nil"/>
              <w:left w:val="nil"/>
              <w:bottom w:val="single" w:sz="4" w:space="0" w:color="auto"/>
              <w:right w:val="single" w:sz="4" w:space="0" w:color="auto"/>
            </w:tcBorders>
            <w:shd w:val="clear" w:color="auto" w:fill="auto"/>
            <w:noWrap/>
            <w:vAlign w:val="center"/>
          </w:tcPr>
          <w:p w14:paraId="46017C2D" w14:textId="77777777" w:rsidR="009177F1" w:rsidRPr="002571E4" w:rsidRDefault="009177F1" w:rsidP="00DF7D54">
            <w:pPr>
              <w:spacing w:line="240" w:lineRule="auto"/>
              <w:ind w:firstLineChars="0" w:firstLine="0"/>
              <w:jc w:val="center"/>
              <w:rPr>
                <w:sz w:val="21"/>
              </w:rPr>
            </w:pPr>
            <w:r w:rsidRPr="002571E4">
              <w:rPr>
                <w:sz w:val="21"/>
              </w:rPr>
              <w:t>2154</w:t>
            </w:r>
          </w:p>
        </w:tc>
        <w:tc>
          <w:tcPr>
            <w:tcW w:w="582" w:type="pct"/>
            <w:tcBorders>
              <w:top w:val="nil"/>
              <w:left w:val="nil"/>
              <w:bottom w:val="single" w:sz="4" w:space="0" w:color="auto"/>
              <w:right w:val="single" w:sz="4" w:space="0" w:color="auto"/>
            </w:tcBorders>
            <w:shd w:val="clear" w:color="auto" w:fill="auto"/>
            <w:noWrap/>
            <w:vAlign w:val="center"/>
          </w:tcPr>
          <w:p w14:paraId="42059221" w14:textId="77777777" w:rsidR="009177F1" w:rsidRPr="002571E4" w:rsidRDefault="009177F1" w:rsidP="00DF7D54">
            <w:pPr>
              <w:spacing w:line="240" w:lineRule="auto"/>
              <w:ind w:firstLineChars="0" w:firstLine="0"/>
              <w:jc w:val="center"/>
              <w:rPr>
                <w:sz w:val="21"/>
              </w:rPr>
            </w:pPr>
            <w:r w:rsidRPr="002571E4">
              <w:rPr>
                <w:sz w:val="21"/>
              </w:rPr>
              <w:t>0</w:t>
            </w:r>
          </w:p>
        </w:tc>
        <w:tc>
          <w:tcPr>
            <w:tcW w:w="587" w:type="pct"/>
            <w:tcBorders>
              <w:top w:val="nil"/>
              <w:left w:val="nil"/>
              <w:bottom w:val="single" w:sz="4" w:space="0" w:color="auto"/>
              <w:right w:val="single" w:sz="4" w:space="0" w:color="auto"/>
            </w:tcBorders>
            <w:shd w:val="clear" w:color="auto" w:fill="auto"/>
            <w:noWrap/>
            <w:vAlign w:val="center"/>
          </w:tcPr>
          <w:p w14:paraId="6AC3D646"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760036E9"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01476FAD"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2C93EA09"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418618DD" w14:textId="77777777" w:rsidR="009177F1" w:rsidRPr="002571E4" w:rsidRDefault="009177F1" w:rsidP="00DF7D54">
            <w:pPr>
              <w:spacing w:line="240" w:lineRule="auto"/>
              <w:ind w:firstLineChars="0" w:firstLine="0"/>
              <w:jc w:val="center"/>
              <w:rPr>
                <w:sz w:val="21"/>
              </w:rPr>
            </w:pPr>
            <w:r w:rsidRPr="002571E4">
              <w:rPr>
                <w:sz w:val="21"/>
              </w:rPr>
              <w:t>48</w:t>
            </w:r>
          </w:p>
        </w:tc>
      </w:tr>
      <w:tr w:rsidR="009177F1" w14:paraId="30E49878"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25553744"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5135F6DB" w14:textId="77777777" w:rsidR="009177F1" w:rsidRDefault="009177F1" w:rsidP="00DF7D54">
            <w:pPr>
              <w:spacing w:line="240" w:lineRule="auto"/>
              <w:ind w:firstLineChars="0" w:firstLine="0"/>
              <w:jc w:val="center"/>
              <w:rPr>
                <w:sz w:val="21"/>
              </w:rPr>
            </w:pPr>
            <w:r>
              <w:rPr>
                <w:sz w:val="21"/>
              </w:rPr>
              <w:t>光伏</w:t>
            </w:r>
          </w:p>
        </w:tc>
        <w:tc>
          <w:tcPr>
            <w:tcW w:w="582" w:type="pct"/>
            <w:tcBorders>
              <w:top w:val="nil"/>
              <w:left w:val="nil"/>
              <w:bottom w:val="single" w:sz="4" w:space="0" w:color="auto"/>
              <w:right w:val="single" w:sz="4" w:space="0" w:color="auto"/>
            </w:tcBorders>
            <w:shd w:val="clear" w:color="auto" w:fill="auto"/>
            <w:noWrap/>
            <w:vAlign w:val="center"/>
          </w:tcPr>
          <w:p w14:paraId="1E4C1085" w14:textId="77777777" w:rsidR="009177F1" w:rsidRPr="002571E4" w:rsidRDefault="009177F1" w:rsidP="00DF7D54">
            <w:pPr>
              <w:spacing w:line="240" w:lineRule="auto"/>
              <w:ind w:firstLineChars="0" w:firstLine="0"/>
              <w:jc w:val="center"/>
              <w:rPr>
                <w:sz w:val="21"/>
              </w:rPr>
            </w:pPr>
            <w:r w:rsidRPr="002571E4">
              <w:rPr>
                <w:sz w:val="21"/>
              </w:rPr>
              <w:t>4780</w:t>
            </w:r>
          </w:p>
        </w:tc>
        <w:tc>
          <w:tcPr>
            <w:tcW w:w="582" w:type="pct"/>
            <w:tcBorders>
              <w:top w:val="nil"/>
              <w:left w:val="nil"/>
              <w:bottom w:val="single" w:sz="4" w:space="0" w:color="auto"/>
              <w:right w:val="single" w:sz="4" w:space="0" w:color="auto"/>
            </w:tcBorders>
            <w:shd w:val="clear" w:color="auto" w:fill="auto"/>
            <w:noWrap/>
            <w:vAlign w:val="center"/>
          </w:tcPr>
          <w:p w14:paraId="67227370" w14:textId="77777777" w:rsidR="009177F1" w:rsidRPr="002571E4" w:rsidRDefault="009177F1" w:rsidP="00DF7D54">
            <w:pPr>
              <w:spacing w:line="240" w:lineRule="auto"/>
              <w:ind w:firstLineChars="0" w:firstLine="0"/>
              <w:jc w:val="center"/>
              <w:rPr>
                <w:sz w:val="21"/>
              </w:rPr>
            </w:pPr>
            <w:r w:rsidRPr="002571E4">
              <w:rPr>
                <w:sz w:val="21"/>
              </w:rPr>
              <w:t>0</w:t>
            </w:r>
          </w:p>
        </w:tc>
        <w:tc>
          <w:tcPr>
            <w:tcW w:w="587" w:type="pct"/>
            <w:tcBorders>
              <w:top w:val="nil"/>
              <w:left w:val="nil"/>
              <w:bottom w:val="single" w:sz="4" w:space="0" w:color="auto"/>
              <w:right w:val="single" w:sz="4" w:space="0" w:color="auto"/>
            </w:tcBorders>
            <w:shd w:val="clear" w:color="auto" w:fill="auto"/>
            <w:noWrap/>
            <w:vAlign w:val="center"/>
          </w:tcPr>
          <w:p w14:paraId="2FB38793"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1564DDDC"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599FF106"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67EE648B"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3F9421E1" w14:textId="77777777" w:rsidR="009177F1" w:rsidRPr="002571E4" w:rsidRDefault="009177F1" w:rsidP="00DF7D54">
            <w:pPr>
              <w:spacing w:line="240" w:lineRule="auto"/>
              <w:ind w:firstLineChars="0" w:firstLine="0"/>
              <w:jc w:val="center"/>
              <w:rPr>
                <w:sz w:val="21"/>
              </w:rPr>
            </w:pPr>
            <w:r w:rsidRPr="002571E4">
              <w:rPr>
                <w:sz w:val="21"/>
              </w:rPr>
              <w:t>49</w:t>
            </w:r>
          </w:p>
        </w:tc>
      </w:tr>
      <w:tr w:rsidR="009177F1" w14:paraId="7E32DDE1"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4CBA045E"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17465CA6" w14:textId="77777777" w:rsidR="009177F1" w:rsidRDefault="009177F1" w:rsidP="00DF7D54">
            <w:pPr>
              <w:spacing w:line="240" w:lineRule="auto"/>
              <w:ind w:firstLineChars="0" w:firstLine="0"/>
              <w:jc w:val="center"/>
              <w:rPr>
                <w:sz w:val="21"/>
              </w:rPr>
            </w:pPr>
            <w:r>
              <w:rPr>
                <w:sz w:val="21"/>
              </w:rPr>
              <w:t>其他</w:t>
            </w:r>
          </w:p>
        </w:tc>
        <w:tc>
          <w:tcPr>
            <w:tcW w:w="582" w:type="pct"/>
            <w:tcBorders>
              <w:top w:val="nil"/>
              <w:left w:val="nil"/>
              <w:bottom w:val="single" w:sz="4" w:space="0" w:color="auto"/>
              <w:right w:val="single" w:sz="4" w:space="0" w:color="auto"/>
            </w:tcBorders>
            <w:shd w:val="clear" w:color="auto" w:fill="auto"/>
            <w:noWrap/>
            <w:vAlign w:val="center"/>
          </w:tcPr>
          <w:p w14:paraId="015CFF43"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67B94E3B" w14:textId="77777777" w:rsidR="009177F1" w:rsidRPr="002571E4" w:rsidRDefault="009177F1" w:rsidP="00DF7D54">
            <w:pPr>
              <w:spacing w:line="240" w:lineRule="auto"/>
              <w:ind w:firstLineChars="0" w:firstLine="0"/>
              <w:jc w:val="center"/>
              <w:rPr>
                <w:sz w:val="21"/>
              </w:rPr>
            </w:pPr>
            <w:r w:rsidRPr="002571E4">
              <w:rPr>
                <w:sz w:val="21"/>
              </w:rPr>
              <w:t>0</w:t>
            </w:r>
          </w:p>
        </w:tc>
        <w:tc>
          <w:tcPr>
            <w:tcW w:w="587" w:type="pct"/>
            <w:tcBorders>
              <w:top w:val="nil"/>
              <w:left w:val="nil"/>
              <w:bottom w:val="single" w:sz="4" w:space="0" w:color="auto"/>
              <w:right w:val="single" w:sz="4" w:space="0" w:color="auto"/>
            </w:tcBorders>
            <w:shd w:val="clear" w:color="auto" w:fill="auto"/>
            <w:noWrap/>
            <w:vAlign w:val="center"/>
          </w:tcPr>
          <w:p w14:paraId="4AFB23AC"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1F94548E"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187C819D"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7B851615"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3BAD30B8" w14:textId="77777777" w:rsidR="009177F1" w:rsidRPr="002571E4" w:rsidRDefault="009177F1" w:rsidP="00DF7D54">
            <w:pPr>
              <w:spacing w:line="240" w:lineRule="auto"/>
              <w:ind w:firstLineChars="0" w:firstLine="0"/>
              <w:jc w:val="center"/>
              <w:rPr>
                <w:sz w:val="21"/>
              </w:rPr>
            </w:pPr>
            <w:r w:rsidRPr="002571E4">
              <w:rPr>
                <w:sz w:val="21"/>
              </w:rPr>
              <w:t>0</w:t>
            </w:r>
          </w:p>
        </w:tc>
      </w:tr>
      <w:tr w:rsidR="009177F1" w14:paraId="39BF2968"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0076F52E"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6EA8A3AD" w14:textId="77777777" w:rsidR="009177F1" w:rsidRDefault="009177F1" w:rsidP="00DF7D54">
            <w:pPr>
              <w:spacing w:line="240" w:lineRule="auto"/>
              <w:ind w:firstLineChars="0" w:firstLine="0"/>
              <w:jc w:val="center"/>
              <w:rPr>
                <w:b/>
                <w:bCs/>
                <w:sz w:val="21"/>
              </w:rPr>
            </w:pPr>
            <w:r>
              <w:rPr>
                <w:b/>
                <w:bCs/>
                <w:sz w:val="21"/>
              </w:rPr>
              <w:t>总计</w:t>
            </w:r>
          </w:p>
        </w:tc>
        <w:tc>
          <w:tcPr>
            <w:tcW w:w="582" w:type="pct"/>
            <w:tcBorders>
              <w:top w:val="nil"/>
              <w:left w:val="nil"/>
              <w:bottom w:val="single" w:sz="4" w:space="0" w:color="auto"/>
              <w:right w:val="single" w:sz="4" w:space="0" w:color="auto"/>
            </w:tcBorders>
            <w:shd w:val="clear" w:color="auto" w:fill="auto"/>
            <w:noWrap/>
            <w:vAlign w:val="center"/>
          </w:tcPr>
          <w:p w14:paraId="569C0601" w14:textId="77777777" w:rsidR="009177F1" w:rsidRPr="002571E4" w:rsidRDefault="009177F1" w:rsidP="00DF7D54">
            <w:pPr>
              <w:spacing w:line="240" w:lineRule="auto"/>
              <w:ind w:firstLineChars="0" w:firstLine="0"/>
              <w:jc w:val="center"/>
              <w:rPr>
                <w:b/>
                <w:bCs/>
                <w:sz w:val="21"/>
              </w:rPr>
            </w:pPr>
            <w:r w:rsidRPr="002571E4">
              <w:rPr>
                <w:b/>
                <w:bCs/>
                <w:sz w:val="21"/>
              </w:rPr>
              <w:t>18516</w:t>
            </w:r>
          </w:p>
        </w:tc>
        <w:tc>
          <w:tcPr>
            <w:tcW w:w="582" w:type="pct"/>
            <w:tcBorders>
              <w:top w:val="nil"/>
              <w:left w:val="nil"/>
              <w:bottom w:val="single" w:sz="4" w:space="0" w:color="auto"/>
              <w:right w:val="single" w:sz="4" w:space="0" w:color="auto"/>
            </w:tcBorders>
            <w:shd w:val="clear" w:color="auto" w:fill="auto"/>
            <w:noWrap/>
            <w:vAlign w:val="center"/>
          </w:tcPr>
          <w:p w14:paraId="3A9F37CB" w14:textId="77777777" w:rsidR="009177F1" w:rsidRPr="002571E4" w:rsidRDefault="009177F1" w:rsidP="00DF7D54">
            <w:pPr>
              <w:spacing w:line="240" w:lineRule="auto"/>
              <w:ind w:firstLineChars="0" w:firstLine="0"/>
              <w:jc w:val="center"/>
              <w:rPr>
                <w:b/>
                <w:bCs/>
                <w:sz w:val="21"/>
              </w:rPr>
            </w:pPr>
            <w:r w:rsidRPr="002571E4">
              <w:rPr>
                <w:b/>
                <w:bCs/>
                <w:sz w:val="21"/>
              </w:rPr>
              <w:t>7826</w:t>
            </w:r>
          </w:p>
        </w:tc>
        <w:tc>
          <w:tcPr>
            <w:tcW w:w="587" w:type="pct"/>
            <w:tcBorders>
              <w:top w:val="nil"/>
              <w:left w:val="nil"/>
              <w:bottom w:val="single" w:sz="4" w:space="0" w:color="auto"/>
              <w:right w:val="single" w:sz="4" w:space="0" w:color="auto"/>
            </w:tcBorders>
            <w:shd w:val="clear" w:color="auto" w:fill="auto"/>
            <w:noWrap/>
            <w:vAlign w:val="center"/>
          </w:tcPr>
          <w:p w14:paraId="092C4203" w14:textId="77777777" w:rsidR="009177F1" w:rsidRPr="002571E4" w:rsidRDefault="009177F1" w:rsidP="00DF7D54">
            <w:pPr>
              <w:spacing w:line="240" w:lineRule="auto"/>
              <w:ind w:firstLineChars="0" w:firstLine="0"/>
              <w:jc w:val="center"/>
              <w:rPr>
                <w:b/>
                <w:bCs/>
                <w:sz w:val="21"/>
              </w:rPr>
            </w:pPr>
            <w:r w:rsidRPr="002571E4">
              <w:rPr>
                <w:b/>
                <w:bCs/>
                <w:sz w:val="21"/>
              </w:rPr>
              <w:t>7359</w:t>
            </w:r>
          </w:p>
        </w:tc>
        <w:tc>
          <w:tcPr>
            <w:tcW w:w="582" w:type="pct"/>
            <w:tcBorders>
              <w:top w:val="nil"/>
              <w:left w:val="nil"/>
              <w:bottom w:val="single" w:sz="4" w:space="0" w:color="auto"/>
              <w:right w:val="single" w:sz="4" w:space="0" w:color="auto"/>
            </w:tcBorders>
            <w:shd w:val="clear" w:color="auto" w:fill="auto"/>
            <w:noWrap/>
            <w:vAlign w:val="center"/>
          </w:tcPr>
          <w:p w14:paraId="01ED29B6" w14:textId="77777777" w:rsidR="009177F1" w:rsidRPr="002571E4" w:rsidRDefault="009177F1" w:rsidP="00DF7D54">
            <w:pPr>
              <w:spacing w:line="240" w:lineRule="auto"/>
              <w:ind w:firstLineChars="0" w:firstLine="0"/>
              <w:jc w:val="center"/>
              <w:rPr>
                <w:b/>
                <w:bCs/>
                <w:sz w:val="21"/>
              </w:rPr>
            </w:pPr>
            <w:r w:rsidRPr="002571E4">
              <w:rPr>
                <w:b/>
                <w:bCs/>
                <w:sz w:val="21"/>
              </w:rPr>
              <w:t>11115</w:t>
            </w:r>
          </w:p>
        </w:tc>
        <w:tc>
          <w:tcPr>
            <w:tcW w:w="582" w:type="pct"/>
            <w:tcBorders>
              <w:top w:val="nil"/>
              <w:left w:val="nil"/>
              <w:bottom w:val="single" w:sz="4" w:space="0" w:color="auto"/>
              <w:right w:val="single" w:sz="4" w:space="0" w:color="auto"/>
            </w:tcBorders>
            <w:shd w:val="clear" w:color="auto" w:fill="auto"/>
            <w:noWrap/>
            <w:vAlign w:val="center"/>
          </w:tcPr>
          <w:p w14:paraId="0265DC93" w14:textId="77777777" w:rsidR="009177F1" w:rsidRPr="002571E4" w:rsidRDefault="009177F1" w:rsidP="00DF7D54">
            <w:pPr>
              <w:spacing w:line="240" w:lineRule="auto"/>
              <w:ind w:firstLineChars="0" w:firstLine="0"/>
              <w:jc w:val="center"/>
              <w:rPr>
                <w:b/>
                <w:bCs/>
                <w:sz w:val="21"/>
              </w:rPr>
            </w:pPr>
            <w:r w:rsidRPr="002571E4">
              <w:rPr>
                <w:b/>
                <w:bCs/>
                <w:sz w:val="21"/>
              </w:rPr>
              <w:t>3474</w:t>
            </w:r>
          </w:p>
        </w:tc>
        <w:tc>
          <w:tcPr>
            <w:tcW w:w="582" w:type="pct"/>
            <w:tcBorders>
              <w:top w:val="nil"/>
              <w:left w:val="nil"/>
              <w:bottom w:val="single" w:sz="4" w:space="0" w:color="auto"/>
              <w:right w:val="single" w:sz="4" w:space="0" w:color="auto"/>
            </w:tcBorders>
            <w:shd w:val="clear" w:color="auto" w:fill="auto"/>
            <w:noWrap/>
            <w:vAlign w:val="center"/>
          </w:tcPr>
          <w:p w14:paraId="18CBA263" w14:textId="77777777" w:rsidR="009177F1" w:rsidRPr="006166A7" w:rsidRDefault="009177F1" w:rsidP="00DF7D54">
            <w:pPr>
              <w:spacing w:line="240" w:lineRule="auto"/>
              <w:ind w:firstLineChars="0" w:firstLine="0"/>
              <w:jc w:val="center"/>
              <w:rPr>
                <w:b/>
                <w:bCs/>
                <w:sz w:val="21"/>
              </w:rPr>
            </w:pPr>
            <w:r w:rsidRPr="006166A7">
              <w:rPr>
                <w:b/>
                <w:bCs/>
                <w:sz w:val="21"/>
              </w:rPr>
              <w:t>977</w:t>
            </w:r>
          </w:p>
        </w:tc>
        <w:tc>
          <w:tcPr>
            <w:tcW w:w="549" w:type="pct"/>
            <w:tcBorders>
              <w:top w:val="nil"/>
              <w:left w:val="nil"/>
              <w:bottom w:val="single" w:sz="4" w:space="0" w:color="auto"/>
              <w:right w:val="single" w:sz="4" w:space="0" w:color="auto"/>
            </w:tcBorders>
            <w:shd w:val="clear" w:color="auto" w:fill="auto"/>
            <w:noWrap/>
            <w:vAlign w:val="center"/>
          </w:tcPr>
          <w:p w14:paraId="5721762B" w14:textId="77777777" w:rsidR="009177F1" w:rsidRPr="002571E4" w:rsidRDefault="009177F1" w:rsidP="00DF7D54">
            <w:pPr>
              <w:spacing w:line="240" w:lineRule="auto"/>
              <w:ind w:firstLineChars="0" w:firstLine="0"/>
              <w:jc w:val="center"/>
              <w:rPr>
                <w:b/>
                <w:bCs/>
                <w:sz w:val="21"/>
              </w:rPr>
            </w:pPr>
            <w:r w:rsidRPr="002571E4">
              <w:rPr>
                <w:b/>
                <w:bCs/>
                <w:sz w:val="21"/>
              </w:rPr>
              <w:t>565</w:t>
            </w:r>
          </w:p>
        </w:tc>
      </w:tr>
      <w:tr w:rsidR="009177F1" w14:paraId="168E15F8" w14:textId="77777777" w:rsidTr="00DF7D54">
        <w:trPr>
          <w:trHeight w:val="432"/>
          <w:jc w:val="center"/>
        </w:trPr>
        <w:tc>
          <w:tcPr>
            <w:tcW w:w="372" w:type="pct"/>
            <w:vMerge w:val="restart"/>
            <w:tcBorders>
              <w:top w:val="nil"/>
              <w:left w:val="single" w:sz="4" w:space="0" w:color="auto"/>
              <w:bottom w:val="single" w:sz="4" w:space="0" w:color="auto"/>
              <w:right w:val="single" w:sz="4" w:space="0" w:color="auto"/>
            </w:tcBorders>
            <w:shd w:val="clear" w:color="auto" w:fill="auto"/>
            <w:vAlign w:val="center"/>
          </w:tcPr>
          <w:p w14:paraId="75A43D9D" w14:textId="77777777" w:rsidR="009177F1" w:rsidRDefault="009177F1" w:rsidP="00DF7D54">
            <w:pPr>
              <w:spacing w:line="240" w:lineRule="auto"/>
              <w:ind w:firstLineChars="0" w:firstLine="0"/>
              <w:jc w:val="center"/>
              <w:rPr>
                <w:sz w:val="21"/>
              </w:rPr>
            </w:pPr>
            <w:r>
              <w:rPr>
                <w:sz w:val="21"/>
              </w:rPr>
              <w:t>保供</w:t>
            </w:r>
            <w:r>
              <w:rPr>
                <w:sz w:val="21"/>
              </w:rPr>
              <w:t>(1</w:t>
            </w:r>
            <w:r>
              <w:rPr>
                <w:sz w:val="21"/>
              </w:rPr>
              <w:t>月）</w:t>
            </w:r>
          </w:p>
        </w:tc>
        <w:tc>
          <w:tcPr>
            <w:tcW w:w="582" w:type="pct"/>
            <w:tcBorders>
              <w:top w:val="nil"/>
              <w:left w:val="nil"/>
              <w:bottom w:val="single" w:sz="4" w:space="0" w:color="auto"/>
              <w:right w:val="single" w:sz="4" w:space="0" w:color="auto"/>
            </w:tcBorders>
            <w:shd w:val="clear" w:color="auto" w:fill="auto"/>
            <w:noWrap/>
            <w:vAlign w:val="center"/>
          </w:tcPr>
          <w:p w14:paraId="38DCB123" w14:textId="77777777" w:rsidR="009177F1" w:rsidRDefault="009177F1" w:rsidP="00DF7D54">
            <w:pPr>
              <w:spacing w:line="240" w:lineRule="auto"/>
              <w:ind w:firstLineChars="0" w:firstLine="0"/>
              <w:jc w:val="left"/>
              <w:rPr>
                <w:sz w:val="21"/>
              </w:rPr>
            </w:pPr>
            <w:r>
              <w:rPr>
                <w:sz w:val="21"/>
              </w:rPr>
              <w:t>燃煤机组</w:t>
            </w:r>
          </w:p>
        </w:tc>
        <w:tc>
          <w:tcPr>
            <w:tcW w:w="582" w:type="pct"/>
            <w:tcBorders>
              <w:top w:val="nil"/>
              <w:left w:val="nil"/>
              <w:bottom w:val="single" w:sz="4" w:space="0" w:color="auto"/>
              <w:right w:val="single" w:sz="4" w:space="0" w:color="auto"/>
            </w:tcBorders>
            <w:shd w:val="clear" w:color="auto" w:fill="auto"/>
            <w:noWrap/>
            <w:vAlign w:val="center"/>
          </w:tcPr>
          <w:p w14:paraId="0584645C" w14:textId="77777777" w:rsidR="009177F1" w:rsidRPr="002571E4" w:rsidRDefault="009177F1" w:rsidP="00DF7D54">
            <w:pPr>
              <w:spacing w:line="240" w:lineRule="auto"/>
              <w:ind w:firstLineChars="0" w:firstLine="0"/>
              <w:jc w:val="center"/>
              <w:rPr>
                <w:sz w:val="21"/>
              </w:rPr>
            </w:pPr>
            <w:r w:rsidRPr="002571E4">
              <w:rPr>
                <w:sz w:val="21"/>
              </w:rPr>
              <w:t>8361</w:t>
            </w:r>
          </w:p>
        </w:tc>
        <w:tc>
          <w:tcPr>
            <w:tcW w:w="582" w:type="pct"/>
            <w:tcBorders>
              <w:top w:val="nil"/>
              <w:left w:val="nil"/>
              <w:bottom w:val="single" w:sz="4" w:space="0" w:color="auto"/>
              <w:right w:val="single" w:sz="4" w:space="0" w:color="auto"/>
            </w:tcBorders>
            <w:shd w:val="clear" w:color="auto" w:fill="auto"/>
            <w:noWrap/>
            <w:vAlign w:val="center"/>
          </w:tcPr>
          <w:p w14:paraId="430ACC54" w14:textId="77777777" w:rsidR="009177F1" w:rsidRPr="002571E4" w:rsidRDefault="009177F1" w:rsidP="00DF7D54">
            <w:pPr>
              <w:spacing w:line="240" w:lineRule="auto"/>
              <w:ind w:firstLineChars="0" w:firstLine="0"/>
              <w:jc w:val="center"/>
              <w:rPr>
                <w:sz w:val="21"/>
              </w:rPr>
            </w:pPr>
            <w:r w:rsidRPr="002571E4">
              <w:rPr>
                <w:sz w:val="21"/>
              </w:rPr>
              <w:t>5602</w:t>
            </w:r>
          </w:p>
        </w:tc>
        <w:tc>
          <w:tcPr>
            <w:tcW w:w="587" w:type="pct"/>
            <w:tcBorders>
              <w:top w:val="nil"/>
              <w:left w:val="nil"/>
              <w:bottom w:val="single" w:sz="4" w:space="0" w:color="auto"/>
              <w:right w:val="single" w:sz="4" w:space="0" w:color="auto"/>
            </w:tcBorders>
            <w:shd w:val="clear" w:color="auto" w:fill="auto"/>
            <w:noWrap/>
            <w:vAlign w:val="center"/>
          </w:tcPr>
          <w:p w14:paraId="104D811E" w14:textId="77777777" w:rsidR="009177F1" w:rsidRPr="002571E4" w:rsidRDefault="009177F1" w:rsidP="00DF7D54">
            <w:pPr>
              <w:spacing w:line="240" w:lineRule="auto"/>
              <w:ind w:firstLineChars="0" w:firstLine="0"/>
              <w:jc w:val="center"/>
              <w:rPr>
                <w:sz w:val="21"/>
              </w:rPr>
            </w:pPr>
            <w:r w:rsidRPr="002571E4">
              <w:rPr>
                <w:sz w:val="21"/>
              </w:rPr>
              <w:t>5159</w:t>
            </w:r>
          </w:p>
        </w:tc>
        <w:tc>
          <w:tcPr>
            <w:tcW w:w="582" w:type="pct"/>
            <w:tcBorders>
              <w:top w:val="nil"/>
              <w:left w:val="nil"/>
              <w:bottom w:val="single" w:sz="4" w:space="0" w:color="auto"/>
              <w:right w:val="single" w:sz="4" w:space="0" w:color="auto"/>
            </w:tcBorders>
            <w:shd w:val="clear" w:color="auto" w:fill="auto"/>
            <w:noWrap/>
            <w:vAlign w:val="center"/>
          </w:tcPr>
          <w:p w14:paraId="085F2422" w14:textId="77777777" w:rsidR="009177F1" w:rsidRPr="002571E4" w:rsidRDefault="009177F1" w:rsidP="00DF7D54">
            <w:pPr>
              <w:spacing w:line="240" w:lineRule="auto"/>
              <w:ind w:firstLineChars="0" w:firstLine="0"/>
              <w:jc w:val="center"/>
              <w:rPr>
                <w:sz w:val="21"/>
              </w:rPr>
            </w:pPr>
            <w:r w:rsidRPr="002571E4">
              <w:rPr>
                <w:sz w:val="21"/>
              </w:rPr>
              <w:t>7918</w:t>
            </w:r>
          </w:p>
        </w:tc>
        <w:tc>
          <w:tcPr>
            <w:tcW w:w="582" w:type="pct"/>
            <w:tcBorders>
              <w:top w:val="nil"/>
              <w:left w:val="nil"/>
              <w:bottom w:val="single" w:sz="4" w:space="0" w:color="auto"/>
              <w:right w:val="single" w:sz="4" w:space="0" w:color="auto"/>
            </w:tcBorders>
            <w:shd w:val="clear" w:color="auto" w:fill="auto"/>
            <w:noWrap/>
            <w:vAlign w:val="center"/>
          </w:tcPr>
          <w:p w14:paraId="44F9E3B9" w14:textId="77777777" w:rsidR="009177F1" w:rsidRPr="002571E4" w:rsidRDefault="009177F1" w:rsidP="00DF7D54">
            <w:pPr>
              <w:spacing w:line="240" w:lineRule="auto"/>
              <w:ind w:firstLineChars="0" w:firstLine="0"/>
              <w:jc w:val="center"/>
              <w:rPr>
                <w:sz w:val="21"/>
              </w:rPr>
            </w:pPr>
            <w:r w:rsidRPr="002571E4">
              <w:rPr>
                <w:sz w:val="21"/>
              </w:rPr>
              <w:t>2759</w:t>
            </w:r>
          </w:p>
        </w:tc>
        <w:tc>
          <w:tcPr>
            <w:tcW w:w="582" w:type="pct"/>
            <w:tcBorders>
              <w:top w:val="nil"/>
              <w:left w:val="nil"/>
              <w:bottom w:val="single" w:sz="4" w:space="0" w:color="auto"/>
              <w:right w:val="single" w:sz="4" w:space="0" w:color="auto"/>
            </w:tcBorders>
            <w:shd w:val="clear" w:color="auto" w:fill="auto"/>
            <w:noWrap/>
            <w:vAlign w:val="center"/>
          </w:tcPr>
          <w:p w14:paraId="41A212F6" w14:textId="77777777" w:rsidR="009177F1" w:rsidRPr="006166A7" w:rsidRDefault="009177F1" w:rsidP="00DF7D54">
            <w:pPr>
              <w:spacing w:line="240" w:lineRule="auto"/>
              <w:ind w:firstLineChars="0" w:firstLine="0"/>
              <w:jc w:val="center"/>
              <w:rPr>
                <w:sz w:val="21"/>
              </w:rPr>
            </w:pPr>
            <w:r w:rsidRPr="006166A7">
              <w:rPr>
                <w:sz w:val="21"/>
              </w:rPr>
              <w:t>627</w:t>
            </w:r>
          </w:p>
        </w:tc>
        <w:tc>
          <w:tcPr>
            <w:tcW w:w="549" w:type="pct"/>
            <w:vMerge w:val="restart"/>
            <w:tcBorders>
              <w:top w:val="nil"/>
              <w:left w:val="nil"/>
              <w:right w:val="single" w:sz="4" w:space="0" w:color="auto"/>
            </w:tcBorders>
            <w:shd w:val="clear" w:color="auto" w:fill="auto"/>
            <w:noWrap/>
            <w:vAlign w:val="center"/>
          </w:tcPr>
          <w:p w14:paraId="01BE50A5" w14:textId="77777777" w:rsidR="009177F1" w:rsidRPr="002571E4" w:rsidRDefault="009177F1" w:rsidP="00DF7D54">
            <w:pPr>
              <w:spacing w:line="240" w:lineRule="auto"/>
              <w:ind w:firstLineChars="0" w:firstLine="0"/>
              <w:jc w:val="center"/>
              <w:rPr>
                <w:sz w:val="21"/>
              </w:rPr>
            </w:pPr>
            <w:r w:rsidRPr="002571E4">
              <w:rPr>
                <w:sz w:val="21"/>
              </w:rPr>
              <w:t>430</w:t>
            </w:r>
          </w:p>
          <w:p w14:paraId="7D288548" w14:textId="77777777" w:rsidR="009177F1" w:rsidRPr="002571E4" w:rsidRDefault="009177F1" w:rsidP="00DF7D54">
            <w:pPr>
              <w:spacing w:line="240" w:lineRule="auto"/>
              <w:ind w:firstLineChars="0" w:firstLine="0"/>
              <w:jc w:val="center"/>
              <w:rPr>
                <w:sz w:val="21"/>
              </w:rPr>
            </w:pPr>
          </w:p>
        </w:tc>
      </w:tr>
      <w:tr w:rsidR="009177F1" w14:paraId="0E768AE5"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63ED8A68"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2AE3A447" w14:textId="77777777" w:rsidR="009177F1" w:rsidRDefault="009177F1" w:rsidP="00DF7D54">
            <w:pPr>
              <w:spacing w:line="240" w:lineRule="auto"/>
              <w:ind w:firstLineChars="0" w:firstLine="0"/>
              <w:jc w:val="left"/>
              <w:rPr>
                <w:sz w:val="21"/>
              </w:rPr>
            </w:pPr>
            <w:r>
              <w:rPr>
                <w:sz w:val="21"/>
              </w:rPr>
              <w:t>燃气机组</w:t>
            </w:r>
          </w:p>
        </w:tc>
        <w:tc>
          <w:tcPr>
            <w:tcW w:w="582" w:type="pct"/>
            <w:tcBorders>
              <w:top w:val="nil"/>
              <w:left w:val="nil"/>
              <w:bottom w:val="single" w:sz="4" w:space="0" w:color="auto"/>
              <w:right w:val="single" w:sz="4" w:space="0" w:color="auto"/>
            </w:tcBorders>
            <w:shd w:val="clear" w:color="auto" w:fill="auto"/>
            <w:noWrap/>
            <w:vAlign w:val="center"/>
          </w:tcPr>
          <w:p w14:paraId="7A22123A" w14:textId="77777777" w:rsidR="009177F1" w:rsidRPr="002571E4" w:rsidRDefault="009177F1" w:rsidP="00DF7D54">
            <w:pPr>
              <w:spacing w:line="240" w:lineRule="auto"/>
              <w:ind w:firstLineChars="0" w:firstLine="0"/>
              <w:jc w:val="center"/>
              <w:rPr>
                <w:sz w:val="21"/>
              </w:rPr>
            </w:pPr>
            <w:r w:rsidRPr="002571E4">
              <w:rPr>
                <w:sz w:val="21"/>
              </w:rPr>
              <w:t>1814</w:t>
            </w:r>
          </w:p>
        </w:tc>
        <w:tc>
          <w:tcPr>
            <w:tcW w:w="582" w:type="pct"/>
            <w:tcBorders>
              <w:top w:val="nil"/>
              <w:left w:val="nil"/>
              <w:bottom w:val="single" w:sz="4" w:space="0" w:color="auto"/>
              <w:right w:val="single" w:sz="4" w:space="0" w:color="auto"/>
            </w:tcBorders>
            <w:shd w:val="clear" w:color="auto" w:fill="auto"/>
            <w:noWrap/>
            <w:vAlign w:val="center"/>
          </w:tcPr>
          <w:p w14:paraId="0822447E" w14:textId="77777777" w:rsidR="009177F1" w:rsidRPr="002571E4" w:rsidRDefault="009177F1" w:rsidP="00DF7D54">
            <w:pPr>
              <w:spacing w:line="240" w:lineRule="auto"/>
              <w:ind w:firstLineChars="0" w:firstLine="0"/>
              <w:jc w:val="center"/>
              <w:rPr>
                <w:sz w:val="21"/>
              </w:rPr>
            </w:pPr>
            <w:r w:rsidRPr="002571E4">
              <w:rPr>
                <w:sz w:val="21"/>
              </w:rPr>
              <w:t>980</w:t>
            </w:r>
          </w:p>
        </w:tc>
        <w:tc>
          <w:tcPr>
            <w:tcW w:w="587" w:type="pct"/>
            <w:tcBorders>
              <w:top w:val="nil"/>
              <w:left w:val="nil"/>
              <w:bottom w:val="single" w:sz="4" w:space="0" w:color="auto"/>
              <w:right w:val="single" w:sz="4" w:space="0" w:color="auto"/>
            </w:tcBorders>
            <w:shd w:val="clear" w:color="auto" w:fill="auto"/>
            <w:noWrap/>
            <w:vAlign w:val="center"/>
          </w:tcPr>
          <w:p w14:paraId="25AA4E59" w14:textId="77777777" w:rsidR="009177F1" w:rsidRPr="002571E4" w:rsidRDefault="009177F1" w:rsidP="00DF7D54">
            <w:pPr>
              <w:spacing w:line="240" w:lineRule="auto"/>
              <w:ind w:firstLineChars="0" w:firstLine="0"/>
              <w:jc w:val="center"/>
              <w:rPr>
                <w:sz w:val="21"/>
              </w:rPr>
            </w:pPr>
            <w:r w:rsidRPr="002571E4">
              <w:rPr>
                <w:sz w:val="21"/>
              </w:rPr>
              <w:t>980</w:t>
            </w:r>
          </w:p>
        </w:tc>
        <w:tc>
          <w:tcPr>
            <w:tcW w:w="582" w:type="pct"/>
            <w:tcBorders>
              <w:top w:val="nil"/>
              <w:left w:val="nil"/>
              <w:bottom w:val="single" w:sz="4" w:space="0" w:color="auto"/>
              <w:right w:val="single" w:sz="4" w:space="0" w:color="auto"/>
            </w:tcBorders>
            <w:shd w:val="clear" w:color="auto" w:fill="auto"/>
            <w:noWrap/>
            <w:vAlign w:val="center"/>
          </w:tcPr>
          <w:p w14:paraId="118C6521" w14:textId="77777777" w:rsidR="009177F1" w:rsidRPr="002571E4" w:rsidRDefault="009177F1" w:rsidP="00DF7D54">
            <w:pPr>
              <w:spacing w:line="240" w:lineRule="auto"/>
              <w:ind w:firstLineChars="0" w:firstLine="0"/>
              <w:jc w:val="center"/>
              <w:rPr>
                <w:sz w:val="21"/>
              </w:rPr>
            </w:pPr>
            <w:r w:rsidRPr="002571E4">
              <w:rPr>
                <w:sz w:val="21"/>
              </w:rPr>
              <w:t>1814</w:t>
            </w:r>
          </w:p>
        </w:tc>
        <w:tc>
          <w:tcPr>
            <w:tcW w:w="582" w:type="pct"/>
            <w:tcBorders>
              <w:top w:val="nil"/>
              <w:left w:val="nil"/>
              <w:bottom w:val="single" w:sz="4" w:space="0" w:color="auto"/>
              <w:right w:val="single" w:sz="4" w:space="0" w:color="auto"/>
            </w:tcBorders>
            <w:shd w:val="clear" w:color="auto" w:fill="auto"/>
            <w:noWrap/>
            <w:vAlign w:val="center"/>
          </w:tcPr>
          <w:p w14:paraId="521070B0" w14:textId="77777777" w:rsidR="009177F1" w:rsidRPr="002571E4" w:rsidRDefault="009177F1" w:rsidP="00DF7D54">
            <w:pPr>
              <w:spacing w:line="240" w:lineRule="auto"/>
              <w:ind w:firstLineChars="0" w:firstLine="0"/>
              <w:jc w:val="center"/>
              <w:rPr>
                <w:sz w:val="21"/>
              </w:rPr>
            </w:pPr>
            <w:r w:rsidRPr="002571E4">
              <w:rPr>
                <w:sz w:val="21"/>
              </w:rPr>
              <w:t>834</w:t>
            </w:r>
          </w:p>
        </w:tc>
        <w:tc>
          <w:tcPr>
            <w:tcW w:w="582" w:type="pct"/>
            <w:tcBorders>
              <w:top w:val="nil"/>
              <w:left w:val="nil"/>
              <w:bottom w:val="single" w:sz="4" w:space="0" w:color="auto"/>
              <w:right w:val="single" w:sz="4" w:space="0" w:color="auto"/>
            </w:tcBorders>
            <w:shd w:val="clear" w:color="auto" w:fill="auto"/>
            <w:noWrap/>
            <w:vAlign w:val="center"/>
          </w:tcPr>
          <w:p w14:paraId="5BBFF7A3" w14:textId="77777777" w:rsidR="009177F1" w:rsidRPr="006166A7" w:rsidRDefault="009177F1" w:rsidP="00DF7D54">
            <w:pPr>
              <w:spacing w:line="240" w:lineRule="auto"/>
              <w:ind w:firstLineChars="0" w:firstLine="0"/>
              <w:jc w:val="center"/>
              <w:rPr>
                <w:sz w:val="21"/>
              </w:rPr>
            </w:pPr>
            <w:r w:rsidRPr="006166A7">
              <w:rPr>
                <w:sz w:val="21"/>
              </w:rPr>
              <w:t>272</w:t>
            </w:r>
          </w:p>
        </w:tc>
        <w:tc>
          <w:tcPr>
            <w:tcW w:w="549" w:type="pct"/>
            <w:vMerge/>
            <w:tcBorders>
              <w:left w:val="nil"/>
              <w:bottom w:val="single" w:sz="4" w:space="0" w:color="auto"/>
              <w:right w:val="single" w:sz="4" w:space="0" w:color="auto"/>
            </w:tcBorders>
            <w:shd w:val="clear" w:color="auto" w:fill="auto"/>
            <w:noWrap/>
            <w:vAlign w:val="center"/>
          </w:tcPr>
          <w:p w14:paraId="6E8C1109" w14:textId="77777777" w:rsidR="009177F1" w:rsidRPr="002571E4" w:rsidRDefault="009177F1" w:rsidP="00DF7D54">
            <w:pPr>
              <w:spacing w:line="240" w:lineRule="auto"/>
              <w:ind w:firstLineChars="0" w:firstLine="0"/>
              <w:jc w:val="center"/>
              <w:rPr>
                <w:sz w:val="21"/>
              </w:rPr>
            </w:pPr>
          </w:p>
        </w:tc>
      </w:tr>
      <w:tr w:rsidR="009177F1" w14:paraId="0A69C3A1"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74BB3A25"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4DB29E2B" w14:textId="77777777" w:rsidR="009177F1" w:rsidRDefault="009177F1" w:rsidP="00DF7D54">
            <w:pPr>
              <w:spacing w:line="240" w:lineRule="auto"/>
              <w:ind w:firstLineChars="0" w:firstLine="0"/>
              <w:jc w:val="center"/>
              <w:rPr>
                <w:sz w:val="21"/>
              </w:rPr>
            </w:pPr>
            <w:r>
              <w:rPr>
                <w:sz w:val="21"/>
              </w:rPr>
              <w:t>直调抽蓄</w:t>
            </w:r>
          </w:p>
        </w:tc>
        <w:tc>
          <w:tcPr>
            <w:tcW w:w="582" w:type="pct"/>
            <w:tcBorders>
              <w:top w:val="nil"/>
              <w:left w:val="nil"/>
              <w:bottom w:val="single" w:sz="4" w:space="0" w:color="auto"/>
              <w:right w:val="single" w:sz="4" w:space="0" w:color="auto"/>
            </w:tcBorders>
            <w:shd w:val="clear" w:color="auto" w:fill="auto"/>
            <w:noWrap/>
            <w:vAlign w:val="center"/>
          </w:tcPr>
          <w:p w14:paraId="586AB3DB" w14:textId="77777777" w:rsidR="009177F1" w:rsidRPr="002571E4" w:rsidRDefault="009177F1" w:rsidP="00DF7D54">
            <w:pPr>
              <w:spacing w:line="240" w:lineRule="auto"/>
              <w:ind w:firstLineChars="0" w:firstLine="0"/>
              <w:jc w:val="center"/>
              <w:rPr>
                <w:sz w:val="21"/>
              </w:rPr>
            </w:pPr>
            <w:r w:rsidRPr="002571E4">
              <w:rPr>
                <w:sz w:val="21"/>
              </w:rPr>
              <w:t>260</w:t>
            </w:r>
          </w:p>
        </w:tc>
        <w:tc>
          <w:tcPr>
            <w:tcW w:w="582" w:type="pct"/>
            <w:tcBorders>
              <w:top w:val="nil"/>
              <w:left w:val="nil"/>
              <w:bottom w:val="single" w:sz="4" w:space="0" w:color="auto"/>
              <w:right w:val="single" w:sz="4" w:space="0" w:color="auto"/>
            </w:tcBorders>
            <w:shd w:val="clear" w:color="auto" w:fill="auto"/>
            <w:noWrap/>
            <w:vAlign w:val="center"/>
          </w:tcPr>
          <w:p w14:paraId="1082C967" w14:textId="77777777" w:rsidR="009177F1" w:rsidRPr="002571E4" w:rsidRDefault="009177F1" w:rsidP="00DF7D54">
            <w:pPr>
              <w:spacing w:line="240" w:lineRule="auto"/>
              <w:ind w:firstLineChars="0" w:firstLine="0"/>
              <w:jc w:val="center"/>
              <w:rPr>
                <w:sz w:val="21"/>
              </w:rPr>
            </w:pPr>
            <w:r w:rsidRPr="002571E4">
              <w:rPr>
                <w:sz w:val="21"/>
              </w:rPr>
              <w:t>260</w:t>
            </w:r>
          </w:p>
        </w:tc>
        <w:tc>
          <w:tcPr>
            <w:tcW w:w="587" w:type="pct"/>
            <w:tcBorders>
              <w:top w:val="nil"/>
              <w:left w:val="nil"/>
              <w:bottom w:val="single" w:sz="4" w:space="0" w:color="auto"/>
              <w:right w:val="single" w:sz="4" w:space="0" w:color="auto"/>
            </w:tcBorders>
            <w:shd w:val="clear" w:color="auto" w:fill="auto"/>
            <w:noWrap/>
            <w:vAlign w:val="center"/>
          </w:tcPr>
          <w:p w14:paraId="04753D07" w14:textId="77777777" w:rsidR="009177F1" w:rsidRPr="002571E4" w:rsidRDefault="009177F1" w:rsidP="00DF7D54">
            <w:pPr>
              <w:spacing w:line="240" w:lineRule="auto"/>
              <w:ind w:firstLineChars="0" w:firstLine="0"/>
              <w:jc w:val="center"/>
              <w:rPr>
                <w:sz w:val="21"/>
              </w:rPr>
            </w:pPr>
            <w:r w:rsidRPr="002571E4">
              <w:rPr>
                <w:sz w:val="21"/>
              </w:rPr>
              <w:t>260</w:t>
            </w:r>
          </w:p>
        </w:tc>
        <w:tc>
          <w:tcPr>
            <w:tcW w:w="582" w:type="pct"/>
            <w:tcBorders>
              <w:top w:val="nil"/>
              <w:left w:val="nil"/>
              <w:bottom w:val="single" w:sz="4" w:space="0" w:color="auto"/>
              <w:right w:val="single" w:sz="4" w:space="0" w:color="auto"/>
            </w:tcBorders>
            <w:shd w:val="clear" w:color="auto" w:fill="auto"/>
            <w:noWrap/>
            <w:vAlign w:val="center"/>
          </w:tcPr>
          <w:p w14:paraId="20B2E965" w14:textId="77777777" w:rsidR="009177F1" w:rsidRPr="002571E4" w:rsidRDefault="009177F1" w:rsidP="00DF7D54">
            <w:pPr>
              <w:spacing w:line="240" w:lineRule="auto"/>
              <w:ind w:firstLineChars="0" w:firstLine="0"/>
              <w:jc w:val="center"/>
              <w:rPr>
                <w:sz w:val="21"/>
              </w:rPr>
            </w:pPr>
            <w:r w:rsidRPr="002571E4">
              <w:rPr>
                <w:sz w:val="21"/>
              </w:rPr>
              <w:t>260</w:t>
            </w:r>
          </w:p>
        </w:tc>
        <w:tc>
          <w:tcPr>
            <w:tcW w:w="582" w:type="pct"/>
            <w:tcBorders>
              <w:top w:val="nil"/>
              <w:left w:val="nil"/>
              <w:bottom w:val="single" w:sz="4" w:space="0" w:color="auto"/>
              <w:right w:val="single" w:sz="4" w:space="0" w:color="auto"/>
            </w:tcBorders>
            <w:shd w:val="clear" w:color="auto" w:fill="auto"/>
            <w:noWrap/>
            <w:vAlign w:val="center"/>
          </w:tcPr>
          <w:p w14:paraId="0AB095D8" w14:textId="77777777" w:rsidR="009177F1" w:rsidRPr="002571E4" w:rsidRDefault="009177F1" w:rsidP="00DF7D54">
            <w:pPr>
              <w:spacing w:line="240" w:lineRule="auto"/>
              <w:ind w:firstLineChars="0" w:firstLine="0"/>
              <w:jc w:val="center"/>
              <w:rPr>
                <w:sz w:val="21"/>
              </w:rPr>
            </w:pPr>
            <w:r w:rsidRPr="002571E4">
              <w:rPr>
                <w:sz w:val="21"/>
              </w:rPr>
              <w:t>-260</w:t>
            </w:r>
          </w:p>
        </w:tc>
        <w:tc>
          <w:tcPr>
            <w:tcW w:w="582" w:type="pct"/>
            <w:tcBorders>
              <w:top w:val="nil"/>
              <w:left w:val="nil"/>
              <w:bottom w:val="single" w:sz="4" w:space="0" w:color="auto"/>
              <w:right w:val="single" w:sz="4" w:space="0" w:color="auto"/>
            </w:tcBorders>
            <w:shd w:val="clear" w:color="auto" w:fill="auto"/>
            <w:noWrap/>
            <w:vAlign w:val="center"/>
          </w:tcPr>
          <w:p w14:paraId="33714441" w14:textId="77777777" w:rsidR="009177F1" w:rsidRPr="006166A7" w:rsidRDefault="009177F1" w:rsidP="00DF7D54">
            <w:pPr>
              <w:spacing w:line="240" w:lineRule="auto"/>
              <w:ind w:firstLineChars="0" w:firstLine="0"/>
              <w:jc w:val="center"/>
              <w:rPr>
                <w:sz w:val="21"/>
              </w:rPr>
            </w:pPr>
            <w:r w:rsidRPr="006166A7">
              <w:rPr>
                <w:sz w:val="21"/>
              </w:rPr>
              <w:t>39</w:t>
            </w:r>
          </w:p>
        </w:tc>
        <w:tc>
          <w:tcPr>
            <w:tcW w:w="549" w:type="pct"/>
            <w:tcBorders>
              <w:top w:val="nil"/>
              <w:left w:val="nil"/>
              <w:bottom w:val="single" w:sz="4" w:space="0" w:color="auto"/>
              <w:right w:val="single" w:sz="4" w:space="0" w:color="auto"/>
            </w:tcBorders>
            <w:shd w:val="clear" w:color="auto" w:fill="auto"/>
            <w:noWrap/>
            <w:vAlign w:val="center"/>
          </w:tcPr>
          <w:p w14:paraId="1B5441B7" w14:textId="77777777" w:rsidR="009177F1" w:rsidRPr="002571E4" w:rsidRDefault="009177F1" w:rsidP="00DF7D54">
            <w:pPr>
              <w:spacing w:line="240" w:lineRule="auto"/>
              <w:ind w:firstLineChars="0" w:firstLine="0"/>
              <w:jc w:val="center"/>
              <w:rPr>
                <w:sz w:val="21"/>
              </w:rPr>
            </w:pPr>
            <w:r w:rsidRPr="002571E4">
              <w:rPr>
                <w:sz w:val="21"/>
              </w:rPr>
              <w:t>3</w:t>
            </w:r>
          </w:p>
        </w:tc>
      </w:tr>
      <w:tr w:rsidR="009177F1" w14:paraId="7C48EC46"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1682A92B"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2DA09A82" w14:textId="77777777" w:rsidR="009177F1" w:rsidRDefault="009177F1" w:rsidP="00DF7D54">
            <w:pPr>
              <w:spacing w:line="240" w:lineRule="auto"/>
              <w:ind w:firstLineChars="0" w:firstLine="0"/>
              <w:jc w:val="center"/>
              <w:rPr>
                <w:sz w:val="21"/>
              </w:rPr>
            </w:pPr>
            <w:r>
              <w:rPr>
                <w:sz w:val="21"/>
              </w:rPr>
              <w:t>核电</w:t>
            </w:r>
          </w:p>
        </w:tc>
        <w:tc>
          <w:tcPr>
            <w:tcW w:w="582" w:type="pct"/>
            <w:tcBorders>
              <w:top w:val="nil"/>
              <w:left w:val="nil"/>
              <w:bottom w:val="single" w:sz="4" w:space="0" w:color="auto"/>
              <w:right w:val="single" w:sz="4" w:space="0" w:color="auto"/>
            </w:tcBorders>
            <w:shd w:val="clear" w:color="auto" w:fill="auto"/>
            <w:noWrap/>
            <w:vAlign w:val="center"/>
          </w:tcPr>
          <w:p w14:paraId="0554366F" w14:textId="77777777" w:rsidR="009177F1" w:rsidRPr="002571E4" w:rsidRDefault="009177F1" w:rsidP="00DF7D54">
            <w:pPr>
              <w:spacing w:line="240" w:lineRule="auto"/>
              <w:ind w:firstLineChars="0" w:firstLine="0"/>
              <w:jc w:val="center"/>
              <w:rPr>
                <w:sz w:val="21"/>
              </w:rPr>
            </w:pPr>
            <w:r w:rsidRPr="002571E4">
              <w:rPr>
                <w:sz w:val="21"/>
              </w:rPr>
              <w:t>661</w:t>
            </w:r>
          </w:p>
        </w:tc>
        <w:tc>
          <w:tcPr>
            <w:tcW w:w="582" w:type="pct"/>
            <w:tcBorders>
              <w:top w:val="nil"/>
              <w:left w:val="nil"/>
              <w:bottom w:val="single" w:sz="4" w:space="0" w:color="auto"/>
              <w:right w:val="single" w:sz="4" w:space="0" w:color="auto"/>
            </w:tcBorders>
            <w:shd w:val="clear" w:color="auto" w:fill="auto"/>
            <w:noWrap/>
            <w:vAlign w:val="center"/>
          </w:tcPr>
          <w:p w14:paraId="0AB90590" w14:textId="77777777" w:rsidR="009177F1" w:rsidRPr="002571E4" w:rsidRDefault="009177F1" w:rsidP="00DF7D54">
            <w:pPr>
              <w:spacing w:line="240" w:lineRule="auto"/>
              <w:ind w:firstLineChars="0" w:firstLine="0"/>
              <w:jc w:val="center"/>
              <w:rPr>
                <w:sz w:val="21"/>
              </w:rPr>
            </w:pPr>
            <w:r w:rsidRPr="002571E4">
              <w:rPr>
                <w:sz w:val="21"/>
              </w:rPr>
              <w:t>661</w:t>
            </w:r>
          </w:p>
        </w:tc>
        <w:tc>
          <w:tcPr>
            <w:tcW w:w="587" w:type="pct"/>
            <w:tcBorders>
              <w:top w:val="nil"/>
              <w:left w:val="nil"/>
              <w:bottom w:val="single" w:sz="4" w:space="0" w:color="auto"/>
              <w:right w:val="single" w:sz="4" w:space="0" w:color="auto"/>
            </w:tcBorders>
            <w:shd w:val="clear" w:color="auto" w:fill="auto"/>
            <w:noWrap/>
            <w:vAlign w:val="center"/>
          </w:tcPr>
          <w:p w14:paraId="7717127E" w14:textId="77777777" w:rsidR="009177F1" w:rsidRPr="002571E4" w:rsidRDefault="009177F1" w:rsidP="00DF7D54">
            <w:pPr>
              <w:spacing w:line="240" w:lineRule="auto"/>
              <w:ind w:firstLineChars="0" w:firstLine="0"/>
              <w:jc w:val="center"/>
              <w:rPr>
                <w:sz w:val="21"/>
              </w:rPr>
            </w:pPr>
            <w:r w:rsidRPr="002571E4">
              <w:rPr>
                <w:sz w:val="21"/>
              </w:rPr>
              <w:t>661</w:t>
            </w:r>
          </w:p>
        </w:tc>
        <w:tc>
          <w:tcPr>
            <w:tcW w:w="582" w:type="pct"/>
            <w:tcBorders>
              <w:top w:val="nil"/>
              <w:left w:val="nil"/>
              <w:bottom w:val="single" w:sz="4" w:space="0" w:color="auto"/>
              <w:right w:val="single" w:sz="4" w:space="0" w:color="auto"/>
            </w:tcBorders>
            <w:shd w:val="clear" w:color="auto" w:fill="auto"/>
            <w:noWrap/>
            <w:vAlign w:val="center"/>
          </w:tcPr>
          <w:p w14:paraId="4B2D59EB" w14:textId="77777777" w:rsidR="009177F1" w:rsidRPr="002571E4" w:rsidRDefault="009177F1" w:rsidP="00DF7D54">
            <w:pPr>
              <w:spacing w:line="240" w:lineRule="auto"/>
              <w:ind w:firstLineChars="0" w:firstLine="0"/>
              <w:jc w:val="center"/>
              <w:rPr>
                <w:sz w:val="21"/>
              </w:rPr>
            </w:pPr>
            <w:r w:rsidRPr="002571E4">
              <w:rPr>
                <w:sz w:val="21"/>
              </w:rPr>
              <w:t>661</w:t>
            </w:r>
          </w:p>
        </w:tc>
        <w:tc>
          <w:tcPr>
            <w:tcW w:w="582" w:type="pct"/>
            <w:tcBorders>
              <w:top w:val="nil"/>
              <w:left w:val="nil"/>
              <w:bottom w:val="single" w:sz="4" w:space="0" w:color="auto"/>
              <w:right w:val="single" w:sz="4" w:space="0" w:color="auto"/>
            </w:tcBorders>
            <w:shd w:val="clear" w:color="auto" w:fill="auto"/>
            <w:noWrap/>
            <w:vAlign w:val="center"/>
          </w:tcPr>
          <w:p w14:paraId="25DF66D0"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0677F642"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432EFA66" w14:textId="77777777" w:rsidR="009177F1" w:rsidRPr="002571E4" w:rsidRDefault="009177F1" w:rsidP="00DF7D54">
            <w:pPr>
              <w:spacing w:line="240" w:lineRule="auto"/>
              <w:ind w:firstLineChars="0" w:firstLine="0"/>
              <w:jc w:val="center"/>
              <w:rPr>
                <w:sz w:val="21"/>
              </w:rPr>
            </w:pPr>
            <w:r w:rsidRPr="002571E4">
              <w:rPr>
                <w:sz w:val="21"/>
              </w:rPr>
              <w:t>49</w:t>
            </w:r>
          </w:p>
        </w:tc>
      </w:tr>
      <w:tr w:rsidR="009177F1" w14:paraId="31B434E7"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149D35BD"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6E235452" w14:textId="77777777" w:rsidR="009177F1" w:rsidRDefault="009177F1" w:rsidP="00DF7D54">
            <w:pPr>
              <w:spacing w:line="240" w:lineRule="auto"/>
              <w:ind w:firstLineChars="0" w:firstLine="0"/>
              <w:jc w:val="center"/>
              <w:rPr>
                <w:sz w:val="21"/>
              </w:rPr>
            </w:pPr>
            <w:r>
              <w:rPr>
                <w:sz w:val="21"/>
              </w:rPr>
              <w:t>风电</w:t>
            </w:r>
          </w:p>
        </w:tc>
        <w:tc>
          <w:tcPr>
            <w:tcW w:w="582" w:type="pct"/>
            <w:tcBorders>
              <w:top w:val="nil"/>
              <w:left w:val="nil"/>
              <w:bottom w:val="single" w:sz="4" w:space="0" w:color="auto"/>
              <w:right w:val="single" w:sz="4" w:space="0" w:color="auto"/>
            </w:tcBorders>
            <w:shd w:val="clear" w:color="auto" w:fill="auto"/>
            <w:noWrap/>
            <w:vAlign w:val="center"/>
          </w:tcPr>
          <w:p w14:paraId="5C66C4A0" w14:textId="77777777" w:rsidR="009177F1" w:rsidRPr="002571E4" w:rsidRDefault="009177F1" w:rsidP="00DF7D54">
            <w:pPr>
              <w:spacing w:line="240" w:lineRule="auto"/>
              <w:ind w:firstLineChars="0" w:firstLine="0"/>
              <w:jc w:val="center"/>
              <w:rPr>
                <w:sz w:val="21"/>
              </w:rPr>
            </w:pPr>
            <w:r w:rsidRPr="002571E4">
              <w:rPr>
                <w:sz w:val="21"/>
              </w:rPr>
              <w:t>2138</w:t>
            </w:r>
          </w:p>
        </w:tc>
        <w:tc>
          <w:tcPr>
            <w:tcW w:w="582" w:type="pct"/>
            <w:tcBorders>
              <w:top w:val="nil"/>
              <w:left w:val="nil"/>
              <w:bottom w:val="single" w:sz="4" w:space="0" w:color="auto"/>
              <w:right w:val="single" w:sz="4" w:space="0" w:color="auto"/>
            </w:tcBorders>
            <w:shd w:val="clear" w:color="auto" w:fill="auto"/>
            <w:noWrap/>
            <w:vAlign w:val="center"/>
          </w:tcPr>
          <w:p w14:paraId="6D920B42" w14:textId="77777777" w:rsidR="009177F1" w:rsidRPr="002571E4" w:rsidRDefault="009177F1" w:rsidP="00DF7D54">
            <w:pPr>
              <w:spacing w:line="240" w:lineRule="auto"/>
              <w:ind w:firstLineChars="0" w:firstLine="0"/>
              <w:jc w:val="center"/>
              <w:rPr>
                <w:sz w:val="21"/>
              </w:rPr>
            </w:pPr>
            <w:r w:rsidRPr="002571E4">
              <w:rPr>
                <w:sz w:val="21"/>
              </w:rPr>
              <w:t>0</w:t>
            </w:r>
          </w:p>
        </w:tc>
        <w:tc>
          <w:tcPr>
            <w:tcW w:w="587" w:type="pct"/>
            <w:tcBorders>
              <w:top w:val="nil"/>
              <w:left w:val="nil"/>
              <w:bottom w:val="single" w:sz="4" w:space="0" w:color="auto"/>
              <w:right w:val="single" w:sz="4" w:space="0" w:color="auto"/>
            </w:tcBorders>
            <w:shd w:val="clear" w:color="auto" w:fill="auto"/>
            <w:noWrap/>
            <w:vAlign w:val="center"/>
          </w:tcPr>
          <w:p w14:paraId="16C6DAB7"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65C15C25"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45F8E416"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7853085D"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2474D8F7" w14:textId="77777777" w:rsidR="009177F1" w:rsidRPr="002571E4" w:rsidRDefault="009177F1" w:rsidP="00DF7D54">
            <w:pPr>
              <w:spacing w:line="240" w:lineRule="auto"/>
              <w:ind w:firstLineChars="0" w:firstLine="0"/>
              <w:jc w:val="center"/>
              <w:rPr>
                <w:sz w:val="21"/>
              </w:rPr>
            </w:pPr>
            <w:r w:rsidRPr="002571E4">
              <w:rPr>
                <w:sz w:val="21"/>
              </w:rPr>
              <w:t>47</w:t>
            </w:r>
          </w:p>
        </w:tc>
      </w:tr>
      <w:tr w:rsidR="009177F1" w14:paraId="1E76A5F3"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695E4C18"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619A2E2D" w14:textId="77777777" w:rsidR="009177F1" w:rsidRDefault="009177F1" w:rsidP="00DF7D54">
            <w:pPr>
              <w:spacing w:line="240" w:lineRule="auto"/>
              <w:ind w:firstLineChars="0" w:firstLine="0"/>
              <w:jc w:val="center"/>
              <w:rPr>
                <w:sz w:val="21"/>
              </w:rPr>
            </w:pPr>
            <w:r>
              <w:rPr>
                <w:sz w:val="21"/>
              </w:rPr>
              <w:t>光伏</w:t>
            </w:r>
          </w:p>
        </w:tc>
        <w:tc>
          <w:tcPr>
            <w:tcW w:w="582" w:type="pct"/>
            <w:tcBorders>
              <w:top w:val="nil"/>
              <w:left w:val="nil"/>
              <w:bottom w:val="single" w:sz="4" w:space="0" w:color="auto"/>
              <w:right w:val="single" w:sz="4" w:space="0" w:color="auto"/>
            </w:tcBorders>
            <w:shd w:val="clear" w:color="auto" w:fill="auto"/>
            <w:noWrap/>
            <w:vAlign w:val="center"/>
          </w:tcPr>
          <w:p w14:paraId="72EA5F0B" w14:textId="77777777" w:rsidR="009177F1" w:rsidRPr="002571E4" w:rsidRDefault="009177F1" w:rsidP="00DF7D54">
            <w:pPr>
              <w:spacing w:line="240" w:lineRule="auto"/>
              <w:ind w:firstLineChars="0" w:firstLine="0"/>
              <w:jc w:val="center"/>
              <w:rPr>
                <w:sz w:val="21"/>
              </w:rPr>
            </w:pPr>
            <w:r w:rsidRPr="002571E4">
              <w:rPr>
                <w:sz w:val="21"/>
              </w:rPr>
              <w:t>3557</w:t>
            </w:r>
          </w:p>
        </w:tc>
        <w:tc>
          <w:tcPr>
            <w:tcW w:w="582" w:type="pct"/>
            <w:tcBorders>
              <w:top w:val="nil"/>
              <w:left w:val="nil"/>
              <w:bottom w:val="single" w:sz="4" w:space="0" w:color="auto"/>
              <w:right w:val="single" w:sz="4" w:space="0" w:color="auto"/>
            </w:tcBorders>
            <w:shd w:val="clear" w:color="auto" w:fill="auto"/>
            <w:noWrap/>
            <w:vAlign w:val="center"/>
          </w:tcPr>
          <w:p w14:paraId="244D1C03" w14:textId="77777777" w:rsidR="009177F1" w:rsidRPr="002571E4" w:rsidRDefault="009177F1" w:rsidP="00DF7D54">
            <w:pPr>
              <w:spacing w:line="240" w:lineRule="auto"/>
              <w:ind w:firstLineChars="0" w:firstLine="0"/>
              <w:jc w:val="center"/>
              <w:rPr>
                <w:sz w:val="21"/>
              </w:rPr>
            </w:pPr>
            <w:r w:rsidRPr="002571E4">
              <w:rPr>
                <w:sz w:val="21"/>
              </w:rPr>
              <w:t>0</w:t>
            </w:r>
          </w:p>
        </w:tc>
        <w:tc>
          <w:tcPr>
            <w:tcW w:w="587" w:type="pct"/>
            <w:tcBorders>
              <w:top w:val="nil"/>
              <w:left w:val="nil"/>
              <w:bottom w:val="single" w:sz="4" w:space="0" w:color="auto"/>
              <w:right w:val="single" w:sz="4" w:space="0" w:color="auto"/>
            </w:tcBorders>
            <w:shd w:val="clear" w:color="auto" w:fill="auto"/>
            <w:noWrap/>
            <w:vAlign w:val="center"/>
          </w:tcPr>
          <w:p w14:paraId="3D387209"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397BA008"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56B727CD"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4B7EB598"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5709650E" w14:textId="77777777" w:rsidR="009177F1" w:rsidRPr="002571E4" w:rsidRDefault="009177F1" w:rsidP="00DF7D54">
            <w:pPr>
              <w:spacing w:line="240" w:lineRule="auto"/>
              <w:ind w:firstLineChars="0" w:firstLine="0"/>
              <w:jc w:val="center"/>
              <w:rPr>
                <w:sz w:val="21"/>
              </w:rPr>
            </w:pPr>
            <w:r w:rsidRPr="002571E4">
              <w:rPr>
                <w:sz w:val="21"/>
              </w:rPr>
              <w:t>25</w:t>
            </w:r>
          </w:p>
        </w:tc>
      </w:tr>
      <w:tr w:rsidR="009177F1" w14:paraId="5B08E148"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48C92947"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68416600" w14:textId="77777777" w:rsidR="009177F1" w:rsidRDefault="009177F1" w:rsidP="00DF7D54">
            <w:pPr>
              <w:spacing w:line="240" w:lineRule="auto"/>
              <w:ind w:firstLineChars="0" w:firstLine="0"/>
              <w:jc w:val="center"/>
              <w:rPr>
                <w:sz w:val="21"/>
              </w:rPr>
            </w:pPr>
            <w:r>
              <w:rPr>
                <w:sz w:val="21"/>
              </w:rPr>
              <w:t>其他</w:t>
            </w:r>
          </w:p>
        </w:tc>
        <w:tc>
          <w:tcPr>
            <w:tcW w:w="582" w:type="pct"/>
            <w:tcBorders>
              <w:top w:val="nil"/>
              <w:left w:val="nil"/>
              <w:bottom w:val="single" w:sz="4" w:space="0" w:color="auto"/>
              <w:right w:val="single" w:sz="4" w:space="0" w:color="auto"/>
            </w:tcBorders>
            <w:shd w:val="clear" w:color="auto" w:fill="auto"/>
            <w:noWrap/>
            <w:vAlign w:val="center"/>
          </w:tcPr>
          <w:p w14:paraId="2FF30CB4"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1A3B3527" w14:textId="77777777" w:rsidR="009177F1" w:rsidRPr="002571E4" w:rsidRDefault="009177F1" w:rsidP="00DF7D54">
            <w:pPr>
              <w:spacing w:line="240" w:lineRule="auto"/>
              <w:ind w:firstLineChars="0" w:firstLine="0"/>
              <w:jc w:val="center"/>
              <w:rPr>
                <w:sz w:val="21"/>
              </w:rPr>
            </w:pPr>
            <w:r w:rsidRPr="002571E4">
              <w:rPr>
                <w:sz w:val="21"/>
              </w:rPr>
              <w:t>0</w:t>
            </w:r>
          </w:p>
        </w:tc>
        <w:tc>
          <w:tcPr>
            <w:tcW w:w="587" w:type="pct"/>
            <w:tcBorders>
              <w:top w:val="nil"/>
              <w:left w:val="nil"/>
              <w:bottom w:val="single" w:sz="4" w:space="0" w:color="auto"/>
              <w:right w:val="single" w:sz="4" w:space="0" w:color="auto"/>
            </w:tcBorders>
            <w:shd w:val="clear" w:color="auto" w:fill="auto"/>
            <w:noWrap/>
            <w:vAlign w:val="center"/>
          </w:tcPr>
          <w:p w14:paraId="6C72D1E3"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0BEADE90"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4C68FFC5" w14:textId="77777777" w:rsidR="009177F1" w:rsidRPr="002571E4" w:rsidRDefault="009177F1" w:rsidP="00DF7D54">
            <w:pPr>
              <w:spacing w:line="240" w:lineRule="auto"/>
              <w:ind w:firstLineChars="0" w:firstLine="0"/>
              <w:jc w:val="center"/>
              <w:rPr>
                <w:sz w:val="21"/>
              </w:rPr>
            </w:pPr>
            <w:r w:rsidRPr="002571E4">
              <w:rPr>
                <w:sz w:val="21"/>
              </w:rPr>
              <w:t>0</w:t>
            </w:r>
          </w:p>
        </w:tc>
        <w:tc>
          <w:tcPr>
            <w:tcW w:w="582" w:type="pct"/>
            <w:tcBorders>
              <w:top w:val="nil"/>
              <w:left w:val="nil"/>
              <w:bottom w:val="single" w:sz="4" w:space="0" w:color="auto"/>
              <w:right w:val="single" w:sz="4" w:space="0" w:color="auto"/>
            </w:tcBorders>
            <w:shd w:val="clear" w:color="auto" w:fill="auto"/>
            <w:noWrap/>
            <w:vAlign w:val="center"/>
          </w:tcPr>
          <w:p w14:paraId="73291103" w14:textId="77777777" w:rsidR="009177F1" w:rsidRPr="006166A7" w:rsidRDefault="009177F1" w:rsidP="00DF7D54">
            <w:pPr>
              <w:spacing w:line="240" w:lineRule="auto"/>
              <w:ind w:firstLineChars="0" w:firstLine="0"/>
              <w:jc w:val="center"/>
              <w:rPr>
                <w:sz w:val="21"/>
              </w:rPr>
            </w:pPr>
            <w:r w:rsidRPr="006166A7">
              <w:rPr>
                <w:sz w:val="21"/>
              </w:rPr>
              <w:t>0</w:t>
            </w:r>
          </w:p>
        </w:tc>
        <w:tc>
          <w:tcPr>
            <w:tcW w:w="549" w:type="pct"/>
            <w:tcBorders>
              <w:top w:val="nil"/>
              <w:left w:val="nil"/>
              <w:bottom w:val="single" w:sz="4" w:space="0" w:color="auto"/>
              <w:right w:val="single" w:sz="4" w:space="0" w:color="auto"/>
            </w:tcBorders>
            <w:shd w:val="clear" w:color="auto" w:fill="auto"/>
            <w:noWrap/>
            <w:vAlign w:val="center"/>
          </w:tcPr>
          <w:p w14:paraId="097EA83D" w14:textId="77777777" w:rsidR="009177F1" w:rsidRPr="002571E4" w:rsidRDefault="009177F1" w:rsidP="00DF7D54">
            <w:pPr>
              <w:spacing w:line="240" w:lineRule="auto"/>
              <w:ind w:firstLineChars="0" w:firstLine="0"/>
              <w:jc w:val="center"/>
              <w:rPr>
                <w:sz w:val="21"/>
              </w:rPr>
            </w:pPr>
            <w:r w:rsidRPr="002571E4">
              <w:rPr>
                <w:sz w:val="21"/>
              </w:rPr>
              <w:t>0</w:t>
            </w:r>
          </w:p>
        </w:tc>
      </w:tr>
      <w:tr w:rsidR="009177F1" w14:paraId="05195A84" w14:textId="77777777" w:rsidTr="00DF7D54">
        <w:trPr>
          <w:trHeight w:val="432"/>
          <w:jc w:val="center"/>
        </w:trPr>
        <w:tc>
          <w:tcPr>
            <w:tcW w:w="372" w:type="pct"/>
            <w:vMerge/>
            <w:tcBorders>
              <w:top w:val="nil"/>
              <w:left w:val="single" w:sz="4" w:space="0" w:color="auto"/>
              <w:bottom w:val="single" w:sz="4" w:space="0" w:color="auto"/>
              <w:right w:val="single" w:sz="4" w:space="0" w:color="auto"/>
            </w:tcBorders>
            <w:vAlign w:val="center"/>
          </w:tcPr>
          <w:p w14:paraId="7EB77F0A" w14:textId="77777777" w:rsidR="009177F1" w:rsidRDefault="009177F1" w:rsidP="00DF7D54">
            <w:pPr>
              <w:spacing w:line="240" w:lineRule="auto"/>
              <w:ind w:firstLineChars="0" w:firstLine="0"/>
              <w:jc w:val="left"/>
              <w:rPr>
                <w:sz w:val="21"/>
              </w:rPr>
            </w:pPr>
          </w:p>
        </w:tc>
        <w:tc>
          <w:tcPr>
            <w:tcW w:w="582" w:type="pct"/>
            <w:tcBorders>
              <w:top w:val="nil"/>
              <w:left w:val="nil"/>
              <w:bottom w:val="single" w:sz="4" w:space="0" w:color="auto"/>
              <w:right w:val="single" w:sz="4" w:space="0" w:color="auto"/>
            </w:tcBorders>
            <w:shd w:val="clear" w:color="auto" w:fill="auto"/>
            <w:noWrap/>
            <w:vAlign w:val="center"/>
          </w:tcPr>
          <w:p w14:paraId="60919472" w14:textId="77777777" w:rsidR="009177F1" w:rsidRDefault="009177F1" w:rsidP="00DF7D54">
            <w:pPr>
              <w:spacing w:line="240" w:lineRule="auto"/>
              <w:ind w:firstLineChars="0" w:firstLine="0"/>
              <w:jc w:val="center"/>
              <w:rPr>
                <w:b/>
                <w:bCs/>
                <w:sz w:val="21"/>
              </w:rPr>
            </w:pPr>
            <w:r>
              <w:rPr>
                <w:b/>
                <w:bCs/>
                <w:sz w:val="21"/>
              </w:rPr>
              <w:t>总计</w:t>
            </w:r>
          </w:p>
        </w:tc>
        <w:tc>
          <w:tcPr>
            <w:tcW w:w="582" w:type="pct"/>
            <w:tcBorders>
              <w:top w:val="nil"/>
              <w:left w:val="nil"/>
              <w:bottom w:val="single" w:sz="4" w:space="0" w:color="auto"/>
              <w:right w:val="single" w:sz="4" w:space="0" w:color="auto"/>
            </w:tcBorders>
            <w:shd w:val="clear" w:color="auto" w:fill="auto"/>
            <w:noWrap/>
            <w:vAlign w:val="center"/>
          </w:tcPr>
          <w:p w14:paraId="4BF8D652" w14:textId="77777777" w:rsidR="009177F1" w:rsidRPr="002571E4" w:rsidRDefault="009177F1" w:rsidP="00DF7D54">
            <w:pPr>
              <w:spacing w:line="240" w:lineRule="auto"/>
              <w:ind w:firstLineChars="0" w:firstLine="0"/>
              <w:jc w:val="center"/>
              <w:rPr>
                <w:b/>
                <w:bCs/>
                <w:sz w:val="21"/>
              </w:rPr>
            </w:pPr>
            <w:r w:rsidRPr="002571E4">
              <w:rPr>
                <w:b/>
                <w:bCs/>
                <w:sz w:val="21"/>
              </w:rPr>
              <w:t>16790</w:t>
            </w:r>
          </w:p>
        </w:tc>
        <w:tc>
          <w:tcPr>
            <w:tcW w:w="582" w:type="pct"/>
            <w:tcBorders>
              <w:top w:val="nil"/>
              <w:left w:val="nil"/>
              <w:bottom w:val="single" w:sz="4" w:space="0" w:color="auto"/>
              <w:right w:val="single" w:sz="4" w:space="0" w:color="auto"/>
            </w:tcBorders>
            <w:shd w:val="clear" w:color="auto" w:fill="auto"/>
            <w:noWrap/>
            <w:vAlign w:val="center"/>
          </w:tcPr>
          <w:p w14:paraId="2442D9C3" w14:textId="77777777" w:rsidR="009177F1" w:rsidRPr="002571E4" w:rsidRDefault="009177F1" w:rsidP="00DF7D54">
            <w:pPr>
              <w:spacing w:line="240" w:lineRule="auto"/>
              <w:ind w:firstLineChars="0" w:firstLine="0"/>
              <w:jc w:val="center"/>
              <w:rPr>
                <w:b/>
                <w:bCs/>
                <w:sz w:val="21"/>
              </w:rPr>
            </w:pPr>
            <w:r w:rsidRPr="002571E4">
              <w:rPr>
                <w:b/>
                <w:bCs/>
                <w:sz w:val="21"/>
              </w:rPr>
              <w:t>7502</w:t>
            </w:r>
          </w:p>
        </w:tc>
        <w:tc>
          <w:tcPr>
            <w:tcW w:w="587" w:type="pct"/>
            <w:tcBorders>
              <w:top w:val="nil"/>
              <w:left w:val="nil"/>
              <w:bottom w:val="single" w:sz="4" w:space="0" w:color="auto"/>
              <w:right w:val="single" w:sz="4" w:space="0" w:color="auto"/>
            </w:tcBorders>
            <w:shd w:val="clear" w:color="auto" w:fill="auto"/>
            <w:noWrap/>
            <w:vAlign w:val="center"/>
          </w:tcPr>
          <w:p w14:paraId="33A8DCBE" w14:textId="77777777" w:rsidR="009177F1" w:rsidRPr="002571E4" w:rsidRDefault="009177F1" w:rsidP="00DF7D54">
            <w:pPr>
              <w:spacing w:line="240" w:lineRule="auto"/>
              <w:ind w:firstLineChars="0" w:firstLine="0"/>
              <w:jc w:val="center"/>
              <w:rPr>
                <w:b/>
                <w:bCs/>
                <w:sz w:val="21"/>
              </w:rPr>
            </w:pPr>
            <w:r w:rsidRPr="002571E4">
              <w:rPr>
                <w:b/>
                <w:bCs/>
                <w:sz w:val="21"/>
              </w:rPr>
              <w:t>7059</w:t>
            </w:r>
          </w:p>
        </w:tc>
        <w:tc>
          <w:tcPr>
            <w:tcW w:w="582" w:type="pct"/>
            <w:tcBorders>
              <w:top w:val="nil"/>
              <w:left w:val="nil"/>
              <w:bottom w:val="single" w:sz="4" w:space="0" w:color="auto"/>
              <w:right w:val="single" w:sz="4" w:space="0" w:color="auto"/>
            </w:tcBorders>
            <w:shd w:val="clear" w:color="auto" w:fill="auto"/>
            <w:noWrap/>
            <w:vAlign w:val="center"/>
          </w:tcPr>
          <w:p w14:paraId="702922C3" w14:textId="77777777" w:rsidR="009177F1" w:rsidRPr="002571E4" w:rsidRDefault="009177F1" w:rsidP="00DF7D54">
            <w:pPr>
              <w:spacing w:line="240" w:lineRule="auto"/>
              <w:ind w:firstLineChars="0" w:firstLine="0"/>
              <w:jc w:val="center"/>
              <w:rPr>
                <w:b/>
                <w:bCs/>
                <w:sz w:val="21"/>
              </w:rPr>
            </w:pPr>
            <w:r w:rsidRPr="002571E4">
              <w:rPr>
                <w:b/>
                <w:bCs/>
                <w:sz w:val="21"/>
              </w:rPr>
              <w:t>10652</w:t>
            </w:r>
          </w:p>
        </w:tc>
        <w:tc>
          <w:tcPr>
            <w:tcW w:w="582" w:type="pct"/>
            <w:tcBorders>
              <w:top w:val="nil"/>
              <w:left w:val="nil"/>
              <w:bottom w:val="single" w:sz="4" w:space="0" w:color="auto"/>
              <w:right w:val="single" w:sz="4" w:space="0" w:color="auto"/>
            </w:tcBorders>
            <w:shd w:val="clear" w:color="auto" w:fill="auto"/>
            <w:noWrap/>
            <w:vAlign w:val="center"/>
          </w:tcPr>
          <w:p w14:paraId="75278674" w14:textId="77777777" w:rsidR="009177F1" w:rsidRPr="002571E4" w:rsidRDefault="009177F1" w:rsidP="00DF7D54">
            <w:pPr>
              <w:spacing w:line="240" w:lineRule="auto"/>
              <w:ind w:firstLineChars="0" w:firstLine="0"/>
              <w:jc w:val="center"/>
              <w:rPr>
                <w:b/>
                <w:bCs/>
                <w:sz w:val="21"/>
              </w:rPr>
            </w:pPr>
            <w:r w:rsidRPr="002571E4">
              <w:rPr>
                <w:b/>
                <w:bCs/>
                <w:sz w:val="21"/>
              </w:rPr>
              <w:t>3333</w:t>
            </w:r>
          </w:p>
        </w:tc>
        <w:tc>
          <w:tcPr>
            <w:tcW w:w="582" w:type="pct"/>
            <w:tcBorders>
              <w:top w:val="nil"/>
              <w:left w:val="nil"/>
              <w:bottom w:val="single" w:sz="4" w:space="0" w:color="auto"/>
              <w:right w:val="single" w:sz="4" w:space="0" w:color="auto"/>
            </w:tcBorders>
            <w:shd w:val="clear" w:color="auto" w:fill="auto"/>
            <w:noWrap/>
            <w:vAlign w:val="center"/>
          </w:tcPr>
          <w:p w14:paraId="085DF479" w14:textId="77777777" w:rsidR="009177F1" w:rsidRPr="006166A7" w:rsidRDefault="009177F1" w:rsidP="00DF7D54">
            <w:pPr>
              <w:spacing w:line="240" w:lineRule="auto"/>
              <w:ind w:firstLineChars="0" w:firstLine="0"/>
              <w:jc w:val="center"/>
              <w:rPr>
                <w:b/>
                <w:bCs/>
                <w:sz w:val="21"/>
              </w:rPr>
            </w:pPr>
            <w:r w:rsidRPr="006166A7">
              <w:rPr>
                <w:b/>
                <w:bCs/>
                <w:sz w:val="21"/>
              </w:rPr>
              <w:t>938</w:t>
            </w:r>
          </w:p>
        </w:tc>
        <w:tc>
          <w:tcPr>
            <w:tcW w:w="549" w:type="pct"/>
            <w:tcBorders>
              <w:top w:val="nil"/>
              <w:left w:val="nil"/>
              <w:bottom w:val="single" w:sz="4" w:space="0" w:color="auto"/>
              <w:right w:val="single" w:sz="4" w:space="0" w:color="auto"/>
            </w:tcBorders>
            <w:shd w:val="clear" w:color="auto" w:fill="auto"/>
            <w:noWrap/>
            <w:vAlign w:val="center"/>
          </w:tcPr>
          <w:p w14:paraId="177881D4" w14:textId="77777777" w:rsidR="009177F1" w:rsidRPr="002571E4" w:rsidRDefault="009177F1" w:rsidP="00DF7D54">
            <w:pPr>
              <w:spacing w:line="240" w:lineRule="auto"/>
              <w:ind w:firstLineChars="0" w:firstLine="0"/>
              <w:jc w:val="center"/>
              <w:rPr>
                <w:b/>
                <w:bCs/>
                <w:sz w:val="21"/>
              </w:rPr>
            </w:pPr>
            <w:r w:rsidRPr="002571E4">
              <w:rPr>
                <w:b/>
                <w:bCs/>
                <w:sz w:val="21"/>
              </w:rPr>
              <w:t>554</w:t>
            </w:r>
          </w:p>
        </w:tc>
      </w:tr>
      <w:bookmarkEnd w:id="82"/>
    </w:tbl>
    <w:p w14:paraId="4953B7D9" w14:textId="77777777" w:rsidR="007F421A" w:rsidRDefault="007F421A">
      <w:pPr>
        <w:ind w:firstLine="560"/>
        <w:jc w:val="center"/>
      </w:pPr>
    </w:p>
    <w:p w14:paraId="2BC0E330" w14:textId="77777777" w:rsidR="007F421A" w:rsidRDefault="00000000">
      <w:pPr>
        <w:ind w:firstLineChars="0" w:firstLine="0"/>
        <w:jc w:val="center"/>
      </w:pPr>
      <w:r>
        <w:rPr>
          <w:rFonts w:hint="eastAsia"/>
        </w:rPr>
        <w:lastRenderedPageBreak/>
        <w:t>表</w:t>
      </w:r>
      <w:r>
        <w:rPr>
          <w:rFonts w:hint="eastAsia"/>
        </w:rPr>
        <w:t xml:space="preserve">3.14 </w:t>
      </w:r>
      <w:r>
        <w:rPr>
          <w:rFonts w:hint="eastAsia"/>
        </w:rPr>
        <w:t>网侧基础指标（万千瓦</w:t>
      </w:r>
      <w:r>
        <w:rPr>
          <w:rFonts w:hint="eastAsia"/>
        </w:rPr>
        <w:t>/</w:t>
      </w:r>
      <w:r>
        <w:rPr>
          <w:rFonts w:hint="eastAsia"/>
        </w:rPr>
        <w:t>亿千瓦时）</w:t>
      </w:r>
    </w:p>
    <w:tbl>
      <w:tblPr>
        <w:tblW w:w="5000" w:type="pct"/>
        <w:tblLook w:val="04A0" w:firstRow="1" w:lastRow="0" w:firstColumn="1" w:lastColumn="0" w:noHBand="0" w:noVBand="1"/>
      </w:tblPr>
      <w:tblGrid>
        <w:gridCol w:w="1380"/>
        <w:gridCol w:w="1621"/>
        <w:gridCol w:w="1280"/>
        <w:gridCol w:w="1621"/>
        <w:gridCol w:w="1621"/>
        <w:gridCol w:w="1497"/>
        <w:gridCol w:w="266"/>
      </w:tblGrid>
      <w:tr w:rsidR="009177F1" w14:paraId="3A6D425E" w14:textId="77777777" w:rsidTr="00DF7D54">
        <w:trPr>
          <w:gridAfter w:val="1"/>
          <w:wAfter w:w="143" w:type="pct"/>
          <w:trHeight w:val="423"/>
        </w:trPr>
        <w:tc>
          <w:tcPr>
            <w:tcW w:w="74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279B75B" w14:textId="77777777" w:rsidR="009177F1" w:rsidRDefault="009177F1" w:rsidP="00DF7D54">
            <w:pPr>
              <w:spacing w:line="240" w:lineRule="auto"/>
              <w:ind w:firstLineChars="0" w:firstLine="0"/>
              <w:jc w:val="center"/>
              <w:rPr>
                <w:sz w:val="21"/>
              </w:rPr>
            </w:pPr>
            <w:r>
              <w:rPr>
                <w:sz w:val="21"/>
              </w:rPr>
              <w:t>场景</w:t>
            </w:r>
          </w:p>
        </w:tc>
        <w:tc>
          <w:tcPr>
            <w:tcW w:w="87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27C02C4" w14:textId="77777777" w:rsidR="009177F1" w:rsidRDefault="009177F1" w:rsidP="00DF7D54">
            <w:pPr>
              <w:spacing w:line="240" w:lineRule="auto"/>
              <w:ind w:firstLineChars="0" w:firstLine="0"/>
              <w:jc w:val="center"/>
              <w:rPr>
                <w:sz w:val="21"/>
              </w:rPr>
            </w:pPr>
            <w:r>
              <w:rPr>
                <w:sz w:val="21"/>
              </w:rPr>
              <w:t>可调容量</w:t>
            </w:r>
          </w:p>
        </w:tc>
        <w:tc>
          <w:tcPr>
            <w:tcW w:w="689"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A82D17A" w14:textId="77777777" w:rsidR="009177F1" w:rsidRDefault="009177F1" w:rsidP="00DF7D54">
            <w:pPr>
              <w:spacing w:line="240" w:lineRule="auto"/>
              <w:ind w:firstLineChars="0" w:firstLine="0"/>
              <w:jc w:val="center"/>
              <w:rPr>
                <w:sz w:val="21"/>
              </w:rPr>
            </w:pPr>
            <w:r>
              <w:rPr>
                <w:sz w:val="21"/>
              </w:rPr>
              <w:t>可调出力</w:t>
            </w:r>
          </w:p>
        </w:tc>
        <w:tc>
          <w:tcPr>
            <w:tcW w:w="87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7AAF89B" w14:textId="77777777" w:rsidR="009177F1" w:rsidRDefault="009177F1" w:rsidP="00DF7D54">
            <w:pPr>
              <w:spacing w:line="240" w:lineRule="auto"/>
              <w:ind w:firstLineChars="0" w:firstLine="0"/>
              <w:jc w:val="center"/>
              <w:rPr>
                <w:sz w:val="21"/>
              </w:rPr>
            </w:pPr>
            <w:r>
              <w:rPr>
                <w:sz w:val="21"/>
              </w:rPr>
              <w:t>最大出力</w:t>
            </w:r>
          </w:p>
        </w:tc>
        <w:tc>
          <w:tcPr>
            <w:tcW w:w="87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510307E" w14:textId="77777777" w:rsidR="009177F1" w:rsidRDefault="009177F1" w:rsidP="00DF7D54">
            <w:pPr>
              <w:spacing w:line="240" w:lineRule="auto"/>
              <w:ind w:firstLineChars="0" w:firstLine="0"/>
              <w:jc w:val="center"/>
              <w:rPr>
                <w:sz w:val="21"/>
              </w:rPr>
            </w:pPr>
            <w:r>
              <w:rPr>
                <w:sz w:val="21"/>
              </w:rPr>
              <w:t>最小出力</w:t>
            </w:r>
          </w:p>
        </w:tc>
        <w:tc>
          <w:tcPr>
            <w:tcW w:w="806"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92137F9" w14:textId="77777777" w:rsidR="009177F1" w:rsidRDefault="009177F1" w:rsidP="00DF7D54">
            <w:pPr>
              <w:spacing w:line="240" w:lineRule="auto"/>
              <w:ind w:firstLineChars="0" w:firstLine="0"/>
              <w:jc w:val="center"/>
              <w:rPr>
                <w:sz w:val="21"/>
              </w:rPr>
            </w:pPr>
            <w:r>
              <w:rPr>
                <w:sz w:val="21"/>
              </w:rPr>
              <w:t>来电电量</w:t>
            </w:r>
          </w:p>
        </w:tc>
      </w:tr>
      <w:tr w:rsidR="009177F1" w14:paraId="5C6282A6" w14:textId="77777777" w:rsidTr="00DF7D54">
        <w:trPr>
          <w:trHeight w:val="377"/>
        </w:trPr>
        <w:tc>
          <w:tcPr>
            <w:tcW w:w="743" w:type="pct"/>
            <w:vMerge/>
            <w:tcBorders>
              <w:top w:val="single" w:sz="4" w:space="0" w:color="auto"/>
              <w:left w:val="single" w:sz="4" w:space="0" w:color="auto"/>
              <w:bottom w:val="single" w:sz="4" w:space="0" w:color="auto"/>
              <w:right w:val="single" w:sz="4" w:space="0" w:color="auto"/>
            </w:tcBorders>
            <w:vAlign w:val="center"/>
          </w:tcPr>
          <w:p w14:paraId="0C97F41B" w14:textId="77777777" w:rsidR="009177F1" w:rsidRDefault="009177F1" w:rsidP="00DF7D54">
            <w:pPr>
              <w:spacing w:line="240" w:lineRule="auto"/>
              <w:ind w:firstLineChars="0" w:firstLine="0"/>
              <w:jc w:val="left"/>
              <w:rPr>
                <w:sz w:val="21"/>
              </w:rPr>
            </w:pPr>
          </w:p>
        </w:tc>
        <w:tc>
          <w:tcPr>
            <w:tcW w:w="873" w:type="pct"/>
            <w:vMerge/>
            <w:tcBorders>
              <w:top w:val="single" w:sz="4" w:space="0" w:color="auto"/>
              <w:left w:val="single" w:sz="4" w:space="0" w:color="auto"/>
              <w:bottom w:val="single" w:sz="4" w:space="0" w:color="auto"/>
              <w:right w:val="single" w:sz="4" w:space="0" w:color="auto"/>
            </w:tcBorders>
            <w:vAlign w:val="center"/>
          </w:tcPr>
          <w:p w14:paraId="3C7C6F20" w14:textId="77777777" w:rsidR="009177F1" w:rsidRDefault="009177F1" w:rsidP="00DF7D54">
            <w:pPr>
              <w:spacing w:line="240" w:lineRule="auto"/>
              <w:ind w:firstLineChars="0" w:firstLine="0"/>
              <w:jc w:val="left"/>
              <w:rPr>
                <w:sz w:val="21"/>
              </w:rPr>
            </w:pPr>
          </w:p>
        </w:tc>
        <w:tc>
          <w:tcPr>
            <w:tcW w:w="689" w:type="pct"/>
            <w:vMerge/>
            <w:tcBorders>
              <w:top w:val="single" w:sz="4" w:space="0" w:color="auto"/>
              <w:left w:val="single" w:sz="4" w:space="0" w:color="auto"/>
              <w:bottom w:val="single" w:sz="4" w:space="0" w:color="auto"/>
              <w:right w:val="single" w:sz="4" w:space="0" w:color="auto"/>
            </w:tcBorders>
            <w:vAlign w:val="center"/>
          </w:tcPr>
          <w:p w14:paraId="0CBFE4C3" w14:textId="77777777" w:rsidR="009177F1" w:rsidRDefault="009177F1" w:rsidP="00DF7D54">
            <w:pPr>
              <w:spacing w:line="240" w:lineRule="auto"/>
              <w:ind w:firstLineChars="0" w:firstLine="0"/>
              <w:jc w:val="left"/>
              <w:rPr>
                <w:sz w:val="21"/>
              </w:rPr>
            </w:pPr>
          </w:p>
        </w:tc>
        <w:tc>
          <w:tcPr>
            <w:tcW w:w="873" w:type="pct"/>
            <w:vMerge/>
            <w:tcBorders>
              <w:top w:val="single" w:sz="4" w:space="0" w:color="auto"/>
              <w:left w:val="single" w:sz="4" w:space="0" w:color="auto"/>
              <w:bottom w:val="single" w:sz="4" w:space="0" w:color="auto"/>
              <w:right w:val="single" w:sz="4" w:space="0" w:color="auto"/>
            </w:tcBorders>
            <w:vAlign w:val="center"/>
          </w:tcPr>
          <w:p w14:paraId="38B7C0EA" w14:textId="77777777" w:rsidR="009177F1" w:rsidRDefault="009177F1" w:rsidP="00DF7D54">
            <w:pPr>
              <w:spacing w:line="240" w:lineRule="auto"/>
              <w:ind w:firstLineChars="0" w:firstLine="0"/>
              <w:jc w:val="left"/>
              <w:rPr>
                <w:sz w:val="21"/>
              </w:rPr>
            </w:pPr>
          </w:p>
        </w:tc>
        <w:tc>
          <w:tcPr>
            <w:tcW w:w="873" w:type="pct"/>
            <w:vMerge/>
            <w:tcBorders>
              <w:top w:val="single" w:sz="4" w:space="0" w:color="auto"/>
              <w:left w:val="single" w:sz="4" w:space="0" w:color="auto"/>
              <w:bottom w:val="single" w:sz="4" w:space="0" w:color="auto"/>
              <w:right w:val="single" w:sz="4" w:space="0" w:color="auto"/>
            </w:tcBorders>
            <w:vAlign w:val="center"/>
          </w:tcPr>
          <w:p w14:paraId="7C70B40F" w14:textId="77777777" w:rsidR="009177F1" w:rsidRDefault="009177F1" w:rsidP="00DF7D54">
            <w:pPr>
              <w:spacing w:line="240" w:lineRule="auto"/>
              <w:ind w:firstLineChars="0" w:firstLine="0"/>
              <w:jc w:val="left"/>
              <w:rPr>
                <w:sz w:val="21"/>
              </w:rPr>
            </w:pPr>
          </w:p>
        </w:tc>
        <w:tc>
          <w:tcPr>
            <w:tcW w:w="806" w:type="pct"/>
            <w:vMerge/>
            <w:tcBorders>
              <w:top w:val="single" w:sz="4" w:space="0" w:color="auto"/>
              <w:left w:val="single" w:sz="4" w:space="0" w:color="auto"/>
              <w:bottom w:val="single" w:sz="4" w:space="0" w:color="auto"/>
              <w:right w:val="single" w:sz="4" w:space="0" w:color="auto"/>
            </w:tcBorders>
            <w:vAlign w:val="center"/>
          </w:tcPr>
          <w:p w14:paraId="0AB8A89A" w14:textId="77777777" w:rsidR="009177F1" w:rsidRDefault="009177F1" w:rsidP="00DF7D54">
            <w:pPr>
              <w:spacing w:line="240" w:lineRule="auto"/>
              <w:ind w:firstLineChars="0" w:firstLine="0"/>
              <w:jc w:val="left"/>
              <w:rPr>
                <w:sz w:val="21"/>
              </w:rPr>
            </w:pPr>
          </w:p>
        </w:tc>
        <w:tc>
          <w:tcPr>
            <w:tcW w:w="143" w:type="pct"/>
            <w:tcBorders>
              <w:top w:val="nil"/>
              <w:left w:val="nil"/>
              <w:bottom w:val="nil"/>
              <w:right w:val="nil"/>
            </w:tcBorders>
            <w:shd w:val="clear" w:color="auto" w:fill="auto"/>
            <w:noWrap/>
            <w:vAlign w:val="bottom"/>
          </w:tcPr>
          <w:p w14:paraId="6928C6E1" w14:textId="77777777" w:rsidR="009177F1" w:rsidRDefault="009177F1" w:rsidP="00DF7D54">
            <w:pPr>
              <w:spacing w:line="240" w:lineRule="auto"/>
              <w:ind w:firstLineChars="0" w:firstLine="0"/>
              <w:jc w:val="center"/>
              <w:rPr>
                <w:sz w:val="21"/>
              </w:rPr>
            </w:pPr>
          </w:p>
        </w:tc>
      </w:tr>
      <w:tr w:rsidR="009177F1" w14:paraId="50F6AE36" w14:textId="77777777" w:rsidTr="00DF7D54">
        <w:trPr>
          <w:trHeight w:val="423"/>
        </w:trPr>
        <w:tc>
          <w:tcPr>
            <w:tcW w:w="743" w:type="pct"/>
            <w:tcBorders>
              <w:top w:val="single" w:sz="4" w:space="0" w:color="auto"/>
              <w:left w:val="single" w:sz="4" w:space="0" w:color="auto"/>
              <w:bottom w:val="single" w:sz="4" w:space="0" w:color="auto"/>
              <w:right w:val="single" w:sz="4" w:space="0" w:color="auto"/>
            </w:tcBorders>
            <w:shd w:val="clear" w:color="auto" w:fill="auto"/>
            <w:vAlign w:val="center"/>
          </w:tcPr>
          <w:p w14:paraId="4A3AFD23" w14:textId="77777777" w:rsidR="009177F1" w:rsidRDefault="009177F1" w:rsidP="00DF7D54">
            <w:pPr>
              <w:spacing w:line="240" w:lineRule="auto"/>
              <w:ind w:firstLineChars="0" w:firstLine="0"/>
              <w:jc w:val="center"/>
              <w:rPr>
                <w:sz w:val="21"/>
              </w:rPr>
            </w:pPr>
            <w:r>
              <w:rPr>
                <w:sz w:val="21"/>
              </w:rPr>
              <w:t>调峰</w:t>
            </w:r>
            <w:r>
              <w:rPr>
                <w:sz w:val="21"/>
              </w:rPr>
              <w:t>(9</w:t>
            </w:r>
            <w:r>
              <w:rPr>
                <w:sz w:val="21"/>
              </w:rPr>
              <w:t>月</w:t>
            </w:r>
            <w:r>
              <w:rPr>
                <w:sz w:val="21"/>
              </w:rPr>
              <w:t>)</w:t>
            </w:r>
          </w:p>
        </w:tc>
        <w:tc>
          <w:tcPr>
            <w:tcW w:w="873" w:type="pct"/>
            <w:tcBorders>
              <w:top w:val="single" w:sz="4" w:space="0" w:color="auto"/>
              <w:left w:val="nil"/>
              <w:bottom w:val="single" w:sz="4" w:space="0" w:color="auto"/>
              <w:right w:val="single" w:sz="4" w:space="0" w:color="auto"/>
            </w:tcBorders>
            <w:shd w:val="clear" w:color="auto" w:fill="auto"/>
            <w:noWrap/>
            <w:vAlign w:val="center"/>
          </w:tcPr>
          <w:p w14:paraId="540DF198" w14:textId="77777777" w:rsidR="009177F1" w:rsidRDefault="009177F1" w:rsidP="00DF7D54">
            <w:pPr>
              <w:spacing w:line="240" w:lineRule="auto"/>
              <w:ind w:firstLineChars="0" w:firstLine="0"/>
              <w:jc w:val="center"/>
              <w:rPr>
                <w:sz w:val="21"/>
              </w:rPr>
            </w:pPr>
            <w:r>
              <w:rPr>
                <w:sz w:val="21"/>
              </w:rPr>
              <w:t>733</w:t>
            </w:r>
          </w:p>
        </w:tc>
        <w:tc>
          <w:tcPr>
            <w:tcW w:w="689" w:type="pct"/>
            <w:tcBorders>
              <w:top w:val="single" w:sz="4" w:space="0" w:color="auto"/>
              <w:left w:val="nil"/>
              <w:bottom w:val="single" w:sz="4" w:space="0" w:color="auto"/>
              <w:right w:val="single" w:sz="4" w:space="0" w:color="auto"/>
            </w:tcBorders>
            <w:shd w:val="clear" w:color="auto" w:fill="auto"/>
            <w:vAlign w:val="center"/>
          </w:tcPr>
          <w:p w14:paraId="35FA31CE" w14:textId="77777777" w:rsidR="009177F1" w:rsidRDefault="009177F1" w:rsidP="00DF7D54">
            <w:pPr>
              <w:spacing w:line="240" w:lineRule="auto"/>
              <w:ind w:firstLineChars="0" w:firstLine="0"/>
              <w:jc w:val="center"/>
              <w:rPr>
                <w:sz w:val="21"/>
              </w:rPr>
            </w:pPr>
            <w:r>
              <w:rPr>
                <w:sz w:val="21"/>
              </w:rPr>
              <w:t>733</w:t>
            </w:r>
          </w:p>
        </w:tc>
        <w:tc>
          <w:tcPr>
            <w:tcW w:w="873" w:type="pct"/>
            <w:tcBorders>
              <w:top w:val="single" w:sz="4" w:space="0" w:color="auto"/>
              <w:left w:val="nil"/>
              <w:bottom w:val="single" w:sz="4" w:space="0" w:color="auto"/>
              <w:right w:val="single" w:sz="4" w:space="0" w:color="auto"/>
            </w:tcBorders>
            <w:shd w:val="clear" w:color="auto" w:fill="auto"/>
            <w:noWrap/>
            <w:vAlign w:val="center"/>
          </w:tcPr>
          <w:p w14:paraId="5A5580A7" w14:textId="77777777" w:rsidR="009177F1" w:rsidRDefault="009177F1" w:rsidP="00DF7D54">
            <w:pPr>
              <w:spacing w:line="240" w:lineRule="auto"/>
              <w:ind w:firstLineChars="0" w:firstLine="0"/>
              <w:jc w:val="center"/>
              <w:rPr>
                <w:sz w:val="21"/>
              </w:rPr>
            </w:pPr>
            <w:r>
              <w:rPr>
                <w:sz w:val="21"/>
              </w:rPr>
              <w:t>2901</w:t>
            </w:r>
          </w:p>
        </w:tc>
        <w:tc>
          <w:tcPr>
            <w:tcW w:w="873" w:type="pct"/>
            <w:tcBorders>
              <w:top w:val="single" w:sz="4" w:space="0" w:color="auto"/>
              <w:left w:val="nil"/>
              <w:bottom w:val="single" w:sz="4" w:space="0" w:color="auto"/>
              <w:right w:val="single" w:sz="4" w:space="0" w:color="auto"/>
            </w:tcBorders>
            <w:shd w:val="clear" w:color="auto" w:fill="auto"/>
            <w:noWrap/>
            <w:vAlign w:val="center"/>
          </w:tcPr>
          <w:p w14:paraId="1D357830" w14:textId="77777777" w:rsidR="009177F1" w:rsidRDefault="009177F1" w:rsidP="00DF7D54">
            <w:pPr>
              <w:spacing w:line="240" w:lineRule="auto"/>
              <w:ind w:firstLineChars="0" w:firstLine="0"/>
              <w:jc w:val="center"/>
              <w:rPr>
                <w:sz w:val="21"/>
              </w:rPr>
            </w:pPr>
            <w:r>
              <w:rPr>
                <w:sz w:val="21"/>
              </w:rPr>
              <w:t>2168</w:t>
            </w:r>
          </w:p>
        </w:tc>
        <w:tc>
          <w:tcPr>
            <w:tcW w:w="806" w:type="pct"/>
            <w:tcBorders>
              <w:top w:val="single" w:sz="4" w:space="0" w:color="auto"/>
              <w:left w:val="nil"/>
              <w:bottom w:val="single" w:sz="4" w:space="0" w:color="auto"/>
              <w:right w:val="single" w:sz="4" w:space="0" w:color="auto"/>
            </w:tcBorders>
            <w:shd w:val="clear" w:color="auto" w:fill="auto"/>
            <w:noWrap/>
            <w:vAlign w:val="center"/>
          </w:tcPr>
          <w:p w14:paraId="27508409" w14:textId="77777777" w:rsidR="009177F1" w:rsidRDefault="009177F1" w:rsidP="00DF7D54">
            <w:pPr>
              <w:spacing w:line="240" w:lineRule="auto"/>
              <w:ind w:firstLineChars="0" w:firstLine="0"/>
              <w:jc w:val="center"/>
              <w:rPr>
                <w:sz w:val="21"/>
              </w:rPr>
            </w:pPr>
            <w:r>
              <w:rPr>
                <w:sz w:val="21"/>
              </w:rPr>
              <w:t>185</w:t>
            </w:r>
          </w:p>
        </w:tc>
        <w:tc>
          <w:tcPr>
            <w:tcW w:w="143" w:type="pct"/>
            <w:vAlign w:val="center"/>
          </w:tcPr>
          <w:p w14:paraId="56E60265" w14:textId="77777777" w:rsidR="009177F1" w:rsidRDefault="009177F1" w:rsidP="00DF7D54">
            <w:pPr>
              <w:spacing w:line="240" w:lineRule="auto"/>
              <w:ind w:firstLineChars="0" w:firstLine="0"/>
              <w:jc w:val="left"/>
              <w:rPr>
                <w:sz w:val="21"/>
              </w:rPr>
            </w:pPr>
          </w:p>
        </w:tc>
      </w:tr>
      <w:tr w:rsidR="009177F1" w14:paraId="4E7D1649" w14:textId="77777777" w:rsidTr="00DF7D54">
        <w:trPr>
          <w:trHeight w:val="423"/>
        </w:trPr>
        <w:tc>
          <w:tcPr>
            <w:tcW w:w="743" w:type="pct"/>
            <w:tcBorders>
              <w:top w:val="nil"/>
              <w:left w:val="single" w:sz="4" w:space="0" w:color="auto"/>
              <w:bottom w:val="single" w:sz="4" w:space="0" w:color="auto"/>
              <w:right w:val="single" w:sz="4" w:space="0" w:color="auto"/>
            </w:tcBorders>
            <w:shd w:val="clear" w:color="auto" w:fill="auto"/>
            <w:vAlign w:val="center"/>
          </w:tcPr>
          <w:p w14:paraId="22863F6F" w14:textId="77777777" w:rsidR="009177F1" w:rsidRDefault="009177F1" w:rsidP="00DF7D54">
            <w:pPr>
              <w:spacing w:line="240" w:lineRule="auto"/>
              <w:ind w:firstLineChars="0" w:firstLine="0"/>
              <w:jc w:val="center"/>
              <w:rPr>
                <w:sz w:val="21"/>
              </w:rPr>
            </w:pPr>
            <w:r>
              <w:rPr>
                <w:sz w:val="21"/>
              </w:rPr>
              <w:t>保供</w:t>
            </w:r>
            <w:r>
              <w:rPr>
                <w:sz w:val="21"/>
              </w:rPr>
              <w:t>(1</w:t>
            </w:r>
            <w:r>
              <w:rPr>
                <w:sz w:val="21"/>
              </w:rPr>
              <w:t>月）</w:t>
            </w:r>
          </w:p>
        </w:tc>
        <w:tc>
          <w:tcPr>
            <w:tcW w:w="873" w:type="pct"/>
            <w:tcBorders>
              <w:top w:val="nil"/>
              <w:left w:val="nil"/>
              <w:bottom w:val="single" w:sz="4" w:space="0" w:color="auto"/>
              <w:right w:val="single" w:sz="4" w:space="0" w:color="auto"/>
            </w:tcBorders>
            <w:shd w:val="clear" w:color="auto" w:fill="auto"/>
            <w:noWrap/>
            <w:vAlign w:val="center"/>
          </w:tcPr>
          <w:p w14:paraId="133C5BCB" w14:textId="77777777" w:rsidR="009177F1" w:rsidRDefault="009177F1" w:rsidP="00DF7D54">
            <w:pPr>
              <w:spacing w:line="240" w:lineRule="auto"/>
              <w:ind w:firstLineChars="0" w:firstLine="0"/>
              <w:jc w:val="center"/>
              <w:rPr>
                <w:sz w:val="21"/>
              </w:rPr>
            </w:pPr>
            <w:r>
              <w:rPr>
                <w:sz w:val="21"/>
              </w:rPr>
              <w:t>878</w:t>
            </w:r>
          </w:p>
        </w:tc>
        <w:tc>
          <w:tcPr>
            <w:tcW w:w="689" w:type="pct"/>
            <w:tcBorders>
              <w:top w:val="nil"/>
              <w:left w:val="nil"/>
              <w:bottom w:val="single" w:sz="4" w:space="0" w:color="auto"/>
              <w:right w:val="single" w:sz="4" w:space="0" w:color="auto"/>
            </w:tcBorders>
            <w:shd w:val="clear" w:color="auto" w:fill="auto"/>
            <w:vAlign w:val="center"/>
          </w:tcPr>
          <w:p w14:paraId="0D9A45C1" w14:textId="77777777" w:rsidR="009177F1" w:rsidRDefault="009177F1" w:rsidP="00DF7D54">
            <w:pPr>
              <w:spacing w:line="240" w:lineRule="auto"/>
              <w:ind w:firstLineChars="0" w:firstLine="0"/>
              <w:jc w:val="center"/>
              <w:rPr>
                <w:sz w:val="21"/>
              </w:rPr>
            </w:pPr>
            <w:r>
              <w:rPr>
                <w:sz w:val="21"/>
              </w:rPr>
              <w:t>878</w:t>
            </w:r>
          </w:p>
        </w:tc>
        <w:tc>
          <w:tcPr>
            <w:tcW w:w="873" w:type="pct"/>
            <w:tcBorders>
              <w:top w:val="nil"/>
              <w:left w:val="nil"/>
              <w:bottom w:val="single" w:sz="4" w:space="0" w:color="auto"/>
              <w:right w:val="single" w:sz="4" w:space="0" w:color="auto"/>
            </w:tcBorders>
            <w:shd w:val="clear" w:color="auto" w:fill="auto"/>
            <w:noWrap/>
            <w:vAlign w:val="center"/>
          </w:tcPr>
          <w:p w14:paraId="7272A9C5" w14:textId="77777777" w:rsidR="009177F1" w:rsidRDefault="009177F1" w:rsidP="00DF7D54">
            <w:pPr>
              <w:spacing w:line="240" w:lineRule="auto"/>
              <w:ind w:firstLineChars="0" w:firstLine="0"/>
              <w:jc w:val="center"/>
              <w:rPr>
                <w:sz w:val="21"/>
              </w:rPr>
            </w:pPr>
            <w:r>
              <w:rPr>
                <w:sz w:val="21"/>
              </w:rPr>
              <w:t>3006</w:t>
            </w:r>
          </w:p>
        </w:tc>
        <w:tc>
          <w:tcPr>
            <w:tcW w:w="873" w:type="pct"/>
            <w:tcBorders>
              <w:top w:val="nil"/>
              <w:left w:val="nil"/>
              <w:bottom w:val="single" w:sz="4" w:space="0" w:color="auto"/>
              <w:right w:val="single" w:sz="4" w:space="0" w:color="auto"/>
            </w:tcBorders>
            <w:shd w:val="clear" w:color="auto" w:fill="auto"/>
            <w:noWrap/>
            <w:vAlign w:val="center"/>
          </w:tcPr>
          <w:p w14:paraId="33E7CE4C" w14:textId="77777777" w:rsidR="009177F1" w:rsidRDefault="009177F1" w:rsidP="00DF7D54">
            <w:pPr>
              <w:spacing w:line="240" w:lineRule="auto"/>
              <w:ind w:firstLineChars="0" w:firstLine="0"/>
              <w:jc w:val="center"/>
              <w:rPr>
                <w:sz w:val="21"/>
              </w:rPr>
            </w:pPr>
            <w:r>
              <w:rPr>
                <w:sz w:val="21"/>
              </w:rPr>
              <w:t>2128</w:t>
            </w:r>
          </w:p>
        </w:tc>
        <w:tc>
          <w:tcPr>
            <w:tcW w:w="806" w:type="pct"/>
            <w:tcBorders>
              <w:top w:val="nil"/>
              <w:left w:val="nil"/>
              <w:bottom w:val="single" w:sz="4" w:space="0" w:color="auto"/>
              <w:right w:val="single" w:sz="4" w:space="0" w:color="auto"/>
            </w:tcBorders>
            <w:shd w:val="clear" w:color="auto" w:fill="auto"/>
            <w:noWrap/>
            <w:vAlign w:val="center"/>
          </w:tcPr>
          <w:p w14:paraId="5EE20A75" w14:textId="77777777" w:rsidR="009177F1" w:rsidRDefault="009177F1" w:rsidP="00DF7D54">
            <w:pPr>
              <w:spacing w:line="240" w:lineRule="auto"/>
              <w:ind w:firstLineChars="0" w:firstLine="0"/>
              <w:jc w:val="center"/>
              <w:rPr>
                <w:sz w:val="21"/>
              </w:rPr>
            </w:pPr>
            <w:r>
              <w:rPr>
                <w:sz w:val="21"/>
              </w:rPr>
              <w:t>168</w:t>
            </w:r>
          </w:p>
        </w:tc>
        <w:tc>
          <w:tcPr>
            <w:tcW w:w="143" w:type="pct"/>
            <w:vAlign w:val="center"/>
          </w:tcPr>
          <w:p w14:paraId="20B803F8" w14:textId="77777777" w:rsidR="009177F1" w:rsidRDefault="009177F1" w:rsidP="00DF7D54">
            <w:pPr>
              <w:spacing w:line="240" w:lineRule="auto"/>
              <w:ind w:firstLineChars="0" w:firstLine="0"/>
              <w:jc w:val="left"/>
              <w:rPr>
                <w:sz w:val="21"/>
              </w:rPr>
            </w:pPr>
          </w:p>
        </w:tc>
      </w:tr>
    </w:tbl>
    <w:p w14:paraId="4BBFF139" w14:textId="77777777" w:rsidR="007F421A" w:rsidRDefault="00000000">
      <w:pPr>
        <w:ind w:firstLine="560"/>
        <w:jc w:val="center"/>
      </w:pPr>
      <w:r>
        <w:rPr>
          <w:rFonts w:hint="eastAsia"/>
        </w:rPr>
        <w:t>表</w:t>
      </w:r>
      <w:r>
        <w:rPr>
          <w:rFonts w:hint="eastAsia"/>
        </w:rPr>
        <w:t xml:space="preserve">3.15 </w:t>
      </w:r>
      <w:r>
        <w:rPr>
          <w:rFonts w:hint="eastAsia"/>
        </w:rPr>
        <w:t>荷侧与新能源出力基础指标（万千瓦）</w:t>
      </w:r>
    </w:p>
    <w:tbl>
      <w:tblPr>
        <w:tblW w:w="5018" w:type="pct"/>
        <w:tblInd w:w="-34" w:type="dxa"/>
        <w:tblLayout w:type="fixed"/>
        <w:tblLook w:val="04A0" w:firstRow="1" w:lastRow="0" w:firstColumn="1" w:lastColumn="0" w:noHBand="0" w:noVBand="1"/>
      </w:tblPr>
      <w:tblGrid>
        <w:gridCol w:w="1142"/>
        <w:gridCol w:w="993"/>
        <w:gridCol w:w="988"/>
        <w:gridCol w:w="850"/>
        <w:gridCol w:w="848"/>
        <w:gridCol w:w="850"/>
        <w:gridCol w:w="850"/>
        <w:gridCol w:w="992"/>
        <w:gridCol w:w="906"/>
        <w:gridCol w:w="900"/>
      </w:tblGrid>
      <w:tr w:rsidR="009177F1" w14:paraId="189281D6" w14:textId="77777777" w:rsidTr="00DF7D54">
        <w:trPr>
          <w:trHeight w:val="674"/>
        </w:trPr>
        <w:tc>
          <w:tcPr>
            <w:tcW w:w="61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FB871EB" w14:textId="77777777" w:rsidR="009177F1" w:rsidRDefault="009177F1" w:rsidP="00DF7D54">
            <w:pPr>
              <w:spacing w:line="240" w:lineRule="auto"/>
              <w:ind w:firstLineChars="0" w:firstLine="0"/>
              <w:jc w:val="center"/>
              <w:rPr>
                <w:sz w:val="21"/>
              </w:rPr>
            </w:pPr>
            <w:r>
              <w:rPr>
                <w:sz w:val="21"/>
              </w:rPr>
              <w:t>场景</w:t>
            </w:r>
          </w:p>
        </w:tc>
        <w:tc>
          <w:tcPr>
            <w:tcW w:w="533" w:type="pct"/>
            <w:vMerge w:val="restart"/>
            <w:tcBorders>
              <w:top w:val="single" w:sz="4" w:space="0" w:color="auto"/>
              <w:left w:val="single" w:sz="4" w:space="0" w:color="auto"/>
              <w:right w:val="single" w:sz="4" w:space="0" w:color="auto"/>
            </w:tcBorders>
            <w:vAlign w:val="center"/>
          </w:tcPr>
          <w:p w14:paraId="71F71477" w14:textId="77777777" w:rsidR="009177F1" w:rsidRDefault="009177F1" w:rsidP="00DF7D54">
            <w:pPr>
              <w:spacing w:line="240" w:lineRule="auto"/>
              <w:ind w:firstLineChars="0" w:firstLine="0"/>
              <w:jc w:val="center"/>
              <w:rPr>
                <w:sz w:val="21"/>
              </w:rPr>
            </w:pPr>
            <w:r>
              <w:rPr>
                <w:rFonts w:hint="eastAsia"/>
                <w:sz w:val="21"/>
              </w:rPr>
              <w:t>需求响应容量</w:t>
            </w:r>
          </w:p>
        </w:tc>
        <w:tc>
          <w:tcPr>
            <w:tcW w:w="530"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ED9201A" w14:textId="77777777" w:rsidR="009177F1" w:rsidRDefault="009177F1" w:rsidP="00DF7D54">
            <w:pPr>
              <w:spacing w:line="240" w:lineRule="auto"/>
              <w:ind w:firstLineChars="0" w:firstLine="0"/>
              <w:jc w:val="center"/>
              <w:rPr>
                <w:sz w:val="21"/>
              </w:rPr>
            </w:pPr>
            <w:r>
              <w:rPr>
                <w:sz w:val="21"/>
              </w:rPr>
              <w:t>净负荷波动量</w:t>
            </w:r>
          </w:p>
        </w:tc>
        <w:tc>
          <w:tcPr>
            <w:tcW w:w="456"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5AB15D7C" w14:textId="77777777" w:rsidR="009177F1" w:rsidRDefault="009177F1" w:rsidP="00DF7D54">
            <w:pPr>
              <w:spacing w:line="240" w:lineRule="auto"/>
              <w:ind w:firstLineChars="0" w:firstLine="0"/>
              <w:jc w:val="center"/>
              <w:rPr>
                <w:sz w:val="21"/>
              </w:rPr>
            </w:pPr>
            <w:r>
              <w:rPr>
                <w:sz w:val="21"/>
              </w:rPr>
              <w:t>最大负荷</w:t>
            </w:r>
          </w:p>
        </w:tc>
        <w:tc>
          <w:tcPr>
            <w:tcW w:w="911" w:type="pct"/>
            <w:gridSpan w:val="2"/>
            <w:tcBorders>
              <w:top w:val="single" w:sz="4" w:space="0" w:color="auto"/>
              <w:left w:val="nil"/>
              <w:bottom w:val="single" w:sz="4" w:space="0" w:color="auto"/>
              <w:right w:val="single" w:sz="4" w:space="0" w:color="auto"/>
            </w:tcBorders>
            <w:shd w:val="clear" w:color="auto" w:fill="auto"/>
            <w:noWrap/>
            <w:vAlign w:val="center"/>
          </w:tcPr>
          <w:p w14:paraId="615C484B" w14:textId="77777777" w:rsidR="009177F1" w:rsidRDefault="009177F1" w:rsidP="00DF7D54">
            <w:pPr>
              <w:spacing w:line="240" w:lineRule="auto"/>
              <w:ind w:firstLineChars="0" w:firstLine="0"/>
              <w:jc w:val="center"/>
              <w:rPr>
                <w:sz w:val="21"/>
              </w:rPr>
            </w:pPr>
            <w:r>
              <w:rPr>
                <w:sz w:val="21"/>
              </w:rPr>
              <w:t>最大负荷时风光新能源出力</w:t>
            </w:r>
          </w:p>
        </w:tc>
        <w:tc>
          <w:tcPr>
            <w:tcW w:w="456" w:type="pct"/>
            <w:vMerge w:val="restart"/>
            <w:tcBorders>
              <w:top w:val="single" w:sz="4" w:space="0" w:color="auto"/>
              <w:left w:val="single" w:sz="4" w:space="0" w:color="auto"/>
              <w:bottom w:val="single" w:sz="4" w:space="0" w:color="000000"/>
              <w:right w:val="single" w:sz="4" w:space="0" w:color="auto"/>
            </w:tcBorders>
            <w:shd w:val="clear" w:color="auto" w:fill="auto"/>
            <w:noWrap/>
            <w:vAlign w:val="center"/>
          </w:tcPr>
          <w:p w14:paraId="2C4E54D1" w14:textId="77777777" w:rsidR="009177F1" w:rsidRDefault="009177F1" w:rsidP="00DF7D54">
            <w:pPr>
              <w:spacing w:line="240" w:lineRule="auto"/>
              <w:ind w:firstLineChars="0" w:firstLine="0"/>
              <w:jc w:val="center"/>
              <w:rPr>
                <w:sz w:val="21"/>
              </w:rPr>
            </w:pPr>
            <w:r>
              <w:rPr>
                <w:sz w:val="21"/>
              </w:rPr>
              <w:t>最小负荷</w:t>
            </w:r>
          </w:p>
        </w:tc>
        <w:tc>
          <w:tcPr>
            <w:tcW w:w="1018" w:type="pct"/>
            <w:gridSpan w:val="2"/>
            <w:tcBorders>
              <w:top w:val="single" w:sz="4" w:space="0" w:color="auto"/>
              <w:left w:val="nil"/>
              <w:bottom w:val="single" w:sz="4" w:space="0" w:color="auto"/>
              <w:right w:val="single" w:sz="4" w:space="0" w:color="auto"/>
            </w:tcBorders>
            <w:shd w:val="clear" w:color="auto" w:fill="auto"/>
            <w:noWrap/>
            <w:vAlign w:val="center"/>
          </w:tcPr>
          <w:p w14:paraId="54189B29" w14:textId="77777777" w:rsidR="009177F1" w:rsidRDefault="009177F1" w:rsidP="00DF7D54">
            <w:pPr>
              <w:spacing w:line="240" w:lineRule="auto"/>
              <w:ind w:firstLineChars="0" w:firstLine="0"/>
              <w:jc w:val="center"/>
              <w:rPr>
                <w:sz w:val="21"/>
              </w:rPr>
            </w:pPr>
            <w:r>
              <w:rPr>
                <w:sz w:val="21"/>
              </w:rPr>
              <w:t>最小负荷时风光新能源出力</w:t>
            </w:r>
          </w:p>
        </w:tc>
        <w:tc>
          <w:tcPr>
            <w:tcW w:w="483" w:type="pct"/>
            <w:vMerge w:val="restart"/>
            <w:tcBorders>
              <w:top w:val="single" w:sz="4" w:space="0" w:color="auto"/>
              <w:left w:val="single" w:sz="4" w:space="0" w:color="auto"/>
              <w:bottom w:val="single" w:sz="4" w:space="0" w:color="000000"/>
              <w:right w:val="single" w:sz="4" w:space="0" w:color="auto"/>
            </w:tcBorders>
            <w:shd w:val="clear" w:color="auto" w:fill="auto"/>
            <w:vAlign w:val="center"/>
          </w:tcPr>
          <w:p w14:paraId="4F054770" w14:textId="77777777" w:rsidR="009177F1" w:rsidRDefault="009177F1" w:rsidP="00DF7D54">
            <w:pPr>
              <w:spacing w:line="240" w:lineRule="auto"/>
              <w:ind w:firstLineChars="0" w:firstLine="0"/>
              <w:jc w:val="center"/>
              <w:rPr>
                <w:sz w:val="21"/>
              </w:rPr>
            </w:pPr>
            <w:r>
              <w:rPr>
                <w:sz w:val="21"/>
              </w:rPr>
              <w:t>峰谷差</w:t>
            </w:r>
          </w:p>
        </w:tc>
      </w:tr>
      <w:tr w:rsidR="009177F1" w14:paraId="78DC4017" w14:textId="77777777" w:rsidTr="00DF7D54">
        <w:trPr>
          <w:trHeight w:val="674"/>
        </w:trPr>
        <w:tc>
          <w:tcPr>
            <w:tcW w:w="613" w:type="pct"/>
            <w:vMerge/>
            <w:tcBorders>
              <w:top w:val="single" w:sz="4" w:space="0" w:color="auto"/>
              <w:left w:val="single" w:sz="4" w:space="0" w:color="auto"/>
              <w:bottom w:val="single" w:sz="4" w:space="0" w:color="auto"/>
              <w:right w:val="single" w:sz="4" w:space="0" w:color="auto"/>
            </w:tcBorders>
            <w:vAlign w:val="center"/>
          </w:tcPr>
          <w:p w14:paraId="478BA2AB" w14:textId="77777777" w:rsidR="009177F1" w:rsidRDefault="009177F1" w:rsidP="00DF7D54">
            <w:pPr>
              <w:spacing w:line="240" w:lineRule="auto"/>
              <w:ind w:firstLineChars="0" w:firstLine="0"/>
              <w:jc w:val="left"/>
              <w:rPr>
                <w:sz w:val="21"/>
              </w:rPr>
            </w:pPr>
          </w:p>
        </w:tc>
        <w:tc>
          <w:tcPr>
            <w:tcW w:w="533" w:type="pct"/>
            <w:vMerge/>
            <w:tcBorders>
              <w:left w:val="single" w:sz="4" w:space="0" w:color="auto"/>
              <w:bottom w:val="single" w:sz="4" w:space="0" w:color="auto"/>
              <w:right w:val="single" w:sz="4" w:space="0" w:color="auto"/>
            </w:tcBorders>
          </w:tcPr>
          <w:p w14:paraId="52EC4F3D" w14:textId="77777777" w:rsidR="009177F1" w:rsidRDefault="009177F1" w:rsidP="00DF7D54">
            <w:pPr>
              <w:spacing w:line="240" w:lineRule="auto"/>
              <w:ind w:firstLineChars="0" w:firstLine="0"/>
              <w:jc w:val="left"/>
              <w:rPr>
                <w:sz w:val="21"/>
              </w:rPr>
            </w:pPr>
          </w:p>
        </w:tc>
        <w:tc>
          <w:tcPr>
            <w:tcW w:w="530" w:type="pct"/>
            <w:vMerge/>
            <w:tcBorders>
              <w:top w:val="single" w:sz="4" w:space="0" w:color="auto"/>
              <w:left w:val="single" w:sz="4" w:space="0" w:color="auto"/>
              <w:bottom w:val="single" w:sz="4" w:space="0" w:color="auto"/>
              <w:right w:val="single" w:sz="4" w:space="0" w:color="auto"/>
            </w:tcBorders>
            <w:vAlign w:val="center"/>
          </w:tcPr>
          <w:p w14:paraId="4EA8BE30" w14:textId="77777777" w:rsidR="009177F1" w:rsidRDefault="009177F1" w:rsidP="00DF7D54">
            <w:pPr>
              <w:spacing w:line="240" w:lineRule="auto"/>
              <w:ind w:firstLineChars="0" w:firstLine="0"/>
              <w:jc w:val="left"/>
              <w:rPr>
                <w:sz w:val="21"/>
              </w:rPr>
            </w:pPr>
          </w:p>
        </w:tc>
        <w:tc>
          <w:tcPr>
            <w:tcW w:w="456" w:type="pct"/>
            <w:vMerge/>
            <w:tcBorders>
              <w:top w:val="single" w:sz="4" w:space="0" w:color="auto"/>
              <w:left w:val="single" w:sz="4" w:space="0" w:color="auto"/>
              <w:bottom w:val="single" w:sz="4" w:space="0" w:color="auto"/>
              <w:right w:val="single" w:sz="4" w:space="0" w:color="auto"/>
            </w:tcBorders>
            <w:vAlign w:val="center"/>
          </w:tcPr>
          <w:p w14:paraId="3A9507E9" w14:textId="77777777" w:rsidR="009177F1" w:rsidRDefault="009177F1" w:rsidP="00DF7D54">
            <w:pPr>
              <w:spacing w:line="240" w:lineRule="auto"/>
              <w:ind w:firstLineChars="0" w:firstLine="0"/>
              <w:jc w:val="left"/>
              <w:rPr>
                <w:sz w:val="21"/>
              </w:rPr>
            </w:pPr>
          </w:p>
        </w:tc>
        <w:tc>
          <w:tcPr>
            <w:tcW w:w="455" w:type="pct"/>
            <w:tcBorders>
              <w:top w:val="nil"/>
              <w:left w:val="nil"/>
              <w:bottom w:val="single" w:sz="4" w:space="0" w:color="auto"/>
              <w:right w:val="single" w:sz="4" w:space="0" w:color="auto"/>
            </w:tcBorders>
            <w:shd w:val="clear" w:color="auto" w:fill="auto"/>
            <w:noWrap/>
            <w:vAlign w:val="center"/>
          </w:tcPr>
          <w:p w14:paraId="025D52A2" w14:textId="77777777" w:rsidR="009177F1" w:rsidRDefault="009177F1" w:rsidP="00DF7D54">
            <w:pPr>
              <w:spacing w:line="240" w:lineRule="auto"/>
              <w:ind w:firstLineChars="0" w:firstLine="0"/>
              <w:jc w:val="center"/>
              <w:rPr>
                <w:sz w:val="21"/>
              </w:rPr>
            </w:pPr>
            <w:r>
              <w:rPr>
                <w:sz w:val="21"/>
              </w:rPr>
              <w:t>风电</w:t>
            </w:r>
          </w:p>
        </w:tc>
        <w:tc>
          <w:tcPr>
            <w:tcW w:w="456" w:type="pct"/>
            <w:tcBorders>
              <w:top w:val="nil"/>
              <w:left w:val="nil"/>
              <w:bottom w:val="single" w:sz="4" w:space="0" w:color="auto"/>
              <w:right w:val="single" w:sz="4" w:space="0" w:color="auto"/>
            </w:tcBorders>
            <w:shd w:val="clear" w:color="auto" w:fill="auto"/>
            <w:noWrap/>
            <w:vAlign w:val="center"/>
          </w:tcPr>
          <w:p w14:paraId="5137D449" w14:textId="77777777" w:rsidR="009177F1" w:rsidRDefault="009177F1" w:rsidP="00DF7D54">
            <w:pPr>
              <w:spacing w:line="240" w:lineRule="auto"/>
              <w:ind w:firstLineChars="0" w:firstLine="0"/>
              <w:jc w:val="center"/>
              <w:rPr>
                <w:sz w:val="21"/>
              </w:rPr>
            </w:pPr>
            <w:r>
              <w:rPr>
                <w:sz w:val="21"/>
              </w:rPr>
              <w:t>光伏</w:t>
            </w:r>
          </w:p>
        </w:tc>
        <w:tc>
          <w:tcPr>
            <w:tcW w:w="456" w:type="pct"/>
            <w:vMerge/>
            <w:tcBorders>
              <w:top w:val="single" w:sz="4" w:space="0" w:color="auto"/>
              <w:left w:val="single" w:sz="4" w:space="0" w:color="auto"/>
              <w:bottom w:val="single" w:sz="4" w:space="0" w:color="000000"/>
              <w:right w:val="single" w:sz="4" w:space="0" w:color="auto"/>
            </w:tcBorders>
            <w:vAlign w:val="center"/>
          </w:tcPr>
          <w:p w14:paraId="65D7E0A4" w14:textId="77777777" w:rsidR="009177F1" w:rsidRDefault="009177F1" w:rsidP="00DF7D54">
            <w:pPr>
              <w:spacing w:line="240" w:lineRule="auto"/>
              <w:ind w:firstLineChars="0" w:firstLine="0"/>
              <w:jc w:val="left"/>
              <w:rPr>
                <w:sz w:val="21"/>
              </w:rPr>
            </w:pPr>
          </w:p>
        </w:tc>
        <w:tc>
          <w:tcPr>
            <w:tcW w:w="532" w:type="pct"/>
            <w:tcBorders>
              <w:top w:val="nil"/>
              <w:left w:val="nil"/>
              <w:bottom w:val="single" w:sz="4" w:space="0" w:color="auto"/>
              <w:right w:val="single" w:sz="4" w:space="0" w:color="auto"/>
            </w:tcBorders>
            <w:shd w:val="clear" w:color="auto" w:fill="auto"/>
            <w:noWrap/>
            <w:vAlign w:val="center"/>
          </w:tcPr>
          <w:p w14:paraId="25D1E88B" w14:textId="77777777" w:rsidR="009177F1" w:rsidRDefault="009177F1" w:rsidP="00DF7D54">
            <w:pPr>
              <w:spacing w:line="240" w:lineRule="auto"/>
              <w:ind w:firstLineChars="0" w:firstLine="0"/>
              <w:jc w:val="center"/>
              <w:rPr>
                <w:sz w:val="21"/>
              </w:rPr>
            </w:pPr>
            <w:r>
              <w:rPr>
                <w:sz w:val="21"/>
              </w:rPr>
              <w:t>风电</w:t>
            </w:r>
          </w:p>
        </w:tc>
        <w:tc>
          <w:tcPr>
            <w:tcW w:w="486" w:type="pct"/>
            <w:tcBorders>
              <w:top w:val="nil"/>
              <w:left w:val="nil"/>
              <w:bottom w:val="single" w:sz="4" w:space="0" w:color="auto"/>
              <w:right w:val="single" w:sz="4" w:space="0" w:color="auto"/>
            </w:tcBorders>
            <w:shd w:val="clear" w:color="auto" w:fill="auto"/>
            <w:noWrap/>
            <w:vAlign w:val="center"/>
          </w:tcPr>
          <w:p w14:paraId="00D2E4BB" w14:textId="77777777" w:rsidR="009177F1" w:rsidRDefault="009177F1" w:rsidP="00DF7D54">
            <w:pPr>
              <w:spacing w:line="240" w:lineRule="auto"/>
              <w:ind w:firstLineChars="0" w:firstLine="0"/>
              <w:jc w:val="center"/>
              <w:rPr>
                <w:sz w:val="21"/>
              </w:rPr>
            </w:pPr>
            <w:r>
              <w:rPr>
                <w:sz w:val="21"/>
              </w:rPr>
              <w:t>光伏</w:t>
            </w:r>
          </w:p>
        </w:tc>
        <w:tc>
          <w:tcPr>
            <w:tcW w:w="483" w:type="pct"/>
            <w:vMerge/>
            <w:tcBorders>
              <w:top w:val="single" w:sz="4" w:space="0" w:color="auto"/>
              <w:left w:val="single" w:sz="4" w:space="0" w:color="auto"/>
              <w:bottom w:val="single" w:sz="4" w:space="0" w:color="000000"/>
              <w:right w:val="single" w:sz="4" w:space="0" w:color="auto"/>
            </w:tcBorders>
            <w:vAlign w:val="center"/>
          </w:tcPr>
          <w:p w14:paraId="359D914E" w14:textId="77777777" w:rsidR="009177F1" w:rsidRDefault="009177F1" w:rsidP="00DF7D54">
            <w:pPr>
              <w:spacing w:line="240" w:lineRule="auto"/>
              <w:ind w:firstLineChars="0" w:firstLine="0"/>
              <w:jc w:val="left"/>
              <w:rPr>
                <w:sz w:val="21"/>
              </w:rPr>
            </w:pPr>
          </w:p>
        </w:tc>
      </w:tr>
      <w:tr w:rsidR="009177F1" w14:paraId="3E3D4BE8" w14:textId="77777777" w:rsidTr="00DF7D54">
        <w:trPr>
          <w:trHeight w:val="674"/>
        </w:trPr>
        <w:tc>
          <w:tcPr>
            <w:tcW w:w="613" w:type="pct"/>
            <w:tcBorders>
              <w:top w:val="nil"/>
              <w:left w:val="single" w:sz="4" w:space="0" w:color="auto"/>
              <w:bottom w:val="single" w:sz="4" w:space="0" w:color="auto"/>
              <w:right w:val="single" w:sz="4" w:space="0" w:color="auto"/>
            </w:tcBorders>
            <w:shd w:val="clear" w:color="auto" w:fill="auto"/>
            <w:vAlign w:val="center"/>
          </w:tcPr>
          <w:p w14:paraId="3493A718" w14:textId="77777777" w:rsidR="009177F1" w:rsidRDefault="009177F1" w:rsidP="00DF7D54">
            <w:pPr>
              <w:spacing w:line="240" w:lineRule="auto"/>
              <w:ind w:firstLineChars="0" w:firstLine="0"/>
              <w:jc w:val="center"/>
              <w:rPr>
                <w:sz w:val="21"/>
              </w:rPr>
            </w:pPr>
            <w:r>
              <w:rPr>
                <w:sz w:val="21"/>
              </w:rPr>
              <w:t>调峰</w:t>
            </w:r>
            <w:r>
              <w:rPr>
                <w:sz w:val="21"/>
              </w:rPr>
              <w:t>(9</w:t>
            </w:r>
            <w:r>
              <w:rPr>
                <w:sz w:val="21"/>
              </w:rPr>
              <w:t>月</w:t>
            </w:r>
            <w:r>
              <w:rPr>
                <w:sz w:val="21"/>
              </w:rPr>
              <w:t>)</w:t>
            </w:r>
          </w:p>
        </w:tc>
        <w:tc>
          <w:tcPr>
            <w:tcW w:w="533" w:type="pct"/>
            <w:tcBorders>
              <w:top w:val="single" w:sz="4" w:space="0" w:color="auto"/>
              <w:left w:val="nil"/>
              <w:bottom w:val="single" w:sz="4" w:space="0" w:color="auto"/>
              <w:right w:val="single" w:sz="4" w:space="0" w:color="auto"/>
            </w:tcBorders>
            <w:vAlign w:val="center"/>
          </w:tcPr>
          <w:p w14:paraId="1F7E1D8F" w14:textId="77777777" w:rsidR="009177F1" w:rsidRDefault="009177F1" w:rsidP="00DF7D54">
            <w:pPr>
              <w:spacing w:line="240" w:lineRule="auto"/>
              <w:ind w:firstLineChars="0" w:firstLine="0"/>
              <w:jc w:val="center"/>
              <w:rPr>
                <w:sz w:val="21"/>
              </w:rPr>
            </w:pPr>
            <w:r>
              <w:rPr>
                <w:sz w:val="21"/>
              </w:rPr>
              <w:t>754</w:t>
            </w:r>
          </w:p>
        </w:tc>
        <w:tc>
          <w:tcPr>
            <w:tcW w:w="530" w:type="pct"/>
            <w:tcBorders>
              <w:top w:val="nil"/>
              <w:left w:val="single" w:sz="4" w:space="0" w:color="auto"/>
              <w:bottom w:val="single" w:sz="4" w:space="0" w:color="auto"/>
              <w:right w:val="single" w:sz="4" w:space="0" w:color="auto"/>
            </w:tcBorders>
            <w:shd w:val="clear" w:color="auto" w:fill="auto"/>
            <w:noWrap/>
            <w:vAlign w:val="center"/>
          </w:tcPr>
          <w:p w14:paraId="4440C89F" w14:textId="77777777" w:rsidR="009177F1" w:rsidRPr="002571E4" w:rsidRDefault="009177F1" w:rsidP="00DF7D54">
            <w:pPr>
              <w:spacing w:line="240" w:lineRule="auto"/>
              <w:ind w:firstLineChars="0" w:firstLine="0"/>
              <w:jc w:val="center"/>
              <w:rPr>
                <w:sz w:val="21"/>
              </w:rPr>
            </w:pPr>
            <w:r w:rsidRPr="002571E4">
              <w:rPr>
                <w:sz w:val="21"/>
              </w:rPr>
              <w:t>8059</w:t>
            </w:r>
          </w:p>
        </w:tc>
        <w:tc>
          <w:tcPr>
            <w:tcW w:w="456" w:type="pct"/>
            <w:tcBorders>
              <w:top w:val="nil"/>
              <w:left w:val="nil"/>
              <w:bottom w:val="single" w:sz="4" w:space="0" w:color="auto"/>
              <w:right w:val="single" w:sz="4" w:space="0" w:color="auto"/>
            </w:tcBorders>
            <w:shd w:val="clear" w:color="auto" w:fill="auto"/>
            <w:noWrap/>
            <w:vAlign w:val="center"/>
          </w:tcPr>
          <w:p w14:paraId="045D5528" w14:textId="77777777" w:rsidR="009177F1" w:rsidRPr="002571E4" w:rsidRDefault="009177F1" w:rsidP="00DF7D54">
            <w:pPr>
              <w:spacing w:line="240" w:lineRule="auto"/>
              <w:ind w:firstLineChars="0" w:firstLine="0"/>
              <w:jc w:val="center"/>
              <w:rPr>
                <w:sz w:val="21"/>
              </w:rPr>
            </w:pPr>
            <w:r w:rsidRPr="002571E4">
              <w:rPr>
                <w:sz w:val="21"/>
              </w:rPr>
              <w:t>11489</w:t>
            </w:r>
          </w:p>
        </w:tc>
        <w:tc>
          <w:tcPr>
            <w:tcW w:w="455" w:type="pct"/>
            <w:tcBorders>
              <w:top w:val="nil"/>
              <w:left w:val="nil"/>
              <w:bottom w:val="single" w:sz="4" w:space="0" w:color="auto"/>
              <w:right w:val="single" w:sz="4" w:space="0" w:color="auto"/>
            </w:tcBorders>
            <w:shd w:val="clear" w:color="auto" w:fill="auto"/>
            <w:noWrap/>
            <w:vAlign w:val="center"/>
          </w:tcPr>
          <w:p w14:paraId="0B988766" w14:textId="77777777" w:rsidR="009177F1" w:rsidRPr="002571E4" w:rsidRDefault="009177F1" w:rsidP="00DF7D54">
            <w:pPr>
              <w:spacing w:line="240" w:lineRule="auto"/>
              <w:ind w:firstLineChars="0" w:firstLine="0"/>
              <w:jc w:val="center"/>
              <w:rPr>
                <w:sz w:val="21"/>
              </w:rPr>
            </w:pPr>
            <w:r w:rsidRPr="002571E4">
              <w:rPr>
                <w:sz w:val="21"/>
              </w:rPr>
              <w:t>220</w:t>
            </w:r>
          </w:p>
        </w:tc>
        <w:tc>
          <w:tcPr>
            <w:tcW w:w="456" w:type="pct"/>
            <w:tcBorders>
              <w:top w:val="nil"/>
              <w:left w:val="nil"/>
              <w:bottom w:val="single" w:sz="4" w:space="0" w:color="auto"/>
              <w:right w:val="single" w:sz="4" w:space="0" w:color="auto"/>
            </w:tcBorders>
            <w:shd w:val="clear" w:color="auto" w:fill="auto"/>
            <w:noWrap/>
            <w:vAlign w:val="center"/>
          </w:tcPr>
          <w:p w14:paraId="758EF971" w14:textId="77777777" w:rsidR="009177F1" w:rsidRPr="002571E4" w:rsidRDefault="009177F1" w:rsidP="00DF7D54">
            <w:pPr>
              <w:spacing w:line="240" w:lineRule="auto"/>
              <w:ind w:firstLineChars="0" w:firstLine="0"/>
              <w:jc w:val="center"/>
              <w:rPr>
                <w:sz w:val="21"/>
              </w:rPr>
            </w:pPr>
            <w:r w:rsidRPr="002571E4">
              <w:rPr>
                <w:sz w:val="21"/>
              </w:rPr>
              <w:t>0</w:t>
            </w:r>
          </w:p>
        </w:tc>
        <w:tc>
          <w:tcPr>
            <w:tcW w:w="456" w:type="pct"/>
            <w:tcBorders>
              <w:top w:val="nil"/>
              <w:left w:val="nil"/>
              <w:bottom w:val="single" w:sz="4" w:space="0" w:color="auto"/>
              <w:right w:val="single" w:sz="4" w:space="0" w:color="auto"/>
            </w:tcBorders>
            <w:shd w:val="clear" w:color="auto" w:fill="auto"/>
            <w:noWrap/>
            <w:vAlign w:val="center"/>
          </w:tcPr>
          <w:p w14:paraId="09045665" w14:textId="77777777" w:rsidR="009177F1" w:rsidRPr="002571E4" w:rsidRDefault="009177F1" w:rsidP="00DF7D54">
            <w:pPr>
              <w:spacing w:line="240" w:lineRule="auto"/>
              <w:ind w:firstLineChars="0" w:firstLine="0"/>
              <w:jc w:val="center"/>
              <w:rPr>
                <w:sz w:val="21"/>
              </w:rPr>
            </w:pPr>
            <w:r w:rsidRPr="002571E4">
              <w:rPr>
                <w:sz w:val="21"/>
              </w:rPr>
              <w:t>8172</w:t>
            </w:r>
          </w:p>
        </w:tc>
        <w:tc>
          <w:tcPr>
            <w:tcW w:w="532" w:type="pct"/>
            <w:tcBorders>
              <w:top w:val="nil"/>
              <w:left w:val="nil"/>
              <w:bottom w:val="single" w:sz="4" w:space="0" w:color="auto"/>
              <w:right w:val="single" w:sz="4" w:space="0" w:color="auto"/>
            </w:tcBorders>
            <w:shd w:val="clear" w:color="auto" w:fill="auto"/>
            <w:noWrap/>
            <w:vAlign w:val="center"/>
          </w:tcPr>
          <w:p w14:paraId="06731B5D" w14:textId="77777777" w:rsidR="009177F1" w:rsidRPr="002571E4" w:rsidRDefault="009177F1" w:rsidP="00DF7D54">
            <w:pPr>
              <w:spacing w:line="240" w:lineRule="auto"/>
              <w:ind w:firstLineChars="0" w:firstLine="0"/>
              <w:jc w:val="center"/>
              <w:rPr>
                <w:sz w:val="21"/>
              </w:rPr>
            </w:pPr>
            <w:r w:rsidRPr="002571E4">
              <w:rPr>
                <w:sz w:val="21"/>
              </w:rPr>
              <w:t>1616</w:t>
            </w:r>
          </w:p>
        </w:tc>
        <w:tc>
          <w:tcPr>
            <w:tcW w:w="486" w:type="pct"/>
            <w:tcBorders>
              <w:top w:val="nil"/>
              <w:left w:val="nil"/>
              <w:bottom w:val="single" w:sz="4" w:space="0" w:color="auto"/>
              <w:right w:val="single" w:sz="4" w:space="0" w:color="auto"/>
            </w:tcBorders>
            <w:shd w:val="clear" w:color="auto" w:fill="auto"/>
            <w:noWrap/>
            <w:vAlign w:val="center"/>
          </w:tcPr>
          <w:p w14:paraId="08ED7AE2" w14:textId="77777777" w:rsidR="009177F1" w:rsidRPr="002571E4" w:rsidRDefault="009177F1" w:rsidP="00DF7D54">
            <w:pPr>
              <w:spacing w:line="240" w:lineRule="auto"/>
              <w:ind w:firstLineChars="0" w:firstLine="0"/>
              <w:jc w:val="center"/>
              <w:rPr>
                <w:sz w:val="21"/>
              </w:rPr>
            </w:pPr>
            <w:r w:rsidRPr="002571E4">
              <w:rPr>
                <w:sz w:val="21"/>
              </w:rPr>
              <w:t>3346</w:t>
            </w:r>
          </w:p>
        </w:tc>
        <w:tc>
          <w:tcPr>
            <w:tcW w:w="483" w:type="pct"/>
            <w:tcBorders>
              <w:top w:val="nil"/>
              <w:left w:val="nil"/>
              <w:bottom w:val="single" w:sz="4" w:space="0" w:color="auto"/>
              <w:right w:val="single" w:sz="4" w:space="0" w:color="auto"/>
            </w:tcBorders>
            <w:shd w:val="clear" w:color="auto" w:fill="auto"/>
            <w:noWrap/>
            <w:vAlign w:val="center"/>
          </w:tcPr>
          <w:p w14:paraId="198FD724" w14:textId="77777777" w:rsidR="009177F1" w:rsidRPr="002571E4" w:rsidRDefault="009177F1" w:rsidP="00DF7D54">
            <w:pPr>
              <w:spacing w:line="240" w:lineRule="auto"/>
              <w:ind w:firstLineChars="0" w:firstLine="0"/>
              <w:jc w:val="center"/>
              <w:rPr>
                <w:sz w:val="21"/>
              </w:rPr>
            </w:pPr>
            <w:r w:rsidRPr="002571E4">
              <w:rPr>
                <w:sz w:val="21"/>
              </w:rPr>
              <w:t>3317</w:t>
            </w:r>
          </w:p>
        </w:tc>
      </w:tr>
      <w:tr w:rsidR="009177F1" w14:paraId="01768AA4" w14:textId="77777777" w:rsidTr="00DF7D54">
        <w:trPr>
          <w:trHeight w:val="674"/>
        </w:trPr>
        <w:tc>
          <w:tcPr>
            <w:tcW w:w="613" w:type="pct"/>
            <w:tcBorders>
              <w:top w:val="nil"/>
              <w:left w:val="single" w:sz="4" w:space="0" w:color="auto"/>
              <w:bottom w:val="single" w:sz="4" w:space="0" w:color="auto"/>
              <w:right w:val="single" w:sz="4" w:space="0" w:color="auto"/>
            </w:tcBorders>
            <w:shd w:val="clear" w:color="auto" w:fill="auto"/>
            <w:vAlign w:val="center"/>
          </w:tcPr>
          <w:p w14:paraId="5095D63A" w14:textId="77777777" w:rsidR="009177F1" w:rsidRDefault="009177F1" w:rsidP="00DF7D54">
            <w:pPr>
              <w:spacing w:line="240" w:lineRule="auto"/>
              <w:ind w:firstLineChars="0" w:firstLine="0"/>
              <w:jc w:val="center"/>
              <w:rPr>
                <w:sz w:val="21"/>
              </w:rPr>
            </w:pPr>
            <w:r>
              <w:rPr>
                <w:sz w:val="21"/>
              </w:rPr>
              <w:t>保供</w:t>
            </w:r>
            <w:r>
              <w:rPr>
                <w:sz w:val="21"/>
              </w:rPr>
              <w:t>(1</w:t>
            </w:r>
            <w:r>
              <w:rPr>
                <w:sz w:val="21"/>
              </w:rPr>
              <w:t>月）</w:t>
            </w:r>
          </w:p>
        </w:tc>
        <w:tc>
          <w:tcPr>
            <w:tcW w:w="533" w:type="pct"/>
            <w:tcBorders>
              <w:top w:val="single" w:sz="4" w:space="0" w:color="auto"/>
              <w:left w:val="nil"/>
              <w:bottom w:val="single" w:sz="4" w:space="0" w:color="auto"/>
              <w:right w:val="single" w:sz="4" w:space="0" w:color="auto"/>
            </w:tcBorders>
            <w:vAlign w:val="center"/>
          </w:tcPr>
          <w:p w14:paraId="1F484BD5" w14:textId="77777777" w:rsidR="009177F1" w:rsidRDefault="009177F1" w:rsidP="00DF7D54">
            <w:pPr>
              <w:spacing w:line="240" w:lineRule="auto"/>
              <w:ind w:firstLineChars="0" w:firstLine="0"/>
              <w:jc w:val="center"/>
              <w:rPr>
                <w:sz w:val="21"/>
              </w:rPr>
            </w:pPr>
            <w:r>
              <w:rPr>
                <w:sz w:val="21"/>
              </w:rPr>
              <w:t>754</w:t>
            </w:r>
          </w:p>
        </w:tc>
        <w:tc>
          <w:tcPr>
            <w:tcW w:w="530" w:type="pct"/>
            <w:tcBorders>
              <w:top w:val="nil"/>
              <w:left w:val="single" w:sz="4" w:space="0" w:color="auto"/>
              <w:bottom w:val="single" w:sz="4" w:space="0" w:color="auto"/>
              <w:right w:val="single" w:sz="4" w:space="0" w:color="auto"/>
            </w:tcBorders>
            <w:shd w:val="clear" w:color="auto" w:fill="auto"/>
            <w:noWrap/>
            <w:vAlign w:val="center"/>
          </w:tcPr>
          <w:p w14:paraId="3391FF46" w14:textId="77777777" w:rsidR="009177F1" w:rsidRPr="002571E4" w:rsidRDefault="009177F1" w:rsidP="00DF7D54">
            <w:pPr>
              <w:spacing w:line="240" w:lineRule="auto"/>
              <w:ind w:firstLineChars="0" w:firstLine="0"/>
              <w:jc w:val="center"/>
              <w:rPr>
                <w:sz w:val="21"/>
              </w:rPr>
            </w:pPr>
            <w:r w:rsidRPr="002571E4">
              <w:rPr>
                <w:sz w:val="21"/>
              </w:rPr>
              <w:t>8054</w:t>
            </w:r>
          </w:p>
        </w:tc>
        <w:tc>
          <w:tcPr>
            <w:tcW w:w="456" w:type="pct"/>
            <w:tcBorders>
              <w:top w:val="nil"/>
              <w:left w:val="nil"/>
              <w:bottom w:val="single" w:sz="4" w:space="0" w:color="auto"/>
              <w:right w:val="single" w:sz="4" w:space="0" w:color="auto"/>
            </w:tcBorders>
            <w:shd w:val="clear" w:color="auto" w:fill="auto"/>
            <w:noWrap/>
            <w:vAlign w:val="center"/>
          </w:tcPr>
          <w:p w14:paraId="02FAF28E" w14:textId="77777777" w:rsidR="009177F1" w:rsidRPr="002571E4" w:rsidRDefault="009177F1" w:rsidP="00DF7D54">
            <w:pPr>
              <w:spacing w:line="240" w:lineRule="auto"/>
              <w:ind w:firstLineChars="0" w:firstLine="0"/>
              <w:jc w:val="center"/>
              <w:rPr>
                <w:sz w:val="21"/>
              </w:rPr>
            </w:pPr>
            <w:r w:rsidRPr="002571E4">
              <w:rPr>
                <w:sz w:val="21"/>
              </w:rPr>
              <w:t>12590</w:t>
            </w:r>
          </w:p>
        </w:tc>
        <w:tc>
          <w:tcPr>
            <w:tcW w:w="455" w:type="pct"/>
            <w:tcBorders>
              <w:top w:val="nil"/>
              <w:left w:val="nil"/>
              <w:bottom w:val="single" w:sz="4" w:space="0" w:color="auto"/>
              <w:right w:val="single" w:sz="4" w:space="0" w:color="auto"/>
            </w:tcBorders>
            <w:shd w:val="clear" w:color="auto" w:fill="auto"/>
            <w:noWrap/>
            <w:vAlign w:val="center"/>
          </w:tcPr>
          <w:p w14:paraId="7037E80E" w14:textId="77777777" w:rsidR="009177F1" w:rsidRPr="002571E4" w:rsidRDefault="009177F1" w:rsidP="00DF7D54">
            <w:pPr>
              <w:spacing w:line="240" w:lineRule="auto"/>
              <w:ind w:firstLineChars="0" w:firstLine="0"/>
              <w:jc w:val="center"/>
              <w:rPr>
                <w:sz w:val="21"/>
              </w:rPr>
            </w:pPr>
            <w:r w:rsidRPr="002571E4">
              <w:rPr>
                <w:sz w:val="21"/>
              </w:rPr>
              <w:t>220</w:t>
            </w:r>
          </w:p>
        </w:tc>
        <w:tc>
          <w:tcPr>
            <w:tcW w:w="456" w:type="pct"/>
            <w:tcBorders>
              <w:top w:val="nil"/>
              <w:left w:val="nil"/>
              <w:bottom w:val="single" w:sz="4" w:space="0" w:color="auto"/>
              <w:right w:val="single" w:sz="4" w:space="0" w:color="auto"/>
            </w:tcBorders>
            <w:shd w:val="clear" w:color="auto" w:fill="auto"/>
            <w:noWrap/>
            <w:vAlign w:val="center"/>
          </w:tcPr>
          <w:p w14:paraId="2BCE6351" w14:textId="77777777" w:rsidR="009177F1" w:rsidRPr="002571E4" w:rsidRDefault="009177F1" w:rsidP="00DF7D54">
            <w:pPr>
              <w:spacing w:line="240" w:lineRule="auto"/>
              <w:ind w:firstLineChars="0" w:firstLine="0"/>
              <w:jc w:val="center"/>
              <w:rPr>
                <w:sz w:val="21"/>
              </w:rPr>
            </w:pPr>
            <w:r w:rsidRPr="002571E4">
              <w:rPr>
                <w:sz w:val="21"/>
              </w:rPr>
              <w:t>0</w:t>
            </w:r>
          </w:p>
        </w:tc>
        <w:tc>
          <w:tcPr>
            <w:tcW w:w="456" w:type="pct"/>
            <w:tcBorders>
              <w:top w:val="nil"/>
              <w:left w:val="nil"/>
              <w:bottom w:val="single" w:sz="4" w:space="0" w:color="auto"/>
              <w:right w:val="single" w:sz="4" w:space="0" w:color="auto"/>
            </w:tcBorders>
            <w:shd w:val="clear" w:color="auto" w:fill="auto"/>
            <w:noWrap/>
            <w:vAlign w:val="center"/>
          </w:tcPr>
          <w:p w14:paraId="27C4D924" w14:textId="77777777" w:rsidR="009177F1" w:rsidRPr="002571E4" w:rsidRDefault="009177F1" w:rsidP="00DF7D54">
            <w:pPr>
              <w:spacing w:line="240" w:lineRule="auto"/>
              <w:ind w:firstLineChars="0" w:firstLine="0"/>
              <w:jc w:val="center"/>
              <w:rPr>
                <w:sz w:val="21"/>
              </w:rPr>
            </w:pPr>
            <w:r w:rsidRPr="002571E4">
              <w:rPr>
                <w:sz w:val="21"/>
              </w:rPr>
              <w:t>8409</w:t>
            </w:r>
          </w:p>
        </w:tc>
        <w:tc>
          <w:tcPr>
            <w:tcW w:w="532" w:type="pct"/>
            <w:tcBorders>
              <w:top w:val="nil"/>
              <w:left w:val="nil"/>
              <w:bottom w:val="single" w:sz="4" w:space="0" w:color="auto"/>
              <w:right w:val="single" w:sz="4" w:space="0" w:color="auto"/>
            </w:tcBorders>
            <w:shd w:val="clear" w:color="auto" w:fill="auto"/>
            <w:noWrap/>
            <w:vAlign w:val="center"/>
          </w:tcPr>
          <w:p w14:paraId="45CB1531" w14:textId="77777777" w:rsidR="009177F1" w:rsidRPr="002571E4" w:rsidRDefault="009177F1" w:rsidP="00DF7D54">
            <w:pPr>
              <w:spacing w:line="240" w:lineRule="auto"/>
              <w:ind w:firstLineChars="0" w:firstLine="0"/>
              <w:jc w:val="center"/>
              <w:rPr>
                <w:sz w:val="21"/>
              </w:rPr>
            </w:pPr>
            <w:r w:rsidRPr="002571E4">
              <w:rPr>
                <w:sz w:val="21"/>
              </w:rPr>
              <w:t>1603</w:t>
            </w:r>
          </w:p>
        </w:tc>
        <w:tc>
          <w:tcPr>
            <w:tcW w:w="486" w:type="pct"/>
            <w:tcBorders>
              <w:top w:val="nil"/>
              <w:left w:val="nil"/>
              <w:bottom w:val="single" w:sz="4" w:space="0" w:color="auto"/>
              <w:right w:val="single" w:sz="4" w:space="0" w:color="auto"/>
            </w:tcBorders>
            <w:shd w:val="clear" w:color="auto" w:fill="auto"/>
            <w:noWrap/>
            <w:vAlign w:val="center"/>
          </w:tcPr>
          <w:p w14:paraId="1AF8CDD9" w14:textId="77777777" w:rsidR="009177F1" w:rsidRPr="002571E4" w:rsidRDefault="009177F1" w:rsidP="00DF7D54">
            <w:pPr>
              <w:spacing w:line="240" w:lineRule="auto"/>
              <w:ind w:firstLineChars="0" w:firstLine="0"/>
              <w:jc w:val="center"/>
              <w:rPr>
                <w:sz w:val="21"/>
              </w:rPr>
            </w:pPr>
            <w:r w:rsidRPr="002571E4">
              <w:rPr>
                <w:sz w:val="21"/>
              </w:rPr>
              <w:t>2490</w:t>
            </w:r>
          </w:p>
        </w:tc>
        <w:tc>
          <w:tcPr>
            <w:tcW w:w="483" w:type="pct"/>
            <w:tcBorders>
              <w:top w:val="nil"/>
              <w:left w:val="nil"/>
              <w:bottom w:val="single" w:sz="4" w:space="0" w:color="auto"/>
              <w:right w:val="single" w:sz="4" w:space="0" w:color="auto"/>
            </w:tcBorders>
            <w:shd w:val="clear" w:color="auto" w:fill="auto"/>
            <w:noWrap/>
            <w:vAlign w:val="center"/>
          </w:tcPr>
          <w:p w14:paraId="55FDB787" w14:textId="77777777" w:rsidR="009177F1" w:rsidRPr="002571E4" w:rsidRDefault="009177F1" w:rsidP="00DF7D54">
            <w:pPr>
              <w:spacing w:line="240" w:lineRule="auto"/>
              <w:ind w:firstLineChars="0" w:firstLine="0"/>
              <w:jc w:val="center"/>
              <w:rPr>
                <w:sz w:val="21"/>
              </w:rPr>
            </w:pPr>
            <w:r w:rsidRPr="002571E4">
              <w:rPr>
                <w:sz w:val="21"/>
              </w:rPr>
              <w:t>4181</w:t>
            </w:r>
          </w:p>
        </w:tc>
      </w:tr>
    </w:tbl>
    <w:p w14:paraId="30698939" w14:textId="77777777" w:rsidR="007F421A" w:rsidRDefault="00000000">
      <w:pPr>
        <w:ind w:firstLine="560"/>
        <w:jc w:val="center"/>
      </w:pPr>
      <w:r>
        <w:rPr>
          <w:rFonts w:hint="eastAsia"/>
        </w:rPr>
        <w:t>表</w:t>
      </w:r>
      <w:r>
        <w:rPr>
          <w:rFonts w:hint="eastAsia"/>
        </w:rPr>
        <w:t xml:space="preserve">3.16 </w:t>
      </w:r>
      <w:r>
        <w:rPr>
          <w:rFonts w:hint="eastAsia"/>
        </w:rPr>
        <w:t>储侧基础指标（万千瓦）</w:t>
      </w:r>
    </w:p>
    <w:tbl>
      <w:tblPr>
        <w:tblW w:w="5000" w:type="pct"/>
        <w:tblLook w:val="04A0" w:firstRow="1" w:lastRow="0" w:firstColumn="1" w:lastColumn="0" w:noHBand="0" w:noVBand="1"/>
      </w:tblPr>
      <w:tblGrid>
        <w:gridCol w:w="1862"/>
        <w:gridCol w:w="1852"/>
        <w:gridCol w:w="1852"/>
        <w:gridCol w:w="1861"/>
        <w:gridCol w:w="1859"/>
      </w:tblGrid>
      <w:tr w:rsidR="009177F1" w14:paraId="0B61C0FC" w14:textId="77777777" w:rsidTr="00DF7D54">
        <w:trPr>
          <w:trHeight w:val="426"/>
        </w:trPr>
        <w:tc>
          <w:tcPr>
            <w:tcW w:w="1003"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0B7036DF" w14:textId="77777777" w:rsidR="009177F1" w:rsidRDefault="009177F1" w:rsidP="00DF7D54">
            <w:pPr>
              <w:spacing w:line="240" w:lineRule="auto"/>
              <w:ind w:firstLineChars="0" w:firstLine="0"/>
              <w:jc w:val="center"/>
              <w:rPr>
                <w:sz w:val="21"/>
              </w:rPr>
            </w:pPr>
            <w:r>
              <w:rPr>
                <w:sz w:val="21"/>
              </w:rPr>
              <w:t>场景</w:t>
            </w:r>
          </w:p>
        </w:tc>
        <w:tc>
          <w:tcPr>
            <w:tcW w:w="99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AF5AF00" w14:textId="77777777" w:rsidR="009177F1" w:rsidRDefault="009177F1" w:rsidP="00DF7D54">
            <w:pPr>
              <w:spacing w:line="240" w:lineRule="auto"/>
              <w:ind w:firstLineChars="0" w:firstLine="0"/>
              <w:jc w:val="center"/>
              <w:rPr>
                <w:sz w:val="21"/>
              </w:rPr>
            </w:pPr>
            <w:r>
              <w:rPr>
                <w:sz w:val="21"/>
              </w:rPr>
              <w:t>新型储能容量</w:t>
            </w:r>
          </w:p>
        </w:tc>
        <w:tc>
          <w:tcPr>
            <w:tcW w:w="997"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E47705C" w14:textId="77777777" w:rsidR="009177F1" w:rsidRDefault="009177F1" w:rsidP="00DF7D54">
            <w:pPr>
              <w:spacing w:line="240" w:lineRule="auto"/>
              <w:ind w:firstLineChars="0" w:firstLine="0"/>
              <w:jc w:val="center"/>
              <w:rPr>
                <w:sz w:val="21"/>
              </w:rPr>
            </w:pPr>
            <w:r>
              <w:rPr>
                <w:sz w:val="21"/>
              </w:rPr>
              <w:t>可调出力</w:t>
            </w:r>
          </w:p>
        </w:tc>
        <w:tc>
          <w:tcPr>
            <w:tcW w:w="1002"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5AE5FD9" w14:textId="77777777" w:rsidR="009177F1" w:rsidRDefault="009177F1" w:rsidP="00DF7D54">
            <w:pPr>
              <w:spacing w:line="240" w:lineRule="auto"/>
              <w:ind w:firstLineChars="0" w:firstLine="0"/>
              <w:jc w:val="center"/>
              <w:rPr>
                <w:sz w:val="21"/>
              </w:rPr>
            </w:pPr>
            <w:r>
              <w:rPr>
                <w:sz w:val="21"/>
              </w:rPr>
              <w:t>最大出力</w:t>
            </w:r>
          </w:p>
        </w:tc>
        <w:tc>
          <w:tcPr>
            <w:tcW w:w="1001"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D9FED5C" w14:textId="77777777" w:rsidR="009177F1" w:rsidRDefault="009177F1" w:rsidP="00DF7D54">
            <w:pPr>
              <w:spacing w:line="240" w:lineRule="auto"/>
              <w:ind w:firstLineChars="0" w:firstLine="0"/>
              <w:jc w:val="center"/>
              <w:rPr>
                <w:sz w:val="21"/>
              </w:rPr>
            </w:pPr>
            <w:r>
              <w:rPr>
                <w:sz w:val="21"/>
              </w:rPr>
              <w:t>最小出力</w:t>
            </w:r>
          </w:p>
        </w:tc>
      </w:tr>
      <w:tr w:rsidR="009177F1" w14:paraId="2E3F2485" w14:textId="77777777" w:rsidTr="00DF7D54">
        <w:trPr>
          <w:trHeight w:val="426"/>
        </w:trPr>
        <w:tc>
          <w:tcPr>
            <w:tcW w:w="1003" w:type="pct"/>
            <w:vMerge/>
            <w:tcBorders>
              <w:top w:val="single" w:sz="4" w:space="0" w:color="auto"/>
              <w:left w:val="single" w:sz="4" w:space="0" w:color="auto"/>
              <w:bottom w:val="single" w:sz="4" w:space="0" w:color="auto"/>
              <w:right w:val="single" w:sz="4" w:space="0" w:color="auto"/>
            </w:tcBorders>
            <w:vAlign w:val="center"/>
          </w:tcPr>
          <w:p w14:paraId="40353FDD" w14:textId="77777777" w:rsidR="009177F1" w:rsidRDefault="009177F1" w:rsidP="00DF7D54">
            <w:pPr>
              <w:spacing w:line="240" w:lineRule="auto"/>
              <w:ind w:firstLineChars="0" w:firstLine="0"/>
              <w:jc w:val="left"/>
              <w:rPr>
                <w:sz w:val="21"/>
              </w:rPr>
            </w:pPr>
          </w:p>
        </w:tc>
        <w:tc>
          <w:tcPr>
            <w:tcW w:w="997" w:type="pct"/>
            <w:vMerge/>
            <w:tcBorders>
              <w:top w:val="single" w:sz="4" w:space="0" w:color="auto"/>
              <w:left w:val="single" w:sz="4" w:space="0" w:color="auto"/>
              <w:bottom w:val="single" w:sz="4" w:space="0" w:color="auto"/>
              <w:right w:val="single" w:sz="4" w:space="0" w:color="auto"/>
            </w:tcBorders>
            <w:vAlign w:val="center"/>
          </w:tcPr>
          <w:p w14:paraId="55DFE397" w14:textId="77777777" w:rsidR="009177F1" w:rsidRDefault="009177F1" w:rsidP="00DF7D54">
            <w:pPr>
              <w:spacing w:line="240" w:lineRule="auto"/>
              <w:ind w:firstLineChars="0" w:firstLine="0"/>
              <w:jc w:val="left"/>
              <w:rPr>
                <w:sz w:val="21"/>
              </w:rPr>
            </w:pPr>
          </w:p>
        </w:tc>
        <w:tc>
          <w:tcPr>
            <w:tcW w:w="997" w:type="pct"/>
            <w:vMerge/>
            <w:tcBorders>
              <w:top w:val="single" w:sz="4" w:space="0" w:color="auto"/>
              <w:left w:val="single" w:sz="4" w:space="0" w:color="auto"/>
              <w:bottom w:val="single" w:sz="4" w:space="0" w:color="auto"/>
              <w:right w:val="single" w:sz="4" w:space="0" w:color="auto"/>
            </w:tcBorders>
            <w:vAlign w:val="center"/>
          </w:tcPr>
          <w:p w14:paraId="092AFDB0" w14:textId="77777777" w:rsidR="009177F1" w:rsidRDefault="009177F1" w:rsidP="00DF7D54">
            <w:pPr>
              <w:spacing w:line="240" w:lineRule="auto"/>
              <w:ind w:firstLineChars="0" w:firstLine="0"/>
              <w:jc w:val="left"/>
              <w:rPr>
                <w:sz w:val="21"/>
              </w:rPr>
            </w:pPr>
          </w:p>
        </w:tc>
        <w:tc>
          <w:tcPr>
            <w:tcW w:w="1002" w:type="pct"/>
            <w:vMerge/>
            <w:tcBorders>
              <w:top w:val="single" w:sz="4" w:space="0" w:color="auto"/>
              <w:left w:val="single" w:sz="4" w:space="0" w:color="auto"/>
              <w:bottom w:val="single" w:sz="4" w:space="0" w:color="auto"/>
              <w:right w:val="single" w:sz="4" w:space="0" w:color="auto"/>
            </w:tcBorders>
            <w:vAlign w:val="center"/>
          </w:tcPr>
          <w:p w14:paraId="5152F6A5" w14:textId="77777777" w:rsidR="009177F1" w:rsidRDefault="009177F1" w:rsidP="00DF7D54">
            <w:pPr>
              <w:spacing w:line="240" w:lineRule="auto"/>
              <w:ind w:firstLineChars="0" w:firstLine="0"/>
              <w:jc w:val="left"/>
              <w:rPr>
                <w:sz w:val="21"/>
              </w:rPr>
            </w:pPr>
          </w:p>
        </w:tc>
        <w:tc>
          <w:tcPr>
            <w:tcW w:w="1001" w:type="pct"/>
            <w:vMerge/>
            <w:tcBorders>
              <w:top w:val="single" w:sz="4" w:space="0" w:color="auto"/>
              <w:left w:val="single" w:sz="4" w:space="0" w:color="auto"/>
              <w:bottom w:val="single" w:sz="4" w:space="0" w:color="auto"/>
              <w:right w:val="single" w:sz="4" w:space="0" w:color="auto"/>
            </w:tcBorders>
            <w:vAlign w:val="center"/>
          </w:tcPr>
          <w:p w14:paraId="76CCEA22" w14:textId="77777777" w:rsidR="009177F1" w:rsidRDefault="009177F1" w:rsidP="00DF7D54">
            <w:pPr>
              <w:spacing w:line="240" w:lineRule="auto"/>
              <w:ind w:firstLineChars="0" w:firstLine="0"/>
              <w:jc w:val="left"/>
              <w:rPr>
                <w:sz w:val="21"/>
              </w:rPr>
            </w:pPr>
          </w:p>
        </w:tc>
      </w:tr>
      <w:tr w:rsidR="009177F1" w14:paraId="5B1DD4A7" w14:textId="77777777" w:rsidTr="00DF7D54">
        <w:trPr>
          <w:trHeight w:val="426"/>
        </w:trPr>
        <w:tc>
          <w:tcPr>
            <w:tcW w:w="1003" w:type="pct"/>
            <w:tcBorders>
              <w:top w:val="nil"/>
              <w:left w:val="single" w:sz="4" w:space="0" w:color="auto"/>
              <w:bottom w:val="single" w:sz="4" w:space="0" w:color="auto"/>
              <w:right w:val="single" w:sz="4" w:space="0" w:color="auto"/>
            </w:tcBorders>
            <w:shd w:val="clear" w:color="auto" w:fill="auto"/>
            <w:vAlign w:val="center"/>
          </w:tcPr>
          <w:p w14:paraId="4768DA0F" w14:textId="77777777" w:rsidR="009177F1" w:rsidRDefault="009177F1" w:rsidP="00DF7D54">
            <w:pPr>
              <w:spacing w:line="240" w:lineRule="auto"/>
              <w:ind w:firstLineChars="0" w:firstLine="0"/>
              <w:jc w:val="center"/>
              <w:rPr>
                <w:sz w:val="21"/>
              </w:rPr>
            </w:pPr>
            <w:r>
              <w:rPr>
                <w:sz w:val="21"/>
              </w:rPr>
              <w:t>调峰</w:t>
            </w:r>
            <w:r>
              <w:rPr>
                <w:sz w:val="21"/>
              </w:rPr>
              <w:t>(9</w:t>
            </w:r>
            <w:r>
              <w:rPr>
                <w:sz w:val="21"/>
              </w:rPr>
              <w:t>月</w:t>
            </w:r>
            <w:r>
              <w:rPr>
                <w:sz w:val="21"/>
              </w:rPr>
              <w:t>)</w:t>
            </w:r>
          </w:p>
        </w:tc>
        <w:tc>
          <w:tcPr>
            <w:tcW w:w="997" w:type="pct"/>
            <w:tcBorders>
              <w:top w:val="nil"/>
              <w:left w:val="nil"/>
              <w:bottom w:val="single" w:sz="4" w:space="0" w:color="auto"/>
              <w:right w:val="single" w:sz="4" w:space="0" w:color="auto"/>
            </w:tcBorders>
            <w:shd w:val="clear" w:color="auto" w:fill="auto"/>
            <w:noWrap/>
            <w:vAlign w:val="center"/>
          </w:tcPr>
          <w:p w14:paraId="1C823FD4" w14:textId="77777777" w:rsidR="009177F1" w:rsidRPr="002571E4" w:rsidRDefault="009177F1" w:rsidP="00DF7D54">
            <w:pPr>
              <w:spacing w:line="240" w:lineRule="auto"/>
              <w:ind w:firstLineChars="0" w:firstLine="0"/>
              <w:jc w:val="center"/>
              <w:rPr>
                <w:sz w:val="21"/>
              </w:rPr>
            </w:pPr>
            <w:r w:rsidRPr="002571E4">
              <w:rPr>
                <w:sz w:val="21"/>
              </w:rPr>
              <w:t>1009</w:t>
            </w:r>
          </w:p>
        </w:tc>
        <w:tc>
          <w:tcPr>
            <w:tcW w:w="997" w:type="pct"/>
            <w:tcBorders>
              <w:top w:val="nil"/>
              <w:left w:val="nil"/>
              <w:bottom w:val="single" w:sz="4" w:space="0" w:color="auto"/>
              <w:right w:val="single" w:sz="4" w:space="0" w:color="auto"/>
            </w:tcBorders>
            <w:shd w:val="clear" w:color="auto" w:fill="auto"/>
            <w:noWrap/>
            <w:vAlign w:val="center"/>
          </w:tcPr>
          <w:p w14:paraId="4BD75B57" w14:textId="77777777" w:rsidR="009177F1" w:rsidRPr="002571E4" w:rsidRDefault="009177F1" w:rsidP="00DF7D54">
            <w:pPr>
              <w:spacing w:line="240" w:lineRule="auto"/>
              <w:ind w:firstLineChars="0" w:firstLine="0"/>
              <w:jc w:val="center"/>
              <w:rPr>
                <w:sz w:val="21"/>
              </w:rPr>
            </w:pPr>
            <w:r w:rsidRPr="002571E4">
              <w:rPr>
                <w:sz w:val="21"/>
              </w:rPr>
              <w:t>1009</w:t>
            </w:r>
          </w:p>
        </w:tc>
        <w:tc>
          <w:tcPr>
            <w:tcW w:w="1002" w:type="pct"/>
            <w:tcBorders>
              <w:top w:val="nil"/>
              <w:left w:val="nil"/>
              <w:bottom w:val="single" w:sz="4" w:space="0" w:color="auto"/>
              <w:right w:val="single" w:sz="4" w:space="0" w:color="auto"/>
            </w:tcBorders>
            <w:shd w:val="clear" w:color="auto" w:fill="auto"/>
            <w:noWrap/>
            <w:vAlign w:val="center"/>
          </w:tcPr>
          <w:p w14:paraId="1FD802B5" w14:textId="77777777" w:rsidR="009177F1" w:rsidRPr="002571E4" w:rsidRDefault="009177F1" w:rsidP="00DF7D54">
            <w:pPr>
              <w:spacing w:line="240" w:lineRule="auto"/>
              <w:ind w:firstLineChars="0" w:firstLine="0"/>
              <w:jc w:val="center"/>
              <w:rPr>
                <w:sz w:val="21"/>
              </w:rPr>
            </w:pPr>
            <w:r w:rsidRPr="002571E4">
              <w:rPr>
                <w:sz w:val="21"/>
              </w:rPr>
              <w:t>505</w:t>
            </w:r>
          </w:p>
        </w:tc>
        <w:tc>
          <w:tcPr>
            <w:tcW w:w="1001" w:type="pct"/>
            <w:tcBorders>
              <w:top w:val="nil"/>
              <w:left w:val="nil"/>
              <w:bottom w:val="single" w:sz="4" w:space="0" w:color="auto"/>
              <w:right w:val="single" w:sz="4" w:space="0" w:color="auto"/>
            </w:tcBorders>
            <w:shd w:val="clear" w:color="auto" w:fill="auto"/>
            <w:noWrap/>
            <w:vAlign w:val="center"/>
          </w:tcPr>
          <w:p w14:paraId="3CEC9506" w14:textId="77777777" w:rsidR="009177F1" w:rsidRPr="002571E4" w:rsidRDefault="009177F1" w:rsidP="00DF7D54">
            <w:pPr>
              <w:spacing w:line="240" w:lineRule="auto"/>
              <w:ind w:firstLineChars="0" w:firstLine="0"/>
              <w:jc w:val="center"/>
              <w:rPr>
                <w:sz w:val="21"/>
              </w:rPr>
            </w:pPr>
            <w:r w:rsidRPr="002571E4">
              <w:rPr>
                <w:sz w:val="21"/>
              </w:rPr>
              <w:t>-505</w:t>
            </w:r>
          </w:p>
        </w:tc>
      </w:tr>
      <w:tr w:rsidR="009177F1" w14:paraId="67CB383F" w14:textId="77777777" w:rsidTr="00DF7D54">
        <w:trPr>
          <w:trHeight w:val="426"/>
        </w:trPr>
        <w:tc>
          <w:tcPr>
            <w:tcW w:w="1003" w:type="pct"/>
            <w:tcBorders>
              <w:top w:val="nil"/>
              <w:left w:val="single" w:sz="4" w:space="0" w:color="auto"/>
              <w:bottom w:val="single" w:sz="4" w:space="0" w:color="auto"/>
              <w:right w:val="single" w:sz="4" w:space="0" w:color="auto"/>
            </w:tcBorders>
            <w:shd w:val="clear" w:color="auto" w:fill="auto"/>
            <w:vAlign w:val="center"/>
          </w:tcPr>
          <w:p w14:paraId="227403D4" w14:textId="77777777" w:rsidR="009177F1" w:rsidRDefault="009177F1" w:rsidP="00DF7D54">
            <w:pPr>
              <w:spacing w:line="240" w:lineRule="auto"/>
              <w:ind w:firstLineChars="0" w:firstLine="0"/>
              <w:jc w:val="center"/>
              <w:rPr>
                <w:sz w:val="21"/>
              </w:rPr>
            </w:pPr>
            <w:r>
              <w:rPr>
                <w:sz w:val="21"/>
              </w:rPr>
              <w:t>保供</w:t>
            </w:r>
            <w:r>
              <w:rPr>
                <w:sz w:val="21"/>
              </w:rPr>
              <w:t>(1</w:t>
            </w:r>
            <w:r>
              <w:rPr>
                <w:sz w:val="21"/>
              </w:rPr>
              <w:t>月）</w:t>
            </w:r>
          </w:p>
        </w:tc>
        <w:tc>
          <w:tcPr>
            <w:tcW w:w="997" w:type="pct"/>
            <w:tcBorders>
              <w:top w:val="nil"/>
              <w:left w:val="nil"/>
              <w:bottom w:val="single" w:sz="4" w:space="0" w:color="auto"/>
              <w:right w:val="single" w:sz="4" w:space="0" w:color="auto"/>
            </w:tcBorders>
            <w:shd w:val="clear" w:color="auto" w:fill="auto"/>
            <w:noWrap/>
            <w:vAlign w:val="center"/>
          </w:tcPr>
          <w:p w14:paraId="57C3AAD7" w14:textId="77777777" w:rsidR="009177F1" w:rsidRPr="002571E4" w:rsidRDefault="009177F1" w:rsidP="00DF7D54">
            <w:pPr>
              <w:spacing w:line="240" w:lineRule="auto"/>
              <w:ind w:firstLineChars="0" w:firstLine="0"/>
              <w:jc w:val="center"/>
              <w:rPr>
                <w:sz w:val="21"/>
              </w:rPr>
            </w:pPr>
            <w:r w:rsidRPr="002571E4">
              <w:rPr>
                <w:sz w:val="21"/>
              </w:rPr>
              <w:t>208</w:t>
            </w:r>
          </w:p>
        </w:tc>
        <w:tc>
          <w:tcPr>
            <w:tcW w:w="997" w:type="pct"/>
            <w:tcBorders>
              <w:top w:val="nil"/>
              <w:left w:val="nil"/>
              <w:bottom w:val="single" w:sz="4" w:space="0" w:color="auto"/>
              <w:right w:val="single" w:sz="4" w:space="0" w:color="auto"/>
            </w:tcBorders>
            <w:shd w:val="clear" w:color="auto" w:fill="auto"/>
            <w:noWrap/>
            <w:vAlign w:val="center"/>
          </w:tcPr>
          <w:p w14:paraId="087DD73F" w14:textId="77777777" w:rsidR="009177F1" w:rsidRPr="002571E4" w:rsidRDefault="009177F1" w:rsidP="00DF7D54">
            <w:pPr>
              <w:spacing w:line="240" w:lineRule="auto"/>
              <w:ind w:firstLineChars="0" w:firstLine="0"/>
              <w:jc w:val="center"/>
              <w:rPr>
                <w:sz w:val="21"/>
              </w:rPr>
            </w:pPr>
            <w:r w:rsidRPr="002571E4">
              <w:rPr>
                <w:sz w:val="21"/>
              </w:rPr>
              <w:t>208</w:t>
            </w:r>
          </w:p>
        </w:tc>
        <w:tc>
          <w:tcPr>
            <w:tcW w:w="1002" w:type="pct"/>
            <w:tcBorders>
              <w:top w:val="nil"/>
              <w:left w:val="nil"/>
              <w:bottom w:val="single" w:sz="4" w:space="0" w:color="auto"/>
              <w:right w:val="single" w:sz="4" w:space="0" w:color="auto"/>
            </w:tcBorders>
            <w:shd w:val="clear" w:color="auto" w:fill="auto"/>
            <w:noWrap/>
            <w:vAlign w:val="center"/>
          </w:tcPr>
          <w:p w14:paraId="5EB736E5" w14:textId="77777777" w:rsidR="009177F1" w:rsidRPr="002571E4" w:rsidRDefault="009177F1" w:rsidP="00DF7D54">
            <w:pPr>
              <w:spacing w:line="240" w:lineRule="auto"/>
              <w:ind w:firstLineChars="0" w:firstLine="0"/>
              <w:jc w:val="center"/>
              <w:rPr>
                <w:sz w:val="21"/>
              </w:rPr>
            </w:pPr>
            <w:r w:rsidRPr="002571E4">
              <w:rPr>
                <w:sz w:val="21"/>
              </w:rPr>
              <w:t>104</w:t>
            </w:r>
          </w:p>
        </w:tc>
        <w:tc>
          <w:tcPr>
            <w:tcW w:w="1001" w:type="pct"/>
            <w:tcBorders>
              <w:top w:val="nil"/>
              <w:left w:val="nil"/>
              <w:bottom w:val="single" w:sz="4" w:space="0" w:color="auto"/>
              <w:right w:val="single" w:sz="4" w:space="0" w:color="auto"/>
            </w:tcBorders>
            <w:shd w:val="clear" w:color="auto" w:fill="auto"/>
            <w:noWrap/>
            <w:vAlign w:val="center"/>
          </w:tcPr>
          <w:p w14:paraId="35C1D312" w14:textId="77777777" w:rsidR="009177F1" w:rsidRPr="002571E4" w:rsidRDefault="009177F1" w:rsidP="00DF7D54">
            <w:pPr>
              <w:spacing w:line="240" w:lineRule="auto"/>
              <w:ind w:firstLineChars="0" w:firstLine="0"/>
              <w:jc w:val="center"/>
              <w:rPr>
                <w:sz w:val="21"/>
              </w:rPr>
            </w:pPr>
            <w:r w:rsidRPr="002571E4">
              <w:rPr>
                <w:sz w:val="21"/>
              </w:rPr>
              <w:t>-104</w:t>
            </w:r>
          </w:p>
        </w:tc>
      </w:tr>
    </w:tbl>
    <w:p w14:paraId="0BF0A0D5" w14:textId="77777777" w:rsidR="007F421A" w:rsidRDefault="00000000">
      <w:pPr>
        <w:pStyle w:val="3"/>
      </w:pPr>
      <w:r>
        <w:t>3.3.</w:t>
      </w:r>
      <w:r>
        <w:rPr>
          <w:rFonts w:hint="eastAsia"/>
        </w:rPr>
        <w:t>3</w:t>
      </w:r>
      <w:r>
        <w:t xml:space="preserve"> </w:t>
      </w:r>
      <w:r>
        <w:rPr>
          <w:rFonts w:hint="eastAsia"/>
        </w:rPr>
        <w:t>分析指标数据统计</w:t>
      </w:r>
    </w:p>
    <w:p w14:paraId="2956D436" w14:textId="77777777" w:rsidR="007F421A" w:rsidRDefault="00000000">
      <w:pPr>
        <w:ind w:firstLineChars="0" w:firstLine="0"/>
        <w:jc w:val="center"/>
      </w:pPr>
      <w:r>
        <w:rPr>
          <w:rFonts w:hint="eastAsia"/>
        </w:rPr>
        <w:t>表</w:t>
      </w:r>
      <w:r>
        <w:rPr>
          <w:rFonts w:hint="eastAsia"/>
        </w:rPr>
        <w:t xml:space="preserve">3.17 </w:t>
      </w:r>
      <w:r>
        <w:rPr>
          <w:rFonts w:hint="eastAsia"/>
        </w:rPr>
        <w:t>源网荷储灵活性资源统计分析指标（万千瓦</w:t>
      </w:r>
      <w:r>
        <w:rPr>
          <w:rFonts w:hint="eastAsia"/>
        </w:rPr>
        <w:t>/</w:t>
      </w:r>
      <w:r>
        <w:rPr>
          <w:rFonts w:hint="eastAsia"/>
        </w:rPr>
        <w:t>亿千瓦时）</w:t>
      </w:r>
    </w:p>
    <w:tbl>
      <w:tblPr>
        <w:tblW w:w="9000" w:type="dxa"/>
        <w:tblInd w:w="113" w:type="dxa"/>
        <w:tblLook w:val="04A0" w:firstRow="1" w:lastRow="0" w:firstColumn="1" w:lastColumn="0" w:noHBand="0" w:noVBand="1"/>
      </w:tblPr>
      <w:tblGrid>
        <w:gridCol w:w="1160"/>
        <w:gridCol w:w="1880"/>
        <w:gridCol w:w="1320"/>
        <w:gridCol w:w="1160"/>
        <w:gridCol w:w="1160"/>
        <w:gridCol w:w="1160"/>
        <w:gridCol w:w="1160"/>
      </w:tblGrid>
      <w:tr w:rsidR="009177F1" w14:paraId="2A7581C7" w14:textId="77777777" w:rsidTr="00DF7D54">
        <w:trPr>
          <w:trHeight w:val="545"/>
          <w:tblHeader/>
        </w:trPr>
        <w:tc>
          <w:tcPr>
            <w:tcW w:w="116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1643A671" w14:textId="77777777" w:rsidR="009177F1" w:rsidRDefault="009177F1" w:rsidP="00DF7D54">
            <w:pPr>
              <w:spacing w:line="240" w:lineRule="auto"/>
              <w:ind w:firstLineChars="0" w:firstLine="0"/>
              <w:jc w:val="center"/>
              <w:rPr>
                <w:sz w:val="21"/>
              </w:rPr>
            </w:pPr>
            <w:bookmarkStart w:id="83" w:name="OLE_LINK36"/>
            <w:r>
              <w:rPr>
                <w:sz w:val="21"/>
              </w:rPr>
              <w:t>场景</w:t>
            </w:r>
          </w:p>
        </w:tc>
        <w:tc>
          <w:tcPr>
            <w:tcW w:w="188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3C54EEE1" w14:textId="77777777" w:rsidR="009177F1" w:rsidRDefault="009177F1" w:rsidP="00DF7D54">
            <w:pPr>
              <w:spacing w:line="240" w:lineRule="auto"/>
              <w:ind w:firstLineChars="0" w:firstLine="0"/>
              <w:jc w:val="center"/>
              <w:rPr>
                <w:sz w:val="21"/>
              </w:rPr>
            </w:pPr>
            <w:r>
              <w:rPr>
                <w:sz w:val="21"/>
              </w:rPr>
              <w:t>分析指标</w:t>
            </w:r>
          </w:p>
        </w:tc>
        <w:tc>
          <w:tcPr>
            <w:tcW w:w="13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215CFF90" w14:textId="77777777" w:rsidR="009177F1" w:rsidRDefault="009177F1" w:rsidP="00DF7D54">
            <w:pPr>
              <w:spacing w:line="240" w:lineRule="auto"/>
              <w:ind w:firstLineChars="0" w:firstLine="0"/>
              <w:jc w:val="center"/>
              <w:rPr>
                <w:sz w:val="21"/>
              </w:rPr>
            </w:pPr>
            <w:r>
              <w:rPr>
                <w:sz w:val="21"/>
              </w:rPr>
              <w:t>计算结果</w:t>
            </w:r>
          </w:p>
        </w:tc>
        <w:tc>
          <w:tcPr>
            <w:tcW w:w="4640" w:type="dxa"/>
            <w:gridSpan w:val="4"/>
            <w:tcBorders>
              <w:top w:val="single" w:sz="4" w:space="0" w:color="auto"/>
              <w:left w:val="nil"/>
              <w:bottom w:val="single" w:sz="4" w:space="0" w:color="auto"/>
              <w:right w:val="single" w:sz="4" w:space="0" w:color="auto"/>
            </w:tcBorders>
            <w:shd w:val="clear" w:color="auto" w:fill="auto"/>
            <w:noWrap/>
            <w:vAlign w:val="center"/>
          </w:tcPr>
          <w:p w14:paraId="07C4F847" w14:textId="77777777" w:rsidR="009177F1" w:rsidRDefault="009177F1" w:rsidP="00DF7D54">
            <w:pPr>
              <w:spacing w:line="240" w:lineRule="auto"/>
              <w:ind w:firstLineChars="0" w:firstLine="0"/>
              <w:jc w:val="center"/>
              <w:rPr>
                <w:sz w:val="21"/>
              </w:rPr>
            </w:pPr>
            <w:r>
              <w:rPr>
                <w:sz w:val="21"/>
              </w:rPr>
              <w:t>计算因子</w:t>
            </w:r>
          </w:p>
        </w:tc>
      </w:tr>
      <w:tr w:rsidR="009177F1" w14:paraId="31AD18C6" w14:textId="77777777" w:rsidTr="00DF7D54">
        <w:trPr>
          <w:trHeight w:val="545"/>
          <w:tblHeader/>
        </w:trPr>
        <w:tc>
          <w:tcPr>
            <w:tcW w:w="1160" w:type="dxa"/>
            <w:vMerge/>
            <w:tcBorders>
              <w:top w:val="single" w:sz="4" w:space="0" w:color="auto"/>
              <w:left w:val="single" w:sz="4" w:space="0" w:color="auto"/>
              <w:bottom w:val="single" w:sz="4" w:space="0" w:color="auto"/>
              <w:right w:val="single" w:sz="4" w:space="0" w:color="auto"/>
            </w:tcBorders>
            <w:vAlign w:val="center"/>
          </w:tcPr>
          <w:p w14:paraId="79007BCB" w14:textId="77777777" w:rsidR="009177F1" w:rsidRDefault="009177F1" w:rsidP="00DF7D54">
            <w:pPr>
              <w:spacing w:line="240" w:lineRule="auto"/>
              <w:ind w:firstLineChars="0" w:firstLine="0"/>
              <w:jc w:val="center"/>
              <w:rPr>
                <w:sz w:val="21"/>
              </w:rPr>
            </w:pPr>
          </w:p>
        </w:tc>
        <w:tc>
          <w:tcPr>
            <w:tcW w:w="1880" w:type="dxa"/>
            <w:vMerge/>
            <w:tcBorders>
              <w:top w:val="single" w:sz="4" w:space="0" w:color="auto"/>
              <w:left w:val="single" w:sz="4" w:space="0" w:color="auto"/>
              <w:bottom w:val="single" w:sz="4" w:space="0" w:color="auto"/>
              <w:right w:val="single" w:sz="4" w:space="0" w:color="auto"/>
            </w:tcBorders>
            <w:vAlign w:val="center"/>
          </w:tcPr>
          <w:p w14:paraId="229A060C" w14:textId="77777777" w:rsidR="009177F1" w:rsidRDefault="009177F1" w:rsidP="00DF7D54">
            <w:pPr>
              <w:spacing w:line="240" w:lineRule="auto"/>
              <w:ind w:firstLineChars="0" w:firstLine="0"/>
              <w:jc w:val="center"/>
              <w:rPr>
                <w:sz w:val="21"/>
              </w:rPr>
            </w:pPr>
          </w:p>
        </w:tc>
        <w:tc>
          <w:tcPr>
            <w:tcW w:w="1320" w:type="dxa"/>
            <w:vMerge/>
            <w:tcBorders>
              <w:top w:val="single" w:sz="4" w:space="0" w:color="auto"/>
              <w:left w:val="single" w:sz="4" w:space="0" w:color="auto"/>
              <w:bottom w:val="single" w:sz="4" w:space="0" w:color="auto"/>
              <w:right w:val="single" w:sz="4" w:space="0" w:color="auto"/>
            </w:tcBorders>
            <w:vAlign w:val="center"/>
          </w:tcPr>
          <w:p w14:paraId="09E6B209" w14:textId="77777777" w:rsidR="009177F1" w:rsidRDefault="009177F1" w:rsidP="00DF7D54">
            <w:pPr>
              <w:spacing w:line="240" w:lineRule="auto"/>
              <w:ind w:firstLineChars="0" w:firstLine="0"/>
              <w:jc w:val="center"/>
              <w:rPr>
                <w:sz w:val="21"/>
              </w:rPr>
            </w:pPr>
          </w:p>
        </w:tc>
        <w:tc>
          <w:tcPr>
            <w:tcW w:w="1160" w:type="dxa"/>
            <w:tcBorders>
              <w:top w:val="nil"/>
              <w:left w:val="nil"/>
              <w:bottom w:val="single" w:sz="4" w:space="0" w:color="auto"/>
              <w:right w:val="single" w:sz="4" w:space="0" w:color="auto"/>
            </w:tcBorders>
            <w:shd w:val="clear" w:color="auto" w:fill="auto"/>
            <w:noWrap/>
            <w:vAlign w:val="center"/>
          </w:tcPr>
          <w:p w14:paraId="7248B52B" w14:textId="77777777" w:rsidR="009177F1" w:rsidRDefault="009177F1" w:rsidP="00DF7D54">
            <w:pPr>
              <w:spacing w:line="240" w:lineRule="auto"/>
              <w:ind w:firstLineChars="0" w:firstLine="0"/>
              <w:jc w:val="center"/>
              <w:rPr>
                <w:sz w:val="21"/>
              </w:rPr>
            </w:pPr>
            <w:r>
              <w:rPr>
                <w:sz w:val="21"/>
              </w:rPr>
              <w:t>源</w:t>
            </w:r>
          </w:p>
        </w:tc>
        <w:tc>
          <w:tcPr>
            <w:tcW w:w="1160" w:type="dxa"/>
            <w:tcBorders>
              <w:top w:val="nil"/>
              <w:left w:val="nil"/>
              <w:bottom w:val="single" w:sz="4" w:space="0" w:color="auto"/>
              <w:right w:val="single" w:sz="4" w:space="0" w:color="auto"/>
            </w:tcBorders>
            <w:shd w:val="clear" w:color="auto" w:fill="auto"/>
            <w:noWrap/>
            <w:vAlign w:val="center"/>
          </w:tcPr>
          <w:p w14:paraId="6A5B31C6" w14:textId="77777777" w:rsidR="009177F1" w:rsidRDefault="009177F1" w:rsidP="00DF7D54">
            <w:pPr>
              <w:spacing w:line="240" w:lineRule="auto"/>
              <w:ind w:firstLineChars="0" w:firstLine="0"/>
              <w:jc w:val="center"/>
              <w:rPr>
                <w:sz w:val="21"/>
              </w:rPr>
            </w:pPr>
            <w:r>
              <w:rPr>
                <w:sz w:val="21"/>
              </w:rPr>
              <w:t>网</w:t>
            </w:r>
          </w:p>
        </w:tc>
        <w:tc>
          <w:tcPr>
            <w:tcW w:w="1160" w:type="dxa"/>
            <w:tcBorders>
              <w:top w:val="nil"/>
              <w:left w:val="nil"/>
              <w:bottom w:val="single" w:sz="4" w:space="0" w:color="auto"/>
              <w:right w:val="single" w:sz="4" w:space="0" w:color="auto"/>
            </w:tcBorders>
            <w:shd w:val="clear" w:color="auto" w:fill="auto"/>
            <w:noWrap/>
            <w:vAlign w:val="center"/>
          </w:tcPr>
          <w:p w14:paraId="47915C36" w14:textId="77777777" w:rsidR="009177F1" w:rsidRDefault="009177F1" w:rsidP="00DF7D54">
            <w:pPr>
              <w:spacing w:line="240" w:lineRule="auto"/>
              <w:ind w:firstLineChars="0" w:firstLine="0"/>
              <w:jc w:val="center"/>
              <w:rPr>
                <w:sz w:val="21"/>
              </w:rPr>
            </w:pPr>
            <w:r>
              <w:rPr>
                <w:sz w:val="21"/>
              </w:rPr>
              <w:t>荷</w:t>
            </w:r>
          </w:p>
        </w:tc>
        <w:tc>
          <w:tcPr>
            <w:tcW w:w="1160" w:type="dxa"/>
            <w:tcBorders>
              <w:top w:val="nil"/>
              <w:left w:val="nil"/>
              <w:bottom w:val="single" w:sz="4" w:space="0" w:color="auto"/>
              <w:right w:val="single" w:sz="4" w:space="0" w:color="auto"/>
            </w:tcBorders>
            <w:shd w:val="clear" w:color="auto" w:fill="auto"/>
            <w:noWrap/>
            <w:vAlign w:val="center"/>
          </w:tcPr>
          <w:p w14:paraId="2E8B50F2" w14:textId="77777777" w:rsidR="009177F1" w:rsidRDefault="009177F1" w:rsidP="00DF7D54">
            <w:pPr>
              <w:spacing w:line="240" w:lineRule="auto"/>
              <w:ind w:firstLineChars="0" w:firstLine="0"/>
              <w:jc w:val="center"/>
              <w:rPr>
                <w:sz w:val="21"/>
              </w:rPr>
            </w:pPr>
            <w:r>
              <w:rPr>
                <w:sz w:val="21"/>
              </w:rPr>
              <w:t>储</w:t>
            </w:r>
          </w:p>
        </w:tc>
      </w:tr>
      <w:tr w:rsidR="00F20F0E" w14:paraId="6C0FEB48" w14:textId="77777777" w:rsidTr="00DF7D54">
        <w:trPr>
          <w:trHeight w:val="545"/>
        </w:trPr>
        <w:tc>
          <w:tcPr>
            <w:tcW w:w="1160" w:type="dxa"/>
            <w:vMerge w:val="restart"/>
            <w:tcBorders>
              <w:top w:val="nil"/>
              <w:left w:val="single" w:sz="4" w:space="0" w:color="auto"/>
              <w:bottom w:val="single" w:sz="4" w:space="0" w:color="auto"/>
              <w:right w:val="single" w:sz="4" w:space="0" w:color="auto"/>
            </w:tcBorders>
            <w:shd w:val="clear" w:color="auto" w:fill="auto"/>
            <w:vAlign w:val="center"/>
          </w:tcPr>
          <w:p w14:paraId="589C3AFF" w14:textId="34D1F071" w:rsidR="00F20F0E" w:rsidRDefault="00F20F0E" w:rsidP="00F20F0E">
            <w:pPr>
              <w:spacing w:line="240" w:lineRule="auto"/>
              <w:ind w:firstLineChars="0" w:firstLine="0"/>
              <w:jc w:val="center"/>
              <w:rPr>
                <w:sz w:val="21"/>
              </w:rPr>
            </w:pPr>
            <w:r>
              <w:rPr>
                <w:sz w:val="21"/>
              </w:rPr>
              <w:t>保供</w:t>
            </w:r>
            <w:r>
              <w:rPr>
                <w:sz w:val="21"/>
              </w:rPr>
              <w:t>(1</w:t>
            </w:r>
            <w:r>
              <w:rPr>
                <w:sz w:val="21"/>
              </w:rPr>
              <w:t>月）</w:t>
            </w:r>
          </w:p>
        </w:tc>
        <w:tc>
          <w:tcPr>
            <w:tcW w:w="1880" w:type="dxa"/>
            <w:tcBorders>
              <w:top w:val="nil"/>
              <w:left w:val="nil"/>
              <w:bottom w:val="single" w:sz="4" w:space="0" w:color="auto"/>
              <w:right w:val="single" w:sz="4" w:space="0" w:color="auto"/>
            </w:tcBorders>
            <w:shd w:val="clear" w:color="auto" w:fill="auto"/>
            <w:vAlign w:val="center"/>
          </w:tcPr>
          <w:p w14:paraId="7C902505" w14:textId="7501EF72" w:rsidR="00F20F0E" w:rsidRDefault="00F20F0E" w:rsidP="00F20F0E">
            <w:pPr>
              <w:spacing w:line="240" w:lineRule="auto"/>
              <w:ind w:firstLineChars="0" w:firstLine="0"/>
              <w:jc w:val="center"/>
              <w:rPr>
                <w:sz w:val="21"/>
              </w:rPr>
            </w:pPr>
            <w:r>
              <w:rPr>
                <w:sz w:val="21"/>
              </w:rPr>
              <w:t>可调容量</w:t>
            </w:r>
          </w:p>
        </w:tc>
        <w:tc>
          <w:tcPr>
            <w:tcW w:w="1320" w:type="dxa"/>
            <w:tcBorders>
              <w:top w:val="nil"/>
              <w:left w:val="nil"/>
              <w:bottom w:val="single" w:sz="4" w:space="0" w:color="auto"/>
              <w:right w:val="single" w:sz="4" w:space="0" w:color="auto"/>
            </w:tcBorders>
            <w:shd w:val="clear" w:color="auto" w:fill="auto"/>
            <w:vAlign w:val="center"/>
          </w:tcPr>
          <w:p w14:paraId="40E92F98" w14:textId="664BE4CB" w:rsidR="00F20F0E" w:rsidRPr="006166A7" w:rsidRDefault="00F20F0E" w:rsidP="00F20F0E">
            <w:pPr>
              <w:spacing w:line="240" w:lineRule="auto"/>
              <w:ind w:firstLineChars="0" w:firstLine="0"/>
              <w:jc w:val="center"/>
              <w:rPr>
                <w:sz w:val="21"/>
              </w:rPr>
            </w:pPr>
            <w:r w:rsidRPr="006166A7">
              <w:rPr>
                <w:sz w:val="21"/>
              </w:rPr>
              <w:t>9342</w:t>
            </w:r>
          </w:p>
        </w:tc>
        <w:tc>
          <w:tcPr>
            <w:tcW w:w="1160" w:type="dxa"/>
            <w:tcBorders>
              <w:top w:val="nil"/>
              <w:left w:val="nil"/>
              <w:bottom w:val="single" w:sz="4" w:space="0" w:color="auto"/>
              <w:right w:val="single" w:sz="4" w:space="0" w:color="auto"/>
            </w:tcBorders>
            <w:shd w:val="clear" w:color="auto" w:fill="auto"/>
            <w:noWrap/>
            <w:vAlign w:val="center"/>
          </w:tcPr>
          <w:p w14:paraId="4CD3C0F2" w14:textId="08952DAB" w:rsidR="00F20F0E" w:rsidRPr="006166A7" w:rsidRDefault="00F20F0E" w:rsidP="00F20F0E">
            <w:pPr>
              <w:spacing w:line="240" w:lineRule="auto"/>
              <w:ind w:firstLineChars="0" w:firstLine="0"/>
              <w:jc w:val="center"/>
              <w:rPr>
                <w:color w:val="000000"/>
                <w:sz w:val="21"/>
              </w:rPr>
            </w:pPr>
            <w:r w:rsidRPr="006166A7">
              <w:rPr>
                <w:sz w:val="21"/>
              </w:rPr>
              <w:t>7502</w:t>
            </w:r>
          </w:p>
        </w:tc>
        <w:tc>
          <w:tcPr>
            <w:tcW w:w="1160" w:type="dxa"/>
            <w:tcBorders>
              <w:top w:val="nil"/>
              <w:left w:val="nil"/>
              <w:bottom w:val="single" w:sz="4" w:space="0" w:color="auto"/>
              <w:right w:val="single" w:sz="4" w:space="0" w:color="auto"/>
            </w:tcBorders>
            <w:shd w:val="clear" w:color="auto" w:fill="auto"/>
            <w:noWrap/>
            <w:vAlign w:val="center"/>
          </w:tcPr>
          <w:p w14:paraId="729DDEE0" w14:textId="5E05BE81"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noWrap/>
            <w:vAlign w:val="center"/>
          </w:tcPr>
          <w:p w14:paraId="2D7C24D9" w14:textId="1D6A3C59"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0E9E5AD9" w14:textId="0F99E1E0" w:rsidR="00F20F0E" w:rsidRPr="006166A7" w:rsidRDefault="00F20F0E" w:rsidP="00F20F0E">
            <w:pPr>
              <w:spacing w:line="240" w:lineRule="auto"/>
              <w:ind w:firstLineChars="0" w:firstLine="0"/>
              <w:jc w:val="center"/>
              <w:rPr>
                <w:sz w:val="21"/>
              </w:rPr>
            </w:pPr>
            <w:r w:rsidRPr="006166A7">
              <w:rPr>
                <w:sz w:val="21"/>
              </w:rPr>
              <w:t>208</w:t>
            </w:r>
          </w:p>
        </w:tc>
      </w:tr>
      <w:tr w:rsidR="00F20F0E" w14:paraId="100333A3"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39C208B1"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63D4388E" w14:textId="1D7B030D" w:rsidR="00F20F0E" w:rsidRDefault="00F20F0E" w:rsidP="00F20F0E">
            <w:pPr>
              <w:spacing w:line="240" w:lineRule="auto"/>
              <w:ind w:firstLineChars="0" w:firstLine="0"/>
              <w:jc w:val="center"/>
              <w:rPr>
                <w:sz w:val="21"/>
              </w:rPr>
            </w:pPr>
            <w:r>
              <w:rPr>
                <w:sz w:val="21"/>
              </w:rPr>
              <w:t>可调出力</w:t>
            </w:r>
          </w:p>
        </w:tc>
        <w:tc>
          <w:tcPr>
            <w:tcW w:w="1320" w:type="dxa"/>
            <w:tcBorders>
              <w:top w:val="nil"/>
              <w:left w:val="nil"/>
              <w:bottom w:val="single" w:sz="4" w:space="0" w:color="auto"/>
              <w:right w:val="single" w:sz="4" w:space="0" w:color="auto"/>
            </w:tcBorders>
            <w:shd w:val="clear" w:color="auto" w:fill="auto"/>
            <w:vAlign w:val="center"/>
          </w:tcPr>
          <w:p w14:paraId="5F8A79A6" w14:textId="1330D7CD" w:rsidR="00F20F0E" w:rsidRPr="006166A7" w:rsidRDefault="00F20F0E" w:rsidP="00F20F0E">
            <w:pPr>
              <w:spacing w:line="240" w:lineRule="auto"/>
              <w:ind w:firstLineChars="0" w:firstLine="0"/>
              <w:jc w:val="center"/>
              <w:rPr>
                <w:sz w:val="21"/>
              </w:rPr>
            </w:pPr>
            <w:r w:rsidRPr="006166A7">
              <w:rPr>
                <w:sz w:val="21"/>
              </w:rPr>
              <w:t>8795</w:t>
            </w:r>
          </w:p>
        </w:tc>
        <w:tc>
          <w:tcPr>
            <w:tcW w:w="1160" w:type="dxa"/>
            <w:tcBorders>
              <w:top w:val="nil"/>
              <w:left w:val="nil"/>
              <w:bottom w:val="single" w:sz="4" w:space="0" w:color="auto"/>
              <w:right w:val="single" w:sz="4" w:space="0" w:color="auto"/>
            </w:tcBorders>
            <w:shd w:val="clear" w:color="auto" w:fill="auto"/>
            <w:noWrap/>
            <w:vAlign w:val="center"/>
          </w:tcPr>
          <w:p w14:paraId="5E69BBE1" w14:textId="53D3914A" w:rsidR="00F20F0E" w:rsidRPr="006166A7" w:rsidRDefault="00F20F0E" w:rsidP="00F20F0E">
            <w:pPr>
              <w:spacing w:line="240" w:lineRule="auto"/>
              <w:ind w:firstLineChars="0" w:firstLine="0"/>
              <w:jc w:val="center"/>
              <w:rPr>
                <w:color w:val="000000"/>
                <w:sz w:val="21"/>
              </w:rPr>
            </w:pPr>
            <w:r w:rsidRPr="006166A7">
              <w:rPr>
                <w:sz w:val="21"/>
              </w:rPr>
              <w:t>7059</w:t>
            </w:r>
          </w:p>
        </w:tc>
        <w:tc>
          <w:tcPr>
            <w:tcW w:w="1160" w:type="dxa"/>
            <w:tcBorders>
              <w:top w:val="nil"/>
              <w:left w:val="nil"/>
              <w:bottom w:val="single" w:sz="4" w:space="0" w:color="auto"/>
              <w:right w:val="single" w:sz="4" w:space="0" w:color="auto"/>
            </w:tcBorders>
            <w:shd w:val="clear" w:color="auto" w:fill="auto"/>
            <w:noWrap/>
            <w:vAlign w:val="center"/>
          </w:tcPr>
          <w:p w14:paraId="19599A21" w14:textId="76799819"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noWrap/>
            <w:vAlign w:val="center"/>
          </w:tcPr>
          <w:p w14:paraId="1D7AB357" w14:textId="31CCFD94"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073ED1CC" w14:textId="2028F268" w:rsidR="00F20F0E" w:rsidRPr="006166A7" w:rsidRDefault="00F20F0E" w:rsidP="00F20F0E">
            <w:pPr>
              <w:spacing w:line="240" w:lineRule="auto"/>
              <w:ind w:firstLineChars="0" w:firstLine="0"/>
              <w:jc w:val="center"/>
              <w:rPr>
                <w:sz w:val="21"/>
              </w:rPr>
            </w:pPr>
            <w:r w:rsidRPr="006166A7">
              <w:rPr>
                <w:sz w:val="21"/>
              </w:rPr>
              <w:t>104</w:t>
            </w:r>
          </w:p>
        </w:tc>
      </w:tr>
      <w:tr w:rsidR="00F20F0E" w14:paraId="553B448A"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65E0B45A"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7873CD1D" w14:textId="5DE838E0" w:rsidR="00F20F0E" w:rsidRDefault="00F20F0E" w:rsidP="00F20F0E">
            <w:pPr>
              <w:spacing w:line="240" w:lineRule="auto"/>
              <w:ind w:firstLineChars="0" w:firstLine="0"/>
              <w:jc w:val="center"/>
              <w:rPr>
                <w:sz w:val="21"/>
              </w:rPr>
            </w:pPr>
            <w:r>
              <w:rPr>
                <w:sz w:val="21"/>
              </w:rPr>
              <w:t>供给电量</w:t>
            </w:r>
          </w:p>
        </w:tc>
        <w:tc>
          <w:tcPr>
            <w:tcW w:w="1320" w:type="dxa"/>
            <w:tcBorders>
              <w:top w:val="nil"/>
              <w:left w:val="nil"/>
              <w:bottom w:val="single" w:sz="4" w:space="0" w:color="auto"/>
              <w:right w:val="single" w:sz="4" w:space="0" w:color="auto"/>
            </w:tcBorders>
            <w:shd w:val="clear" w:color="auto" w:fill="auto"/>
            <w:vAlign w:val="center"/>
          </w:tcPr>
          <w:p w14:paraId="0D90CB5F" w14:textId="30DAD2F3" w:rsidR="00F20F0E" w:rsidRPr="006166A7" w:rsidRDefault="00F20F0E" w:rsidP="00F20F0E">
            <w:pPr>
              <w:spacing w:line="240" w:lineRule="auto"/>
              <w:ind w:firstLineChars="0" w:firstLine="0"/>
              <w:jc w:val="center"/>
              <w:rPr>
                <w:sz w:val="21"/>
              </w:rPr>
            </w:pPr>
            <w:r w:rsidRPr="006166A7">
              <w:rPr>
                <w:sz w:val="21"/>
              </w:rPr>
              <w:t>721</w:t>
            </w:r>
          </w:p>
        </w:tc>
        <w:tc>
          <w:tcPr>
            <w:tcW w:w="1160" w:type="dxa"/>
            <w:tcBorders>
              <w:top w:val="nil"/>
              <w:left w:val="nil"/>
              <w:bottom w:val="single" w:sz="4" w:space="0" w:color="auto"/>
              <w:right w:val="single" w:sz="4" w:space="0" w:color="auto"/>
            </w:tcBorders>
            <w:shd w:val="clear" w:color="auto" w:fill="auto"/>
            <w:noWrap/>
            <w:vAlign w:val="center"/>
          </w:tcPr>
          <w:p w14:paraId="06D6BC7A" w14:textId="55DB8B7E" w:rsidR="00F20F0E" w:rsidRPr="006166A7" w:rsidRDefault="00F20F0E" w:rsidP="00F20F0E">
            <w:pPr>
              <w:spacing w:line="240" w:lineRule="auto"/>
              <w:ind w:firstLineChars="0" w:firstLine="0"/>
              <w:jc w:val="center"/>
              <w:rPr>
                <w:color w:val="000000"/>
                <w:sz w:val="21"/>
              </w:rPr>
            </w:pPr>
            <w:r w:rsidRPr="006166A7">
              <w:rPr>
                <w:sz w:val="21"/>
              </w:rPr>
              <w:t>554</w:t>
            </w:r>
          </w:p>
        </w:tc>
        <w:tc>
          <w:tcPr>
            <w:tcW w:w="1160" w:type="dxa"/>
            <w:tcBorders>
              <w:top w:val="nil"/>
              <w:left w:val="nil"/>
              <w:bottom w:val="single" w:sz="4" w:space="0" w:color="auto"/>
              <w:right w:val="single" w:sz="4" w:space="0" w:color="auto"/>
            </w:tcBorders>
            <w:shd w:val="clear" w:color="auto" w:fill="auto"/>
            <w:noWrap/>
            <w:vAlign w:val="center"/>
          </w:tcPr>
          <w:p w14:paraId="77095A4D" w14:textId="62834B18" w:rsidR="00F20F0E" w:rsidRPr="006166A7" w:rsidRDefault="00F20F0E" w:rsidP="00F20F0E">
            <w:pPr>
              <w:spacing w:line="240" w:lineRule="auto"/>
              <w:ind w:firstLineChars="0" w:firstLine="0"/>
              <w:jc w:val="center"/>
              <w:rPr>
                <w:sz w:val="21"/>
              </w:rPr>
            </w:pPr>
            <w:r w:rsidRPr="006166A7">
              <w:rPr>
                <w:sz w:val="21"/>
              </w:rPr>
              <w:t>168</w:t>
            </w:r>
          </w:p>
        </w:tc>
        <w:tc>
          <w:tcPr>
            <w:tcW w:w="1160" w:type="dxa"/>
            <w:tcBorders>
              <w:top w:val="nil"/>
              <w:left w:val="nil"/>
              <w:bottom w:val="single" w:sz="4" w:space="0" w:color="auto"/>
              <w:right w:val="single" w:sz="4" w:space="0" w:color="auto"/>
            </w:tcBorders>
            <w:shd w:val="clear" w:color="auto" w:fill="auto"/>
            <w:noWrap/>
            <w:vAlign w:val="center"/>
          </w:tcPr>
          <w:p w14:paraId="3CDA2ED7" w14:textId="61E4CE41" w:rsidR="00F20F0E" w:rsidRPr="006166A7" w:rsidRDefault="00F20F0E" w:rsidP="00F20F0E">
            <w:pPr>
              <w:spacing w:line="240" w:lineRule="auto"/>
              <w:ind w:firstLineChars="0" w:firstLine="0"/>
              <w:jc w:val="center"/>
              <w:rPr>
                <w:sz w:val="21"/>
              </w:rPr>
            </w:pPr>
            <w:r w:rsidRPr="006166A7">
              <w:rPr>
                <w:sz w:val="21"/>
              </w:rPr>
              <w:t>0</w:t>
            </w:r>
          </w:p>
        </w:tc>
        <w:tc>
          <w:tcPr>
            <w:tcW w:w="1160" w:type="dxa"/>
            <w:tcBorders>
              <w:top w:val="nil"/>
              <w:left w:val="nil"/>
              <w:bottom w:val="single" w:sz="4" w:space="0" w:color="auto"/>
              <w:right w:val="single" w:sz="4" w:space="0" w:color="auto"/>
            </w:tcBorders>
            <w:shd w:val="clear" w:color="auto" w:fill="auto"/>
            <w:noWrap/>
            <w:vAlign w:val="center"/>
          </w:tcPr>
          <w:p w14:paraId="1943B31E" w14:textId="21C97B17" w:rsidR="00F20F0E" w:rsidRPr="006166A7" w:rsidRDefault="00F20F0E" w:rsidP="00F20F0E">
            <w:pPr>
              <w:spacing w:line="240" w:lineRule="auto"/>
              <w:ind w:firstLineChars="0" w:firstLine="0"/>
              <w:jc w:val="center"/>
              <w:rPr>
                <w:sz w:val="21"/>
              </w:rPr>
            </w:pPr>
            <w:r w:rsidRPr="006166A7">
              <w:rPr>
                <w:sz w:val="21"/>
              </w:rPr>
              <w:t>0</w:t>
            </w:r>
          </w:p>
        </w:tc>
      </w:tr>
      <w:tr w:rsidR="00F20F0E" w14:paraId="412499AD"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5DC13647"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584C1AF5" w14:textId="4983F546" w:rsidR="00F20F0E" w:rsidRDefault="00F20F0E" w:rsidP="00F20F0E">
            <w:pPr>
              <w:spacing w:line="240" w:lineRule="auto"/>
              <w:ind w:firstLineChars="0" w:firstLine="0"/>
              <w:jc w:val="center"/>
              <w:rPr>
                <w:sz w:val="21"/>
              </w:rPr>
            </w:pPr>
            <w:r>
              <w:rPr>
                <w:sz w:val="21"/>
              </w:rPr>
              <w:t>爬坡容量</w:t>
            </w:r>
          </w:p>
        </w:tc>
        <w:tc>
          <w:tcPr>
            <w:tcW w:w="1320" w:type="dxa"/>
            <w:tcBorders>
              <w:top w:val="nil"/>
              <w:left w:val="nil"/>
              <w:bottom w:val="single" w:sz="4" w:space="0" w:color="auto"/>
              <w:right w:val="single" w:sz="4" w:space="0" w:color="auto"/>
            </w:tcBorders>
            <w:shd w:val="clear" w:color="auto" w:fill="auto"/>
            <w:vAlign w:val="center"/>
          </w:tcPr>
          <w:p w14:paraId="7AB308AF" w14:textId="6665690D" w:rsidR="00F20F0E" w:rsidRPr="006166A7" w:rsidRDefault="00F20F0E" w:rsidP="00F20F0E">
            <w:pPr>
              <w:spacing w:line="240" w:lineRule="auto"/>
              <w:ind w:firstLineChars="0" w:firstLine="0"/>
              <w:jc w:val="center"/>
              <w:rPr>
                <w:sz w:val="21"/>
              </w:rPr>
            </w:pPr>
            <w:r w:rsidRPr="006166A7">
              <w:rPr>
                <w:sz w:val="21"/>
              </w:rPr>
              <w:t>2778</w:t>
            </w:r>
          </w:p>
        </w:tc>
        <w:tc>
          <w:tcPr>
            <w:tcW w:w="1160" w:type="dxa"/>
            <w:tcBorders>
              <w:top w:val="nil"/>
              <w:left w:val="nil"/>
              <w:bottom w:val="single" w:sz="4" w:space="0" w:color="auto"/>
              <w:right w:val="single" w:sz="4" w:space="0" w:color="auto"/>
            </w:tcBorders>
            <w:shd w:val="clear" w:color="auto" w:fill="auto"/>
            <w:noWrap/>
            <w:vAlign w:val="center"/>
          </w:tcPr>
          <w:p w14:paraId="4161200E" w14:textId="5B7C03C5" w:rsidR="00F20F0E" w:rsidRPr="006166A7" w:rsidRDefault="00F20F0E" w:rsidP="00F20F0E">
            <w:pPr>
              <w:spacing w:line="240" w:lineRule="auto"/>
              <w:ind w:firstLineChars="0" w:firstLine="0"/>
              <w:jc w:val="center"/>
              <w:rPr>
                <w:color w:val="000000"/>
                <w:sz w:val="21"/>
              </w:rPr>
            </w:pPr>
            <w:r w:rsidRPr="006166A7">
              <w:rPr>
                <w:sz w:val="21"/>
              </w:rPr>
              <w:t>938</w:t>
            </w:r>
          </w:p>
        </w:tc>
        <w:tc>
          <w:tcPr>
            <w:tcW w:w="1160" w:type="dxa"/>
            <w:tcBorders>
              <w:top w:val="nil"/>
              <w:left w:val="nil"/>
              <w:bottom w:val="single" w:sz="4" w:space="0" w:color="auto"/>
              <w:right w:val="single" w:sz="4" w:space="0" w:color="auto"/>
            </w:tcBorders>
            <w:shd w:val="clear" w:color="auto" w:fill="auto"/>
            <w:noWrap/>
            <w:vAlign w:val="center"/>
          </w:tcPr>
          <w:p w14:paraId="461783F0" w14:textId="3FA9738F"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noWrap/>
            <w:vAlign w:val="center"/>
          </w:tcPr>
          <w:p w14:paraId="0F2D79A3" w14:textId="62C30A5E"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5EA027D2" w14:textId="6F7194AF" w:rsidR="00F20F0E" w:rsidRPr="006166A7" w:rsidRDefault="00F20F0E" w:rsidP="00F20F0E">
            <w:pPr>
              <w:spacing w:line="240" w:lineRule="auto"/>
              <w:ind w:firstLineChars="0" w:firstLine="0"/>
              <w:jc w:val="center"/>
              <w:rPr>
                <w:sz w:val="21"/>
              </w:rPr>
            </w:pPr>
            <w:r w:rsidRPr="006166A7">
              <w:rPr>
                <w:sz w:val="21"/>
              </w:rPr>
              <w:t>208</w:t>
            </w:r>
          </w:p>
        </w:tc>
      </w:tr>
      <w:tr w:rsidR="00F20F0E" w14:paraId="714C4F26"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34285B63"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0B46C121" w14:textId="7361E3EC" w:rsidR="00F20F0E" w:rsidRDefault="00F20F0E" w:rsidP="00F20F0E">
            <w:pPr>
              <w:spacing w:line="240" w:lineRule="auto"/>
              <w:ind w:firstLineChars="0" w:firstLine="0"/>
              <w:jc w:val="center"/>
              <w:rPr>
                <w:sz w:val="21"/>
              </w:rPr>
            </w:pPr>
            <w:r>
              <w:rPr>
                <w:sz w:val="21"/>
              </w:rPr>
              <w:t>短期</w:t>
            </w:r>
            <w:r>
              <w:rPr>
                <w:rFonts w:hint="eastAsia"/>
                <w:sz w:val="21"/>
              </w:rPr>
              <w:t>供需</w:t>
            </w:r>
            <w:r>
              <w:rPr>
                <w:sz w:val="21"/>
              </w:rPr>
              <w:t>充裕度</w:t>
            </w:r>
          </w:p>
        </w:tc>
        <w:tc>
          <w:tcPr>
            <w:tcW w:w="1320" w:type="dxa"/>
            <w:tcBorders>
              <w:top w:val="nil"/>
              <w:left w:val="nil"/>
              <w:bottom w:val="single" w:sz="4" w:space="0" w:color="auto"/>
              <w:right w:val="single" w:sz="4" w:space="0" w:color="auto"/>
            </w:tcBorders>
            <w:shd w:val="clear" w:color="auto" w:fill="auto"/>
            <w:vAlign w:val="center"/>
          </w:tcPr>
          <w:p w14:paraId="346BD280" w14:textId="0D71D9BC" w:rsidR="00F20F0E" w:rsidRPr="006166A7" w:rsidRDefault="00F20F0E" w:rsidP="00F20F0E">
            <w:pPr>
              <w:spacing w:line="240" w:lineRule="auto"/>
              <w:ind w:firstLineChars="0" w:firstLine="0"/>
              <w:jc w:val="center"/>
              <w:rPr>
                <w:sz w:val="21"/>
              </w:rPr>
            </w:pPr>
            <w:r w:rsidRPr="006166A7">
              <w:rPr>
                <w:sz w:val="21"/>
              </w:rPr>
              <w:t>-17%</w:t>
            </w:r>
          </w:p>
        </w:tc>
        <w:tc>
          <w:tcPr>
            <w:tcW w:w="1160" w:type="dxa"/>
            <w:tcBorders>
              <w:top w:val="nil"/>
              <w:left w:val="nil"/>
              <w:bottom w:val="single" w:sz="4" w:space="0" w:color="auto"/>
              <w:right w:val="single" w:sz="4" w:space="0" w:color="auto"/>
            </w:tcBorders>
            <w:shd w:val="clear" w:color="auto" w:fill="auto"/>
            <w:noWrap/>
            <w:vAlign w:val="center"/>
          </w:tcPr>
          <w:p w14:paraId="2777453A" w14:textId="63BAC4A8" w:rsidR="00F20F0E" w:rsidRPr="006166A7" w:rsidRDefault="00F20F0E" w:rsidP="00F20F0E">
            <w:pPr>
              <w:spacing w:line="240" w:lineRule="auto"/>
              <w:ind w:firstLineChars="0" w:firstLine="0"/>
              <w:jc w:val="center"/>
              <w:rPr>
                <w:color w:val="000000"/>
                <w:sz w:val="21"/>
              </w:rPr>
            </w:pPr>
            <w:r w:rsidRPr="006166A7">
              <w:rPr>
                <w:sz w:val="21"/>
              </w:rPr>
              <w:t>938</w:t>
            </w:r>
          </w:p>
        </w:tc>
        <w:tc>
          <w:tcPr>
            <w:tcW w:w="1160" w:type="dxa"/>
            <w:tcBorders>
              <w:top w:val="nil"/>
              <w:left w:val="nil"/>
              <w:bottom w:val="single" w:sz="4" w:space="0" w:color="auto"/>
              <w:right w:val="single" w:sz="4" w:space="0" w:color="auto"/>
            </w:tcBorders>
            <w:shd w:val="clear" w:color="auto" w:fill="auto"/>
            <w:noWrap/>
            <w:vAlign w:val="center"/>
          </w:tcPr>
          <w:p w14:paraId="25A79BE9" w14:textId="0F174630"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noWrap/>
            <w:vAlign w:val="center"/>
          </w:tcPr>
          <w:p w14:paraId="2A150B51" w14:textId="0AEC5B29"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045FFBD2" w14:textId="2871DE75" w:rsidR="00F20F0E" w:rsidRPr="006166A7" w:rsidRDefault="00F20F0E" w:rsidP="00F20F0E">
            <w:pPr>
              <w:spacing w:line="240" w:lineRule="auto"/>
              <w:ind w:firstLineChars="0" w:firstLine="0"/>
              <w:jc w:val="center"/>
              <w:rPr>
                <w:sz w:val="21"/>
              </w:rPr>
            </w:pPr>
            <w:r w:rsidRPr="006166A7">
              <w:rPr>
                <w:sz w:val="21"/>
              </w:rPr>
              <w:t>208</w:t>
            </w:r>
          </w:p>
        </w:tc>
      </w:tr>
      <w:tr w:rsidR="00F20F0E" w14:paraId="2DE365DE"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178556EC"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716467C9" w14:textId="336FE893" w:rsidR="00F20F0E" w:rsidRDefault="00F20F0E" w:rsidP="00F20F0E">
            <w:pPr>
              <w:spacing w:line="240" w:lineRule="auto"/>
              <w:ind w:firstLineChars="0" w:firstLine="0"/>
              <w:jc w:val="center"/>
              <w:rPr>
                <w:sz w:val="21"/>
              </w:rPr>
            </w:pPr>
            <w:r>
              <w:rPr>
                <w:sz w:val="21"/>
              </w:rPr>
              <w:t>长期供需充裕度</w:t>
            </w:r>
          </w:p>
        </w:tc>
        <w:tc>
          <w:tcPr>
            <w:tcW w:w="1320" w:type="dxa"/>
            <w:tcBorders>
              <w:top w:val="nil"/>
              <w:left w:val="nil"/>
              <w:bottom w:val="single" w:sz="4" w:space="0" w:color="auto"/>
              <w:right w:val="single" w:sz="4" w:space="0" w:color="auto"/>
            </w:tcBorders>
            <w:shd w:val="clear" w:color="auto" w:fill="auto"/>
            <w:vAlign w:val="center"/>
          </w:tcPr>
          <w:p w14:paraId="33EE71DF" w14:textId="673A2079" w:rsidR="00F20F0E" w:rsidRPr="006166A7" w:rsidRDefault="00F20F0E" w:rsidP="00F20F0E">
            <w:pPr>
              <w:spacing w:line="240" w:lineRule="auto"/>
              <w:ind w:firstLineChars="0" w:firstLine="0"/>
              <w:jc w:val="center"/>
              <w:rPr>
                <w:sz w:val="21"/>
              </w:rPr>
            </w:pPr>
            <w:r w:rsidRPr="006166A7">
              <w:rPr>
                <w:sz w:val="21"/>
              </w:rPr>
              <w:t>20%</w:t>
            </w:r>
          </w:p>
        </w:tc>
        <w:tc>
          <w:tcPr>
            <w:tcW w:w="1160" w:type="dxa"/>
            <w:tcBorders>
              <w:top w:val="nil"/>
              <w:left w:val="nil"/>
              <w:bottom w:val="single" w:sz="4" w:space="0" w:color="auto"/>
              <w:right w:val="single" w:sz="4" w:space="0" w:color="auto"/>
            </w:tcBorders>
            <w:shd w:val="clear" w:color="auto" w:fill="auto"/>
            <w:noWrap/>
            <w:vAlign w:val="center"/>
          </w:tcPr>
          <w:p w14:paraId="5D93488F" w14:textId="3BFCB054" w:rsidR="00F20F0E" w:rsidRPr="006166A7" w:rsidRDefault="00F20F0E" w:rsidP="00F20F0E">
            <w:pPr>
              <w:spacing w:line="240" w:lineRule="auto"/>
              <w:ind w:firstLineChars="0" w:firstLine="0"/>
              <w:jc w:val="center"/>
              <w:rPr>
                <w:color w:val="000000"/>
                <w:sz w:val="21"/>
              </w:rPr>
            </w:pPr>
            <w:r w:rsidRPr="006166A7">
              <w:rPr>
                <w:sz w:val="21"/>
              </w:rPr>
              <w:t>11096</w:t>
            </w:r>
          </w:p>
        </w:tc>
        <w:tc>
          <w:tcPr>
            <w:tcW w:w="1160" w:type="dxa"/>
            <w:tcBorders>
              <w:top w:val="nil"/>
              <w:left w:val="nil"/>
              <w:bottom w:val="single" w:sz="4" w:space="0" w:color="auto"/>
              <w:right w:val="single" w:sz="4" w:space="0" w:color="auto"/>
            </w:tcBorders>
            <w:shd w:val="clear" w:color="auto" w:fill="auto"/>
            <w:noWrap/>
            <w:vAlign w:val="center"/>
          </w:tcPr>
          <w:p w14:paraId="765379E7" w14:textId="68054F58" w:rsidR="00F20F0E" w:rsidRPr="006166A7" w:rsidRDefault="00F20F0E" w:rsidP="00F20F0E">
            <w:pPr>
              <w:spacing w:line="240" w:lineRule="auto"/>
              <w:ind w:firstLineChars="0" w:firstLine="0"/>
              <w:jc w:val="center"/>
              <w:rPr>
                <w:sz w:val="21"/>
              </w:rPr>
            </w:pPr>
            <w:r w:rsidRPr="006166A7">
              <w:rPr>
                <w:sz w:val="21"/>
              </w:rPr>
              <w:t>3006</w:t>
            </w:r>
          </w:p>
        </w:tc>
        <w:tc>
          <w:tcPr>
            <w:tcW w:w="1160" w:type="dxa"/>
            <w:tcBorders>
              <w:top w:val="nil"/>
              <w:left w:val="nil"/>
              <w:bottom w:val="single" w:sz="4" w:space="0" w:color="auto"/>
              <w:right w:val="single" w:sz="4" w:space="0" w:color="auto"/>
            </w:tcBorders>
            <w:shd w:val="clear" w:color="auto" w:fill="auto"/>
            <w:noWrap/>
            <w:vAlign w:val="center"/>
          </w:tcPr>
          <w:p w14:paraId="7B787898" w14:textId="2EC1D217"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57B74BCA" w14:textId="5CA57E24" w:rsidR="00F20F0E" w:rsidRPr="006166A7" w:rsidRDefault="00F20F0E" w:rsidP="00F20F0E">
            <w:pPr>
              <w:spacing w:line="240" w:lineRule="auto"/>
              <w:ind w:firstLineChars="0" w:firstLine="0"/>
              <w:jc w:val="center"/>
              <w:rPr>
                <w:sz w:val="21"/>
              </w:rPr>
            </w:pPr>
            <w:r w:rsidRPr="006166A7">
              <w:rPr>
                <w:sz w:val="21"/>
              </w:rPr>
              <w:t>208</w:t>
            </w:r>
          </w:p>
        </w:tc>
      </w:tr>
      <w:tr w:rsidR="00F20F0E" w14:paraId="2C1513FA"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07C7B531"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137ECD7A" w14:textId="53E51759" w:rsidR="00F20F0E" w:rsidRDefault="00F20F0E" w:rsidP="00F20F0E">
            <w:pPr>
              <w:spacing w:line="240" w:lineRule="auto"/>
              <w:ind w:firstLineChars="0" w:firstLine="0"/>
              <w:jc w:val="center"/>
              <w:rPr>
                <w:sz w:val="21"/>
              </w:rPr>
            </w:pPr>
            <w:r>
              <w:rPr>
                <w:sz w:val="21"/>
              </w:rPr>
              <w:t>向上灵活性充裕度</w:t>
            </w:r>
          </w:p>
        </w:tc>
        <w:tc>
          <w:tcPr>
            <w:tcW w:w="1320" w:type="dxa"/>
            <w:tcBorders>
              <w:top w:val="nil"/>
              <w:left w:val="nil"/>
              <w:bottom w:val="single" w:sz="4" w:space="0" w:color="auto"/>
              <w:right w:val="single" w:sz="4" w:space="0" w:color="auto"/>
            </w:tcBorders>
            <w:shd w:val="clear" w:color="auto" w:fill="auto"/>
            <w:vAlign w:val="center"/>
          </w:tcPr>
          <w:p w14:paraId="029D8F66" w14:textId="16BD9D3B" w:rsidR="00F20F0E" w:rsidRPr="006166A7" w:rsidRDefault="00F20F0E" w:rsidP="00F20F0E">
            <w:pPr>
              <w:spacing w:line="240" w:lineRule="auto"/>
              <w:ind w:firstLineChars="0" w:firstLine="0"/>
              <w:jc w:val="center"/>
              <w:rPr>
                <w:sz w:val="21"/>
              </w:rPr>
            </w:pPr>
            <w:r w:rsidRPr="006166A7">
              <w:rPr>
                <w:sz w:val="21"/>
              </w:rPr>
              <w:t>8%</w:t>
            </w:r>
          </w:p>
        </w:tc>
        <w:tc>
          <w:tcPr>
            <w:tcW w:w="1160" w:type="dxa"/>
            <w:tcBorders>
              <w:top w:val="nil"/>
              <w:left w:val="nil"/>
              <w:bottom w:val="single" w:sz="4" w:space="0" w:color="auto"/>
              <w:right w:val="single" w:sz="4" w:space="0" w:color="auto"/>
            </w:tcBorders>
            <w:shd w:val="clear" w:color="auto" w:fill="auto"/>
            <w:noWrap/>
            <w:vAlign w:val="center"/>
          </w:tcPr>
          <w:p w14:paraId="7192F9DE" w14:textId="0345A97E" w:rsidR="00F20F0E" w:rsidRPr="006166A7" w:rsidRDefault="00F20F0E" w:rsidP="00F20F0E">
            <w:pPr>
              <w:spacing w:line="240" w:lineRule="auto"/>
              <w:ind w:firstLineChars="0" w:firstLine="0"/>
              <w:jc w:val="center"/>
              <w:rPr>
                <w:color w:val="000000"/>
                <w:sz w:val="21"/>
              </w:rPr>
            </w:pPr>
            <w:r w:rsidRPr="006166A7">
              <w:rPr>
                <w:sz w:val="21"/>
              </w:rPr>
              <w:t>7059</w:t>
            </w:r>
          </w:p>
        </w:tc>
        <w:tc>
          <w:tcPr>
            <w:tcW w:w="1160" w:type="dxa"/>
            <w:tcBorders>
              <w:top w:val="nil"/>
              <w:left w:val="nil"/>
              <w:bottom w:val="single" w:sz="4" w:space="0" w:color="auto"/>
              <w:right w:val="single" w:sz="4" w:space="0" w:color="auto"/>
            </w:tcBorders>
            <w:shd w:val="clear" w:color="auto" w:fill="auto"/>
            <w:noWrap/>
            <w:vAlign w:val="center"/>
          </w:tcPr>
          <w:p w14:paraId="2E88B43C" w14:textId="2283FE13"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noWrap/>
            <w:vAlign w:val="center"/>
          </w:tcPr>
          <w:p w14:paraId="4D7732A5" w14:textId="3CB6D454"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70DEBD67" w14:textId="4CFC788D" w:rsidR="00F20F0E" w:rsidRPr="006166A7" w:rsidRDefault="00F20F0E" w:rsidP="00F20F0E">
            <w:pPr>
              <w:spacing w:line="240" w:lineRule="auto"/>
              <w:ind w:firstLineChars="0" w:firstLine="0"/>
              <w:jc w:val="center"/>
              <w:rPr>
                <w:sz w:val="21"/>
              </w:rPr>
            </w:pPr>
            <w:r w:rsidRPr="006166A7">
              <w:rPr>
                <w:sz w:val="21"/>
              </w:rPr>
              <w:t>208</w:t>
            </w:r>
          </w:p>
        </w:tc>
      </w:tr>
      <w:tr w:rsidR="00F20F0E" w14:paraId="28EC6DE1"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3FAC2587"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4A287F5D" w14:textId="0CA9917E" w:rsidR="00F20F0E" w:rsidRDefault="00F20F0E" w:rsidP="00F20F0E">
            <w:pPr>
              <w:spacing w:line="240" w:lineRule="auto"/>
              <w:ind w:firstLineChars="0" w:firstLine="0"/>
              <w:jc w:val="center"/>
              <w:rPr>
                <w:sz w:val="21"/>
              </w:rPr>
            </w:pPr>
            <w:r>
              <w:rPr>
                <w:sz w:val="21"/>
              </w:rPr>
              <w:t>向下灵活性充裕度</w:t>
            </w:r>
          </w:p>
        </w:tc>
        <w:tc>
          <w:tcPr>
            <w:tcW w:w="1320" w:type="dxa"/>
            <w:tcBorders>
              <w:top w:val="nil"/>
              <w:left w:val="nil"/>
              <w:bottom w:val="single" w:sz="4" w:space="0" w:color="auto"/>
              <w:right w:val="single" w:sz="4" w:space="0" w:color="auto"/>
            </w:tcBorders>
            <w:shd w:val="clear" w:color="auto" w:fill="auto"/>
            <w:vAlign w:val="center"/>
          </w:tcPr>
          <w:p w14:paraId="0EAAEC07" w14:textId="603F4133" w:rsidR="00F20F0E" w:rsidRPr="006166A7" w:rsidRDefault="00F20F0E" w:rsidP="00F20F0E">
            <w:pPr>
              <w:spacing w:line="240" w:lineRule="auto"/>
              <w:ind w:firstLineChars="0" w:firstLine="0"/>
              <w:jc w:val="center"/>
              <w:rPr>
                <w:sz w:val="21"/>
              </w:rPr>
            </w:pPr>
            <w:r w:rsidRPr="006166A7">
              <w:rPr>
                <w:sz w:val="21"/>
              </w:rPr>
              <w:t>-1%</w:t>
            </w:r>
          </w:p>
        </w:tc>
        <w:tc>
          <w:tcPr>
            <w:tcW w:w="1160" w:type="dxa"/>
            <w:tcBorders>
              <w:top w:val="nil"/>
              <w:left w:val="nil"/>
              <w:bottom w:val="single" w:sz="4" w:space="0" w:color="auto"/>
              <w:right w:val="single" w:sz="4" w:space="0" w:color="auto"/>
            </w:tcBorders>
            <w:shd w:val="clear" w:color="auto" w:fill="auto"/>
            <w:noWrap/>
            <w:vAlign w:val="center"/>
          </w:tcPr>
          <w:p w14:paraId="4E2D88D5" w14:textId="75B524BB" w:rsidR="00F20F0E" w:rsidRPr="006166A7" w:rsidRDefault="00F20F0E" w:rsidP="00F20F0E">
            <w:pPr>
              <w:spacing w:line="240" w:lineRule="auto"/>
              <w:ind w:firstLineChars="0" w:firstLine="0"/>
              <w:jc w:val="center"/>
              <w:rPr>
                <w:color w:val="000000"/>
                <w:sz w:val="21"/>
              </w:rPr>
            </w:pPr>
            <w:r w:rsidRPr="006166A7">
              <w:rPr>
                <w:sz w:val="21"/>
              </w:rPr>
              <w:t>5512</w:t>
            </w:r>
          </w:p>
        </w:tc>
        <w:tc>
          <w:tcPr>
            <w:tcW w:w="1160" w:type="dxa"/>
            <w:tcBorders>
              <w:top w:val="nil"/>
              <w:left w:val="nil"/>
              <w:bottom w:val="single" w:sz="4" w:space="0" w:color="auto"/>
              <w:right w:val="single" w:sz="4" w:space="0" w:color="auto"/>
            </w:tcBorders>
            <w:shd w:val="clear" w:color="auto" w:fill="auto"/>
            <w:noWrap/>
            <w:vAlign w:val="center"/>
          </w:tcPr>
          <w:p w14:paraId="43E72760" w14:textId="414F06A8"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noWrap/>
            <w:vAlign w:val="center"/>
          </w:tcPr>
          <w:p w14:paraId="15DE591B" w14:textId="0FBF2417"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0E0D2260" w14:textId="32D83DA7" w:rsidR="00F20F0E" w:rsidRPr="006166A7" w:rsidRDefault="00F20F0E" w:rsidP="00F20F0E">
            <w:pPr>
              <w:spacing w:line="240" w:lineRule="auto"/>
              <w:ind w:firstLineChars="0" w:firstLine="0"/>
              <w:jc w:val="center"/>
              <w:rPr>
                <w:sz w:val="21"/>
              </w:rPr>
            </w:pPr>
            <w:r w:rsidRPr="006166A7">
              <w:rPr>
                <w:sz w:val="21"/>
              </w:rPr>
              <w:t>208</w:t>
            </w:r>
          </w:p>
        </w:tc>
      </w:tr>
      <w:tr w:rsidR="00F20F0E" w14:paraId="69202796"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114022A3"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647D8F25" w14:textId="2CC20B75" w:rsidR="00F20F0E" w:rsidRDefault="00F20F0E" w:rsidP="00F20F0E">
            <w:pPr>
              <w:spacing w:line="240" w:lineRule="auto"/>
              <w:ind w:firstLineChars="0" w:firstLine="0"/>
              <w:jc w:val="center"/>
              <w:rPr>
                <w:sz w:val="21"/>
              </w:rPr>
            </w:pPr>
            <w:r>
              <w:rPr>
                <w:sz w:val="21"/>
              </w:rPr>
              <w:t>内部供给贡献度</w:t>
            </w:r>
          </w:p>
        </w:tc>
        <w:tc>
          <w:tcPr>
            <w:tcW w:w="1320" w:type="dxa"/>
            <w:tcBorders>
              <w:top w:val="nil"/>
              <w:left w:val="nil"/>
              <w:bottom w:val="single" w:sz="4" w:space="0" w:color="auto"/>
              <w:right w:val="single" w:sz="4" w:space="0" w:color="auto"/>
            </w:tcBorders>
            <w:shd w:val="clear" w:color="auto" w:fill="auto"/>
            <w:vAlign w:val="center"/>
          </w:tcPr>
          <w:p w14:paraId="3FE966AB" w14:textId="2B3E4E8A" w:rsidR="00F20F0E" w:rsidRPr="006166A7" w:rsidRDefault="00F20F0E" w:rsidP="00F20F0E">
            <w:pPr>
              <w:spacing w:line="240" w:lineRule="auto"/>
              <w:ind w:firstLineChars="0" w:firstLine="0"/>
              <w:jc w:val="center"/>
              <w:rPr>
                <w:sz w:val="21"/>
              </w:rPr>
            </w:pPr>
            <w:r w:rsidRPr="006166A7">
              <w:rPr>
                <w:sz w:val="21"/>
              </w:rPr>
              <w:t>-</w:t>
            </w:r>
          </w:p>
        </w:tc>
        <w:tc>
          <w:tcPr>
            <w:tcW w:w="1160" w:type="dxa"/>
            <w:tcBorders>
              <w:top w:val="nil"/>
              <w:left w:val="nil"/>
              <w:bottom w:val="single" w:sz="4" w:space="0" w:color="auto"/>
              <w:right w:val="single" w:sz="4" w:space="0" w:color="auto"/>
            </w:tcBorders>
            <w:shd w:val="clear" w:color="auto" w:fill="auto"/>
            <w:vAlign w:val="center"/>
          </w:tcPr>
          <w:p w14:paraId="78147AFF" w14:textId="1057BF1B" w:rsidR="00F20F0E" w:rsidRPr="006166A7" w:rsidRDefault="00F20F0E" w:rsidP="00F20F0E">
            <w:pPr>
              <w:spacing w:line="240" w:lineRule="auto"/>
              <w:ind w:firstLineChars="0" w:firstLine="0"/>
              <w:jc w:val="center"/>
              <w:rPr>
                <w:color w:val="000000"/>
                <w:sz w:val="21"/>
              </w:rPr>
            </w:pPr>
            <w:r w:rsidRPr="006166A7">
              <w:rPr>
                <w:sz w:val="21"/>
              </w:rPr>
              <w:t>80.31%</w:t>
            </w:r>
          </w:p>
        </w:tc>
        <w:tc>
          <w:tcPr>
            <w:tcW w:w="1160" w:type="dxa"/>
            <w:tcBorders>
              <w:top w:val="nil"/>
              <w:left w:val="nil"/>
              <w:bottom w:val="single" w:sz="4" w:space="0" w:color="auto"/>
              <w:right w:val="single" w:sz="4" w:space="0" w:color="auto"/>
            </w:tcBorders>
            <w:shd w:val="clear" w:color="auto" w:fill="auto"/>
            <w:vAlign w:val="center"/>
          </w:tcPr>
          <w:p w14:paraId="44BF706A" w14:textId="114B206A" w:rsidR="00F20F0E" w:rsidRPr="006166A7" w:rsidRDefault="00F20F0E" w:rsidP="00F20F0E">
            <w:pPr>
              <w:spacing w:line="240" w:lineRule="auto"/>
              <w:ind w:firstLineChars="0" w:firstLine="0"/>
              <w:jc w:val="center"/>
              <w:rPr>
                <w:sz w:val="21"/>
              </w:rPr>
            </w:pPr>
            <w:r w:rsidRPr="006166A7">
              <w:rPr>
                <w:sz w:val="21"/>
              </w:rPr>
              <w:t>9.40%</w:t>
            </w:r>
          </w:p>
        </w:tc>
        <w:tc>
          <w:tcPr>
            <w:tcW w:w="1160" w:type="dxa"/>
            <w:tcBorders>
              <w:top w:val="nil"/>
              <w:left w:val="nil"/>
              <w:bottom w:val="single" w:sz="4" w:space="0" w:color="auto"/>
              <w:right w:val="single" w:sz="4" w:space="0" w:color="auto"/>
            </w:tcBorders>
            <w:shd w:val="clear" w:color="auto" w:fill="auto"/>
            <w:vAlign w:val="center"/>
          </w:tcPr>
          <w:p w14:paraId="7F485C02" w14:textId="0A273F6E" w:rsidR="00F20F0E" w:rsidRPr="006166A7" w:rsidRDefault="00F20F0E" w:rsidP="00F20F0E">
            <w:pPr>
              <w:spacing w:line="240" w:lineRule="auto"/>
              <w:ind w:firstLineChars="0" w:firstLine="0"/>
              <w:jc w:val="center"/>
              <w:rPr>
                <w:sz w:val="21"/>
              </w:rPr>
            </w:pPr>
            <w:r w:rsidRPr="006166A7">
              <w:rPr>
                <w:sz w:val="21"/>
              </w:rPr>
              <w:t>8.07%</w:t>
            </w:r>
          </w:p>
        </w:tc>
        <w:tc>
          <w:tcPr>
            <w:tcW w:w="1160" w:type="dxa"/>
            <w:tcBorders>
              <w:top w:val="nil"/>
              <w:left w:val="nil"/>
              <w:bottom w:val="single" w:sz="4" w:space="0" w:color="auto"/>
              <w:right w:val="single" w:sz="4" w:space="0" w:color="auto"/>
            </w:tcBorders>
            <w:shd w:val="clear" w:color="auto" w:fill="auto"/>
            <w:vAlign w:val="center"/>
          </w:tcPr>
          <w:p w14:paraId="15FEC033" w14:textId="1EB905ED" w:rsidR="00F20F0E" w:rsidRPr="006166A7" w:rsidRDefault="00F20F0E" w:rsidP="00F20F0E">
            <w:pPr>
              <w:spacing w:line="240" w:lineRule="auto"/>
              <w:ind w:firstLineChars="0" w:firstLine="0"/>
              <w:jc w:val="center"/>
              <w:rPr>
                <w:sz w:val="21"/>
              </w:rPr>
            </w:pPr>
            <w:r w:rsidRPr="006166A7">
              <w:rPr>
                <w:sz w:val="21"/>
              </w:rPr>
              <w:t>2.22%</w:t>
            </w:r>
          </w:p>
        </w:tc>
      </w:tr>
      <w:tr w:rsidR="00F20F0E" w14:paraId="659ABB34"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119B9523"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18B52BEB" w14:textId="3B2519F5" w:rsidR="00F20F0E" w:rsidRDefault="00F20F0E" w:rsidP="00F20F0E">
            <w:pPr>
              <w:spacing w:line="240" w:lineRule="auto"/>
              <w:ind w:firstLineChars="0" w:firstLine="0"/>
              <w:jc w:val="center"/>
              <w:rPr>
                <w:sz w:val="21"/>
              </w:rPr>
            </w:pPr>
            <w:r>
              <w:rPr>
                <w:sz w:val="21"/>
              </w:rPr>
              <w:t>外部需求贡献度</w:t>
            </w:r>
          </w:p>
        </w:tc>
        <w:tc>
          <w:tcPr>
            <w:tcW w:w="1320" w:type="dxa"/>
            <w:tcBorders>
              <w:top w:val="nil"/>
              <w:left w:val="nil"/>
              <w:bottom w:val="single" w:sz="4" w:space="0" w:color="auto"/>
              <w:right w:val="single" w:sz="4" w:space="0" w:color="auto"/>
            </w:tcBorders>
            <w:shd w:val="clear" w:color="auto" w:fill="auto"/>
            <w:vAlign w:val="center"/>
          </w:tcPr>
          <w:p w14:paraId="7962A5CB" w14:textId="1961A313" w:rsidR="00F20F0E" w:rsidRPr="006166A7" w:rsidRDefault="00F20F0E" w:rsidP="00F20F0E">
            <w:pPr>
              <w:spacing w:line="240" w:lineRule="auto"/>
              <w:ind w:firstLineChars="0" w:firstLine="0"/>
              <w:jc w:val="center"/>
              <w:rPr>
                <w:sz w:val="21"/>
              </w:rPr>
            </w:pPr>
            <w:r w:rsidRPr="006166A7">
              <w:rPr>
                <w:sz w:val="21"/>
              </w:rPr>
              <w:t>116.0%</w:t>
            </w:r>
          </w:p>
        </w:tc>
        <w:tc>
          <w:tcPr>
            <w:tcW w:w="1160" w:type="dxa"/>
            <w:tcBorders>
              <w:top w:val="nil"/>
              <w:left w:val="nil"/>
              <w:bottom w:val="single" w:sz="4" w:space="0" w:color="auto"/>
              <w:right w:val="single" w:sz="4" w:space="0" w:color="auto"/>
            </w:tcBorders>
            <w:shd w:val="clear" w:color="auto" w:fill="auto"/>
            <w:vAlign w:val="center"/>
          </w:tcPr>
          <w:p w14:paraId="587F4B44" w14:textId="51B9C5ED" w:rsidR="00F20F0E" w:rsidRPr="006166A7" w:rsidRDefault="00F20F0E" w:rsidP="00F20F0E">
            <w:pPr>
              <w:spacing w:line="240" w:lineRule="auto"/>
              <w:ind w:firstLineChars="0" w:firstLine="0"/>
              <w:jc w:val="center"/>
              <w:rPr>
                <w:color w:val="000000"/>
                <w:sz w:val="21"/>
              </w:rPr>
            </w:pPr>
            <w:r w:rsidRPr="006166A7">
              <w:rPr>
                <w:sz w:val="21"/>
              </w:rPr>
              <w:t>7502</w:t>
            </w:r>
          </w:p>
        </w:tc>
        <w:tc>
          <w:tcPr>
            <w:tcW w:w="1160" w:type="dxa"/>
            <w:tcBorders>
              <w:top w:val="nil"/>
              <w:left w:val="nil"/>
              <w:bottom w:val="single" w:sz="4" w:space="0" w:color="auto"/>
              <w:right w:val="single" w:sz="4" w:space="0" w:color="auto"/>
            </w:tcBorders>
            <w:shd w:val="clear" w:color="auto" w:fill="auto"/>
            <w:vAlign w:val="center"/>
          </w:tcPr>
          <w:p w14:paraId="2677468C" w14:textId="5EEAED83" w:rsidR="00F20F0E" w:rsidRPr="006166A7" w:rsidRDefault="00F20F0E" w:rsidP="00F20F0E">
            <w:pPr>
              <w:spacing w:line="240" w:lineRule="auto"/>
              <w:ind w:firstLineChars="0" w:firstLine="0"/>
              <w:jc w:val="center"/>
              <w:rPr>
                <w:sz w:val="21"/>
              </w:rPr>
            </w:pPr>
            <w:r w:rsidRPr="006166A7">
              <w:rPr>
                <w:sz w:val="21"/>
              </w:rPr>
              <w:t>878</w:t>
            </w:r>
          </w:p>
        </w:tc>
        <w:tc>
          <w:tcPr>
            <w:tcW w:w="1160" w:type="dxa"/>
            <w:tcBorders>
              <w:top w:val="nil"/>
              <w:left w:val="nil"/>
              <w:bottom w:val="single" w:sz="4" w:space="0" w:color="auto"/>
              <w:right w:val="single" w:sz="4" w:space="0" w:color="auto"/>
            </w:tcBorders>
            <w:shd w:val="clear" w:color="auto" w:fill="auto"/>
            <w:vAlign w:val="center"/>
          </w:tcPr>
          <w:p w14:paraId="48DA3057" w14:textId="75A6A150"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vAlign w:val="center"/>
          </w:tcPr>
          <w:p w14:paraId="757D5E62" w14:textId="14877B64" w:rsidR="00F20F0E" w:rsidRPr="006166A7" w:rsidRDefault="00F20F0E" w:rsidP="00F20F0E">
            <w:pPr>
              <w:spacing w:line="240" w:lineRule="auto"/>
              <w:ind w:firstLineChars="0" w:firstLine="0"/>
              <w:jc w:val="center"/>
              <w:rPr>
                <w:sz w:val="21"/>
              </w:rPr>
            </w:pPr>
            <w:r w:rsidRPr="006166A7">
              <w:rPr>
                <w:sz w:val="21"/>
              </w:rPr>
              <w:t>208</w:t>
            </w:r>
          </w:p>
        </w:tc>
      </w:tr>
      <w:tr w:rsidR="00F20F0E" w14:paraId="0768E6A4" w14:textId="77777777" w:rsidTr="00DF7D54">
        <w:trPr>
          <w:trHeight w:val="545"/>
        </w:trPr>
        <w:tc>
          <w:tcPr>
            <w:tcW w:w="1160" w:type="dxa"/>
            <w:vMerge w:val="restart"/>
            <w:tcBorders>
              <w:top w:val="nil"/>
              <w:left w:val="single" w:sz="4" w:space="0" w:color="auto"/>
              <w:bottom w:val="single" w:sz="4" w:space="0" w:color="auto"/>
              <w:right w:val="single" w:sz="4" w:space="0" w:color="auto"/>
            </w:tcBorders>
            <w:shd w:val="clear" w:color="auto" w:fill="auto"/>
            <w:vAlign w:val="center"/>
          </w:tcPr>
          <w:p w14:paraId="7C0C9F6A" w14:textId="7F58A952" w:rsidR="00F20F0E" w:rsidRDefault="00F20F0E" w:rsidP="00F20F0E">
            <w:pPr>
              <w:spacing w:line="240" w:lineRule="auto"/>
              <w:ind w:firstLineChars="0" w:firstLine="0"/>
              <w:jc w:val="center"/>
              <w:rPr>
                <w:sz w:val="21"/>
              </w:rPr>
            </w:pPr>
            <w:r>
              <w:rPr>
                <w:sz w:val="21"/>
              </w:rPr>
              <w:t>调峰</w:t>
            </w:r>
            <w:r>
              <w:rPr>
                <w:sz w:val="21"/>
              </w:rPr>
              <w:t>(9</w:t>
            </w:r>
            <w:r>
              <w:rPr>
                <w:sz w:val="21"/>
              </w:rPr>
              <w:t>月</w:t>
            </w:r>
            <w:r>
              <w:rPr>
                <w:sz w:val="21"/>
              </w:rPr>
              <w:t>)</w:t>
            </w:r>
          </w:p>
        </w:tc>
        <w:tc>
          <w:tcPr>
            <w:tcW w:w="1880" w:type="dxa"/>
            <w:tcBorders>
              <w:top w:val="nil"/>
              <w:left w:val="nil"/>
              <w:bottom w:val="single" w:sz="4" w:space="0" w:color="auto"/>
              <w:right w:val="single" w:sz="4" w:space="0" w:color="auto"/>
            </w:tcBorders>
            <w:shd w:val="clear" w:color="auto" w:fill="auto"/>
            <w:vAlign w:val="center"/>
          </w:tcPr>
          <w:p w14:paraId="0B4CAA6F" w14:textId="0764A807" w:rsidR="00F20F0E" w:rsidRDefault="00F20F0E" w:rsidP="00F20F0E">
            <w:pPr>
              <w:spacing w:line="240" w:lineRule="auto"/>
              <w:ind w:firstLineChars="0" w:firstLine="0"/>
              <w:jc w:val="center"/>
              <w:rPr>
                <w:sz w:val="21"/>
              </w:rPr>
            </w:pPr>
            <w:r>
              <w:rPr>
                <w:sz w:val="21"/>
              </w:rPr>
              <w:t>可调容量</w:t>
            </w:r>
          </w:p>
        </w:tc>
        <w:tc>
          <w:tcPr>
            <w:tcW w:w="1320" w:type="dxa"/>
            <w:tcBorders>
              <w:top w:val="nil"/>
              <w:left w:val="nil"/>
              <w:bottom w:val="single" w:sz="4" w:space="0" w:color="auto"/>
              <w:right w:val="single" w:sz="4" w:space="0" w:color="auto"/>
            </w:tcBorders>
            <w:shd w:val="clear" w:color="auto" w:fill="auto"/>
            <w:vAlign w:val="center"/>
          </w:tcPr>
          <w:p w14:paraId="173320CB" w14:textId="3B8EC41F" w:rsidR="00F20F0E" w:rsidRPr="006166A7" w:rsidRDefault="00F20F0E" w:rsidP="00F20F0E">
            <w:pPr>
              <w:spacing w:line="240" w:lineRule="auto"/>
              <w:ind w:firstLineChars="0" w:firstLine="0"/>
              <w:jc w:val="center"/>
              <w:rPr>
                <w:sz w:val="21"/>
              </w:rPr>
            </w:pPr>
            <w:r w:rsidRPr="006166A7">
              <w:rPr>
                <w:sz w:val="21"/>
              </w:rPr>
              <w:t>10322</w:t>
            </w:r>
          </w:p>
        </w:tc>
        <w:tc>
          <w:tcPr>
            <w:tcW w:w="1160" w:type="dxa"/>
            <w:tcBorders>
              <w:top w:val="nil"/>
              <w:left w:val="nil"/>
              <w:bottom w:val="single" w:sz="4" w:space="0" w:color="auto"/>
              <w:right w:val="single" w:sz="4" w:space="0" w:color="auto"/>
            </w:tcBorders>
            <w:shd w:val="clear" w:color="auto" w:fill="auto"/>
            <w:noWrap/>
            <w:vAlign w:val="center"/>
          </w:tcPr>
          <w:p w14:paraId="1F7DD5A1" w14:textId="6F06C036" w:rsidR="00F20F0E" w:rsidRPr="006166A7" w:rsidRDefault="00F20F0E" w:rsidP="00F20F0E">
            <w:pPr>
              <w:spacing w:line="240" w:lineRule="auto"/>
              <w:ind w:firstLineChars="0" w:firstLine="0"/>
              <w:jc w:val="center"/>
              <w:rPr>
                <w:color w:val="000000"/>
                <w:sz w:val="21"/>
              </w:rPr>
            </w:pPr>
            <w:r w:rsidRPr="006166A7">
              <w:rPr>
                <w:sz w:val="21"/>
              </w:rPr>
              <w:t>7826</w:t>
            </w:r>
          </w:p>
        </w:tc>
        <w:tc>
          <w:tcPr>
            <w:tcW w:w="1160" w:type="dxa"/>
            <w:tcBorders>
              <w:top w:val="nil"/>
              <w:left w:val="nil"/>
              <w:bottom w:val="single" w:sz="4" w:space="0" w:color="auto"/>
              <w:right w:val="single" w:sz="4" w:space="0" w:color="auto"/>
            </w:tcBorders>
            <w:shd w:val="clear" w:color="auto" w:fill="auto"/>
            <w:noWrap/>
            <w:vAlign w:val="center"/>
          </w:tcPr>
          <w:p w14:paraId="397938B6" w14:textId="7108C77C"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noWrap/>
            <w:vAlign w:val="center"/>
          </w:tcPr>
          <w:p w14:paraId="7A8172EF" w14:textId="78D9C13A"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53232C57" w14:textId="54D6BE89" w:rsidR="00F20F0E" w:rsidRPr="006166A7" w:rsidRDefault="00F20F0E" w:rsidP="00F20F0E">
            <w:pPr>
              <w:spacing w:line="240" w:lineRule="auto"/>
              <w:ind w:firstLineChars="0" w:firstLine="0"/>
              <w:jc w:val="center"/>
              <w:rPr>
                <w:sz w:val="21"/>
              </w:rPr>
            </w:pPr>
            <w:r w:rsidRPr="006166A7">
              <w:rPr>
                <w:sz w:val="21"/>
              </w:rPr>
              <w:t>1009</w:t>
            </w:r>
          </w:p>
        </w:tc>
      </w:tr>
      <w:tr w:rsidR="00F20F0E" w14:paraId="32FFA7B6"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5E64DDAB"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5E98DCE2" w14:textId="4D588056" w:rsidR="00F20F0E" w:rsidRDefault="00F20F0E" w:rsidP="00F20F0E">
            <w:pPr>
              <w:spacing w:line="240" w:lineRule="auto"/>
              <w:ind w:firstLineChars="0" w:firstLine="0"/>
              <w:jc w:val="center"/>
              <w:rPr>
                <w:sz w:val="21"/>
              </w:rPr>
            </w:pPr>
            <w:r>
              <w:rPr>
                <w:sz w:val="21"/>
              </w:rPr>
              <w:t>可调出力</w:t>
            </w:r>
          </w:p>
        </w:tc>
        <w:tc>
          <w:tcPr>
            <w:tcW w:w="1320" w:type="dxa"/>
            <w:tcBorders>
              <w:top w:val="nil"/>
              <w:left w:val="nil"/>
              <w:bottom w:val="single" w:sz="4" w:space="0" w:color="auto"/>
              <w:right w:val="single" w:sz="4" w:space="0" w:color="auto"/>
            </w:tcBorders>
            <w:shd w:val="clear" w:color="auto" w:fill="auto"/>
            <w:vAlign w:val="center"/>
          </w:tcPr>
          <w:p w14:paraId="295EBC4B" w14:textId="574032AA" w:rsidR="00F20F0E" w:rsidRPr="006166A7" w:rsidRDefault="00F20F0E" w:rsidP="00F20F0E">
            <w:pPr>
              <w:spacing w:line="240" w:lineRule="auto"/>
              <w:ind w:firstLineChars="0" w:firstLine="0"/>
              <w:jc w:val="center"/>
              <w:rPr>
                <w:sz w:val="21"/>
              </w:rPr>
            </w:pPr>
            <w:r w:rsidRPr="006166A7">
              <w:rPr>
                <w:sz w:val="21"/>
              </w:rPr>
              <w:t>9350</w:t>
            </w:r>
          </w:p>
        </w:tc>
        <w:tc>
          <w:tcPr>
            <w:tcW w:w="1160" w:type="dxa"/>
            <w:tcBorders>
              <w:top w:val="nil"/>
              <w:left w:val="nil"/>
              <w:bottom w:val="single" w:sz="4" w:space="0" w:color="auto"/>
              <w:right w:val="single" w:sz="4" w:space="0" w:color="auto"/>
            </w:tcBorders>
            <w:shd w:val="clear" w:color="auto" w:fill="auto"/>
            <w:noWrap/>
            <w:vAlign w:val="center"/>
          </w:tcPr>
          <w:p w14:paraId="326A5C31" w14:textId="54E49247" w:rsidR="00F20F0E" w:rsidRPr="006166A7" w:rsidRDefault="00F20F0E" w:rsidP="00F20F0E">
            <w:pPr>
              <w:spacing w:line="240" w:lineRule="auto"/>
              <w:ind w:firstLineChars="0" w:firstLine="0"/>
              <w:jc w:val="center"/>
              <w:rPr>
                <w:color w:val="000000"/>
                <w:sz w:val="21"/>
              </w:rPr>
            </w:pPr>
            <w:r w:rsidRPr="006166A7">
              <w:rPr>
                <w:sz w:val="21"/>
              </w:rPr>
              <w:t>7359</w:t>
            </w:r>
          </w:p>
        </w:tc>
        <w:tc>
          <w:tcPr>
            <w:tcW w:w="1160" w:type="dxa"/>
            <w:tcBorders>
              <w:top w:val="nil"/>
              <w:left w:val="nil"/>
              <w:bottom w:val="single" w:sz="4" w:space="0" w:color="auto"/>
              <w:right w:val="single" w:sz="4" w:space="0" w:color="auto"/>
            </w:tcBorders>
            <w:shd w:val="clear" w:color="auto" w:fill="auto"/>
            <w:noWrap/>
            <w:vAlign w:val="center"/>
          </w:tcPr>
          <w:p w14:paraId="355FA090" w14:textId="5FCC848F"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noWrap/>
            <w:vAlign w:val="center"/>
          </w:tcPr>
          <w:p w14:paraId="309F8935" w14:textId="440648D3"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735F885F" w14:textId="4024AF8D" w:rsidR="00F20F0E" w:rsidRPr="006166A7" w:rsidRDefault="00F20F0E" w:rsidP="00F20F0E">
            <w:pPr>
              <w:spacing w:line="240" w:lineRule="auto"/>
              <w:ind w:firstLineChars="0" w:firstLine="0"/>
              <w:jc w:val="center"/>
              <w:rPr>
                <w:sz w:val="21"/>
              </w:rPr>
            </w:pPr>
            <w:r w:rsidRPr="006166A7">
              <w:rPr>
                <w:sz w:val="21"/>
              </w:rPr>
              <w:t>505</w:t>
            </w:r>
          </w:p>
        </w:tc>
      </w:tr>
      <w:tr w:rsidR="00F20F0E" w14:paraId="39FE585A"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14D1CD0F"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4FB4670E" w14:textId="5A6F9973" w:rsidR="00F20F0E" w:rsidRDefault="00F20F0E" w:rsidP="00F20F0E">
            <w:pPr>
              <w:spacing w:line="240" w:lineRule="auto"/>
              <w:ind w:firstLineChars="0" w:firstLine="0"/>
              <w:jc w:val="center"/>
              <w:rPr>
                <w:sz w:val="21"/>
              </w:rPr>
            </w:pPr>
            <w:r>
              <w:rPr>
                <w:sz w:val="21"/>
              </w:rPr>
              <w:t>供给电量</w:t>
            </w:r>
          </w:p>
        </w:tc>
        <w:tc>
          <w:tcPr>
            <w:tcW w:w="1320" w:type="dxa"/>
            <w:tcBorders>
              <w:top w:val="nil"/>
              <w:left w:val="nil"/>
              <w:bottom w:val="single" w:sz="4" w:space="0" w:color="auto"/>
              <w:right w:val="single" w:sz="4" w:space="0" w:color="auto"/>
            </w:tcBorders>
            <w:shd w:val="clear" w:color="auto" w:fill="auto"/>
            <w:vAlign w:val="center"/>
          </w:tcPr>
          <w:p w14:paraId="56E25D2D" w14:textId="065EB9D5" w:rsidR="00F20F0E" w:rsidRPr="006166A7" w:rsidRDefault="00F20F0E" w:rsidP="00F20F0E">
            <w:pPr>
              <w:spacing w:line="240" w:lineRule="auto"/>
              <w:ind w:firstLineChars="0" w:firstLine="0"/>
              <w:jc w:val="center"/>
              <w:rPr>
                <w:sz w:val="21"/>
              </w:rPr>
            </w:pPr>
            <w:r w:rsidRPr="006166A7">
              <w:rPr>
                <w:sz w:val="21"/>
              </w:rPr>
              <w:t>750</w:t>
            </w:r>
          </w:p>
        </w:tc>
        <w:tc>
          <w:tcPr>
            <w:tcW w:w="1160" w:type="dxa"/>
            <w:tcBorders>
              <w:top w:val="nil"/>
              <w:left w:val="nil"/>
              <w:bottom w:val="single" w:sz="4" w:space="0" w:color="auto"/>
              <w:right w:val="single" w:sz="4" w:space="0" w:color="auto"/>
            </w:tcBorders>
            <w:shd w:val="clear" w:color="auto" w:fill="auto"/>
            <w:noWrap/>
            <w:vAlign w:val="center"/>
          </w:tcPr>
          <w:p w14:paraId="451D6010" w14:textId="7B0BC6D0" w:rsidR="00F20F0E" w:rsidRPr="006166A7" w:rsidRDefault="00F20F0E" w:rsidP="00F20F0E">
            <w:pPr>
              <w:spacing w:line="240" w:lineRule="auto"/>
              <w:ind w:firstLineChars="0" w:firstLine="0"/>
              <w:jc w:val="center"/>
              <w:rPr>
                <w:color w:val="000000"/>
                <w:sz w:val="21"/>
              </w:rPr>
            </w:pPr>
            <w:r w:rsidRPr="006166A7">
              <w:rPr>
                <w:sz w:val="21"/>
              </w:rPr>
              <w:t>565</w:t>
            </w:r>
          </w:p>
        </w:tc>
        <w:tc>
          <w:tcPr>
            <w:tcW w:w="1160" w:type="dxa"/>
            <w:tcBorders>
              <w:top w:val="nil"/>
              <w:left w:val="nil"/>
              <w:bottom w:val="single" w:sz="4" w:space="0" w:color="auto"/>
              <w:right w:val="single" w:sz="4" w:space="0" w:color="auto"/>
            </w:tcBorders>
            <w:shd w:val="clear" w:color="auto" w:fill="auto"/>
            <w:noWrap/>
            <w:vAlign w:val="center"/>
          </w:tcPr>
          <w:p w14:paraId="12FB220D" w14:textId="0DD720BD" w:rsidR="00F20F0E" w:rsidRPr="006166A7" w:rsidRDefault="00F20F0E" w:rsidP="00F20F0E">
            <w:pPr>
              <w:spacing w:line="240" w:lineRule="auto"/>
              <w:ind w:firstLineChars="0" w:firstLine="0"/>
              <w:jc w:val="center"/>
              <w:rPr>
                <w:sz w:val="21"/>
              </w:rPr>
            </w:pPr>
            <w:r w:rsidRPr="006166A7">
              <w:rPr>
                <w:sz w:val="21"/>
              </w:rPr>
              <w:t>185</w:t>
            </w:r>
          </w:p>
        </w:tc>
        <w:tc>
          <w:tcPr>
            <w:tcW w:w="1160" w:type="dxa"/>
            <w:tcBorders>
              <w:top w:val="nil"/>
              <w:left w:val="nil"/>
              <w:bottom w:val="single" w:sz="4" w:space="0" w:color="auto"/>
              <w:right w:val="single" w:sz="4" w:space="0" w:color="auto"/>
            </w:tcBorders>
            <w:shd w:val="clear" w:color="auto" w:fill="auto"/>
            <w:noWrap/>
            <w:vAlign w:val="center"/>
          </w:tcPr>
          <w:p w14:paraId="47561734" w14:textId="110F99DA" w:rsidR="00F20F0E" w:rsidRPr="006166A7" w:rsidRDefault="00F20F0E" w:rsidP="00F20F0E">
            <w:pPr>
              <w:spacing w:line="240" w:lineRule="auto"/>
              <w:ind w:firstLineChars="0" w:firstLine="0"/>
              <w:jc w:val="center"/>
              <w:rPr>
                <w:sz w:val="21"/>
              </w:rPr>
            </w:pPr>
            <w:r w:rsidRPr="006166A7">
              <w:rPr>
                <w:sz w:val="21"/>
              </w:rPr>
              <w:t>0</w:t>
            </w:r>
          </w:p>
        </w:tc>
        <w:tc>
          <w:tcPr>
            <w:tcW w:w="1160" w:type="dxa"/>
            <w:tcBorders>
              <w:top w:val="nil"/>
              <w:left w:val="nil"/>
              <w:bottom w:val="single" w:sz="4" w:space="0" w:color="auto"/>
              <w:right w:val="single" w:sz="4" w:space="0" w:color="auto"/>
            </w:tcBorders>
            <w:shd w:val="clear" w:color="auto" w:fill="auto"/>
            <w:noWrap/>
            <w:vAlign w:val="center"/>
          </w:tcPr>
          <w:p w14:paraId="4CC4EE7F" w14:textId="1E8DF399" w:rsidR="00F20F0E" w:rsidRPr="006166A7" w:rsidRDefault="00F20F0E" w:rsidP="00F20F0E">
            <w:pPr>
              <w:spacing w:line="240" w:lineRule="auto"/>
              <w:ind w:firstLineChars="0" w:firstLine="0"/>
              <w:jc w:val="center"/>
              <w:rPr>
                <w:sz w:val="21"/>
              </w:rPr>
            </w:pPr>
            <w:r w:rsidRPr="006166A7">
              <w:rPr>
                <w:sz w:val="21"/>
              </w:rPr>
              <w:t>0</w:t>
            </w:r>
          </w:p>
        </w:tc>
      </w:tr>
      <w:tr w:rsidR="00F20F0E" w14:paraId="6E5AABDB"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6D9042D8"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5261439E" w14:textId="46C6FF49" w:rsidR="00F20F0E" w:rsidRDefault="00F20F0E" w:rsidP="00F20F0E">
            <w:pPr>
              <w:spacing w:line="240" w:lineRule="auto"/>
              <w:ind w:firstLineChars="0" w:firstLine="0"/>
              <w:jc w:val="center"/>
              <w:rPr>
                <w:sz w:val="21"/>
              </w:rPr>
            </w:pPr>
            <w:r>
              <w:rPr>
                <w:sz w:val="21"/>
              </w:rPr>
              <w:t>爬坡容量</w:t>
            </w:r>
          </w:p>
        </w:tc>
        <w:tc>
          <w:tcPr>
            <w:tcW w:w="1320" w:type="dxa"/>
            <w:tcBorders>
              <w:top w:val="nil"/>
              <w:left w:val="nil"/>
              <w:bottom w:val="single" w:sz="4" w:space="0" w:color="auto"/>
              <w:right w:val="single" w:sz="4" w:space="0" w:color="auto"/>
            </w:tcBorders>
            <w:shd w:val="clear" w:color="auto" w:fill="auto"/>
            <w:vAlign w:val="center"/>
          </w:tcPr>
          <w:p w14:paraId="786BD4A5" w14:textId="5B3C7107" w:rsidR="00F20F0E" w:rsidRPr="006166A7" w:rsidRDefault="00F20F0E" w:rsidP="00F20F0E">
            <w:pPr>
              <w:spacing w:line="240" w:lineRule="auto"/>
              <w:ind w:firstLineChars="0" w:firstLine="0"/>
              <w:jc w:val="center"/>
              <w:rPr>
                <w:sz w:val="21"/>
              </w:rPr>
            </w:pPr>
            <w:r w:rsidRPr="006166A7">
              <w:rPr>
                <w:sz w:val="21"/>
              </w:rPr>
              <w:t>3473</w:t>
            </w:r>
          </w:p>
        </w:tc>
        <w:tc>
          <w:tcPr>
            <w:tcW w:w="1160" w:type="dxa"/>
            <w:tcBorders>
              <w:top w:val="nil"/>
              <w:left w:val="nil"/>
              <w:bottom w:val="single" w:sz="4" w:space="0" w:color="auto"/>
              <w:right w:val="single" w:sz="4" w:space="0" w:color="auto"/>
            </w:tcBorders>
            <w:shd w:val="clear" w:color="auto" w:fill="auto"/>
            <w:noWrap/>
            <w:vAlign w:val="center"/>
          </w:tcPr>
          <w:p w14:paraId="5BC9AC62" w14:textId="38C90DC2" w:rsidR="00F20F0E" w:rsidRPr="006166A7" w:rsidRDefault="00F20F0E" w:rsidP="00F20F0E">
            <w:pPr>
              <w:spacing w:line="240" w:lineRule="auto"/>
              <w:ind w:firstLineChars="0" w:firstLine="0"/>
              <w:jc w:val="center"/>
              <w:rPr>
                <w:color w:val="000000"/>
                <w:sz w:val="21"/>
              </w:rPr>
            </w:pPr>
            <w:r w:rsidRPr="006166A7">
              <w:rPr>
                <w:sz w:val="21"/>
              </w:rPr>
              <w:t>977</w:t>
            </w:r>
          </w:p>
        </w:tc>
        <w:tc>
          <w:tcPr>
            <w:tcW w:w="1160" w:type="dxa"/>
            <w:tcBorders>
              <w:top w:val="nil"/>
              <w:left w:val="nil"/>
              <w:bottom w:val="single" w:sz="4" w:space="0" w:color="auto"/>
              <w:right w:val="single" w:sz="4" w:space="0" w:color="auto"/>
            </w:tcBorders>
            <w:shd w:val="clear" w:color="auto" w:fill="auto"/>
            <w:noWrap/>
            <w:vAlign w:val="center"/>
          </w:tcPr>
          <w:p w14:paraId="62E721E9" w14:textId="14219AC1"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noWrap/>
            <w:vAlign w:val="center"/>
          </w:tcPr>
          <w:p w14:paraId="580CE094" w14:textId="683A9855"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01106E0D" w14:textId="2AF2D3E4" w:rsidR="00F20F0E" w:rsidRPr="006166A7" w:rsidRDefault="00F20F0E" w:rsidP="00F20F0E">
            <w:pPr>
              <w:spacing w:line="240" w:lineRule="auto"/>
              <w:ind w:firstLineChars="0" w:firstLine="0"/>
              <w:jc w:val="center"/>
              <w:rPr>
                <w:sz w:val="21"/>
              </w:rPr>
            </w:pPr>
            <w:r w:rsidRPr="006166A7">
              <w:rPr>
                <w:sz w:val="21"/>
              </w:rPr>
              <w:t>1009</w:t>
            </w:r>
          </w:p>
        </w:tc>
      </w:tr>
      <w:tr w:rsidR="00F20F0E" w14:paraId="2CF4FC30"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277FE72C"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70D456AD" w14:textId="40B79198" w:rsidR="00F20F0E" w:rsidRDefault="00F20F0E" w:rsidP="00F20F0E">
            <w:pPr>
              <w:spacing w:line="240" w:lineRule="auto"/>
              <w:ind w:firstLineChars="0" w:firstLine="0"/>
              <w:jc w:val="center"/>
              <w:rPr>
                <w:sz w:val="21"/>
              </w:rPr>
            </w:pPr>
            <w:r>
              <w:rPr>
                <w:sz w:val="21"/>
              </w:rPr>
              <w:t>短期</w:t>
            </w:r>
            <w:r>
              <w:rPr>
                <w:rFonts w:hint="eastAsia"/>
                <w:sz w:val="21"/>
              </w:rPr>
              <w:t>供需</w:t>
            </w:r>
            <w:r>
              <w:rPr>
                <w:sz w:val="21"/>
              </w:rPr>
              <w:t>充裕度</w:t>
            </w:r>
          </w:p>
        </w:tc>
        <w:tc>
          <w:tcPr>
            <w:tcW w:w="1320" w:type="dxa"/>
            <w:tcBorders>
              <w:top w:val="nil"/>
              <w:left w:val="nil"/>
              <w:bottom w:val="single" w:sz="4" w:space="0" w:color="auto"/>
              <w:right w:val="single" w:sz="4" w:space="0" w:color="auto"/>
            </w:tcBorders>
            <w:shd w:val="clear" w:color="auto" w:fill="auto"/>
            <w:vAlign w:val="center"/>
          </w:tcPr>
          <w:p w14:paraId="1D0E26EE" w14:textId="5D593DCC" w:rsidR="00F20F0E" w:rsidRPr="006166A7" w:rsidRDefault="00F20F0E" w:rsidP="00F20F0E">
            <w:pPr>
              <w:spacing w:line="240" w:lineRule="auto"/>
              <w:ind w:firstLineChars="0" w:firstLine="0"/>
              <w:jc w:val="center"/>
              <w:rPr>
                <w:sz w:val="21"/>
              </w:rPr>
            </w:pPr>
            <w:r w:rsidRPr="006166A7">
              <w:rPr>
                <w:sz w:val="21"/>
              </w:rPr>
              <w:t>31%</w:t>
            </w:r>
          </w:p>
        </w:tc>
        <w:tc>
          <w:tcPr>
            <w:tcW w:w="1160" w:type="dxa"/>
            <w:tcBorders>
              <w:top w:val="nil"/>
              <w:left w:val="nil"/>
              <w:bottom w:val="single" w:sz="4" w:space="0" w:color="auto"/>
              <w:right w:val="single" w:sz="4" w:space="0" w:color="auto"/>
            </w:tcBorders>
            <w:shd w:val="clear" w:color="auto" w:fill="auto"/>
            <w:noWrap/>
            <w:vAlign w:val="center"/>
          </w:tcPr>
          <w:p w14:paraId="42F84A82" w14:textId="43A4A32F" w:rsidR="00F20F0E" w:rsidRPr="006166A7" w:rsidRDefault="00F20F0E" w:rsidP="00F20F0E">
            <w:pPr>
              <w:spacing w:line="240" w:lineRule="auto"/>
              <w:ind w:firstLineChars="0" w:firstLine="0"/>
              <w:jc w:val="center"/>
              <w:rPr>
                <w:color w:val="000000"/>
                <w:sz w:val="21"/>
              </w:rPr>
            </w:pPr>
            <w:r w:rsidRPr="006166A7">
              <w:rPr>
                <w:sz w:val="21"/>
              </w:rPr>
              <w:t>977</w:t>
            </w:r>
          </w:p>
        </w:tc>
        <w:tc>
          <w:tcPr>
            <w:tcW w:w="1160" w:type="dxa"/>
            <w:tcBorders>
              <w:top w:val="nil"/>
              <w:left w:val="nil"/>
              <w:bottom w:val="single" w:sz="4" w:space="0" w:color="auto"/>
              <w:right w:val="single" w:sz="4" w:space="0" w:color="auto"/>
            </w:tcBorders>
            <w:shd w:val="clear" w:color="auto" w:fill="auto"/>
            <w:noWrap/>
            <w:vAlign w:val="center"/>
          </w:tcPr>
          <w:p w14:paraId="4A4F3318" w14:textId="1E152761"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noWrap/>
            <w:vAlign w:val="center"/>
          </w:tcPr>
          <w:p w14:paraId="5B67FFB3" w14:textId="2C947DE5"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3FC96A04" w14:textId="57AE82DF" w:rsidR="00F20F0E" w:rsidRPr="006166A7" w:rsidRDefault="00F20F0E" w:rsidP="00F20F0E">
            <w:pPr>
              <w:spacing w:line="240" w:lineRule="auto"/>
              <w:ind w:firstLineChars="0" w:firstLine="0"/>
              <w:jc w:val="center"/>
              <w:rPr>
                <w:sz w:val="21"/>
              </w:rPr>
            </w:pPr>
            <w:r w:rsidRPr="006166A7">
              <w:rPr>
                <w:sz w:val="21"/>
              </w:rPr>
              <w:t>1009</w:t>
            </w:r>
          </w:p>
        </w:tc>
      </w:tr>
      <w:tr w:rsidR="00F20F0E" w14:paraId="03D23633"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4D7B8405"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168491B4" w14:textId="5CDF8631" w:rsidR="00F20F0E" w:rsidRDefault="00F20F0E" w:rsidP="00F20F0E">
            <w:pPr>
              <w:spacing w:line="240" w:lineRule="auto"/>
              <w:ind w:firstLineChars="0" w:firstLine="0"/>
              <w:jc w:val="center"/>
              <w:rPr>
                <w:sz w:val="21"/>
              </w:rPr>
            </w:pPr>
            <w:r>
              <w:rPr>
                <w:sz w:val="21"/>
              </w:rPr>
              <w:t>长期供需充裕度</w:t>
            </w:r>
          </w:p>
        </w:tc>
        <w:tc>
          <w:tcPr>
            <w:tcW w:w="1320" w:type="dxa"/>
            <w:tcBorders>
              <w:top w:val="nil"/>
              <w:left w:val="nil"/>
              <w:bottom w:val="single" w:sz="4" w:space="0" w:color="auto"/>
              <w:right w:val="single" w:sz="4" w:space="0" w:color="auto"/>
            </w:tcBorders>
            <w:shd w:val="clear" w:color="auto" w:fill="auto"/>
            <w:vAlign w:val="center"/>
          </w:tcPr>
          <w:p w14:paraId="76D670B7" w14:textId="062BF632" w:rsidR="00F20F0E" w:rsidRPr="006166A7" w:rsidRDefault="00F20F0E" w:rsidP="00F20F0E">
            <w:pPr>
              <w:spacing w:line="240" w:lineRule="auto"/>
              <w:ind w:firstLineChars="0" w:firstLine="0"/>
              <w:jc w:val="center"/>
              <w:rPr>
                <w:sz w:val="21"/>
              </w:rPr>
            </w:pPr>
            <w:r w:rsidRPr="006166A7">
              <w:rPr>
                <w:sz w:val="21"/>
              </w:rPr>
              <w:t>42%</w:t>
            </w:r>
          </w:p>
        </w:tc>
        <w:tc>
          <w:tcPr>
            <w:tcW w:w="1160" w:type="dxa"/>
            <w:tcBorders>
              <w:top w:val="nil"/>
              <w:left w:val="nil"/>
              <w:bottom w:val="single" w:sz="4" w:space="0" w:color="auto"/>
              <w:right w:val="single" w:sz="4" w:space="0" w:color="auto"/>
            </w:tcBorders>
            <w:shd w:val="clear" w:color="auto" w:fill="auto"/>
            <w:noWrap/>
            <w:vAlign w:val="center"/>
          </w:tcPr>
          <w:p w14:paraId="1BAF23E1" w14:textId="5F90A152" w:rsidR="00F20F0E" w:rsidRPr="006166A7" w:rsidRDefault="00F20F0E" w:rsidP="00F20F0E">
            <w:pPr>
              <w:spacing w:line="240" w:lineRule="auto"/>
              <w:ind w:firstLineChars="0" w:firstLine="0"/>
              <w:jc w:val="center"/>
              <w:rPr>
                <w:color w:val="000000"/>
                <w:sz w:val="21"/>
              </w:rPr>
            </w:pPr>
            <w:r w:rsidRPr="006166A7">
              <w:rPr>
                <w:sz w:val="21"/>
              </w:rPr>
              <w:t>11582</w:t>
            </w:r>
          </w:p>
        </w:tc>
        <w:tc>
          <w:tcPr>
            <w:tcW w:w="1160" w:type="dxa"/>
            <w:tcBorders>
              <w:top w:val="nil"/>
              <w:left w:val="nil"/>
              <w:bottom w:val="single" w:sz="4" w:space="0" w:color="auto"/>
              <w:right w:val="single" w:sz="4" w:space="0" w:color="auto"/>
            </w:tcBorders>
            <w:shd w:val="clear" w:color="auto" w:fill="auto"/>
            <w:noWrap/>
            <w:vAlign w:val="center"/>
          </w:tcPr>
          <w:p w14:paraId="29002AE8" w14:textId="4A89B9BB" w:rsidR="00F20F0E" w:rsidRPr="006166A7" w:rsidRDefault="00F20F0E" w:rsidP="00F20F0E">
            <w:pPr>
              <w:spacing w:line="240" w:lineRule="auto"/>
              <w:ind w:firstLineChars="0" w:firstLine="0"/>
              <w:jc w:val="center"/>
              <w:rPr>
                <w:sz w:val="21"/>
              </w:rPr>
            </w:pPr>
            <w:r w:rsidRPr="006166A7">
              <w:rPr>
                <w:sz w:val="21"/>
              </w:rPr>
              <w:t>3003</w:t>
            </w:r>
          </w:p>
        </w:tc>
        <w:tc>
          <w:tcPr>
            <w:tcW w:w="1160" w:type="dxa"/>
            <w:tcBorders>
              <w:top w:val="nil"/>
              <w:left w:val="nil"/>
              <w:bottom w:val="single" w:sz="4" w:space="0" w:color="auto"/>
              <w:right w:val="single" w:sz="4" w:space="0" w:color="auto"/>
            </w:tcBorders>
            <w:shd w:val="clear" w:color="auto" w:fill="auto"/>
            <w:noWrap/>
            <w:vAlign w:val="center"/>
          </w:tcPr>
          <w:p w14:paraId="067ADAA8" w14:textId="20A706D7"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32230060" w14:textId="42BE19A8" w:rsidR="00F20F0E" w:rsidRPr="006166A7" w:rsidRDefault="00F20F0E" w:rsidP="00F20F0E">
            <w:pPr>
              <w:spacing w:line="240" w:lineRule="auto"/>
              <w:ind w:firstLineChars="0" w:firstLine="0"/>
              <w:jc w:val="center"/>
              <w:rPr>
                <w:sz w:val="21"/>
              </w:rPr>
            </w:pPr>
            <w:r w:rsidRPr="006166A7">
              <w:rPr>
                <w:sz w:val="21"/>
              </w:rPr>
              <w:t>1009</w:t>
            </w:r>
          </w:p>
        </w:tc>
      </w:tr>
      <w:tr w:rsidR="00F20F0E" w14:paraId="3C2DFA58"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3275F568"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72545711" w14:textId="11EB1AAD" w:rsidR="00F20F0E" w:rsidRDefault="00F20F0E" w:rsidP="00F20F0E">
            <w:pPr>
              <w:spacing w:line="240" w:lineRule="auto"/>
              <w:ind w:firstLineChars="0" w:firstLine="0"/>
              <w:jc w:val="center"/>
              <w:rPr>
                <w:sz w:val="21"/>
              </w:rPr>
            </w:pPr>
            <w:bookmarkStart w:id="84" w:name="RANGE!B10"/>
            <w:r>
              <w:rPr>
                <w:sz w:val="21"/>
              </w:rPr>
              <w:t>向上灵活性充裕度</w:t>
            </w:r>
            <w:bookmarkEnd w:id="84"/>
          </w:p>
        </w:tc>
        <w:tc>
          <w:tcPr>
            <w:tcW w:w="1320" w:type="dxa"/>
            <w:tcBorders>
              <w:top w:val="nil"/>
              <w:left w:val="nil"/>
              <w:bottom w:val="single" w:sz="4" w:space="0" w:color="auto"/>
              <w:right w:val="single" w:sz="4" w:space="0" w:color="auto"/>
            </w:tcBorders>
            <w:shd w:val="clear" w:color="auto" w:fill="auto"/>
            <w:vAlign w:val="center"/>
          </w:tcPr>
          <w:p w14:paraId="289D2189" w14:textId="036B0DC2" w:rsidR="00F20F0E" w:rsidRPr="006166A7" w:rsidRDefault="00F20F0E" w:rsidP="00F20F0E">
            <w:pPr>
              <w:spacing w:line="240" w:lineRule="auto"/>
              <w:ind w:firstLineChars="0" w:firstLine="0"/>
              <w:jc w:val="center"/>
              <w:rPr>
                <w:sz w:val="21"/>
              </w:rPr>
            </w:pPr>
            <w:r w:rsidRPr="006166A7">
              <w:rPr>
                <w:sz w:val="21"/>
              </w:rPr>
              <w:t>19%</w:t>
            </w:r>
          </w:p>
        </w:tc>
        <w:tc>
          <w:tcPr>
            <w:tcW w:w="1160" w:type="dxa"/>
            <w:tcBorders>
              <w:top w:val="nil"/>
              <w:left w:val="nil"/>
              <w:bottom w:val="single" w:sz="4" w:space="0" w:color="auto"/>
              <w:right w:val="single" w:sz="4" w:space="0" w:color="auto"/>
            </w:tcBorders>
            <w:shd w:val="clear" w:color="auto" w:fill="auto"/>
            <w:noWrap/>
            <w:vAlign w:val="center"/>
          </w:tcPr>
          <w:p w14:paraId="2F1C5013" w14:textId="3CFB73B7" w:rsidR="00F20F0E" w:rsidRPr="006166A7" w:rsidRDefault="00F20F0E" w:rsidP="00F20F0E">
            <w:pPr>
              <w:spacing w:line="240" w:lineRule="auto"/>
              <w:ind w:firstLineChars="0" w:firstLine="0"/>
              <w:jc w:val="center"/>
              <w:rPr>
                <w:color w:val="000000"/>
                <w:sz w:val="21"/>
              </w:rPr>
            </w:pPr>
            <w:r w:rsidRPr="006166A7">
              <w:rPr>
                <w:sz w:val="21"/>
              </w:rPr>
              <w:t>7359</w:t>
            </w:r>
          </w:p>
        </w:tc>
        <w:tc>
          <w:tcPr>
            <w:tcW w:w="1160" w:type="dxa"/>
            <w:tcBorders>
              <w:top w:val="nil"/>
              <w:left w:val="nil"/>
              <w:bottom w:val="single" w:sz="4" w:space="0" w:color="auto"/>
              <w:right w:val="single" w:sz="4" w:space="0" w:color="auto"/>
            </w:tcBorders>
            <w:shd w:val="clear" w:color="auto" w:fill="auto"/>
            <w:noWrap/>
            <w:vAlign w:val="center"/>
          </w:tcPr>
          <w:p w14:paraId="6C38B16E" w14:textId="1592FBB7"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noWrap/>
            <w:vAlign w:val="center"/>
          </w:tcPr>
          <w:p w14:paraId="55FBC292" w14:textId="42CF52DA"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36642D63" w14:textId="26AA57F4" w:rsidR="00F20F0E" w:rsidRPr="006166A7" w:rsidRDefault="00F20F0E" w:rsidP="00F20F0E">
            <w:pPr>
              <w:spacing w:line="240" w:lineRule="auto"/>
              <w:ind w:firstLineChars="0" w:firstLine="0"/>
              <w:jc w:val="center"/>
              <w:rPr>
                <w:sz w:val="21"/>
              </w:rPr>
            </w:pPr>
            <w:r w:rsidRPr="006166A7">
              <w:rPr>
                <w:sz w:val="21"/>
              </w:rPr>
              <w:t>1009</w:t>
            </w:r>
          </w:p>
        </w:tc>
      </w:tr>
      <w:tr w:rsidR="00F20F0E" w14:paraId="4200DF00"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4AE9D178"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0715B7B9" w14:textId="6FFCEE8D" w:rsidR="00F20F0E" w:rsidRDefault="00F20F0E" w:rsidP="00F20F0E">
            <w:pPr>
              <w:spacing w:line="240" w:lineRule="auto"/>
              <w:ind w:firstLineChars="0" w:firstLine="0"/>
              <w:jc w:val="center"/>
              <w:rPr>
                <w:sz w:val="21"/>
              </w:rPr>
            </w:pPr>
            <w:r>
              <w:rPr>
                <w:sz w:val="21"/>
              </w:rPr>
              <w:t>向下灵活性充裕度</w:t>
            </w:r>
          </w:p>
        </w:tc>
        <w:tc>
          <w:tcPr>
            <w:tcW w:w="1320" w:type="dxa"/>
            <w:tcBorders>
              <w:top w:val="nil"/>
              <w:left w:val="nil"/>
              <w:bottom w:val="single" w:sz="4" w:space="0" w:color="auto"/>
              <w:right w:val="single" w:sz="4" w:space="0" w:color="auto"/>
            </w:tcBorders>
            <w:shd w:val="clear" w:color="auto" w:fill="auto"/>
            <w:vAlign w:val="center"/>
          </w:tcPr>
          <w:p w14:paraId="6735E07D" w14:textId="555878EE" w:rsidR="00F20F0E" w:rsidRPr="006166A7" w:rsidRDefault="00F20F0E" w:rsidP="00F20F0E">
            <w:pPr>
              <w:spacing w:line="240" w:lineRule="auto"/>
              <w:ind w:firstLineChars="0" w:firstLine="0"/>
              <w:jc w:val="center"/>
              <w:rPr>
                <w:b/>
                <w:bCs/>
                <w:sz w:val="21"/>
              </w:rPr>
            </w:pPr>
            <w:r w:rsidRPr="006166A7">
              <w:rPr>
                <w:sz w:val="21"/>
              </w:rPr>
              <w:t>8%</w:t>
            </w:r>
          </w:p>
        </w:tc>
        <w:tc>
          <w:tcPr>
            <w:tcW w:w="1160" w:type="dxa"/>
            <w:tcBorders>
              <w:top w:val="nil"/>
              <w:left w:val="nil"/>
              <w:bottom w:val="single" w:sz="4" w:space="0" w:color="auto"/>
              <w:right w:val="single" w:sz="4" w:space="0" w:color="auto"/>
            </w:tcBorders>
            <w:shd w:val="clear" w:color="auto" w:fill="auto"/>
            <w:noWrap/>
            <w:vAlign w:val="center"/>
          </w:tcPr>
          <w:p w14:paraId="18F202AA" w14:textId="3E2416E8" w:rsidR="00F20F0E" w:rsidRPr="006166A7" w:rsidRDefault="00F20F0E" w:rsidP="00F20F0E">
            <w:pPr>
              <w:spacing w:line="240" w:lineRule="auto"/>
              <w:ind w:firstLineChars="0" w:firstLine="0"/>
              <w:jc w:val="center"/>
              <w:rPr>
                <w:color w:val="000000"/>
                <w:sz w:val="21"/>
              </w:rPr>
            </w:pPr>
            <w:r w:rsidRPr="006166A7">
              <w:rPr>
                <w:sz w:val="21"/>
              </w:rPr>
              <w:t>5728</w:t>
            </w:r>
          </w:p>
        </w:tc>
        <w:tc>
          <w:tcPr>
            <w:tcW w:w="1160" w:type="dxa"/>
            <w:tcBorders>
              <w:top w:val="nil"/>
              <w:left w:val="nil"/>
              <w:bottom w:val="single" w:sz="4" w:space="0" w:color="auto"/>
              <w:right w:val="single" w:sz="4" w:space="0" w:color="auto"/>
            </w:tcBorders>
            <w:shd w:val="clear" w:color="auto" w:fill="auto"/>
            <w:noWrap/>
            <w:vAlign w:val="center"/>
          </w:tcPr>
          <w:p w14:paraId="175CF2C6" w14:textId="098F90F6"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noWrap/>
            <w:vAlign w:val="center"/>
          </w:tcPr>
          <w:p w14:paraId="63DA668D" w14:textId="63B8D634"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noWrap/>
            <w:vAlign w:val="center"/>
          </w:tcPr>
          <w:p w14:paraId="4C9D1A25" w14:textId="44FE6281" w:rsidR="00F20F0E" w:rsidRPr="006166A7" w:rsidRDefault="00F20F0E" w:rsidP="00F20F0E">
            <w:pPr>
              <w:spacing w:line="240" w:lineRule="auto"/>
              <w:ind w:firstLineChars="0" w:firstLine="0"/>
              <w:jc w:val="center"/>
              <w:rPr>
                <w:sz w:val="21"/>
              </w:rPr>
            </w:pPr>
            <w:r w:rsidRPr="006166A7">
              <w:rPr>
                <w:sz w:val="21"/>
              </w:rPr>
              <w:t>1009</w:t>
            </w:r>
          </w:p>
        </w:tc>
      </w:tr>
      <w:tr w:rsidR="00F20F0E" w14:paraId="0A37FE4B"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3677C982"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2C7A5725" w14:textId="6E15D1FE" w:rsidR="00F20F0E" w:rsidRDefault="00F20F0E" w:rsidP="00F20F0E">
            <w:pPr>
              <w:spacing w:line="240" w:lineRule="auto"/>
              <w:ind w:firstLineChars="0" w:firstLine="0"/>
              <w:jc w:val="center"/>
              <w:rPr>
                <w:sz w:val="21"/>
              </w:rPr>
            </w:pPr>
            <w:r>
              <w:rPr>
                <w:sz w:val="21"/>
              </w:rPr>
              <w:t>内部供给贡献度</w:t>
            </w:r>
          </w:p>
        </w:tc>
        <w:tc>
          <w:tcPr>
            <w:tcW w:w="1320" w:type="dxa"/>
            <w:tcBorders>
              <w:top w:val="nil"/>
              <w:left w:val="nil"/>
              <w:bottom w:val="single" w:sz="4" w:space="0" w:color="auto"/>
              <w:right w:val="single" w:sz="4" w:space="0" w:color="auto"/>
            </w:tcBorders>
            <w:shd w:val="clear" w:color="auto" w:fill="auto"/>
            <w:vAlign w:val="center"/>
          </w:tcPr>
          <w:p w14:paraId="6C6DF4E4" w14:textId="5625E306" w:rsidR="00F20F0E" w:rsidRPr="006166A7" w:rsidRDefault="00F20F0E" w:rsidP="00F20F0E">
            <w:pPr>
              <w:spacing w:line="240" w:lineRule="auto"/>
              <w:ind w:firstLineChars="0" w:firstLine="0"/>
              <w:jc w:val="center"/>
              <w:rPr>
                <w:sz w:val="21"/>
              </w:rPr>
            </w:pPr>
            <w:r w:rsidRPr="006166A7">
              <w:rPr>
                <w:sz w:val="21"/>
              </w:rPr>
              <w:t>-</w:t>
            </w:r>
          </w:p>
        </w:tc>
        <w:tc>
          <w:tcPr>
            <w:tcW w:w="1160" w:type="dxa"/>
            <w:tcBorders>
              <w:top w:val="nil"/>
              <w:left w:val="nil"/>
              <w:bottom w:val="single" w:sz="4" w:space="0" w:color="auto"/>
              <w:right w:val="single" w:sz="4" w:space="0" w:color="auto"/>
            </w:tcBorders>
            <w:shd w:val="clear" w:color="auto" w:fill="auto"/>
            <w:vAlign w:val="center"/>
          </w:tcPr>
          <w:p w14:paraId="5158AF7C" w14:textId="068350CC" w:rsidR="00F20F0E" w:rsidRPr="006166A7" w:rsidRDefault="00F20F0E" w:rsidP="00F20F0E">
            <w:pPr>
              <w:spacing w:line="240" w:lineRule="auto"/>
              <w:ind w:firstLineChars="0" w:firstLine="0"/>
              <w:jc w:val="center"/>
              <w:rPr>
                <w:color w:val="000000"/>
                <w:sz w:val="21"/>
              </w:rPr>
            </w:pPr>
            <w:r w:rsidRPr="006166A7">
              <w:rPr>
                <w:sz w:val="21"/>
              </w:rPr>
              <w:t>75.82%</w:t>
            </w:r>
          </w:p>
        </w:tc>
        <w:tc>
          <w:tcPr>
            <w:tcW w:w="1160" w:type="dxa"/>
            <w:tcBorders>
              <w:top w:val="nil"/>
              <w:left w:val="nil"/>
              <w:bottom w:val="single" w:sz="4" w:space="0" w:color="auto"/>
              <w:right w:val="single" w:sz="4" w:space="0" w:color="auto"/>
            </w:tcBorders>
            <w:shd w:val="clear" w:color="auto" w:fill="auto"/>
            <w:vAlign w:val="center"/>
          </w:tcPr>
          <w:p w14:paraId="52510E2C" w14:textId="76BF5FFF" w:rsidR="00F20F0E" w:rsidRPr="006166A7" w:rsidRDefault="00F20F0E" w:rsidP="00F20F0E">
            <w:pPr>
              <w:spacing w:line="240" w:lineRule="auto"/>
              <w:ind w:firstLineChars="0" w:firstLine="0"/>
              <w:jc w:val="center"/>
              <w:rPr>
                <w:sz w:val="21"/>
              </w:rPr>
            </w:pPr>
            <w:r w:rsidRPr="006166A7">
              <w:rPr>
                <w:sz w:val="21"/>
              </w:rPr>
              <w:t>7.09%</w:t>
            </w:r>
          </w:p>
        </w:tc>
        <w:tc>
          <w:tcPr>
            <w:tcW w:w="1160" w:type="dxa"/>
            <w:tcBorders>
              <w:top w:val="nil"/>
              <w:left w:val="nil"/>
              <w:bottom w:val="single" w:sz="4" w:space="0" w:color="auto"/>
              <w:right w:val="single" w:sz="4" w:space="0" w:color="auto"/>
            </w:tcBorders>
            <w:shd w:val="clear" w:color="auto" w:fill="auto"/>
            <w:vAlign w:val="center"/>
          </w:tcPr>
          <w:p w14:paraId="0A999DEE" w14:textId="26D2BB31" w:rsidR="00F20F0E" w:rsidRPr="006166A7" w:rsidRDefault="00F20F0E" w:rsidP="00F20F0E">
            <w:pPr>
              <w:spacing w:line="240" w:lineRule="auto"/>
              <w:ind w:firstLineChars="0" w:firstLine="0"/>
              <w:jc w:val="center"/>
              <w:rPr>
                <w:sz w:val="21"/>
              </w:rPr>
            </w:pPr>
            <w:r w:rsidRPr="006166A7">
              <w:rPr>
                <w:sz w:val="21"/>
              </w:rPr>
              <w:t>7.31%</w:t>
            </w:r>
          </w:p>
        </w:tc>
        <w:tc>
          <w:tcPr>
            <w:tcW w:w="1160" w:type="dxa"/>
            <w:tcBorders>
              <w:top w:val="nil"/>
              <w:left w:val="nil"/>
              <w:bottom w:val="single" w:sz="4" w:space="0" w:color="auto"/>
              <w:right w:val="single" w:sz="4" w:space="0" w:color="auto"/>
            </w:tcBorders>
            <w:shd w:val="clear" w:color="auto" w:fill="auto"/>
            <w:vAlign w:val="center"/>
          </w:tcPr>
          <w:p w14:paraId="424C752C" w14:textId="7D63FC85" w:rsidR="00F20F0E" w:rsidRPr="006166A7" w:rsidRDefault="00F20F0E" w:rsidP="00F20F0E">
            <w:pPr>
              <w:spacing w:line="240" w:lineRule="auto"/>
              <w:ind w:firstLineChars="0" w:firstLine="0"/>
              <w:jc w:val="center"/>
              <w:rPr>
                <w:sz w:val="21"/>
              </w:rPr>
            </w:pPr>
            <w:r w:rsidRPr="006166A7">
              <w:rPr>
                <w:sz w:val="21"/>
              </w:rPr>
              <w:t>9.78%</w:t>
            </w:r>
          </w:p>
        </w:tc>
      </w:tr>
      <w:tr w:rsidR="00F20F0E" w14:paraId="0643443C" w14:textId="77777777" w:rsidTr="00DF7D54">
        <w:trPr>
          <w:trHeight w:val="545"/>
        </w:trPr>
        <w:tc>
          <w:tcPr>
            <w:tcW w:w="1160" w:type="dxa"/>
            <w:vMerge/>
            <w:tcBorders>
              <w:top w:val="nil"/>
              <w:left w:val="single" w:sz="4" w:space="0" w:color="auto"/>
              <w:bottom w:val="single" w:sz="4" w:space="0" w:color="auto"/>
              <w:right w:val="single" w:sz="4" w:space="0" w:color="auto"/>
            </w:tcBorders>
            <w:vAlign w:val="center"/>
          </w:tcPr>
          <w:p w14:paraId="2123268A" w14:textId="77777777" w:rsidR="00F20F0E" w:rsidRDefault="00F20F0E" w:rsidP="00F20F0E">
            <w:pPr>
              <w:spacing w:line="240" w:lineRule="auto"/>
              <w:ind w:firstLineChars="0" w:firstLine="0"/>
              <w:jc w:val="center"/>
              <w:rPr>
                <w:sz w:val="21"/>
              </w:rPr>
            </w:pPr>
          </w:p>
        </w:tc>
        <w:tc>
          <w:tcPr>
            <w:tcW w:w="1880" w:type="dxa"/>
            <w:tcBorders>
              <w:top w:val="nil"/>
              <w:left w:val="nil"/>
              <w:bottom w:val="single" w:sz="4" w:space="0" w:color="auto"/>
              <w:right w:val="single" w:sz="4" w:space="0" w:color="auto"/>
            </w:tcBorders>
            <w:shd w:val="clear" w:color="auto" w:fill="auto"/>
            <w:vAlign w:val="center"/>
          </w:tcPr>
          <w:p w14:paraId="5C8A44D0" w14:textId="7FDB8395" w:rsidR="00F20F0E" w:rsidRDefault="00F20F0E" w:rsidP="00F20F0E">
            <w:pPr>
              <w:spacing w:line="240" w:lineRule="auto"/>
              <w:ind w:firstLineChars="0" w:firstLine="0"/>
              <w:jc w:val="center"/>
              <w:rPr>
                <w:sz w:val="21"/>
              </w:rPr>
            </w:pPr>
            <w:bookmarkStart w:id="85" w:name="RANGE!B13"/>
            <w:r>
              <w:rPr>
                <w:sz w:val="21"/>
              </w:rPr>
              <w:t>外部需求贡献度</w:t>
            </w:r>
            <w:bookmarkEnd w:id="85"/>
          </w:p>
        </w:tc>
        <w:tc>
          <w:tcPr>
            <w:tcW w:w="1320" w:type="dxa"/>
            <w:tcBorders>
              <w:top w:val="nil"/>
              <w:left w:val="nil"/>
              <w:bottom w:val="single" w:sz="4" w:space="0" w:color="auto"/>
              <w:right w:val="single" w:sz="4" w:space="0" w:color="auto"/>
            </w:tcBorders>
            <w:shd w:val="clear" w:color="auto" w:fill="auto"/>
            <w:vAlign w:val="center"/>
          </w:tcPr>
          <w:p w14:paraId="3F7EC0BF" w14:textId="2353E258" w:rsidR="00F20F0E" w:rsidRPr="006166A7" w:rsidRDefault="00F20F0E" w:rsidP="00F20F0E">
            <w:pPr>
              <w:spacing w:line="240" w:lineRule="auto"/>
              <w:ind w:firstLineChars="0" w:firstLine="0"/>
              <w:jc w:val="center"/>
              <w:rPr>
                <w:sz w:val="21"/>
              </w:rPr>
            </w:pPr>
            <w:r w:rsidRPr="006166A7">
              <w:rPr>
                <w:sz w:val="21"/>
              </w:rPr>
              <w:t>128.1%</w:t>
            </w:r>
          </w:p>
        </w:tc>
        <w:tc>
          <w:tcPr>
            <w:tcW w:w="1160" w:type="dxa"/>
            <w:tcBorders>
              <w:top w:val="nil"/>
              <w:left w:val="nil"/>
              <w:bottom w:val="single" w:sz="4" w:space="0" w:color="auto"/>
              <w:right w:val="single" w:sz="4" w:space="0" w:color="auto"/>
            </w:tcBorders>
            <w:shd w:val="clear" w:color="auto" w:fill="auto"/>
            <w:vAlign w:val="center"/>
          </w:tcPr>
          <w:p w14:paraId="7CB5296A" w14:textId="641EFD25" w:rsidR="00F20F0E" w:rsidRPr="006166A7" w:rsidRDefault="00F20F0E" w:rsidP="00F20F0E">
            <w:pPr>
              <w:spacing w:line="240" w:lineRule="auto"/>
              <w:ind w:firstLineChars="0" w:firstLine="0"/>
              <w:jc w:val="center"/>
              <w:rPr>
                <w:color w:val="000000"/>
                <w:sz w:val="21"/>
              </w:rPr>
            </w:pPr>
            <w:r w:rsidRPr="006166A7">
              <w:rPr>
                <w:sz w:val="21"/>
              </w:rPr>
              <w:t>7826</w:t>
            </w:r>
          </w:p>
        </w:tc>
        <w:tc>
          <w:tcPr>
            <w:tcW w:w="1160" w:type="dxa"/>
            <w:tcBorders>
              <w:top w:val="nil"/>
              <w:left w:val="nil"/>
              <w:bottom w:val="single" w:sz="4" w:space="0" w:color="auto"/>
              <w:right w:val="single" w:sz="4" w:space="0" w:color="auto"/>
            </w:tcBorders>
            <w:shd w:val="clear" w:color="auto" w:fill="auto"/>
            <w:vAlign w:val="center"/>
          </w:tcPr>
          <w:p w14:paraId="4D02B308" w14:textId="13E2509B" w:rsidR="00F20F0E" w:rsidRPr="006166A7" w:rsidRDefault="00F20F0E" w:rsidP="00F20F0E">
            <w:pPr>
              <w:spacing w:line="240" w:lineRule="auto"/>
              <w:ind w:firstLineChars="0" w:firstLine="0"/>
              <w:jc w:val="center"/>
              <w:rPr>
                <w:sz w:val="21"/>
              </w:rPr>
            </w:pPr>
            <w:r w:rsidRPr="006166A7">
              <w:rPr>
                <w:sz w:val="21"/>
              </w:rPr>
              <w:t>732</w:t>
            </w:r>
          </w:p>
        </w:tc>
        <w:tc>
          <w:tcPr>
            <w:tcW w:w="1160" w:type="dxa"/>
            <w:tcBorders>
              <w:top w:val="nil"/>
              <w:left w:val="nil"/>
              <w:bottom w:val="single" w:sz="4" w:space="0" w:color="auto"/>
              <w:right w:val="single" w:sz="4" w:space="0" w:color="auto"/>
            </w:tcBorders>
            <w:shd w:val="clear" w:color="auto" w:fill="auto"/>
            <w:vAlign w:val="center"/>
          </w:tcPr>
          <w:p w14:paraId="7B9B068E" w14:textId="6C3B0DD1" w:rsidR="00F20F0E" w:rsidRPr="006166A7" w:rsidRDefault="00F20F0E" w:rsidP="00F20F0E">
            <w:pPr>
              <w:spacing w:line="240" w:lineRule="auto"/>
              <w:ind w:firstLineChars="0" w:firstLine="0"/>
              <w:jc w:val="center"/>
              <w:rPr>
                <w:sz w:val="21"/>
              </w:rPr>
            </w:pPr>
            <w:r w:rsidRPr="006166A7">
              <w:rPr>
                <w:sz w:val="21"/>
              </w:rPr>
              <w:t>754</w:t>
            </w:r>
          </w:p>
        </w:tc>
        <w:tc>
          <w:tcPr>
            <w:tcW w:w="1160" w:type="dxa"/>
            <w:tcBorders>
              <w:top w:val="nil"/>
              <w:left w:val="nil"/>
              <w:bottom w:val="single" w:sz="4" w:space="0" w:color="auto"/>
              <w:right w:val="single" w:sz="4" w:space="0" w:color="auto"/>
            </w:tcBorders>
            <w:shd w:val="clear" w:color="auto" w:fill="auto"/>
            <w:vAlign w:val="center"/>
          </w:tcPr>
          <w:p w14:paraId="05576ED3" w14:textId="308DFE04" w:rsidR="00F20F0E" w:rsidRPr="006166A7" w:rsidRDefault="00F20F0E" w:rsidP="00F20F0E">
            <w:pPr>
              <w:spacing w:line="240" w:lineRule="auto"/>
              <w:ind w:firstLineChars="0" w:firstLine="0"/>
              <w:jc w:val="center"/>
              <w:rPr>
                <w:sz w:val="21"/>
              </w:rPr>
            </w:pPr>
            <w:r w:rsidRPr="006166A7">
              <w:rPr>
                <w:sz w:val="21"/>
              </w:rPr>
              <w:t>1009</w:t>
            </w:r>
          </w:p>
        </w:tc>
      </w:tr>
    </w:tbl>
    <w:bookmarkEnd w:id="83"/>
    <w:p w14:paraId="696B220E" w14:textId="77777777" w:rsidR="007F421A" w:rsidRDefault="00000000">
      <w:pPr>
        <w:pStyle w:val="3"/>
      </w:pPr>
      <w:r>
        <w:t>3.3.</w:t>
      </w:r>
      <w:r>
        <w:rPr>
          <w:rFonts w:hint="eastAsia"/>
        </w:rPr>
        <w:t>4</w:t>
      </w:r>
      <w:r>
        <w:t xml:space="preserve"> </w:t>
      </w:r>
      <w:r>
        <w:rPr>
          <w:rFonts w:hint="eastAsia"/>
        </w:rPr>
        <w:t>结果分析</w:t>
      </w:r>
    </w:p>
    <w:p w14:paraId="329BF114" w14:textId="2E3FD44C" w:rsidR="007A45AF" w:rsidRPr="004E3F67" w:rsidRDefault="009177F1" w:rsidP="007A45AF">
      <w:pPr>
        <w:ind w:firstLine="560"/>
      </w:pPr>
      <w:r w:rsidRPr="009177F1">
        <w:rPr>
          <w:rFonts w:hint="eastAsia"/>
        </w:rPr>
        <w:t>极端保供场景下，现有灵活性资源最大可调容量和最大可调出力分别为</w:t>
      </w:r>
      <w:r w:rsidRPr="009177F1">
        <w:rPr>
          <w:rFonts w:hint="eastAsia"/>
        </w:rPr>
        <w:t>9342</w:t>
      </w:r>
      <w:r w:rsidRPr="009177F1">
        <w:rPr>
          <w:rFonts w:hint="eastAsia"/>
        </w:rPr>
        <w:t>万千瓦、</w:t>
      </w:r>
      <w:r w:rsidRPr="009177F1">
        <w:rPr>
          <w:rFonts w:hint="eastAsia"/>
        </w:rPr>
        <w:t>8795</w:t>
      </w:r>
      <w:r w:rsidRPr="009177F1">
        <w:rPr>
          <w:rFonts w:hint="eastAsia"/>
        </w:rPr>
        <w:t>万千瓦，根据测算分析，在调节方向</w:t>
      </w:r>
      <w:r w:rsidR="00F20F0E">
        <w:rPr>
          <w:rFonts w:hint="eastAsia"/>
        </w:rPr>
        <w:t>上，向</w:t>
      </w:r>
      <w:r w:rsidRPr="009177F1">
        <w:rPr>
          <w:rFonts w:hint="eastAsia"/>
        </w:rPr>
        <w:t>下灵活性充裕度为负值，但场景是保供情况，不需向下调节能力，因此不影响该场景下的供需平衡</w:t>
      </w:r>
      <w:r w:rsidR="007A45AF" w:rsidRPr="004E3F67">
        <w:rPr>
          <w:rFonts w:hint="eastAsia"/>
        </w:rPr>
        <w:t>。</w:t>
      </w:r>
    </w:p>
    <w:p w14:paraId="3068EC88" w14:textId="61C031B6" w:rsidR="009177F1" w:rsidRPr="004E3F67" w:rsidRDefault="009177F1" w:rsidP="009177F1">
      <w:pPr>
        <w:ind w:firstLine="560"/>
      </w:pPr>
      <w:r w:rsidRPr="004E3F67">
        <w:rPr>
          <w:rFonts w:hint="eastAsia"/>
        </w:rPr>
        <w:lastRenderedPageBreak/>
        <w:t>极端调峰场景下，现有灵活性资源可调容量和可调出力分别为</w:t>
      </w:r>
      <w:r w:rsidRPr="004E3F67">
        <w:t>1032</w:t>
      </w:r>
      <w:r>
        <w:t>2</w:t>
      </w:r>
      <w:r w:rsidRPr="004E3F67">
        <w:rPr>
          <w:rFonts w:hint="eastAsia"/>
        </w:rPr>
        <w:t>万千瓦、</w:t>
      </w:r>
      <w:r w:rsidRPr="004E3F67">
        <w:t>935</w:t>
      </w:r>
      <w:r>
        <w:t>0</w:t>
      </w:r>
      <w:r w:rsidRPr="004E3F67">
        <w:rPr>
          <w:rFonts w:hint="eastAsia"/>
        </w:rPr>
        <w:t>万千瓦，根据测算分析，从调节尺度（短期、长期）和调节方式（向上、向下）两个方面均满足系统的供需平衡。值得注意的是，由于</w:t>
      </w:r>
      <w:r w:rsidRPr="004E3F67">
        <w:rPr>
          <w:rFonts w:hint="eastAsia"/>
        </w:rPr>
        <w:t>2</w:t>
      </w:r>
      <w:r w:rsidRPr="004E3F67">
        <w:t>024</w:t>
      </w:r>
      <w:r w:rsidRPr="004E3F67">
        <w:rPr>
          <w:rFonts w:hint="eastAsia"/>
        </w:rPr>
        <w:t>年储能装机的快速增加，保供场景下的向下灵活性充裕度已由负转正，保证了保供场景江苏电网的稳定运行。</w:t>
      </w:r>
    </w:p>
    <w:p w14:paraId="4446E9C2" w14:textId="77777777" w:rsidR="009177F1" w:rsidRDefault="009177F1" w:rsidP="009177F1">
      <w:pPr>
        <w:ind w:firstLine="560"/>
      </w:pPr>
      <w:r w:rsidRPr="004E3F67">
        <w:rPr>
          <w:rFonts w:hint="eastAsia"/>
        </w:rPr>
        <w:t>在灵活性资源协同性评价方面，不管是</w:t>
      </w:r>
      <w:r>
        <w:rPr>
          <w:rFonts w:hint="eastAsia"/>
        </w:rPr>
        <w:t>保供</w:t>
      </w:r>
      <w:r w:rsidRPr="004E3F67">
        <w:rPr>
          <w:rFonts w:hint="eastAsia"/>
        </w:rPr>
        <w:t>场景的图</w:t>
      </w:r>
      <w:r w:rsidRPr="004E3F67">
        <w:rPr>
          <w:rFonts w:hint="eastAsia"/>
        </w:rPr>
        <w:t>3</w:t>
      </w:r>
      <w:r w:rsidRPr="004E3F67">
        <w:t>.2</w:t>
      </w:r>
      <w:r w:rsidRPr="004E3F67">
        <w:rPr>
          <w:rFonts w:hint="eastAsia"/>
        </w:rPr>
        <w:t>还是</w:t>
      </w:r>
      <w:r>
        <w:rPr>
          <w:rFonts w:hint="eastAsia"/>
        </w:rPr>
        <w:t>调峰</w:t>
      </w:r>
      <w:r w:rsidRPr="004E3F67">
        <w:rPr>
          <w:rFonts w:hint="eastAsia"/>
        </w:rPr>
        <w:t>场景的图</w:t>
      </w:r>
      <w:r w:rsidRPr="004E3F67">
        <w:rPr>
          <w:rFonts w:hint="eastAsia"/>
        </w:rPr>
        <w:t>3</w:t>
      </w:r>
      <w:r w:rsidRPr="004E3F67">
        <w:t>.3</w:t>
      </w:r>
      <w:r w:rsidRPr="004E3F67">
        <w:rPr>
          <w:rFonts w:hint="eastAsia"/>
        </w:rPr>
        <w:t>，可以看出电源侧对灵活性供给资源的内部贡献度最大，占比</w:t>
      </w:r>
      <w:r>
        <w:t>76%-80</w:t>
      </w:r>
      <w:r w:rsidRPr="004E3F67">
        <w:t>%</w:t>
      </w:r>
      <w:r w:rsidRPr="004E3F67">
        <w:rPr>
          <w:rFonts w:hint="eastAsia"/>
        </w:rPr>
        <w:t>，电网侧、负荷侧和储能侧灵活性资源占比均</w:t>
      </w:r>
      <w:r>
        <w:rPr>
          <w:rFonts w:hint="eastAsia"/>
        </w:rPr>
        <w:t>不大于</w:t>
      </w:r>
      <w:r w:rsidRPr="004E3F67">
        <w:rPr>
          <w:rFonts w:hint="eastAsia"/>
        </w:rPr>
        <w:t>1</w:t>
      </w:r>
      <w:r w:rsidRPr="004E3F67">
        <w:t>0%</w:t>
      </w:r>
      <w:r w:rsidRPr="004E3F67">
        <w:rPr>
          <w:rFonts w:hint="eastAsia"/>
        </w:rPr>
        <w:t>。总体可知，电网侧、负荷侧和储能侧</w:t>
      </w:r>
      <w:r>
        <w:rPr>
          <w:rFonts w:hint="eastAsia"/>
        </w:rPr>
        <w:t>是未来</w:t>
      </w:r>
      <w:r w:rsidRPr="004E3F67">
        <w:rPr>
          <w:rFonts w:hint="eastAsia"/>
        </w:rPr>
        <w:t>提升系统灵活性</w:t>
      </w:r>
      <w:r>
        <w:rPr>
          <w:rFonts w:hint="eastAsia"/>
        </w:rPr>
        <w:t>资源的重要方向</w:t>
      </w:r>
      <w:r w:rsidRPr="004E3F67">
        <w:rPr>
          <w:rFonts w:hint="eastAsia"/>
        </w:rPr>
        <w:t>。</w:t>
      </w:r>
    </w:p>
    <w:p w14:paraId="6F8294D6" w14:textId="77777777" w:rsidR="009177F1" w:rsidRDefault="009177F1" w:rsidP="009177F1">
      <w:pPr>
        <w:spacing w:line="240" w:lineRule="auto"/>
        <w:ind w:firstLineChars="0" w:firstLine="0"/>
        <w:jc w:val="center"/>
      </w:pPr>
      <w:r w:rsidRPr="00DA1D0D">
        <w:rPr>
          <w:noProof/>
        </w:rPr>
        <w:drawing>
          <wp:inline distT="0" distB="0" distL="0" distR="0" wp14:anchorId="4A76B3ED" wp14:editId="46E158A7">
            <wp:extent cx="4206240" cy="3635190"/>
            <wp:effectExtent l="0" t="0" r="0" b="0"/>
            <wp:docPr id="8621918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4782" t="5008" r="16585" b="15363"/>
                    <a:stretch/>
                  </pic:blipFill>
                  <pic:spPr bwMode="auto">
                    <a:xfrm>
                      <a:off x="0" y="0"/>
                      <a:ext cx="4207277" cy="3636086"/>
                    </a:xfrm>
                    <a:prstGeom prst="rect">
                      <a:avLst/>
                    </a:prstGeom>
                    <a:noFill/>
                    <a:ln>
                      <a:noFill/>
                    </a:ln>
                    <a:extLst>
                      <a:ext uri="{53640926-AAD7-44D8-BBD7-CCE9431645EC}">
                        <a14:shadowObscured xmlns:a14="http://schemas.microsoft.com/office/drawing/2010/main"/>
                      </a:ext>
                    </a:extLst>
                  </pic:spPr>
                </pic:pic>
              </a:graphicData>
            </a:graphic>
          </wp:inline>
        </w:drawing>
      </w:r>
    </w:p>
    <w:p w14:paraId="7F94BC04" w14:textId="77777777" w:rsidR="009177F1" w:rsidRDefault="009177F1" w:rsidP="009177F1">
      <w:pPr>
        <w:spacing w:line="240" w:lineRule="auto"/>
        <w:ind w:firstLineChars="0" w:firstLine="0"/>
        <w:jc w:val="center"/>
      </w:pPr>
      <w:r>
        <w:rPr>
          <w:rFonts w:hint="eastAsia"/>
        </w:rPr>
        <w:t>图</w:t>
      </w:r>
      <w:r>
        <w:rPr>
          <w:rFonts w:hint="eastAsia"/>
        </w:rPr>
        <w:t>3</w:t>
      </w:r>
      <w:r>
        <w:t xml:space="preserve">.2 </w:t>
      </w:r>
      <w:r>
        <w:rPr>
          <w:rFonts w:hint="eastAsia"/>
        </w:rPr>
        <w:t>保供场景下各侧灵活性资源内部贡献度占比</w:t>
      </w:r>
    </w:p>
    <w:p w14:paraId="07FDE369" w14:textId="77777777" w:rsidR="009177F1" w:rsidRDefault="009177F1" w:rsidP="009177F1">
      <w:pPr>
        <w:spacing w:line="240" w:lineRule="auto"/>
        <w:ind w:firstLine="560"/>
        <w:jc w:val="center"/>
      </w:pPr>
      <w:r w:rsidRPr="009D2F90">
        <w:rPr>
          <w:rFonts w:hint="eastAsia"/>
          <w:noProof/>
        </w:rPr>
        <w:lastRenderedPageBreak/>
        <w:drawing>
          <wp:inline distT="0" distB="0" distL="0" distR="0" wp14:anchorId="4E12C912" wp14:editId="41B89F8A">
            <wp:extent cx="4620532" cy="3831418"/>
            <wp:effectExtent l="0" t="0" r="0" b="0"/>
            <wp:docPr id="1282935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5482" r="12881" b="15887"/>
                    <a:stretch/>
                  </pic:blipFill>
                  <pic:spPr bwMode="auto">
                    <a:xfrm>
                      <a:off x="0" y="0"/>
                      <a:ext cx="4620957" cy="3831771"/>
                    </a:xfrm>
                    <a:prstGeom prst="rect">
                      <a:avLst/>
                    </a:prstGeom>
                    <a:noFill/>
                    <a:ln>
                      <a:noFill/>
                    </a:ln>
                    <a:extLst>
                      <a:ext uri="{53640926-AAD7-44D8-BBD7-CCE9431645EC}">
                        <a14:shadowObscured xmlns:a14="http://schemas.microsoft.com/office/drawing/2010/main"/>
                      </a:ext>
                    </a:extLst>
                  </pic:spPr>
                </pic:pic>
              </a:graphicData>
            </a:graphic>
          </wp:inline>
        </w:drawing>
      </w:r>
    </w:p>
    <w:p w14:paraId="3209F3A9" w14:textId="77777777" w:rsidR="009177F1" w:rsidRDefault="009177F1" w:rsidP="009177F1">
      <w:pPr>
        <w:spacing w:line="240" w:lineRule="auto"/>
        <w:ind w:firstLine="560"/>
        <w:jc w:val="center"/>
      </w:pPr>
      <w:r>
        <w:rPr>
          <w:rFonts w:hint="eastAsia"/>
        </w:rPr>
        <w:t>图</w:t>
      </w:r>
      <w:r>
        <w:rPr>
          <w:rFonts w:hint="eastAsia"/>
        </w:rPr>
        <w:t>3</w:t>
      </w:r>
      <w:r>
        <w:t xml:space="preserve">.3 </w:t>
      </w:r>
      <w:r>
        <w:rPr>
          <w:rFonts w:hint="eastAsia"/>
        </w:rPr>
        <w:t>调峰场景的各侧灵活性资源内部贡献度占比</w:t>
      </w:r>
    </w:p>
    <w:p w14:paraId="42D55CEE" w14:textId="77777777" w:rsidR="009177F1" w:rsidRDefault="009177F1" w:rsidP="009177F1">
      <w:pPr>
        <w:ind w:firstLine="560"/>
      </w:pPr>
      <w:r w:rsidRPr="006166A7">
        <w:rPr>
          <w:rFonts w:hint="eastAsia"/>
        </w:rPr>
        <w:t>对于外部贡献度，灵活性资源对于外部需求的贡献如图</w:t>
      </w:r>
      <w:r w:rsidRPr="006166A7">
        <w:rPr>
          <w:rFonts w:hint="eastAsia"/>
        </w:rPr>
        <w:t>3</w:t>
      </w:r>
      <w:r w:rsidRPr="006166A7">
        <w:t>.4</w:t>
      </w:r>
      <w:r w:rsidRPr="006166A7">
        <w:rPr>
          <w:rFonts w:hint="eastAsia"/>
        </w:rPr>
        <w:t>所示，占比在</w:t>
      </w:r>
      <w:r w:rsidRPr="006166A7">
        <w:t>116%~128%</w:t>
      </w:r>
      <w:r w:rsidRPr="006166A7">
        <w:rPr>
          <w:rFonts w:hint="eastAsia"/>
        </w:rPr>
        <w:t>之间，说明了灵活性资源充分发挥了对负荷和新能源出力需求的支撑能力。</w:t>
      </w:r>
    </w:p>
    <w:p w14:paraId="0E5AFBB1" w14:textId="77777777" w:rsidR="009177F1" w:rsidRDefault="009177F1" w:rsidP="009177F1">
      <w:pPr>
        <w:spacing w:line="240" w:lineRule="auto"/>
        <w:ind w:firstLine="560"/>
        <w:jc w:val="center"/>
      </w:pPr>
      <w:r w:rsidRPr="002E2C3F">
        <w:rPr>
          <w:rFonts w:hint="eastAsia"/>
          <w:noProof/>
        </w:rPr>
        <w:drawing>
          <wp:inline distT="0" distB="0" distL="0" distR="0" wp14:anchorId="62CD4F77" wp14:editId="796E7C5E">
            <wp:extent cx="4608830" cy="2917145"/>
            <wp:effectExtent l="0" t="0" r="0" b="0"/>
            <wp:docPr id="7818036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3302" t="4078" r="6486" b="4856"/>
                    <a:stretch/>
                  </pic:blipFill>
                  <pic:spPr bwMode="auto">
                    <a:xfrm>
                      <a:off x="0" y="0"/>
                      <a:ext cx="4613636" cy="2920187"/>
                    </a:xfrm>
                    <a:prstGeom prst="rect">
                      <a:avLst/>
                    </a:prstGeom>
                    <a:noFill/>
                    <a:ln>
                      <a:noFill/>
                    </a:ln>
                    <a:extLst>
                      <a:ext uri="{53640926-AAD7-44D8-BBD7-CCE9431645EC}">
                        <a14:shadowObscured xmlns:a14="http://schemas.microsoft.com/office/drawing/2010/main"/>
                      </a:ext>
                    </a:extLst>
                  </pic:spPr>
                </pic:pic>
              </a:graphicData>
            </a:graphic>
          </wp:inline>
        </w:drawing>
      </w:r>
    </w:p>
    <w:p w14:paraId="537677FC" w14:textId="77777777" w:rsidR="009177F1" w:rsidRDefault="009177F1" w:rsidP="009177F1">
      <w:pPr>
        <w:spacing w:line="240" w:lineRule="auto"/>
        <w:ind w:firstLine="560"/>
        <w:jc w:val="center"/>
      </w:pPr>
      <w:r>
        <w:rPr>
          <w:rFonts w:hint="eastAsia"/>
        </w:rPr>
        <w:t>图</w:t>
      </w:r>
      <w:r>
        <w:rPr>
          <w:rFonts w:hint="eastAsia"/>
        </w:rPr>
        <w:t>3</w:t>
      </w:r>
      <w:r>
        <w:t xml:space="preserve">.4 </w:t>
      </w:r>
      <w:r>
        <w:rPr>
          <w:rFonts w:hint="eastAsia"/>
        </w:rPr>
        <w:t>灵活性资源外部需求贡献量</w:t>
      </w:r>
    </w:p>
    <w:p w14:paraId="01B876C1" w14:textId="0BACFAE0" w:rsidR="007F421A" w:rsidRDefault="009177F1" w:rsidP="009177F1">
      <w:pPr>
        <w:ind w:firstLine="560"/>
      </w:pPr>
      <w:r>
        <w:rPr>
          <w:rFonts w:hint="eastAsia"/>
        </w:rPr>
        <w:lastRenderedPageBreak/>
        <w:t>基于上述结论，建议江苏地区加强网侧、荷侧灵活性资源的建设开发，提高灵活性资源的可利用水平。同时，增加储能和负荷的需求响应能力，提高系统下调灵活性。</w:t>
      </w:r>
    </w:p>
    <w:p w14:paraId="1CB086CF" w14:textId="77777777" w:rsidR="007F421A" w:rsidRDefault="00000000">
      <w:pPr>
        <w:pStyle w:val="2"/>
      </w:pPr>
      <w:bookmarkStart w:id="86" w:name="_Toc182917809"/>
      <w:bookmarkStart w:id="87" w:name="_Toc184566016"/>
      <w:r>
        <w:t>3</w:t>
      </w:r>
      <w:r>
        <w:rPr>
          <w:rFonts w:hint="eastAsia"/>
        </w:rPr>
        <w:t>.</w:t>
      </w:r>
      <w:r>
        <w:t>4</w:t>
      </w:r>
      <w:r>
        <w:rPr>
          <w:rFonts w:hint="eastAsia"/>
        </w:rPr>
        <w:t xml:space="preserve"> </w:t>
      </w:r>
      <w:r>
        <w:rPr>
          <w:rFonts w:hint="eastAsia"/>
        </w:rPr>
        <w:t>小结</w:t>
      </w:r>
      <w:bookmarkEnd w:id="80"/>
      <w:bookmarkEnd w:id="81"/>
      <w:bookmarkEnd w:id="86"/>
      <w:bookmarkEnd w:id="87"/>
    </w:p>
    <w:p w14:paraId="3B306BA0" w14:textId="77777777" w:rsidR="007F421A" w:rsidRDefault="00000000">
      <w:pPr>
        <w:ind w:firstLine="560"/>
      </w:pPr>
      <w:r>
        <w:rPr>
          <w:rFonts w:hint="eastAsia"/>
        </w:rPr>
        <w:t>本章分析了现有灵活性资源统计指标体系，研究了灵活性资源统计报表制度，分析了各侧灵活性资源的统计表式，主要结论如下：</w:t>
      </w:r>
    </w:p>
    <w:p w14:paraId="4B9D9AFD" w14:textId="77777777" w:rsidR="007F421A" w:rsidRDefault="00000000">
      <w:pPr>
        <w:ind w:firstLineChars="0" w:firstLine="420"/>
      </w:pPr>
      <w:r>
        <w:rPr>
          <w:rFonts w:hint="eastAsia"/>
        </w:rPr>
        <w:t>1</w:t>
      </w:r>
      <w:r>
        <w:rPr>
          <w:rFonts w:hint="eastAsia"/>
        </w:rPr>
        <w:t>）通过分析现有灵活性资源统计指标体系，建立了灵活性资源统计报表、基础指标和分析指标组成的三级多维指标体系，进一步考虑江苏省灵活性资源发展趋势，扩展了适用于中长期的灵活性资源统计指标体系。</w:t>
      </w:r>
    </w:p>
    <w:p w14:paraId="784FA8C9" w14:textId="77777777" w:rsidR="007F421A" w:rsidRDefault="00000000">
      <w:pPr>
        <w:ind w:firstLineChars="0" w:firstLine="420"/>
      </w:pPr>
      <w:r>
        <w:t>2</w:t>
      </w:r>
      <w:r>
        <w:rPr>
          <w:rFonts w:hint="eastAsia"/>
        </w:rPr>
        <w:t>）建立了灵活性资源统计报表制定标准，并根据灵活性资源统计指标体系，制定了电源侧、电网侧、负荷侧、储能侧等四大类型灵活性资源报表统计表式和负荷特性统计表式，提供了灵活性资源数据统计的标准。</w:t>
      </w:r>
    </w:p>
    <w:p w14:paraId="230B0ECC" w14:textId="7C59B45D" w:rsidR="007F421A" w:rsidRDefault="00000000">
      <w:pPr>
        <w:ind w:firstLineChars="0" w:firstLine="420"/>
      </w:pPr>
      <w:r>
        <w:rPr>
          <w:rFonts w:hint="eastAsia"/>
        </w:rPr>
        <w:t>3</w:t>
      </w:r>
      <w:r>
        <w:rPr>
          <w:rFonts w:hint="eastAsia"/>
        </w:rPr>
        <w:t>）收集</w:t>
      </w:r>
      <w:r>
        <w:rPr>
          <w:rFonts w:hint="eastAsia"/>
        </w:rPr>
        <w:t>2</w:t>
      </w:r>
      <w:r>
        <w:t>02</w:t>
      </w:r>
      <w:r w:rsidR="00F20F0E">
        <w:t>4</w:t>
      </w:r>
      <w:r>
        <w:rPr>
          <w:rFonts w:hint="eastAsia"/>
        </w:rPr>
        <w:t>年江苏电网实际数据，对灵活性资源统计指标体系进行试算分析，从资源量、充裕度和协同性三个方面对江苏省灵活性资源进行了多维度的统计分析及评价。</w:t>
      </w:r>
    </w:p>
    <w:p w14:paraId="7A43719C" w14:textId="77777777" w:rsidR="007F421A" w:rsidRDefault="00000000">
      <w:pPr>
        <w:ind w:firstLine="560"/>
      </w:pPr>
      <w:r>
        <w:br w:type="page"/>
      </w:r>
    </w:p>
    <w:p w14:paraId="086A7525" w14:textId="77777777" w:rsidR="007F421A" w:rsidRDefault="00000000">
      <w:pPr>
        <w:pStyle w:val="1"/>
      </w:pPr>
      <w:bookmarkStart w:id="88" w:name="_Toc181718312"/>
      <w:bookmarkStart w:id="89" w:name="_Toc181615846"/>
      <w:bookmarkStart w:id="90" w:name="_Toc182917810"/>
      <w:bookmarkStart w:id="91" w:name="_Toc184566017"/>
      <w:r>
        <w:lastRenderedPageBreak/>
        <w:t xml:space="preserve">4 </w:t>
      </w:r>
      <w:r>
        <w:rPr>
          <w:rFonts w:hint="eastAsia"/>
        </w:rPr>
        <w:t>电力系统灵活性资源发展趋势分析及应用</w:t>
      </w:r>
      <w:bookmarkEnd w:id="88"/>
      <w:bookmarkEnd w:id="89"/>
      <w:bookmarkEnd w:id="90"/>
      <w:bookmarkEnd w:id="91"/>
    </w:p>
    <w:p w14:paraId="771CCF80" w14:textId="77777777" w:rsidR="007F421A" w:rsidRDefault="00000000">
      <w:pPr>
        <w:ind w:firstLine="560"/>
      </w:pPr>
      <w:r>
        <w:rPr>
          <w:rFonts w:hint="eastAsia"/>
        </w:rPr>
        <w:t>本章研究了国内外灵活性资源现状及发展趋势，从源网荷储四个方面分析了国内和国外的灵活性资源发展现状和发展趋势，建立了灵活性资源发展评价模型，结合江苏地区灵活性资源的实际数据，评价了江苏地区灵活性资源的发展效果。各个</w:t>
      </w:r>
      <w:r>
        <w:t>研究内容</w:t>
      </w:r>
      <w:r>
        <w:rPr>
          <w:rFonts w:hint="eastAsia"/>
        </w:rPr>
        <w:t>逻辑</w:t>
      </w:r>
      <w:r>
        <w:t>关系如图</w:t>
      </w:r>
      <w:r>
        <w:t>4.1</w:t>
      </w:r>
      <w:r>
        <w:t>所示。</w:t>
      </w:r>
    </w:p>
    <w:p w14:paraId="27515125" w14:textId="77777777" w:rsidR="007F421A" w:rsidRDefault="00000000">
      <w:pPr>
        <w:spacing w:line="240" w:lineRule="auto"/>
        <w:ind w:firstLineChars="0" w:firstLine="0"/>
        <w:jc w:val="center"/>
      </w:pPr>
      <w:r>
        <w:rPr>
          <w:noProof/>
        </w:rPr>
        <w:drawing>
          <wp:inline distT="0" distB="0" distL="0" distR="0" wp14:anchorId="6AE434F5" wp14:editId="4FD086AD">
            <wp:extent cx="5759450" cy="3045460"/>
            <wp:effectExtent l="0" t="0" r="0" b="0"/>
            <wp:docPr id="163841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2502"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759450" cy="3045460"/>
                    </a:xfrm>
                    <a:prstGeom prst="rect">
                      <a:avLst/>
                    </a:prstGeom>
                    <a:noFill/>
                    <a:ln>
                      <a:noFill/>
                    </a:ln>
                  </pic:spPr>
                </pic:pic>
              </a:graphicData>
            </a:graphic>
          </wp:inline>
        </w:drawing>
      </w:r>
      <w:r>
        <w:t xml:space="preserve">   </w:t>
      </w:r>
    </w:p>
    <w:p w14:paraId="75A2C4CA" w14:textId="77777777" w:rsidR="007F421A" w:rsidRDefault="00000000">
      <w:pPr>
        <w:pStyle w:val="affe"/>
        <w:ind w:firstLine="360"/>
      </w:pPr>
      <w:r>
        <w:t>图</w:t>
      </w:r>
      <w:r>
        <w:t xml:space="preserve">4.1 </w:t>
      </w:r>
      <w:r>
        <w:rPr>
          <w:rFonts w:hint="eastAsia"/>
        </w:rPr>
        <w:t>电力系统灵活性资源发展趋势分析及应用</w:t>
      </w:r>
    </w:p>
    <w:p w14:paraId="00647D1C" w14:textId="77777777" w:rsidR="007F421A" w:rsidRDefault="00000000">
      <w:pPr>
        <w:pStyle w:val="2"/>
      </w:pPr>
      <w:bookmarkStart w:id="92" w:name="_Toc181615847"/>
      <w:bookmarkStart w:id="93" w:name="_Toc182917811"/>
      <w:bookmarkStart w:id="94" w:name="_Toc181718313"/>
      <w:bookmarkStart w:id="95" w:name="_Toc184566018"/>
      <w:r>
        <w:t>4.1</w:t>
      </w:r>
      <w:r>
        <w:rPr>
          <w:rFonts w:hint="eastAsia"/>
        </w:rPr>
        <w:t xml:space="preserve"> </w:t>
      </w:r>
      <w:r>
        <w:rPr>
          <w:rFonts w:hint="eastAsia"/>
        </w:rPr>
        <w:t>源侧灵活性资源现状</w:t>
      </w:r>
      <w:bookmarkEnd w:id="92"/>
      <w:r>
        <w:rPr>
          <w:rFonts w:hint="eastAsia"/>
        </w:rPr>
        <w:t>及发展趋势</w:t>
      </w:r>
      <w:bookmarkEnd w:id="93"/>
      <w:bookmarkEnd w:id="94"/>
      <w:bookmarkEnd w:id="95"/>
    </w:p>
    <w:p w14:paraId="2A205B3D" w14:textId="77777777" w:rsidR="007F421A" w:rsidRDefault="00000000">
      <w:pPr>
        <w:pStyle w:val="3"/>
      </w:pPr>
      <w:r>
        <w:rPr>
          <w:rFonts w:hint="eastAsia"/>
        </w:rPr>
        <w:t>4</w:t>
      </w:r>
      <w:r>
        <w:t xml:space="preserve">.1.1 </w:t>
      </w:r>
      <w:r>
        <w:rPr>
          <w:rFonts w:hint="eastAsia"/>
        </w:rPr>
        <w:t>煤电机组灵活性改造和新建煤电机组</w:t>
      </w:r>
    </w:p>
    <w:p w14:paraId="3658F241" w14:textId="77777777" w:rsidR="007F421A" w:rsidRDefault="00000000">
      <w:pPr>
        <w:ind w:firstLine="562"/>
        <w:rPr>
          <w:color w:val="000000" w:themeColor="text1"/>
        </w:rPr>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color w:val="000000" w:themeColor="text1"/>
        </w:rPr>
        <w:t>“十三五”期间，“三北”地区煤电灵活性改造目标（包括热电机组和纯凝机组）共</w:t>
      </w:r>
      <w:r>
        <w:rPr>
          <w:rFonts w:hint="eastAsia"/>
          <w:color w:val="000000" w:themeColor="text1"/>
        </w:rPr>
        <w:t>2.15</w:t>
      </w:r>
      <w:r>
        <w:rPr>
          <w:rFonts w:hint="eastAsia"/>
          <w:color w:val="000000" w:themeColor="text1"/>
        </w:rPr>
        <w:t>亿千瓦，但实际完成率不超过</w:t>
      </w:r>
      <w:r>
        <w:rPr>
          <w:rFonts w:hint="eastAsia"/>
          <w:color w:val="000000" w:themeColor="text1"/>
        </w:rPr>
        <w:t>40%</w:t>
      </w:r>
      <w:r>
        <w:rPr>
          <w:rFonts w:hint="eastAsia"/>
          <w:color w:val="000000" w:themeColor="text1"/>
        </w:rPr>
        <w:t>。“十四五”期间计划完成</w:t>
      </w:r>
      <w:r>
        <w:rPr>
          <w:rFonts w:hint="eastAsia"/>
          <w:color w:val="000000" w:themeColor="text1"/>
        </w:rPr>
        <w:t>2</w:t>
      </w:r>
      <w:r>
        <w:rPr>
          <w:rFonts w:hint="eastAsia"/>
          <w:color w:val="000000" w:themeColor="text1"/>
        </w:rPr>
        <w:t>亿千瓦现役煤电机组灵活性改造，其中</w:t>
      </w:r>
      <w:r>
        <w:rPr>
          <w:rFonts w:hint="eastAsia"/>
          <w:color w:val="000000" w:themeColor="text1"/>
        </w:rPr>
        <w:t>2021-2022</w:t>
      </w:r>
      <w:r>
        <w:rPr>
          <w:rFonts w:hint="eastAsia"/>
          <w:color w:val="000000" w:themeColor="text1"/>
        </w:rPr>
        <w:t>年已经完成灵活性改造</w:t>
      </w:r>
      <w:r>
        <w:rPr>
          <w:rFonts w:hint="eastAsia"/>
          <w:color w:val="000000" w:themeColor="text1"/>
        </w:rPr>
        <w:t>1.88</w:t>
      </w:r>
      <w:r>
        <w:rPr>
          <w:rFonts w:hint="eastAsia"/>
          <w:color w:val="000000" w:themeColor="text1"/>
        </w:rPr>
        <w:t>亿千瓦。中国电力企业联合会研究称，</w:t>
      </w:r>
      <w:r>
        <w:rPr>
          <w:rFonts w:hint="eastAsia"/>
          <w:color w:val="000000" w:themeColor="text1"/>
        </w:rPr>
        <w:t>30</w:t>
      </w:r>
      <w:r>
        <w:rPr>
          <w:rFonts w:hint="eastAsia"/>
          <w:color w:val="000000" w:themeColor="text1"/>
        </w:rPr>
        <w:t>万千瓦和</w:t>
      </w:r>
      <w:r>
        <w:rPr>
          <w:rFonts w:hint="eastAsia"/>
          <w:color w:val="000000" w:themeColor="text1"/>
        </w:rPr>
        <w:t>60</w:t>
      </w:r>
      <w:r>
        <w:rPr>
          <w:rFonts w:hint="eastAsia"/>
          <w:color w:val="000000" w:themeColor="text1"/>
        </w:rPr>
        <w:t>万千瓦亚临界机组适宜优先实施灵活性改造，</w:t>
      </w:r>
      <w:r>
        <w:rPr>
          <w:rFonts w:hint="eastAsia"/>
          <w:color w:val="000000" w:themeColor="text1"/>
        </w:rPr>
        <w:t>Global Energy Monitor</w:t>
      </w:r>
      <w:r>
        <w:rPr>
          <w:rFonts w:hint="eastAsia"/>
          <w:color w:val="000000" w:themeColor="text1"/>
        </w:rPr>
        <w:t>煤电项目清单显示，我国在运的</w:t>
      </w:r>
      <w:r>
        <w:rPr>
          <w:rFonts w:hint="eastAsia"/>
          <w:color w:val="000000" w:themeColor="text1"/>
        </w:rPr>
        <w:t>30</w:t>
      </w:r>
      <w:r>
        <w:rPr>
          <w:rFonts w:hint="eastAsia"/>
          <w:color w:val="000000" w:themeColor="text1"/>
        </w:rPr>
        <w:t>万千万</w:t>
      </w:r>
      <w:r>
        <w:rPr>
          <w:rFonts w:hint="eastAsia"/>
          <w:color w:val="000000" w:themeColor="text1"/>
        </w:rPr>
        <w:t>-60</w:t>
      </w:r>
      <w:r>
        <w:rPr>
          <w:rFonts w:hint="eastAsia"/>
          <w:color w:val="000000" w:themeColor="text1"/>
        </w:rPr>
        <w:t>万千瓦的煤</w:t>
      </w:r>
      <w:r>
        <w:rPr>
          <w:rFonts w:hint="eastAsia"/>
          <w:color w:val="000000" w:themeColor="text1"/>
        </w:rPr>
        <w:lastRenderedPageBreak/>
        <w:t>电机组约</w:t>
      </w:r>
      <w:r>
        <w:rPr>
          <w:rFonts w:hint="eastAsia"/>
          <w:color w:val="000000" w:themeColor="text1"/>
        </w:rPr>
        <w:t>5.7</w:t>
      </w:r>
      <w:r>
        <w:rPr>
          <w:rFonts w:hint="eastAsia"/>
          <w:color w:val="000000" w:themeColor="text1"/>
        </w:rPr>
        <w:t>亿千瓦，主要分布在“三北”地区，这些机组将成为近期煤电灵活性改造的重要来源；而目前在建、核准或宣布的百万煤电机组约</w:t>
      </w:r>
      <w:r>
        <w:rPr>
          <w:rFonts w:hint="eastAsia"/>
          <w:color w:val="000000" w:themeColor="text1"/>
        </w:rPr>
        <w:t>2.3</w:t>
      </w:r>
      <w:r>
        <w:rPr>
          <w:rFonts w:hint="eastAsia"/>
          <w:color w:val="000000" w:themeColor="text1"/>
        </w:rPr>
        <w:t>亿千瓦，除西北地区外，在沿海负荷大省也有较多分布。</w:t>
      </w:r>
    </w:p>
    <w:p w14:paraId="0D52673B" w14:textId="77777777" w:rsidR="007F421A" w:rsidRDefault="00000000">
      <w:pPr>
        <w:ind w:firstLine="562"/>
        <w:rPr>
          <w:color w:val="000000" w:themeColor="text1"/>
        </w:rPr>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国外燃煤机组的灵活性改造和发展情况各具特点。</w:t>
      </w:r>
      <w:r>
        <w:t>根据美国能源信息署（</w:t>
      </w:r>
      <w:r>
        <w:t>EIA</w:t>
      </w:r>
      <w:r>
        <w:t>）的数据</w:t>
      </w:r>
      <w:r>
        <w:rPr>
          <w:rFonts w:hint="eastAsia"/>
        </w:rPr>
        <w:t>，</w:t>
      </w:r>
      <w:r>
        <w:rPr>
          <w:rFonts w:hint="eastAsia"/>
          <w:color w:val="000000" w:themeColor="text1"/>
        </w:rPr>
        <w:t>美国约</w:t>
      </w:r>
      <w:r>
        <w:rPr>
          <w:rFonts w:hint="eastAsia"/>
          <w:color w:val="000000" w:themeColor="text1"/>
        </w:rPr>
        <w:t>40%</w:t>
      </w:r>
      <w:r>
        <w:rPr>
          <w:rFonts w:hint="eastAsia"/>
          <w:color w:val="000000" w:themeColor="text1"/>
        </w:rPr>
        <w:t>的燃煤机组已进行灵活性改造，</w:t>
      </w:r>
      <w:r>
        <w:rPr>
          <w:rFonts w:hint="eastAsia"/>
          <w:color w:val="000000" w:themeColor="text1"/>
        </w:rPr>
        <w:t>2022</w:t>
      </w:r>
      <w:r>
        <w:rPr>
          <w:rFonts w:hint="eastAsia"/>
          <w:color w:val="000000" w:themeColor="text1"/>
        </w:rPr>
        <w:t>年燃煤发电量占总发电量的</w:t>
      </w:r>
      <w:r>
        <w:rPr>
          <w:rFonts w:hint="eastAsia"/>
          <w:color w:val="000000" w:themeColor="text1"/>
        </w:rPr>
        <w:t>22%</w:t>
      </w:r>
      <w:r>
        <w:rPr>
          <w:rFonts w:hint="eastAsia"/>
          <w:color w:val="000000" w:themeColor="text1"/>
        </w:rPr>
        <w:t>；德国则有</w:t>
      </w:r>
      <w:r>
        <w:rPr>
          <w:rFonts w:hint="eastAsia"/>
          <w:color w:val="000000" w:themeColor="text1"/>
        </w:rPr>
        <w:t>60%</w:t>
      </w:r>
      <w:r>
        <w:rPr>
          <w:rFonts w:hint="eastAsia"/>
          <w:color w:val="000000" w:themeColor="text1"/>
        </w:rPr>
        <w:t>的燃煤机组进行了改造，</w:t>
      </w:r>
      <w:r>
        <w:rPr>
          <w:rFonts w:hint="eastAsia"/>
          <w:color w:val="000000" w:themeColor="text1"/>
        </w:rPr>
        <w:t>2022</w:t>
      </w:r>
      <w:r>
        <w:rPr>
          <w:rFonts w:hint="eastAsia"/>
          <w:color w:val="000000" w:themeColor="text1"/>
        </w:rPr>
        <w:t>年燃煤发电量占</w:t>
      </w:r>
      <w:r>
        <w:rPr>
          <w:rFonts w:hint="eastAsia"/>
          <w:color w:val="000000" w:themeColor="text1"/>
        </w:rPr>
        <w:t>30%</w:t>
      </w:r>
      <w:r>
        <w:rPr>
          <w:rFonts w:hint="eastAsia"/>
          <w:color w:val="000000" w:themeColor="text1"/>
        </w:rPr>
        <w:t>，计划在</w:t>
      </w:r>
      <w:r>
        <w:rPr>
          <w:rFonts w:hint="eastAsia"/>
          <w:color w:val="000000" w:themeColor="text1"/>
        </w:rPr>
        <w:t>2038</w:t>
      </w:r>
      <w:r>
        <w:rPr>
          <w:rFonts w:hint="eastAsia"/>
          <w:color w:val="000000" w:themeColor="text1"/>
        </w:rPr>
        <w:t>年前逐步淘汰燃煤。印度则约</w:t>
      </w:r>
      <w:r>
        <w:rPr>
          <w:rFonts w:hint="eastAsia"/>
          <w:color w:val="000000" w:themeColor="text1"/>
        </w:rPr>
        <w:t>25%</w:t>
      </w:r>
      <w:r>
        <w:rPr>
          <w:rFonts w:hint="eastAsia"/>
          <w:color w:val="000000" w:themeColor="text1"/>
        </w:rPr>
        <w:t>的燃煤机组实现了灵活性提升，</w:t>
      </w:r>
      <w:r>
        <w:rPr>
          <w:rFonts w:hint="eastAsia"/>
          <w:color w:val="000000" w:themeColor="text1"/>
        </w:rPr>
        <w:t>2022</w:t>
      </w:r>
      <w:r>
        <w:rPr>
          <w:rFonts w:hint="eastAsia"/>
          <w:color w:val="000000" w:themeColor="text1"/>
        </w:rPr>
        <w:t>年燃煤发电量占</w:t>
      </w:r>
      <w:r>
        <w:rPr>
          <w:rFonts w:hint="eastAsia"/>
          <w:color w:val="000000" w:themeColor="text1"/>
        </w:rPr>
        <w:t>70%</w:t>
      </w:r>
      <w:r>
        <w:rPr>
          <w:rFonts w:hint="eastAsia"/>
          <w:color w:val="000000" w:themeColor="text1"/>
        </w:rPr>
        <w:t>。在澳大利亚，</w:t>
      </w:r>
      <w:r>
        <w:rPr>
          <w:rFonts w:hint="eastAsia"/>
          <w:color w:val="000000" w:themeColor="text1"/>
        </w:rPr>
        <w:t>50%</w:t>
      </w:r>
      <w:r>
        <w:rPr>
          <w:rFonts w:hint="eastAsia"/>
          <w:color w:val="000000" w:themeColor="text1"/>
        </w:rPr>
        <w:t>的燃煤机组进行了灵活性改造，燃煤发电量占</w:t>
      </w:r>
      <w:r>
        <w:rPr>
          <w:rFonts w:hint="eastAsia"/>
          <w:color w:val="000000" w:themeColor="text1"/>
        </w:rPr>
        <w:t>60%</w:t>
      </w:r>
      <w:r>
        <w:rPr>
          <w:rFonts w:hint="eastAsia"/>
          <w:color w:val="000000" w:themeColor="text1"/>
        </w:rPr>
        <w:t>。英国的燃煤发电量已降至约</w:t>
      </w:r>
      <w:r>
        <w:rPr>
          <w:rFonts w:hint="eastAsia"/>
          <w:color w:val="000000" w:themeColor="text1"/>
        </w:rPr>
        <w:t>5%</w:t>
      </w:r>
      <w:r>
        <w:rPr>
          <w:rFonts w:hint="eastAsia"/>
          <w:color w:val="000000" w:themeColor="text1"/>
        </w:rPr>
        <w:t>，计划在</w:t>
      </w:r>
      <w:r>
        <w:rPr>
          <w:rFonts w:hint="eastAsia"/>
          <w:color w:val="000000" w:themeColor="text1"/>
        </w:rPr>
        <w:t>2024</w:t>
      </w:r>
      <w:r>
        <w:rPr>
          <w:rFonts w:hint="eastAsia"/>
          <w:color w:val="000000" w:themeColor="text1"/>
        </w:rPr>
        <w:t>年前完全淘汰燃煤。总体而言，各国正致力于提升燃煤机组的灵活性，同时面临可再生能源快速增长带来的转型压力。</w:t>
      </w:r>
    </w:p>
    <w:p w14:paraId="2D4EFE14" w14:textId="77777777" w:rsidR="007F421A" w:rsidRDefault="00000000">
      <w:pPr>
        <w:pStyle w:val="3"/>
      </w:pPr>
      <w:r>
        <w:rPr>
          <w:rFonts w:hint="eastAsia"/>
        </w:rPr>
        <w:t>4</w:t>
      </w:r>
      <w:r>
        <w:t xml:space="preserve">.1.2 </w:t>
      </w:r>
      <w:r>
        <w:rPr>
          <w:rFonts w:hint="eastAsia"/>
        </w:rPr>
        <w:t>燃气机组</w:t>
      </w:r>
    </w:p>
    <w:p w14:paraId="4A760F38" w14:textId="77777777" w:rsidR="007F421A" w:rsidRDefault="00000000">
      <w:pPr>
        <w:ind w:firstLine="562"/>
      </w:pPr>
      <w:r>
        <w:rPr>
          <w:rFonts w:hint="eastAsia"/>
          <w:b/>
          <w:bCs/>
        </w:rPr>
        <w:t>国内概况：</w:t>
      </w:r>
      <w:r>
        <w:rPr>
          <w:rFonts w:hint="eastAsia"/>
        </w:rPr>
        <w:t>受“富煤缺油少气”的资源禀赋影响，我国气电发展缓慢，燃气发电规模有限，装机占比较低。截至</w:t>
      </w:r>
      <w:r>
        <w:rPr>
          <w:rFonts w:hint="eastAsia"/>
        </w:rPr>
        <w:t>2020</w:t>
      </w:r>
      <w:r>
        <w:rPr>
          <w:rFonts w:hint="eastAsia"/>
        </w:rPr>
        <w:t>年，全国火电装机容量</w:t>
      </w:r>
      <w:r>
        <w:rPr>
          <w:rFonts w:hint="eastAsia"/>
        </w:rPr>
        <w:t>12.5</w:t>
      </w:r>
      <w:r>
        <w:rPr>
          <w:rFonts w:hint="eastAsia"/>
        </w:rPr>
        <w:t>亿千瓦，其中气电装机容量仅有</w:t>
      </w:r>
      <w:r>
        <w:rPr>
          <w:rFonts w:hint="eastAsia"/>
        </w:rPr>
        <w:t>9802</w:t>
      </w:r>
      <w:r>
        <w:rPr>
          <w:rFonts w:hint="eastAsia"/>
        </w:rPr>
        <w:t>万千瓦，占全国发电装机总量的</w:t>
      </w:r>
      <w:r>
        <w:rPr>
          <w:rFonts w:hint="eastAsia"/>
        </w:rPr>
        <w:t>4.5%</w:t>
      </w:r>
      <w:r>
        <w:rPr>
          <w:rFonts w:hint="eastAsia"/>
        </w:rPr>
        <w:t>。虽然气电装机总量与</w:t>
      </w:r>
      <w:r>
        <w:rPr>
          <w:rFonts w:hint="eastAsia"/>
        </w:rPr>
        <w:t>2015</w:t>
      </w:r>
      <w:r>
        <w:rPr>
          <w:rFonts w:hint="eastAsia"/>
        </w:rPr>
        <w:t>年相比增幅达</w:t>
      </w:r>
      <w:r>
        <w:rPr>
          <w:rFonts w:hint="eastAsia"/>
        </w:rPr>
        <w:t>71.9%</w:t>
      </w:r>
      <w:r>
        <w:rPr>
          <w:rFonts w:hint="eastAsia"/>
        </w:rPr>
        <w:t>，但仍未实现“十三五”规划设定的</w:t>
      </w:r>
      <w:r>
        <w:rPr>
          <w:rFonts w:hint="eastAsia"/>
        </w:rPr>
        <w:t>1.1</w:t>
      </w:r>
      <w:r>
        <w:rPr>
          <w:rFonts w:hint="eastAsia"/>
        </w:rPr>
        <w:t>亿千瓦目标。气电调节能力强、响应速度快、运行灵活，是现阶段最为可靠有效的灵活性电源。然而在我国，作为灵活性电源的气电并未大规模发展，最重要的限制因素是高昂的燃料成本与气源供应不足。气电发展的最大制约因素是成本，中国天然气对外依存度高达</w:t>
      </w:r>
      <w:r>
        <w:rPr>
          <w:rFonts w:hint="eastAsia"/>
        </w:rPr>
        <w:t>43%</w:t>
      </w:r>
      <w:r>
        <w:rPr>
          <w:rFonts w:hint="eastAsia"/>
        </w:rPr>
        <w:t>，高额的天然气进口价拉动了气电发电成本。我国燃气机组主要分布在广东、浙江、江苏等东南沿海价格承受力较高的省份，以及川渝等靠</w:t>
      </w:r>
      <w:r>
        <w:rPr>
          <w:rFonts w:hint="eastAsia"/>
        </w:rPr>
        <w:lastRenderedPageBreak/>
        <w:t>近气源的地区。但受俄乌战争之后天然气价格飙升和地缘政治对天然气供应风险的影响，燃气机组项目速度推进低于预期。以气电装机容量第一的广东省为例，“十四五”期间计划新增气电容量为</w:t>
      </w:r>
      <w:r>
        <w:rPr>
          <w:rFonts w:hint="eastAsia"/>
        </w:rPr>
        <w:t>3,600</w:t>
      </w:r>
      <w:r>
        <w:rPr>
          <w:rFonts w:hint="eastAsia"/>
        </w:rPr>
        <w:t>万千瓦，截至</w:t>
      </w:r>
      <w:r>
        <w:rPr>
          <w:rFonts w:hint="eastAsia"/>
        </w:rPr>
        <w:t>2023</w:t>
      </w:r>
      <w:r>
        <w:rPr>
          <w:rFonts w:hint="eastAsia"/>
        </w:rPr>
        <w:t>年底新增容量仅完成</w:t>
      </w:r>
      <w:r>
        <w:rPr>
          <w:rFonts w:hint="eastAsia"/>
        </w:rPr>
        <w:t>31%</w:t>
      </w:r>
      <w:r>
        <w:rPr>
          <w:rFonts w:hint="eastAsia"/>
        </w:rPr>
        <w:t>。</w:t>
      </w:r>
    </w:p>
    <w:p w14:paraId="2E32BBE6" w14:textId="77777777" w:rsidR="007F421A" w:rsidRDefault="00000000">
      <w:pPr>
        <w:ind w:firstLine="562"/>
        <w:rPr>
          <w:b/>
          <w:bCs/>
          <w:color w:val="000000" w:themeColor="text1"/>
        </w:rPr>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rPr>
        <w:t>国外的燃气机组发展迅速，表现出多样化的趋势。美国在</w:t>
      </w:r>
      <w:r>
        <w:rPr>
          <w:rFonts w:hint="eastAsia"/>
        </w:rPr>
        <w:t>2022</w:t>
      </w:r>
      <w:r>
        <w:rPr>
          <w:rFonts w:hint="eastAsia"/>
        </w:rPr>
        <w:t>年实现了近</w:t>
      </w:r>
      <w:r>
        <w:rPr>
          <w:rFonts w:hint="eastAsia"/>
        </w:rPr>
        <w:t>40%</w:t>
      </w:r>
      <w:r>
        <w:rPr>
          <w:rFonts w:hint="eastAsia"/>
        </w:rPr>
        <w:t>的发电量来自燃气，发电能力突破</w:t>
      </w:r>
      <w:r>
        <w:rPr>
          <w:rFonts w:hint="eastAsia"/>
        </w:rPr>
        <w:t>1500 GW</w:t>
      </w:r>
      <w:r>
        <w:rPr>
          <w:rFonts w:hint="eastAsia"/>
        </w:rPr>
        <w:t>，燃气机组利用率达到</w:t>
      </w:r>
      <w:r>
        <w:rPr>
          <w:rFonts w:hint="eastAsia"/>
        </w:rPr>
        <w:t>58%</w:t>
      </w:r>
      <w:r>
        <w:rPr>
          <w:rFonts w:hint="eastAsia"/>
        </w:rPr>
        <w:t>。在欧洲，燃气发电在</w:t>
      </w:r>
      <w:r>
        <w:rPr>
          <w:rFonts w:hint="eastAsia"/>
        </w:rPr>
        <w:t>2021</w:t>
      </w:r>
      <w:r>
        <w:rPr>
          <w:rFonts w:hint="eastAsia"/>
        </w:rPr>
        <w:t>年占总发电量约</w:t>
      </w:r>
      <w:r>
        <w:rPr>
          <w:rFonts w:hint="eastAsia"/>
        </w:rPr>
        <w:t>20%</w:t>
      </w:r>
      <w:r>
        <w:rPr>
          <w:rFonts w:hint="eastAsia"/>
        </w:rPr>
        <w:t>，主要由德国、意大利和英国贡献，预计到</w:t>
      </w:r>
      <w:r>
        <w:rPr>
          <w:rFonts w:hint="eastAsia"/>
        </w:rPr>
        <w:t>2030</w:t>
      </w:r>
      <w:r>
        <w:rPr>
          <w:rFonts w:hint="eastAsia"/>
        </w:rPr>
        <w:t>年，欧盟将进一步提升燃气发电的灵活性，以支持可再生能源的整合。中东地区，卡塔尔的燃气发电几乎占总发电量的</w:t>
      </w:r>
      <w:r>
        <w:rPr>
          <w:rFonts w:hint="eastAsia"/>
        </w:rPr>
        <w:t>98%</w:t>
      </w:r>
      <w:r>
        <w:rPr>
          <w:rFonts w:hint="eastAsia"/>
        </w:rPr>
        <w:t>，而阿联酋在</w:t>
      </w:r>
      <w:r>
        <w:rPr>
          <w:rFonts w:hint="eastAsia"/>
        </w:rPr>
        <w:t>2021</w:t>
      </w:r>
      <w:r>
        <w:rPr>
          <w:rFonts w:hint="eastAsia"/>
        </w:rPr>
        <w:t>年达到</w:t>
      </w:r>
      <w:r>
        <w:rPr>
          <w:rFonts w:hint="eastAsia"/>
        </w:rPr>
        <w:t>30 GW</w:t>
      </w:r>
      <w:r>
        <w:rPr>
          <w:rFonts w:hint="eastAsia"/>
        </w:rPr>
        <w:t>的燃气发电能力，并计划到</w:t>
      </w:r>
      <w:r>
        <w:rPr>
          <w:rFonts w:hint="eastAsia"/>
        </w:rPr>
        <w:t>2030</w:t>
      </w:r>
      <w:r>
        <w:rPr>
          <w:rFonts w:hint="eastAsia"/>
        </w:rPr>
        <w:t>年再增</w:t>
      </w:r>
      <w:r>
        <w:rPr>
          <w:rFonts w:hint="eastAsia"/>
        </w:rPr>
        <w:t>20%</w:t>
      </w:r>
      <w:r>
        <w:rPr>
          <w:rFonts w:hint="eastAsia"/>
        </w:rPr>
        <w:t>。印度的燃气发电在</w:t>
      </w:r>
      <w:r>
        <w:rPr>
          <w:rFonts w:hint="eastAsia"/>
        </w:rPr>
        <w:t>2021</w:t>
      </w:r>
      <w:r>
        <w:rPr>
          <w:rFonts w:hint="eastAsia"/>
        </w:rPr>
        <w:t>年占比约</w:t>
      </w:r>
      <w:r>
        <w:rPr>
          <w:rFonts w:hint="eastAsia"/>
        </w:rPr>
        <w:t>6%</w:t>
      </w:r>
      <w:r>
        <w:rPr>
          <w:rFonts w:hint="eastAsia"/>
        </w:rPr>
        <w:t>，</w:t>
      </w:r>
      <w:r>
        <w:rPr>
          <w:rFonts w:hint="eastAsia"/>
        </w:rPr>
        <w:t>2022</w:t>
      </w:r>
      <w:r>
        <w:rPr>
          <w:rFonts w:hint="eastAsia"/>
        </w:rPr>
        <w:t>年能力为</w:t>
      </w:r>
      <w:r>
        <w:rPr>
          <w:rFonts w:hint="eastAsia"/>
        </w:rPr>
        <w:t>25 GW</w:t>
      </w:r>
      <w:r>
        <w:rPr>
          <w:rFonts w:hint="eastAsia"/>
        </w:rPr>
        <w:t>，目标是到</w:t>
      </w:r>
      <w:r>
        <w:rPr>
          <w:rFonts w:hint="eastAsia"/>
        </w:rPr>
        <w:t>2025</w:t>
      </w:r>
      <w:r>
        <w:rPr>
          <w:rFonts w:hint="eastAsia"/>
        </w:rPr>
        <w:t>年增至</w:t>
      </w:r>
      <w:r>
        <w:rPr>
          <w:rFonts w:hint="eastAsia"/>
        </w:rPr>
        <w:t>40 GW</w:t>
      </w:r>
      <w:r>
        <w:rPr>
          <w:rFonts w:hint="eastAsia"/>
        </w:rPr>
        <w:t>。澳大利亚的燃气发电在</w:t>
      </w:r>
      <w:r>
        <w:rPr>
          <w:rFonts w:hint="eastAsia"/>
        </w:rPr>
        <w:t>2022</w:t>
      </w:r>
      <w:r>
        <w:rPr>
          <w:rFonts w:hint="eastAsia"/>
        </w:rPr>
        <w:t>年占</w:t>
      </w:r>
      <w:r>
        <w:rPr>
          <w:rFonts w:hint="eastAsia"/>
        </w:rPr>
        <w:t>20%</w:t>
      </w:r>
      <w:r>
        <w:rPr>
          <w:rFonts w:hint="eastAsia"/>
        </w:rPr>
        <w:t>，被视为过渡能源，预计将继续增长以配合可再生能源的发展。燃气机组在全球能源结构中正逐步加强其重要性，尤其是在推动清洁能源转型方面。</w:t>
      </w:r>
    </w:p>
    <w:p w14:paraId="6B5F3740" w14:textId="77777777" w:rsidR="007F421A" w:rsidRDefault="00000000">
      <w:pPr>
        <w:pStyle w:val="3"/>
      </w:pPr>
      <w:r>
        <w:rPr>
          <w:rFonts w:hint="eastAsia"/>
        </w:rPr>
        <w:t>4</w:t>
      </w:r>
      <w:r>
        <w:t xml:space="preserve">.1.3 </w:t>
      </w:r>
      <w:r>
        <w:rPr>
          <w:rFonts w:hint="eastAsia"/>
        </w:rPr>
        <w:t>光热发电</w:t>
      </w:r>
    </w:p>
    <w:p w14:paraId="3ED78424" w14:textId="77777777" w:rsidR="007F421A" w:rsidRDefault="00000000">
      <w:pPr>
        <w:ind w:firstLine="562"/>
      </w:pPr>
      <w:r>
        <w:rPr>
          <w:rFonts w:hint="eastAsia"/>
          <w:b/>
          <w:bCs/>
        </w:rPr>
        <w:t>国内概况：</w:t>
      </w:r>
      <w:r>
        <w:rPr>
          <w:rFonts w:hint="eastAsia"/>
        </w:rPr>
        <w:t>我国光热发电装机容量增长主要在</w:t>
      </w:r>
      <w:r>
        <w:rPr>
          <w:rFonts w:hint="eastAsia"/>
        </w:rPr>
        <w:t>2018-2020</w:t>
      </w:r>
      <w:r>
        <w:rPr>
          <w:rFonts w:hint="eastAsia"/>
        </w:rPr>
        <w:t>年，截至</w:t>
      </w:r>
      <w:r>
        <w:rPr>
          <w:rFonts w:hint="eastAsia"/>
        </w:rPr>
        <w:t>2023</w:t>
      </w:r>
      <w:r>
        <w:rPr>
          <w:rFonts w:hint="eastAsia"/>
        </w:rPr>
        <w:t>年底，我国兆瓦级规模以上光热发电机组累计装机容量为</w:t>
      </w:r>
      <w:r>
        <w:rPr>
          <w:rFonts w:hint="eastAsia"/>
        </w:rPr>
        <w:t>58.8</w:t>
      </w:r>
      <w:r>
        <w:rPr>
          <w:rFonts w:hint="eastAsia"/>
        </w:rPr>
        <w:t>万千瓦</w:t>
      </w:r>
      <w:r>
        <w:rPr>
          <w:rStyle w:val="aff5"/>
        </w:rPr>
        <w:footnoteReference w:id="34"/>
      </w:r>
      <w:r>
        <w:rPr>
          <w:rFonts w:hint="eastAsia"/>
        </w:rPr>
        <w:t>，这些项目主要分布在西北地区，尤其是青海省。国家能源局</w:t>
      </w:r>
      <w:r>
        <w:rPr>
          <w:rFonts w:hint="eastAsia"/>
        </w:rPr>
        <w:t>2023</w:t>
      </w:r>
      <w:r>
        <w:rPr>
          <w:rFonts w:hint="eastAsia"/>
        </w:rPr>
        <w:t>年发布的《关于推动光热发电规模化发展有关事项的通知》中提出要在“十四五”期间，力争每年新增光热发电开工</w:t>
      </w:r>
      <w:r>
        <w:rPr>
          <w:rFonts w:hint="eastAsia"/>
        </w:rPr>
        <w:t>300</w:t>
      </w:r>
      <w:r>
        <w:rPr>
          <w:rFonts w:hint="eastAsia"/>
        </w:rPr>
        <w:t>万千瓦左右，并且在第一批</w:t>
      </w:r>
      <w:r>
        <w:rPr>
          <w:rFonts w:hint="eastAsia"/>
        </w:rPr>
        <w:lastRenderedPageBreak/>
        <w:t>和第二批“沙戈荒”大型风电光伏基地建设项目清单中已明确了约</w:t>
      </w:r>
      <w:r>
        <w:rPr>
          <w:rFonts w:hint="eastAsia"/>
        </w:rPr>
        <w:t>150</w:t>
      </w:r>
      <w:r>
        <w:rPr>
          <w:rFonts w:hint="eastAsia"/>
        </w:rPr>
        <w:t>万千瓦光热发电项目。</w:t>
      </w:r>
    </w:p>
    <w:p w14:paraId="6CF53683" w14:textId="77777777" w:rsidR="007F421A" w:rsidRDefault="00000000">
      <w:pPr>
        <w:ind w:firstLine="562"/>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rPr>
        <w:t>国外的光热发电发展稳步推进，主要集中在美国、西班牙和南非等国。美国在</w:t>
      </w:r>
      <w:r>
        <w:rPr>
          <w:rFonts w:hint="eastAsia"/>
        </w:rPr>
        <w:t>2021</w:t>
      </w:r>
      <w:r>
        <w:rPr>
          <w:rFonts w:hint="eastAsia"/>
        </w:rPr>
        <w:t>年光热发电装机容量达到约</w:t>
      </w:r>
      <w:r>
        <w:rPr>
          <w:rFonts w:hint="eastAsia"/>
        </w:rPr>
        <w:t>2.7 GW</w:t>
      </w:r>
      <w:r>
        <w:rPr>
          <w:rFonts w:hint="eastAsia"/>
        </w:rPr>
        <w:t>，其中最大的光热电站为加州的</w:t>
      </w:r>
      <w:r>
        <w:rPr>
          <w:rFonts w:hint="eastAsia"/>
        </w:rPr>
        <w:t>Ivanpah</w:t>
      </w:r>
      <w:r>
        <w:rPr>
          <w:rFonts w:hint="eastAsia"/>
        </w:rPr>
        <w:t>电站，装机容量为</w:t>
      </w:r>
      <w:r>
        <w:rPr>
          <w:rFonts w:hint="eastAsia"/>
        </w:rPr>
        <w:t>392 MW</w:t>
      </w:r>
      <w:r>
        <w:rPr>
          <w:rFonts w:hint="eastAsia"/>
        </w:rPr>
        <w:t>。西班牙是光热发电的先行者，</w:t>
      </w:r>
      <w:r>
        <w:rPr>
          <w:rFonts w:hint="eastAsia"/>
        </w:rPr>
        <w:t>2022</w:t>
      </w:r>
      <w:r>
        <w:rPr>
          <w:rFonts w:hint="eastAsia"/>
        </w:rPr>
        <w:t>年装机容量超过</w:t>
      </w:r>
      <w:r>
        <w:rPr>
          <w:rFonts w:hint="eastAsia"/>
        </w:rPr>
        <w:t>2.5 GW</w:t>
      </w:r>
      <w:r>
        <w:rPr>
          <w:rFonts w:hint="eastAsia"/>
        </w:rPr>
        <w:t>，主要分布在安达卢西亚地区，其中</w:t>
      </w:r>
      <w:r>
        <w:rPr>
          <w:rFonts w:hint="eastAsia"/>
        </w:rPr>
        <w:t>Gemini</w:t>
      </w:r>
      <w:r>
        <w:rPr>
          <w:rFonts w:hint="eastAsia"/>
        </w:rPr>
        <w:t>光热项目预计到</w:t>
      </w:r>
      <w:r>
        <w:rPr>
          <w:rFonts w:hint="eastAsia"/>
        </w:rPr>
        <w:t>2023</w:t>
      </w:r>
      <w:r>
        <w:rPr>
          <w:rFonts w:hint="eastAsia"/>
        </w:rPr>
        <w:t>年将增加</w:t>
      </w:r>
      <w:r>
        <w:rPr>
          <w:rFonts w:hint="eastAsia"/>
        </w:rPr>
        <w:t>690 MW</w:t>
      </w:r>
      <w:r>
        <w:rPr>
          <w:rFonts w:hint="eastAsia"/>
        </w:rPr>
        <w:t>的容量。南非通过其“独立电力生产计划”（</w:t>
      </w:r>
      <w:r>
        <w:rPr>
          <w:rFonts w:hint="eastAsia"/>
        </w:rPr>
        <w:t>IPP</w:t>
      </w:r>
      <w:r>
        <w:rPr>
          <w:rFonts w:hint="eastAsia"/>
        </w:rPr>
        <w:t>），截至</w:t>
      </w:r>
      <w:r>
        <w:rPr>
          <w:rFonts w:hint="eastAsia"/>
        </w:rPr>
        <w:t>2022</w:t>
      </w:r>
      <w:r>
        <w:rPr>
          <w:rFonts w:hint="eastAsia"/>
        </w:rPr>
        <w:t>年装机容量达到约</w:t>
      </w:r>
      <w:r>
        <w:rPr>
          <w:rFonts w:hint="eastAsia"/>
        </w:rPr>
        <w:t>1.5 GW</w:t>
      </w:r>
      <w:r>
        <w:rPr>
          <w:rFonts w:hint="eastAsia"/>
        </w:rPr>
        <w:t>，项目包括标志性的</w:t>
      </w:r>
      <w:r>
        <w:rPr>
          <w:rFonts w:hint="eastAsia"/>
        </w:rPr>
        <w:t>Kathu</w:t>
      </w:r>
      <w:r>
        <w:rPr>
          <w:rFonts w:hint="eastAsia"/>
        </w:rPr>
        <w:t>光热电站，容量为</w:t>
      </w:r>
      <w:r>
        <w:rPr>
          <w:rFonts w:hint="eastAsia"/>
        </w:rPr>
        <w:t>100 MW</w:t>
      </w:r>
      <w:r>
        <w:rPr>
          <w:rFonts w:hint="eastAsia"/>
        </w:rPr>
        <w:t>。阿根廷和摩洛哥也在积极推动光热发电项目，摩洛哥的</w:t>
      </w:r>
      <w:r>
        <w:rPr>
          <w:rFonts w:hint="eastAsia"/>
        </w:rPr>
        <w:t>NOOR Ouarzazate</w:t>
      </w:r>
      <w:r>
        <w:rPr>
          <w:rFonts w:hint="eastAsia"/>
        </w:rPr>
        <w:t>光热电站是全球最大的光热发电项目之一，第一期装机容量为</w:t>
      </w:r>
      <w:r>
        <w:rPr>
          <w:rFonts w:hint="eastAsia"/>
        </w:rPr>
        <w:t>160 MW</w:t>
      </w:r>
      <w:r>
        <w:rPr>
          <w:rFonts w:hint="eastAsia"/>
        </w:rPr>
        <w:t>。全球光热发电市场正逐渐扩大，随着技术进步和政策支持，未来预计将实现更大的增长。</w:t>
      </w:r>
    </w:p>
    <w:p w14:paraId="16392CD7" w14:textId="77777777" w:rsidR="007F421A" w:rsidRDefault="00000000">
      <w:pPr>
        <w:pStyle w:val="3"/>
      </w:pPr>
      <w:r>
        <w:rPr>
          <w:rFonts w:hint="eastAsia"/>
        </w:rPr>
        <w:t>4</w:t>
      </w:r>
      <w:r>
        <w:t xml:space="preserve">.1.4 </w:t>
      </w:r>
      <w:r>
        <w:rPr>
          <w:rFonts w:hint="eastAsia"/>
        </w:rPr>
        <w:t>常规可调节水电</w:t>
      </w:r>
    </w:p>
    <w:p w14:paraId="2A79E14A" w14:textId="77777777" w:rsidR="007F421A" w:rsidRDefault="00000000">
      <w:pPr>
        <w:ind w:firstLine="562"/>
      </w:pPr>
      <w:r>
        <w:rPr>
          <w:rFonts w:hint="eastAsia"/>
          <w:b/>
          <w:bCs/>
        </w:rPr>
        <w:t>国内概况：</w:t>
      </w:r>
      <w:r>
        <w:rPr>
          <w:rFonts w:hint="eastAsia"/>
        </w:rPr>
        <w:t>近年来，以白鹤滩水电站（总装机容量</w:t>
      </w:r>
      <w:r>
        <w:rPr>
          <w:rFonts w:hint="eastAsia"/>
        </w:rPr>
        <w:t>1,600</w:t>
      </w:r>
      <w:r>
        <w:rPr>
          <w:rFonts w:hint="eastAsia"/>
        </w:rPr>
        <w:t>万千瓦）为代表的一批水电站建成投产使得</w:t>
      </w:r>
      <w:r>
        <w:rPr>
          <w:rFonts w:hint="eastAsia"/>
        </w:rPr>
        <w:t>2020-2022</w:t>
      </w:r>
      <w:r>
        <w:rPr>
          <w:rFonts w:hint="eastAsia"/>
        </w:rPr>
        <w:t>年水电装机容量有明显增长。我国已建和在建常规水电容量约</w:t>
      </w:r>
      <w:r>
        <w:rPr>
          <w:rFonts w:hint="eastAsia"/>
        </w:rPr>
        <w:t>4</w:t>
      </w:r>
      <w:r>
        <w:rPr>
          <w:rFonts w:hint="eastAsia"/>
        </w:rPr>
        <w:t>亿千瓦，待建</w:t>
      </w:r>
      <w:r>
        <w:rPr>
          <w:rFonts w:hint="eastAsia"/>
        </w:rPr>
        <w:t>3</w:t>
      </w:r>
      <w:r>
        <w:rPr>
          <w:rFonts w:hint="eastAsia"/>
        </w:rPr>
        <w:t>亿千瓦</w:t>
      </w:r>
      <w:r>
        <w:rPr>
          <w:rStyle w:val="aff5"/>
        </w:rPr>
        <w:footnoteReference w:id="35"/>
      </w:r>
      <w:r>
        <w:rPr>
          <w:rFonts w:hint="eastAsia"/>
        </w:rPr>
        <w:t>，其中绝大部分待建容量位于西南地区，特别是西藏地区。由于水电资源地理分布特性，大型水电项目往往配套大型跨区域输电线路，并提供跨区域的电量支撑和调节能力。</w:t>
      </w:r>
    </w:p>
    <w:p w14:paraId="20C49BAB" w14:textId="77777777" w:rsidR="007F421A" w:rsidRDefault="00000000">
      <w:pPr>
        <w:ind w:firstLine="562"/>
        <w:rPr>
          <w:color w:val="000000" w:themeColor="text1"/>
        </w:rPr>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国外常规可调水电发展在持续增长，尤其是在巴西、加拿大和美国等国。根据国际水电协会（</w:t>
      </w:r>
      <w:r>
        <w:rPr>
          <w:rFonts w:hint="eastAsia"/>
          <w:color w:val="000000" w:themeColor="text1"/>
        </w:rPr>
        <w:t>IHA</w:t>
      </w:r>
      <w:r>
        <w:rPr>
          <w:rFonts w:hint="eastAsia"/>
          <w:color w:val="000000" w:themeColor="text1"/>
        </w:rPr>
        <w:t>）</w:t>
      </w:r>
      <w:r>
        <w:rPr>
          <w:rFonts w:hint="eastAsia"/>
          <w:color w:val="000000" w:themeColor="text1"/>
        </w:rPr>
        <w:t>2022</w:t>
      </w:r>
      <w:r>
        <w:rPr>
          <w:rFonts w:hint="eastAsia"/>
          <w:color w:val="000000" w:themeColor="text1"/>
        </w:rPr>
        <w:t>年的数据显示，巴西</w:t>
      </w:r>
      <w:r>
        <w:rPr>
          <w:rFonts w:hint="eastAsia"/>
          <w:color w:val="000000" w:themeColor="text1"/>
        </w:rPr>
        <w:lastRenderedPageBreak/>
        <w:t>的水电装机容量约为</w:t>
      </w:r>
      <w:r>
        <w:rPr>
          <w:rFonts w:hint="eastAsia"/>
          <w:color w:val="000000" w:themeColor="text1"/>
        </w:rPr>
        <w:t>109 GW</w:t>
      </w:r>
      <w:r>
        <w:rPr>
          <w:rFonts w:hint="eastAsia"/>
          <w:color w:val="000000" w:themeColor="text1"/>
        </w:rPr>
        <w:t>，约占其总发电能力的</w:t>
      </w:r>
      <w:r>
        <w:rPr>
          <w:rFonts w:hint="eastAsia"/>
          <w:color w:val="000000" w:themeColor="text1"/>
        </w:rPr>
        <w:t>60%</w:t>
      </w:r>
      <w:r>
        <w:rPr>
          <w:rFonts w:hint="eastAsia"/>
          <w:color w:val="000000" w:themeColor="text1"/>
        </w:rPr>
        <w:t>，是全球第二大水电生产国，仅次于中国。加拿大的水电装机容量也接近</w:t>
      </w:r>
      <w:r>
        <w:rPr>
          <w:rFonts w:hint="eastAsia"/>
          <w:color w:val="000000" w:themeColor="text1"/>
        </w:rPr>
        <w:t>81 GW</w:t>
      </w:r>
      <w:r>
        <w:rPr>
          <w:rFonts w:hint="eastAsia"/>
          <w:color w:val="000000" w:themeColor="text1"/>
        </w:rPr>
        <w:t>，占其总发电量的约</w:t>
      </w:r>
      <w:r>
        <w:rPr>
          <w:rFonts w:hint="eastAsia"/>
          <w:color w:val="000000" w:themeColor="text1"/>
        </w:rPr>
        <w:t>59%</w:t>
      </w:r>
      <w:r>
        <w:rPr>
          <w:rFonts w:hint="eastAsia"/>
          <w:color w:val="000000" w:themeColor="text1"/>
        </w:rPr>
        <w:t>，大部分集中在魁北克省。美国在</w:t>
      </w:r>
      <w:r>
        <w:rPr>
          <w:rFonts w:hint="eastAsia"/>
          <w:color w:val="000000" w:themeColor="text1"/>
        </w:rPr>
        <w:t>2021</w:t>
      </w:r>
      <w:r>
        <w:rPr>
          <w:rFonts w:hint="eastAsia"/>
          <w:color w:val="000000" w:themeColor="text1"/>
        </w:rPr>
        <w:t>年水电装机容量约为</w:t>
      </w:r>
      <w:r>
        <w:rPr>
          <w:rFonts w:hint="eastAsia"/>
          <w:color w:val="000000" w:themeColor="text1"/>
        </w:rPr>
        <w:t>81 GW</w:t>
      </w:r>
      <w:r>
        <w:rPr>
          <w:rFonts w:hint="eastAsia"/>
          <w:color w:val="000000" w:themeColor="text1"/>
        </w:rPr>
        <w:t>，虽然其市场相对稳定，但新建项目面临环境和许可挑战。除此之外，挪威几乎</w:t>
      </w:r>
      <w:r>
        <w:rPr>
          <w:rFonts w:hint="eastAsia"/>
          <w:color w:val="000000" w:themeColor="text1"/>
        </w:rPr>
        <w:t>100%</w:t>
      </w:r>
      <w:r>
        <w:rPr>
          <w:rFonts w:hint="eastAsia"/>
          <w:color w:val="000000" w:themeColor="text1"/>
        </w:rPr>
        <w:t>的电力来自水电，装机容量约为</w:t>
      </w:r>
      <w:r>
        <w:rPr>
          <w:rFonts w:hint="eastAsia"/>
          <w:color w:val="000000" w:themeColor="text1"/>
        </w:rPr>
        <w:t>31 GW</w:t>
      </w:r>
      <w:r>
        <w:rPr>
          <w:rFonts w:hint="eastAsia"/>
          <w:color w:val="000000" w:themeColor="text1"/>
        </w:rPr>
        <w:t>。近年来，非洲的水电项目也在逐步增加，埃及的阿斯旺大坝项目装机容量为</w:t>
      </w:r>
      <w:r>
        <w:rPr>
          <w:rFonts w:hint="eastAsia"/>
          <w:color w:val="000000" w:themeColor="text1"/>
        </w:rPr>
        <w:t>2.1 GW</w:t>
      </w:r>
      <w:r>
        <w:rPr>
          <w:rFonts w:hint="eastAsia"/>
          <w:color w:val="000000" w:themeColor="text1"/>
        </w:rPr>
        <w:t>，作为非洲最大的水电站之一，正发挥着重要作用。水电在全球能源转型中依然占据重要地位，预计未来会继续吸引投资和发展。</w:t>
      </w:r>
    </w:p>
    <w:p w14:paraId="3194A30C" w14:textId="77777777" w:rsidR="007F421A" w:rsidRDefault="00000000">
      <w:pPr>
        <w:pStyle w:val="3"/>
      </w:pPr>
      <w:r>
        <w:rPr>
          <w:rFonts w:hint="eastAsia"/>
        </w:rPr>
        <w:t>4</w:t>
      </w:r>
      <w:r>
        <w:t xml:space="preserve">.1.5 </w:t>
      </w:r>
      <w:r>
        <w:rPr>
          <w:rFonts w:hint="eastAsia"/>
        </w:rPr>
        <w:t>抽水蓄能</w:t>
      </w:r>
    </w:p>
    <w:p w14:paraId="2E3FD87B" w14:textId="77777777" w:rsidR="007F421A" w:rsidRDefault="00000000">
      <w:pPr>
        <w:ind w:firstLine="562"/>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rPr>
        <w:t>在</w:t>
      </w:r>
      <w:r>
        <w:rPr>
          <w:rFonts w:hint="eastAsia"/>
        </w:rPr>
        <w:t>2021</w:t>
      </w:r>
      <w:r>
        <w:rPr>
          <w:rFonts w:hint="eastAsia"/>
        </w:rPr>
        <w:t>年国家发改委《关于进一步完善抽水蓄能价格形成机制的意见》明确了抽水蓄能的成本回收机制后，抽水蓄能项目投资回报得以保障，抽水蓄能得以快速发展。截至</w:t>
      </w:r>
      <w:r>
        <w:rPr>
          <w:rFonts w:hint="eastAsia"/>
        </w:rPr>
        <w:t>2022</w:t>
      </w:r>
      <w:r>
        <w:rPr>
          <w:rFonts w:hint="eastAsia"/>
        </w:rPr>
        <w:t>年底，我国抽水蓄能装机容量已达</w:t>
      </w:r>
      <w:r>
        <w:rPr>
          <w:rFonts w:hint="eastAsia"/>
        </w:rPr>
        <w:t>4579</w:t>
      </w:r>
      <w:r>
        <w:rPr>
          <w:rFonts w:hint="eastAsia"/>
        </w:rPr>
        <w:t>万千瓦，其中</w:t>
      </w:r>
      <w:r>
        <w:rPr>
          <w:rFonts w:hint="eastAsia"/>
        </w:rPr>
        <w:t>2022</w:t>
      </w:r>
      <w:r>
        <w:rPr>
          <w:rFonts w:hint="eastAsia"/>
        </w:rPr>
        <w:t>年新增</w:t>
      </w:r>
      <w:r>
        <w:rPr>
          <w:rFonts w:hint="eastAsia"/>
        </w:rPr>
        <w:t>880</w:t>
      </w:r>
      <w:r>
        <w:rPr>
          <w:rFonts w:hint="eastAsia"/>
        </w:rPr>
        <w:t>万千瓦，仍有</w:t>
      </w:r>
      <w:r>
        <w:rPr>
          <w:rFonts w:hint="eastAsia"/>
        </w:rPr>
        <w:t>1.21</w:t>
      </w:r>
      <w:r>
        <w:rPr>
          <w:rFonts w:hint="eastAsia"/>
        </w:rPr>
        <w:t>亿千瓦在建</w:t>
      </w:r>
      <w:r>
        <w:rPr>
          <w:rFonts w:hint="eastAsia"/>
        </w:rPr>
        <w:t>20</w:t>
      </w:r>
      <w:r>
        <w:rPr>
          <w:rFonts w:hint="eastAsia"/>
        </w:rPr>
        <w:t>。截至</w:t>
      </w:r>
      <w:r>
        <w:rPr>
          <w:rFonts w:hint="eastAsia"/>
        </w:rPr>
        <w:t>2022</w:t>
      </w:r>
      <w:r>
        <w:rPr>
          <w:rFonts w:hint="eastAsia"/>
        </w:rPr>
        <w:t>年底，我国抽水蓄能开发度为</w:t>
      </w:r>
      <w:r>
        <w:rPr>
          <w:rFonts w:hint="eastAsia"/>
        </w:rPr>
        <w:t>20%</w:t>
      </w:r>
      <w:r>
        <w:rPr>
          <w:rFonts w:hint="eastAsia"/>
        </w:rPr>
        <w:t>，仍有较大开发空间，并且从区域电网看分布范围较广。</w:t>
      </w:r>
      <w:r>
        <w:rPr>
          <w:rFonts w:hint="eastAsia"/>
        </w:rPr>
        <w:t>2022</w:t>
      </w:r>
      <w:r>
        <w:rPr>
          <w:rFonts w:hint="eastAsia"/>
        </w:rPr>
        <w:t>年当年我国新核准抽水蓄能电站</w:t>
      </w:r>
      <w:r>
        <w:rPr>
          <w:rFonts w:hint="eastAsia"/>
        </w:rPr>
        <w:t>48</w:t>
      </w:r>
      <w:r>
        <w:rPr>
          <w:rFonts w:hint="eastAsia"/>
        </w:rPr>
        <w:t>座共</w:t>
      </w:r>
      <w:r>
        <w:rPr>
          <w:rFonts w:hint="eastAsia"/>
        </w:rPr>
        <w:t>6890</w:t>
      </w:r>
      <w:r>
        <w:rPr>
          <w:rFonts w:hint="eastAsia"/>
        </w:rPr>
        <w:t>万千瓦，平均每座</w:t>
      </w:r>
      <w:r>
        <w:rPr>
          <w:rFonts w:hint="eastAsia"/>
        </w:rPr>
        <w:t>140</w:t>
      </w:r>
      <w:r>
        <w:rPr>
          <w:rFonts w:hint="eastAsia"/>
        </w:rPr>
        <w:t>万千瓦以上</w:t>
      </w:r>
      <w:r>
        <w:rPr>
          <w:rStyle w:val="aff5"/>
        </w:rPr>
        <w:footnoteReference w:id="36"/>
      </w:r>
      <w:r>
        <w:rPr>
          <w:rFonts w:hint="eastAsia"/>
        </w:rPr>
        <w:t>。</w:t>
      </w:r>
    </w:p>
    <w:p w14:paraId="6260A758" w14:textId="77777777" w:rsidR="007F421A" w:rsidRDefault="00000000">
      <w:pPr>
        <w:ind w:firstLine="562"/>
        <w:rPr>
          <w:color w:val="000000" w:themeColor="text1"/>
        </w:rPr>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根据国际可再生能源署（</w:t>
      </w:r>
      <w:r>
        <w:rPr>
          <w:rFonts w:hint="eastAsia"/>
          <w:color w:val="000000" w:themeColor="text1"/>
        </w:rPr>
        <w:t>IRENA</w:t>
      </w:r>
      <w:r>
        <w:rPr>
          <w:rFonts w:hint="eastAsia"/>
          <w:color w:val="000000" w:themeColor="text1"/>
        </w:rPr>
        <w:t>）的数据，截至</w:t>
      </w:r>
      <w:r>
        <w:rPr>
          <w:rFonts w:hint="eastAsia"/>
          <w:color w:val="000000" w:themeColor="text1"/>
        </w:rPr>
        <w:t>2021</w:t>
      </w:r>
      <w:r>
        <w:rPr>
          <w:rFonts w:hint="eastAsia"/>
          <w:color w:val="000000" w:themeColor="text1"/>
        </w:rPr>
        <w:t>年，全球抽水蓄能装机容量约为</w:t>
      </w:r>
      <w:r>
        <w:rPr>
          <w:rFonts w:hint="eastAsia"/>
          <w:color w:val="000000" w:themeColor="text1"/>
        </w:rPr>
        <w:t>180</w:t>
      </w:r>
      <w:r>
        <w:rPr>
          <w:color w:val="000000" w:themeColor="text1"/>
        </w:rPr>
        <w:t xml:space="preserve"> </w:t>
      </w:r>
      <w:r>
        <w:rPr>
          <w:rFonts w:hint="eastAsia"/>
          <w:color w:val="000000" w:themeColor="text1"/>
        </w:rPr>
        <w:t>GW</w:t>
      </w:r>
      <w:r>
        <w:rPr>
          <w:rFonts w:hint="eastAsia"/>
          <w:color w:val="000000" w:themeColor="text1"/>
        </w:rPr>
        <w:t>，其中美国以约</w:t>
      </w:r>
      <w:r>
        <w:rPr>
          <w:rFonts w:hint="eastAsia"/>
          <w:color w:val="000000" w:themeColor="text1"/>
        </w:rPr>
        <w:t>23 GW</w:t>
      </w:r>
      <w:r>
        <w:rPr>
          <w:rFonts w:hint="eastAsia"/>
          <w:color w:val="000000" w:themeColor="text1"/>
        </w:rPr>
        <w:t>的装机容量位居前列。欧洲地区，尤其是瑞士和法国，拥有较为成熟的抽水蓄能设施，总容量超过</w:t>
      </w:r>
      <w:r>
        <w:rPr>
          <w:rFonts w:hint="eastAsia"/>
          <w:color w:val="000000" w:themeColor="text1"/>
        </w:rPr>
        <w:t>30 GW</w:t>
      </w:r>
      <w:r>
        <w:rPr>
          <w:rFonts w:hint="eastAsia"/>
          <w:color w:val="000000" w:themeColor="text1"/>
        </w:rPr>
        <w:t>。此外，近年来，随着对可再生能源依赖的增加，多个国家如日本和德国也在积极扩展抽水蓄能项目，预计到</w:t>
      </w:r>
      <w:r>
        <w:rPr>
          <w:rFonts w:hint="eastAsia"/>
          <w:color w:val="000000" w:themeColor="text1"/>
        </w:rPr>
        <w:t>2030</w:t>
      </w:r>
      <w:r>
        <w:rPr>
          <w:rFonts w:hint="eastAsia"/>
          <w:color w:val="000000" w:themeColor="text1"/>
        </w:rPr>
        <w:t>年，</w:t>
      </w:r>
      <w:r>
        <w:rPr>
          <w:rFonts w:hint="eastAsia"/>
          <w:color w:val="000000" w:themeColor="text1"/>
        </w:rPr>
        <w:lastRenderedPageBreak/>
        <w:t>全球抽水蓄能装机容量将增加到约</w:t>
      </w:r>
      <w:r>
        <w:rPr>
          <w:rFonts w:hint="eastAsia"/>
          <w:color w:val="000000" w:themeColor="text1"/>
        </w:rPr>
        <w:t>250</w:t>
      </w:r>
      <w:r>
        <w:rPr>
          <w:color w:val="000000" w:themeColor="text1"/>
        </w:rPr>
        <w:t xml:space="preserve"> </w:t>
      </w:r>
      <w:r>
        <w:rPr>
          <w:rFonts w:hint="eastAsia"/>
          <w:color w:val="000000" w:themeColor="text1"/>
        </w:rPr>
        <w:t>G</w:t>
      </w:r>
      <w:r>
        <w:rPr>
          <w:color w:val="000000" w:themeColor="text1"/>
        </w:rPr>
        <w:t>W</w:t>
      </w:r>
      <w:r>
        <w:rPr>
          <w:rFonts w:hint="eastAsia"/>
          <w:color w:val="000000" w:themeColor="text1"/>
        </w:rPr>
        <w:t>，反映出这一技术在平衡电力供应和需求方面的持续重要性。</w:t>
      </w:r>
    </w:p>
    <w:p w14:paraId="3100D1CE" w14:textId="77777777" w:rsidR="007F421A" w:rsidRDefault="00000000">
      <w:pPr>
        <w:pStyle w:val="3"/>
      </w:pPr>
      <w:r>
        <w:rPr>
          <w:rFonts w:hint="eastAsia"/>
        </w:rPr>
        <w:t>4</w:t>
      </w:r>
      <w:r>
        <w:t xml:space="preserve">.1.6 </w:t>
      </w:r>
      <w:r>
        <w:rPr>
          <w:rFonts w:hint="eastAsia"/>
        </w:rPr>
        <w:t>源侧灵活性资源发展趋势分析</w:t>
      </w:r>
    </w:p>
    <w:p w14:paraId="077DA8D3" w14:textId="77777777" w:rsidR="007F421A" w:rsidRDefault="00000000">
      <w:pPr>
        <w:ind w:firstLine="560"/>
      </w:pPr>
      <w:r>
        <w:rPr>
          <w:rFonts w:hint="eastAsia"/>
        </w:rPr>
        <w:t>国内源侧灵活性资源的发展中，结合我国的资源禀赋，仍以火电灵活性改造为基础，进一步扩展其他源侧灵活性资源，如常规可调节水电、光热发电、抽水蓄能等源侧灵活性资源。国外也因各国的地理条件不同，大力发展的源侧灵活性资源不同，如美国由于天然气资源十分丰富，主要发展燃气发电，巴西因水系众多且高差大，多发展常规可调水电；欧洲因为各国的资源禀赋不同，灵活性资源发展的方向也不同。总之，随着风电、光伏等新能源的快速发展，各国都在积极提高电源侧的灵活性资源保证电网的稳定和新能源的消纳。</w:t>
      </w:r>
    </w:p>
    <w:p w14:paraId="7AC26A16" w14:textId="77777777" w:rsidR="007F421A" w:rsidRDefault="00000000">
      <w:pPr>
        <w:pStyle w:val="2"/>
      </w:pPr>
      <w:bookmarkStart w:id="96" w:name="_Toc181615848"/>
      <w:bookmarkStart w:id="97" w:name="_Toc182917812"/>
      <w:bookmarkStart w:id="98" w:name="_Toc181718314"/>
      <w:bookmarkStart w:id="99" w:name="_Toc184566019"/>
      <w:r>
        <w:t>4.2</w:t>
      </w:r>
      <w:r>
        <w:rPr>
          <w:rFonts w:hint="eastAsia"/>
        </w:rPr>
        <w:t xml:space="preserve"> </w:t>
      </w:r>
      <w:r>
        <w:rPr>
          <w:rFonts w:hint="eastAsia"/>
        </w:rPr>
        <w:t>网侧灵活性资源现状</w:t>
      </w:r>
      <w:bookmarkEnd w:id="96"/>
      <w:r>
        <w:rPr>
          <w:rFonts w:hint="eastAsia"/>
        </w:rPr>
        <w:t>及发展趋势</w:t>
      </w:r>
      <w:bookmarkEnd w:id="97"/>
      <w:bookmarkEnd w:id="98"/>
      <w:bookmarkEnd w:id="99"/>
    </w:p>
    <w:p w14:paraId="0F6CBA1E" w14:textId="77777777" w:rsidR="007F421A" w:rsidRDefault="00000000">
      <w:pPr>
        <w:pStyle w:val="3"/>
      </w:pPr>
      <w:r>
        <w:rPr>
          <w:rFonts w:hint="eastAsia"/>
        </w:rPr>
        <w:t>4</w:t>
      </w:r>
      <w:r>
        <w:t xml:space="preserve">.2.1 </w:t>
      </w:r>
      <w:r>
        <w:rPr>
          <w:rFonts w:hint="eastAsia"/>
        </w:rPr>
        <w:t>直流输电</w:t>
      </w:r>
    </w:p>
    <w:p w14:paraId="592CC892" w14:textId="77777777" w:rsidR="007F421A" w:rsidRDefault="00000000">
      <w:pPr>
        <w:ind w:firstLine="562"/>
        <w:rPr>
          <w:color w:val="000000" w:themeColor="text1"/>
        </w:rPr>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color w:val="000000" w:themeColor="text1"/>
        </w:rPr>
        <w:t>我国已经建成了世界范围内规模最大、电压等级最高、资源配置能力最强的特大型交直流混合电网。随着“三北”地区新能源项目大规模投产，新能源大规模远距离运输需求增加，配套特高压直流项目建设也加快，“十三五”期间特高压直流输电线路长度翻了一倍多。“十四五”期间，国家电网和南方电网继续加大电网投资，拓展跨省跨区输电能力。然而我国目前省间互济的灵活潜力尚未完全发挥，大部分电量往往通过中长期的“网对网”（又称外送</w:t>
      </w:r>
      <w:r>
        <w:rPr>
          <w:rFonts w:hint="eastAsia"/>
          <w:color w:val="000000" w:themeColor="text1"/>
        </w:rPr>
        <w:t>/</w:t>
      </w:r>
      <w:r>
        <w:rPr>
          <w:rFonts w:hint="eastAsia"/>
          <w:color w:val="000000" w:themeColor="text1"/>
        </w:rPr>
        <w:t>外受交易）完成，导致现货市场中的调整空间较小，灵活性受限。另外，在省间调度过程中，还有每</w:t>
      </w:r>
      <w:r>
        <w:rPr>
          <w:rFonts w:hint="eastAsia"/>
          <w:color w:val="000000" w:themeColor="text1"/>
        </w:rPr>
        <w:t>15</w:t>
      </w:r>
      <w:r>
        <w:rPr>
          <w:rFonts w:hint="eastAsia"/>
          <w:color w:val="000000" w:themeColor="text1"/>
        </w:rPr>
        <w:t>分钟爬坡幅度不超过</w:t>
      </w:r>
      <w:r>
        <w:rPr>
          <w:rFonts w:hint="eastAsia"/>
          <w:color w:val="000000" w:themeColor="text1"/>
        </w:rPr>
        <w:t>600MW</w:t>
      </w:r>
      <w:r>
        <w:rPr>
          <w:rFonts w:hint="eastAsia"/>
          <w:color w:val="000000" w:themeColor="text1"/>
        </w:rPr>
        <w:t>的软限制，进一步降低了省间灵活互济能力的释放。</w:t>
      </w:r>
    </w:p>
    <w:p w14:paraId="2617614E" w14:textId="77777777" w:rsidR="007F421A" w:rsidRDefault="00000000">
      <w:pPr>
        <w:ind w:firstLine="562"/>
        <w:rPr>
          <w:b/>
          <w:bCs/>
          <w:color w:val="000000" w:themeColor="text1"/>
        </w:rPr>
      </w:pPr>
      <w:r>
        <w:rPr>
          <w:rFonts w:hint="eastAsia"/>
          <w:b/>
          <w:bCs/>
          <w:color w:val="000000" w:themeColor="text1"/>
        </w:rPr>
        <w:lastRenderedPageBreak/>
        <w:t>（</w:t>
      </w:r>
      <w:r>
        <w:rPr>
          <w:b/>
          <w:bCs/>
          <w:color w:val="000000" w:themeColor="text1"/>
        </w:rPr>
        <w:t>2</w:t>
      </w:r>
      <w:r>
        <w:rPr>
          <w:rFonts w:hint="eastAsia"/>
          <w:b/>
          <w:bCs/>
          <w:color w:val="000000" w:themeColor="text1"/>
        </w:rPr>
        <w:t>）国外概况：</w:t>
      </w:r>
    </w:p>
    <w:p w14:paraId="69FCC620" w14:textId="77777777" w:rsidR="007F421A" w:rsidRDefault="00000000">
      <w:pPr>
        <w:ind w:firstLine="560"/>
      </w:pPr>
      <w:r>
        <w:rPr>
          <w:rFonts w:hint="eastAsia"/>
        </w:rPr>
        <w:t>欧洲电网互联项目的投资已超过</w:t>
      </w:r>
      <w:r>
        <w:rPr>
          <w:rFonts w:hint="eastAsia"/>
        </w:rPr>
        <w:t>150</w:t>
      </w:r>
      <w:r>
        <w:rPr>
          <w:rFonts w:hint="eastAsia"/>
        </w:rPr>
        <w:t>亿欧元。例如，欧洲通过“内陆电力市场”促进成员国之间的电力交易，预计到</w:t>
      </w:r>
      <w:r>
        <w:rPr>
          <w:rFonts w:hint="eastAsia"/>
        </w:rPr>
        <w:t>2030</w:t>
      </w:r>
      <w:r>
        <w:rPr>
          <w:rFonts w:hint="eastAsia"/>
        </w:rPr>
        <w:t>年，跨国电力交换量将大幅增加。欧洲各国如德国、法国和荷兰，均在推进智能电网和储能技术的应用。以德国为例，其电网在高峰期可承载的最大负荷为</w:t>
      </w:r>
      <w:r>
        <w:rPr>
          <w:rFonts w:hint="eastAsia"/>
        </w:rPr>
        <w:t>90GW</w:t>
      </w:r>
      <w:r>
        <w:rPr>
          <w:rFonts w:hint="eastAsia"/>
        </w:rPr>
        <w:t>，未来计划通过跨国电网互联提高电力流动性。</w:t>
      </w:r>
    </w:p>
    <w:p w14:paraId="21499CD5" w14:textId="77777777" w:rsidR="007F421A" w:rsidRDefault="00000000">
      <w:pPr>
        <w:pStyle w:val="3"/>
      </w:pPr>
      <w:r>
        <w:rPr>
          <w:rFonts w:hint="eastAsia"/>
        </w:rPr>
        <w:t>4</w:t>
      </w:r>
      <w:r>
        <w:t xml:space="preserve">.2.2 </w:t>
      </w:r>
      <w:r>
        <w:rPr>
          <w:rFonts w:hint="eastAsia"/>
        </w:rPr>
        <w:t>网侧灵活性资源发展趋势分析</w:t>
      </w:r>
    </w:p>
    <w:p w14:paraId="20125DBD" w14:textId="77777777" w:rsidR="007F421A" w:rsidRDefault="00000000">
      <w:pPr>
        <w:ind w:firstLine="560"/>
      </w:pPr>
      <w:r>
        <w:rPr>
          <w:rFonts w:hint="eastAsia"/>
        </w:rPr>
        <w:t>电网互联资源的发展趋势正朝着增强跨区域电力交易、提高电网稳定性和支持可再生能源整合的方向迈进。随着全球能源转型的加速，各国和地区越来越重视跨国和跨区域电网互联，以优化资源配置，降低发电成本。同时，气候变化目标的推动促使各国通过电网互联实现更高比例的可再生能源使用。这些趋势表明，网侧灵活性资源将是未来全球电力系统稳定性和可持续性的关键组成部分。</w:t>
      </w:r>
    </w:p>
    <w:p w14:paraId="7BA2E4A3" w14:textId="77777777" w:rsidR="007F421A" w:rsidRDefault="00000000">
      <w:pPr>
        <w:pStyle w:val="2"/>
      </w:pPr>
      <w:bookmarkStart w:id="100" w:name="_Toc181615849"/>
      <w:bookmarkStart w:id="101" w:name="_Toc181718315"/>
      <w:bookmarkStart w:id="102" w:name="_Toc182917813"/>
      <w:bookmarkStart w:id="103" w:name="_Toc184566020"/>
      <w:r>
        <w:t>4.3</w:t>
      </w:r>
      <w:r>
        <w:rPr>
          <w:rFonts w:hint="eastAsia"/>
        </w:rPr>
        <w:t xml:space="preserve"> </w:t>
      </w:r>
      <w:r>
        <w:rPr>
          <w:rFonts w:hint="eastAsia"/>
        </w:rPr>
        <w:t>荷侧灵活性资源现状</w:t>
      </w:r>
      <w:bookmarkEnd w:id="100"/>
      <w:r>
        <w:rPr>
          <w:rFonts w:hint="eastAsia"/>
        </w:rPr>
        <w:t>及发展趋势</w:t>
      </w:r>
      <w:bookmarkEnd w:id="101"/>
      <w:bookmarkEnd w:id="102"/>
      <w:bookmarkEnd w:id="103"/>
    </w:p>
    <w:p w14:paraId="332A3E45" w14:textId="77777777" w:rsidR="007F421A" w:rsidRDefault="00000000">
      <w:pPr>
        <w:pStyle w:val="3"/>
      </w:pPr>
      <w:r>
        <w:rPr>
          <w:rFonts w:hint="eastAsia"/>
        </w:rPr>
        <w:t>4</w:t>
      </w:r>
      <w:r>
        <w:t xml:space="preserve">.3.1 </w:t>
      </w:r>
      <w:r>
        <w:rPr>
          <w:rFonts w:hint="eastAsia"/>
        </w:rPr>
        <w:t>工业负荷需求响应</w:t>
      </w:r>
    </w:p>
    <w:p w14:paraId="76A3BD0C" w14:textId="77777777" w:rsidR="007F421A" w:rsidRDefault="00000000">
      <w:pPr>
        <w:ind w:firstLine="562"/>
        <w:rPr>
          <w:color w:val="000000" w:themeColor="text1"/>
        </w:rPr>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color w:val="000000" w:themeColor="text1"/>
        </w:rPr>
        <w:t>工业负荷基数大、调节潜力高，是电力系统需求侧灵活性挖掘的重要来源。在各类用户中，作为我国国民经济的命脉，工业用户具有最高的电力消费占比，是我国国民经济的命脉。据中国统计年鉴显示，</w:t>
      </w:r>
      <w:r>
        <w:rPr>
          <w:rFonts w:hint="eastAsia"/>
          <w:color w:val="000000" w:themeColor="text1"/>
        </w:rPr>
        <w:t>2022</w:t>
      </w:r>
      <w:r>
        <w:rPr>
          <w:rFonts w:hint="eastAsia"/>
          <w:color w:val="000000" w:themeColor="text1"/>
        </w:rPr>
        <w:t>年，我国工业用电量达到</w:t>
      </w:r>
      <w:r>
        <w:rPr>
          <w:rFonts w:hint="eastAsia"/>
          <w:color w:val="000000" w:themeColor="text1"/>
        </w:rPr>
        <w:t>57001</w:t>
      </w:r>
      <w:r>
        <w:rPr>
          <w:rFonts w:hint="eastAsia"/>
          <w:color w:val="000000" w:themeColor="text1"/>
        </w:rPr>
        <w:t>亿千瓦时，在全社会用电量占比高达</w:t>
      </w:r>
      <w:r>
        <w:rPr>
          <w:rFonts w:hint="eastAsia"/>
          <w:color w:val="000000" w:themeColor="text1"/>
        </w:rPr>
        <w:t>66%</w:t>
      </w:r>
      <w:r>
        <w:rPr>
          <w:rFonts w:hint="eastAsia"/>
          <w:color w:val="000000" w:themeColor="text1"/>
        </w:rPr>
        <w:t>，远超过商业及居民用户。伴随着工业经济不断发展和部分工业通过电气化实现绿色低碳升级，工业部门用电量将持续增加。除了用电量基数巨大外，我国工业负荷结构丰富，负荷可调节潜力巨大、可操作性高：根据中国电力科学研究院的调研分析，我国削峰潜力、填谷潜力排名</w:t>
      </w:r>
      <w:r>
        <w:rPr>
          <w:rFonts w:hint="eastAsia"/>
          <w:color w:val="000000" w:themeColor="text1"/>
        </w:rPr>
        <w:lastRenderedPageBreak/>
        <w:t>前</w:t>
      </w:r>
      <w:r>
        <w:rPr>
          <w:rFonts w:hint="eastAsia"/>
          <w:color w:val="000000" w:themeColor="text1"/>
        </w:rPr>
        <w:t>15</w:t>
      </w:r>
      <w:r>
        <w:rPr>
          <w:rFonts w:hint="eastAsia"/>
          <w:color w:val="000000" w:themeColor="text1"/>
        </w:rPr>
        <w:t>的行业均属工业领域，主要集中在水泥、钢铁、铁合金、碳化硅、电解铝、电解镁等行业，同时以水泥、电解类、钢铁为代表的电价敏感型行业参与电力需求响应的收益显著。</w:t>
      </w:r>
    </w:p>
    <w:p w14:paraId="0298695A" w14:textId="77777777" w:rsidR="007F421A" w:rsidRDefault="00000000">
      <w:pPr>
        <w:ind w:firstLine="562"/>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国外工业负荷需求响应近年来发展迅速，尤其是在北美和欧洲地区。根据美国能源部的数据显示，</w:t>
      </w:r>
      <w:r>
        <w:rPr>
          <w:rFonts w:hint="eastAsia"/>
          <w:color w:val="000000" w:themeColor="text1"/>
        </w:rPr>
        <w:t>2020</w:t>
      </w:r>
      <w:r>
        <w:rPr>
          <w:rFonts w:hint="eastAsia"/>
          <w:color w:val="000000" w:themeColor="text1"/>
        </w:rPr>
        <w:t>年美国的需求响应资源总容量达到约</w:t>
      </w:r>
      <w:r>
        <w:rPr>
          <w:rFonts w:hint="eastAsia"/>
          <w:color w:val="000000" w:themeColor="text1"/>
        </w:rPr>
        <w:t>7.3</w:t>
      </w:r>
      <w:r>
        <w:rPr>
          <w:color w:val="000000" w:themeColor="text1"/>
        </w:rPr>
        <w:t xml:space="preserve"> </w:t>
      </w:r>
      <w:r>
        <w:rPr>
          <w:rFonts w:hint="eastAsia"/>
          <w:color w:val="000000" w:themeColor="text1"/>
        </w:rPr>
        <w:t>GW</w:t>
      </w:r>
      <w:r>
        <w:rPr>
          <w:rFonts w:hint="eastAsia"/>
          <w:color w:val="000000" w:themeColor="text1"/>
        </w:rPr>
        <w:t>，其中工业负荷占比超过</w:t>
      </w:r>
      <w:r>
        <w:rPr>
          <w:rFonts w:hint="eastAsia"/>
          <w:color w:val="000000" w:themeColor="text1"/>
        </w:rPr>
        <w:t>50%</w:t>
      </w:r>
      <w:r>
        <w:rPr>
          <w:rFonts w:hint="eastAsia"/>
          <w:color w:val="000000" w:themeColor="text1"/>
        </w:rPr>
        <w:t>。欧洲方面，欧盟在</w:t>
      </w:r>
      <w:r>
        <w:rPr>
          <w:rFonts w:hint="eastAsia"/>
          <w:color w:val="000000" w:themeColor="text1"/>
        </w:rPr>
        <w:t>2021</w:t>
      </w:r>
      <w:r>
        <w:rPr>
          <w:rFonts w:hint="eastAsia"/>
          <w:color w:val="000000" w:themeColor="text1"/>
        </w:rPr>
        <w:t>年实施的《电力市场设计指令》中，推动了需求响应的整合，预计到</w:t>
      </w:r>
      <w:r>
        <w:rPr>
          <w:rFonts w:hint="eastAsia"/>
          <w:color w:val="000000" w:themeColor="text1"/>
        </w:rPr>
        <w:t>2030</w:t>
      </w:r>
      <w:r>
        <w:rPr>
          <w:rFonts w:hint="eastAsia"/>
          <w:color w:val="000000" w:themeColor="text1"/>
        </w:rPr>
        <w:t>年，需求响应在电力市场中的份额将达到</w:t>
      </w:r>
      <w:r>
        <w:rPr>
          <w:rFonts w:hint="eastAsia"/>
          <w:color w:val="000000" w:themeColor="text1"/>
        </w:rPr>
        <w:t>20%</w:t>
      </w:r>
      <w:r>
        <w:rPr>
          <w:rFonts w:hint="eastAsia"/>
          <w:color w:val="000000" w:themeColor="text1"/>
        </w:rPr>
        <w:t>。此外，根据全球需求响应联盟（</w:t>
      </w:r>
      <w:r>
        <w:rPr>
          <w:rFonts w:hint="eastAsia"/>
          <w:color w:val="000000" w:themeColor="text1"/>
        </w:rPr>
        <w:t>Grid</w:t>
      </w:r>
      <w:r>
        <w:rPr>
          <w:color w:val="000000" w:themeColor="text1"/>
        </w:rPr>
        <w:t xml:space="preserve"> </w:t>
      </w:r>
      <w:r>
        <w:rPr>
          <w:rFonts w:hint="eastAsia"/>
          <w:color w:val="000000" w:themeColor="text1"/>
        </w:rPr>
        <w:t>Wise Alliance</w:t>
      </w:r>
      <w:r>
        <w:rPr>
          <w:rFonts w:hint="eastAsia"/>
          <w:color w:val="000000" w:themeColor="text1"/>
        </w:rPr>
        <w:t>）的报告，</w:t>
      </w:r>
      <w:r>
        <w:rPr>
          <w:rFonts w:hint="eastAsia"/>
          <w:color w:val="000000" w:themeColor="text1"/>
        </w:rPr>
        <w:t>2022</w:t>
      </w:r>
      <w:r>
        <w:rPr>
          <w:rFonts w:hint="eastAsia"/>
          <w:color w:val="000000" w:themeColor="text1"/>
        </w:rPr>
        <w:t>年全球需求响应市场规模已超过</w:t>
      </w:r>
      <w:r>
        <w:rPr>
          <w:rFonts w:hint="eastAsia"/>
          <w:color w:val="000000" w:themeColor="text1"/>
        </w:rPr>
        <w:t>70</w:t>
      </w:r>
      <w:r>
        <w:rPr>
          <w:rFonts w:hint="eastAsia"/>
          <w:color w:val="000000" w:themeColor="text1"/>
        </w:rPr>
        <w:t>亿美元，预计到</w:t>
      </w:r>
      <w:r>
        <w:rPr>
          <w:rFonts w:hint="eastAsia"/>
          <w:color w:val="000000" w:themeColor="text1"/>
        </w:rPr>
        <w:t>2027</w:t>
      </w:r>
      <w:r>
        <w:rPr>
          <w:rFonts w:hint="eastAsia"/>
          <w:color w:val="000000" w:themeColor="text1"/>
        </w:rPr>
        <w:t>年将达到</w:t>
      </w:r>
      <w:r>
        <w:rPr>
          <w:rFonts w:hint="eastAsia"/>
          <w:color w:val="000000" w:themeColor="text1"/>
        </w:rPr>
        <w:t>150</w:t>
      </w:r>
      <w:r>
        <w:rPr>
          <w:rFonts w:hint="eastAsia"/>
          <w:color w:val="000000" w:themeColor="text1"/>
        </w:rPr>
        <w:t>亿美元。</w:t>
      </w:r>
    </w:p>
    <w:p w14:paraId="2C0E5C11" w14:textId="77777777" w:rsidR="007F421A" w:rsidRDefault="00000000">
      <w:pPr>
        <w:pStyle w:val="3"/>
      </w:pPr>
      <w:r>
        <w:rPr>
          <w:rFonts w:hint="eastAsia"/>
        </w:rPr>
        <w:t>4</w:t>
      </w:r>
      <w:r>
        <w:t xml:space="preserve">.3.2 </w:t>
      </w:r>
      <w:r>
        <w:rPr>
          <w:rFonts w:hint="eastAsia"/>
        </w:rPr>
        <w:t>居民负荷需求响应</w:t>
      </w:r>
    </w:p>
    <w:p w14:paraId="3DEEBEC3" w14:textId="77777777" w:rsidR="007F421A" w:rsidRDefault="00000000">
      <w:pPr>
        <w:ind w:firstLine="562"/>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color w:val="000000" w:themeColor="text1"/>
        </w:rPr>
        <w:t>居民负荷需求响应中空调负荷用电量大，是主要的需求响应对象。目前工商业空调负荷多通过负荷聚合商代理（如上海、深圳、冀北等地）参与需求响应。</w:t>
      </w:r>
      <w:r>
        <w:rPr>
          <w:rFonts w:hint="eastAsia"/>
          <w:color w:val="000000" w:themeColor="text1"/>
        </w:rPr>
        <w:t>2023</w:t>
      </w:r>
      <w:r>
        <w:rPr>
          <w:rFonts w:hint="eastAsia"/>
          <w:color w:val="000000" w:themeColor="text1"/>
        </w:rPr>
        <w:t>年，城乡居民生活用电量</w:t>
      </w:r>
      <w:r>
        <w:rPr>
          <w:rFonts w:hint="eastAsia"/>
          <w:color w:val="000000" w:themeColor="text1"/>
        </w:rPr>
        <w:t>1.35</w:t>
      </w:r>
      <w:r>
        <w:rPr>
          <w:rFonts w:hint="eastAsia"/>
          <w:color w:val="000000" w:themeColor="text1"/>
        </w:rPr>
        <w:t>万亿千瓦时，同比增长</w:t>
      </w:r>
      <w:r>
        <w:rPr>
          <w:rFonts w:hint="eastAsia"/>
          <w:color w:val="000000" w:themeColor="text1"/>
        </w:rPr>
        <w:t>0.9%</w:t>
      </w:r>
      <w:r>
        <w:rPr>
          <w:rFonts w:hint="eastAsia"/>
          <w:color w:val="000000" w:themeColor="text1"/>
        </w:rPr>
        <w:t>，随着居民生活质量的提高，空调负荷用电量将进一步增加。居民空</w:t>
      </w:r>
      <w:r>
        <w:rPr>
          <w:rFonts w:hint="eastAsia"/>
        </w:rPr>
        <w:t>调负荷参与需求响应仍在试点探索阶段，</w:t>
      </w:r>
      <w:r>
        <w:rPr>
          <w:rFonts w:hint="eastAsia"/>
        </w:rPr>
        <w:t>2023</w:t>
      </w:r>
      <w:r>
        <w:rPr>
          <w:rFonts w:hint="eastAsia"/>
        </w:rPr>
        <w:t>年湖州市开展了全国首个居民空调需求响应试点项目，项目规模为</w:t>
      </w:r>
      <w:r>
        <w:rPr>
          <w:rFonts w:hint="eastAsia"/>
        </w:rPr>
        <w:t>300</w:t>
      </w:r>
      <w:r>
        <w:rPr>
          <w:rFonts w:hint="eastAsia"/>
        </w:rPr>
        <w:t>个家庭。</w:t>
      </w:r>
    </w:p>
    <w:p w14:paraId="0B190D5E" w14:textId="77777777" w:rsidR="007F421A" w:rsidRDefault="00000000">
      <w:pPr>
        <w:ind w:firstLine="562"/>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国外居民负荷需求响应逐渐成为智能电网的重要组成部分，特别是在美国和欧洲地区。根据美国电力研究所（</w:t>
      </w:r>
      <w:r>
        <w:rPr>
          <w:rFonts w:hint="eastAsia"/>
          <w:color w:val="000000" w:themeColor="text1"/>
        </w:rPr>
        <w:t>EPRI</w:t>
      </w:r>
      <w:r>
        <w:rPr>
          <w:rFonts w:hint="eastAsia"/>
          <w:color w:val="000000" w:themeColor="text1"/>
        </w:rPr>
        <w:t>）的数据，</w:t>
      </w:r>
      <w:r>
        <w:rPr>
          <w:rFonts w:hint="eastAsia"/>
          <w:color w:val="000000" w:themeColor="text1"/>
        </w:rPr>
        <w:t>2021</w:t>
      </w:r>
      <w:r>
        <w:rPr>
          <w:rFonts w:hint="eastAsia"/>
          <w:color w:val="000000" w:themeColor="text1"/>
        </w:rPr>
        <w:t>年，美国居民需求响应项目的总容量约为</w:t>
      </w:r>
      <w:r>
        <w:rPr>
          <w:rFonts w:hint="eastAsia"/>
          <w:color w:val="000000" w:themeColor="text1"/>
        </w:rPr>
        <w:t>3.5 GW</w:t>
      </w:r>
      <w:r>
        <w:rPr>
          <w:rFonts w:hint="eastAsia"/>
          <w:color w:val="000000" w:themeColor="text1"/>
        </w:rPr>
        <w:t>，其中参与居民用户超过</w:t>
      </w:r>
      <w:r>
        <w:rPr>
          <w:rFonts w:hint="eastAsia"/>
          <w:color w:val="000000" w:themeColor="text1"/>
        </w:rPr>
        <w:t>200</w:t>
      </w:r>
      <w:r>
        <w:rPr>
          <w:rFonts w:hint="eastAsia"/>
          <w:color w:val="000000" w:themeColor="text1"/>
        </w:rPr>
        <w:t>万，显示出积极的市场接受度。同时，欧洲电网运营商联合会（</w:t>
      </w:r>
      <w:r>
        <w:rPr>
          <w:rFonts w:hint="eastAsia"/>
          <w:color w:val="000000" w:themeColor="text1"/>
        </w:rPr>
        <w:t>ENTSO-E</w:t>
      </w:r>
      <w:r>
        <w:rPr>
          <w:rFonts w:hint="eastAsia"/>
          <w:color w:val="000000" w:themeColor="text1"/>
        </w:rPr>
        <w:t>）报告称，</w:t>
      </w:r>
      <w:r>
        <w:rPr>
          <w:rFonts w:hint="eastAsia"/>
          <w:color w:val="000000" w:themeColor="text1"/>
        </w:rPr>
        <w:t>2020</w:t>
      </w:r>
      <w:r>
        <w:rPr>
          <w:rFonts w:hint="eastAsia"/>
          <w:color w:val="000000" w:themeColor="text1"/>
        </w:rPr>
        <w:t>年，欧洲居民负荷需求响应的参与度提升至约</w:t>
      </w:r>
      <w:r>
        <w:rPr>
          <w:rFonts w:hint="eastAsia"/>
          <w:color w:val="000000" w:themeColor="text1"/>
        </w:rPr>
        <w:t>1.2</w:t>
      </w:r>
      <w:r>
        <w:rPr>
          <w:color w:val="000000" w:themeColor="text1"/>
        </w:rPr>
        <w:t xml:space="preserve"> </w:t>
      </w:r>
      <w:r>
        <w:rPr>
          <w:rFonts w:hint="eastAsia"/>
          <w:color w:val="000000" w:themeColor="text1"/>
        </w:rPr>
        <w:t>G</w:t>
      </w:r>
      <w:r>
        <w:rPr>
          <w:color w:val="000000" w:themeColor="text1"/>
        </w:rPr>
        <w:t>W</w:t>
      </w:r>
      <w:r>
        <w:rPr>
          <w:rFonts w:hint="eastAsia"/>
          <w:color w:val="000000" w:themeColor="text1"/>
        </w:rPr>
        <w:t>，预计到</w:t>
      </w:r>
      <w:r>
        <w:rPr>
          <w:rFonts w:hint="eastAsia"/>
          <w:color w:val="000000" w:themeColor="text1"/>
        </w:rPr>
        <w:t>2030</w:t>
      </w:r>
      <w:r>
        <w:rPr>
          <w:rFonts w:hint="eastAsia"/>
          <w:color w:val="000000" w:themeColor="text1"/>
        </w:rPr>
        <w:t>年将增长到</w:t>
      </w:r>
      <w:r>
        <w:rPr>
          <w:rFonts w:hint="eastAsia"/>
          <w:color w:val="000000" w:themeColor="text1"/>
        </w:rPr>
        <w:t xml:space="preserve">4 </w:t>
      </w:r>
      <w:r>
        <w:rPr>
          <w:color w:val="000000" w:themeColor="text1"/>
        </w:rPr>
        <w:t>GW</w:t>
      </w:r>
      <w:r>
        <w:rPr>
          <w:rFonts w:hint="eastAsia"/>
          <w:color w:val="000000" w:themeColor="text1"/>
        </w:rPr>
        <w:t>。此外，国际能源署（</w:t>
      </w:r>
      <w:r>
        <w:rPr>
          <w:rFonts w:hint="eastAsia"/>
          <w:color w:val="000000" w:themeColor="text1"/>
        </w:rPr>
        <w:t>IEA</w:t>
      </w:r>
      <w:r>
        <w:rPr>
          <w:rFonts w:hint="eastAsia"/>
          <w:color w:val="000000" w:themeColor="text1"/>
        </w:rPr>
        <w:t>）指出，</w:t>
      </w:r>
      <w:r>
        <w:rPr>
          <w:rFonts w:hint="eastAsia"/>
          <w:color w:val="000000" w:themeColor="text1"/>
        </w:rPr>
        <w:lastRenderedPageBreak/>
        <w:t>居民需求响应在</w:t>
      </w:r>
      <w:r>
        <w:rPr>
          <w:rFonts w:hint="eastAsia"/>
          <w:color w:val="000000" w:themeColor="text1"/>
        </w:rPr>
        <w:t>2022</w:t>
      </w:r>
      <w:r>
        <w:rPr>
          <w:rFonts w:hint="eastAsia"/>
          <w:color w:val="000000" w:themeColor="text1"/>
        </w:rPr>
        <w:t>年帮助减少了约</w:t>
      </w:r>
      <w:r>
        <w:rPr>
          <w:rFonts w:hint="eastAsia"/>
          <w:color w:val="000000" w:themeColor="text1"/>
        </w:rPr>
        <w:t>7%</w:t>
      </w:r>
      <w:r>
        <w:rPr>
          <w:rFonts w:hint="eastAsia"/>
          <w:color w:val="000000" w:themeColor="text1"/>
        </w:rPr>
        <w:t>的高峰负荷，这表明其在调节电力需求和提高能源使用效率方面的潜力。</w:t>
      </w:r>
    </w:p>
    <w:p w14:paraId="5B229069" w14:textId="77777777" w:rsidR="007F421A" w:rsidRDefault="00000000">
      <w:pPr>
        <w:pStyle w:val="3"/>
      </w:pPr>
      <w:r>
        <w:rPr>
          <w:rFonts w:hint="eastAsia"/>
        </w:rPr>
        <w:t>4</w:t>
      </w:r>
      <w:r>
        <w:t xml:space="preserve">.3.3 </w:t>
      </w:r>
      <w:r>
        <w:rPr>
          <w:rFonts w:hint="eastAsia"/>
        </w:rPr>
        <w:t>电动汽车</w:t>
      </w:r>
    </w:p>
    <w:p w14:paraId="580AEE00" w14:textId="77777777" w:rsidR="007F421A" w:rsidRDefault="00000000">
      <w:pPr>
        <w:ind w:firstLine="562"/>
        <w:rPr>
          <w:color w:val="000000" w:themeColor="text1"/>
        </w:rPr>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color w:val="000000" w:themeColor="text1"/>
        </w:rPr>
        <w:t>目前电动汽车主要通过在公共充电桩或居民充电桩的有序充电参与需求响应。其中公共充电桩执行一般工商业分时电价，以北京电力公司公共充电桩为例，含服务费的充电峰谷价差可达</w:t>
      </w:r>
      <w:r>
        <w:rPr>
          <w:rFonts w:hint="eastAsia"/>
          <w:color w:val="000000" w:themeColor="text1"/>
        </w:rPr>
        <w:t>0.61</w:t>
      </w:r>
      <w:r>
        <w:rPr>
          <w:rFonts w:hint="eastAsia"/>
          <w:color w:val="000000" w:themeColor="text1"/>
        </w:rPr>
        <w:t>元</w:t>
      </w:r>
      <w:r>
        <w:rPr>
          <w:rFonts w:hint="eastAsia"/>
          <w:color w:val="000000" w:themeColor="text1"/>
        </w:rPr>
        <w:t>/</w:t>
      </w:r>
      <w:r>
        <w:rPr>
          <w:rFonts w:hint="eastAsia"/>
          <w:color w:val="000000" w:themeColor="text1"/>
        </w:rPr>
        <w:t>千瓦时。居民充电桩方面，湖北、海南、云南、山东等省份已针对居民充电桩出台分时电价政策，用户可自愿选择是否执行分时电价。以山东为例，执行分时电价后峰谷价差可达</w:t>
      </w:r>
      <w:r>
        <w:rPr>
          <w:rFonts w:hint="eastAsia"/>
          <w:color w:val="000000" w:themeColor="text1"/>
        </w:rPr>
        <w:t>0.666</w:t>
      </w:r>
      <w:r>
        <w:rPr>
          <w:rFonts w:hint="eastAsia"/>
          <w:color w:val="000000" w:themeColor="text1"/>
        </w:rPr>
        <w:t>元</w:t>
      </w:r>
      <w:r>
        <w:rPr>
          <w:rFonts w:hint="eastAsia"/>
          <w:color w:val="000000" w:themeColor="text1"/>
        </w:rPr>
        <w:t>/</w:t>
      </w:r>
      <w:r>
        <w:rPr>
          <w:rFonts w:hint="eastAsia"/>
          <w:color w:val="000000" w:themeColor="text1"/>
        </w:rPr>
        <w:t>千瓦时。</w:t>
      </w:r>
      <w:r>
        <w:rPr>
          <w:rFonts w:hint="eastAsia"/>
          <w:color w:val="000000" w:themeColor="text1"/>
        </w:rPr>
        <w:t>V2G</w:t>
      </w:r>
      <w:r>
        <w:rPr>
          <w:rFonts w:hint="eastAsia"/>
          <w:color w:val="000000" w:themeColor="text1"/>
        </w:rPr>
        <w:t>技术仍在试点应用阶段，目前具有</w:t>
      </w:r>
      <w:r>
        <w:rPr>
          <w:rFonts w:hint="eastAsia"/>
          <w:color w:val="000000" w:themeColor="text1"/>
        </w:rPr>
        <w:t>V2G</w:t>
      </w:r>
      <w:r>
        <w:rPr>
          <w:rFonts w:hint="eastAsia"/>
          <w:color w:val="000000" w:themeColor="text1"/>
        </w:rPr>
        <w:t>功能的充电桩仅占</w:t>
      </w:r>
      <w:r>
        <w:rPr>
          <w:rFonts w:hint="eastAsia"/>
          <w:color w:val="000000" w:themeColor="text1"/>
        </w:rPr>
        <w:t>0.025%</w:t>
      </w:r>
      <w:r>
        <w:rPr>
          <w:rStyle w:val="aff5"/>
          <w:color w:val="000000" w:themeColor="text1"/>
        </w:rPr>
        <w:footnoteReference w:id="37"/>
      </w:r>
      <w:r>
        <w:rPr>
          <w:rFonts w:hint="eastAsia"/>
          <w:color w:val="000000" w:themeColor="text1"/>
        </w:rPr>
        <w:t>。</w:t>
      </w:r>
    </w:p>
    <w:p w14:paraId="36595862" w14:textId="77777777" w:rsidR="007F421A" w:rsidRDefault="00000000">
      <w:pPr>
        <w:ind w:firstLine="562"/>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国外电动汽车（</w:t>
      </w:r>
      <w:r>
        <w:rPr>
          <w:rFonts w:hint="eastAsia"/>
          <w:color w:val="000000" w:themeColor="text1"/>
        </w:rPr>
        <w:t>EV</w:t>
      </w:r>
      <w:r>
        <w:rPr>
          <w:rFonts w:hint="eastAsia"/>
          <w:color w:val="000000" w:themeColor="text1"/>
        </w:rPr>
        <w:t>）需求响应正快速发展，尤其是在美国和欧洲。根据国际能源署（</w:t>
      </w:r>
      <w:r>
        <w:rPr>
          <w:rFonts w:hint="eastAsia"/>
          <w:color w:val="000000" w:themeColor="text1"/>
        </w:rPr>
        <w:t>IEA</w:t>
      </w:r>
      <w:r>
        <w:rPr>
          <w:rFonts w:hint="eastAsia"/>
          <w:color w:val="000000" w:themeColor="text1"/>
        </w:rPr>
        <w:t>）的数据，</w:t>
      </w:r>
      <w:r>
        <w:rPr>
          <w:rFonts w:hint="eastAsia"/>
          <w:color w:val="000000" w:themeColor="text1"/>
        </w:rPr>
        <w:t>2022</w:t>
      </w:r>
      <w:r>
        <w:rPr>
          <w:rFonts w:hint="eastAsia"/>
          <w:color w:val="000000" w:themeColor="text1"/>
        </w:rPr>
        <w:t>年全球电动汽车销量达到了超过</w:t>
      </w:r>
      <w:r>
        <w:rPr>
          <w:rFonts w:hint="eastAsia"/>
          <w:color w:val="000000" w:themeColor="text1"/>
        </w:rPr>
        <w:t>1000</w:t>
      </w:r>
      <w:r>
        <w:rPr>
          <w:rFonts w:hint="eastAsia"/>
          <w:color w:val="000000" w:themeColor="text1"/>
        </w:rPr>
        <w:t>万辆，其中美国市场的电动汽车数量已突破</w:t>
      </w:r>
      <w:r>
        <w:rPr>
          <w:rFonts w:hint="eastAsia"/>
          <w:color w:val="000000" w:themeColor="text1"/>
        </w:rPr>
        <w:t>200</w:t>
      </w:r>
      <w:r>
        <w:rPr>
          <w:rFonts w:hint="eastAsia"/>
          <w:color w:val="000000" w:themeColor="text1"/>
        </w:rPr>
        <w:t>万辆。加州的研究表明，电动汽车参与需求响应的潜力可达</w:t>
      </w:r>
      <w:r>
        <w:rPr>
          <w:rFonts w:hint="eastAsia"/>
          <w:color w:val="000000" w:themeColor="text1"/>
        </w:rPr>
        <w:t>4.6</w:t>
      </w:r>
      <w:r>
        <w:rPr>
          <w:color w:val="000000" w:themeColor="text1"/>
        </w:rPr>
        <w:t xml:space="preserve"> </w:t>
      </w:r>
      <w:r>
        <w:rPr>
          <w:rFonts w:hint="eastAsia"/>
          <w:color w:val="000000" w:themeColor="text1"/>
        </w:rPr>
        <w:t>GW</w:t>
      </w:r>
      <w:r>
        <w:rPr>
          <w:rFonts w:hint="eastAsia"/>
          <w:color w:val="000000" w:themeColor="text1"/>
        </w:rPr>
        <w:t>，预计到</w:t>
      </w:r>
      <w:r>
        <w:rPr>
          <w:rFonts w:hint="eastAsia"/>
          <w:color w:val="000000" w:themeColor="text1"/>
        </w:rPr>
        <w:t>2030</w:t>
      </w:r>
      <w:r>
        <w:rPr>
          <w:rFonts w:hint="eastAsia"/>
          <w:color w:val="000000" w:themeColor="text1"/>
        </w:rPr>
        <w:t>年，参与需求响应的电动汽车数量将增至超过</w:t>
      </w:r>
      <w:r>
        <w:rPr>
          <w:rFonts w:hint="eastAsia"/>
          <w:color w:val="000000" w:themeColor="text1"/>
        </w:rPr>
        <w:t>150</w:t>
      </w:r>
      <w:r>
        <w:rPr>
          <w:rFonts w:hint="eastAsia"/>
          <w:color w:val="000000" w:themeColor="text1"/>
        </w:rPr>
        <w:t>万辆，能够为电网提供重要的负荷调节能力。同时，欧洲多个国家，如德国和荷兰，正在实施电动汽车与智能电网的整合，预计到</w:t>
      </w:r>
      <w:r>
        <w:rPr>
          <w:rFonts w:hint="eastAsia"/>
          <w:color w:val="000000" w:themeColor="text1"/>
        </w:rPr>
        <w:t>2025</w:t>
      </w:r>
      <w:r>
        <w:rPr>
          <w:rFonts w:hint="eastAsia"/>
          <w:color w:val="000000" w:themeColor="text1"/>
        </w:rPr>
        <w:t>年，欧洲地区电动汽车的需求响应能力将达到</w:t>
      </w:r>
      <w:r>
        <w:rPr>
          <w:rFonts w:hint="eastAsia"/>
          <w:color w:val="000000" w:themeColor="text1"/>
        </w:rPr>
        <w:t xml:space="preserve">5 </w:t>
      </w:r>
      <w:r>
        <w:rPr>
          <w:color w:val="000000" w:themeColor="text1"/>
        </w:rPr>
        <w:t>GW</w:t>
      </w:r>
      <w:r>
        <w:rPr>
          <w:rFonts w:hint="eastAsia"/>
          <w:color w:val="000000" w:themeColor="text1"/>
        </w:rPr>
        <w:t>。</w:t>
      </w:r>
    </w:p>
    <w:p w14:paraId="1CA06E09" w14:textId="77777777" w:rsidR="007F421A" w:rsidRDefault="00000000">
      <w:pPr>
        <w:pStyle w:val="3"/>
      </w:pPr>
      <w:r>
        <w:rPr>
          <w:rFonts w:hint="eastAsia"/>
        </w:rPr>
        <w:t>4</w:t>
      </w:r>
      <w:r>
        <w:t xml:space="preserve">.3.4 </w:t>
      </w:r>
      <w:r>
        <w:rPr>
          <w:rFonts w:hint="eastAsia"/>
        </w:rPr>
        <w:t>荷侧灵活性资源发展趋势分析</w:t>
      </w:r>
    </w:p>
    <w:p w14:paraId="51AA1F38" w14:textId="77777777" w:rsidR="007F421A" w:rsidRDefault="00000000">
      <w:pPr>
        <w:ind w:firstLine="560"/>
      </w:pPr>
      <w:r>
        <w:rPr>
          <w:rFonts w:hint="eastAsia"/>
        </w:rPr>
        <w:t>在中国，负荷侧灵活性资源的发展正逐渐受到重视，特别是在应对可再生能源接入和电力市场改革的背景下，主要包括工业需求响应、居民需</w:t>
      </w:r>
      <w:r>
        <w:rPr>
          <w:rFonts w:hint="eastAsia"/>
        </w:rPr>
        <w:lastRenderedPageBreak/>
        <w:t>求响应、电动汽车充放电等。这些灵活性资源的整合不仅有助于平衡电力供应和需求，还可提高电网的稳定性和可靠性。国外需求响应的发展，尤其是北美和欧洲，负荷侧灵活性资源的发展同样呈现出上升趋势。通过整合分布式能源、智能电网技术和电动汽车等，北美和欧洲的电力系统正逐步实现更高的灵活性和可再生能源的深度整合。这一趋势不仅有助于实现气候目标，也为电力市场的现代化奠定了基础。</w:t>
      </w:r>
    </w:p>
    <w:p w14:paraId="067C79EB" w14:textId="77777777" w:rsidR="007F421A" w:rsidRDefault="00000000">
      <w:pPr>
        <w:pStyle w:val="2"/>
      </w:pPr>
      <w:bookmarkStart w:id="104" w:name="_Toc181615850"/>
      <w:bookmarkStart w:id="105" w:name="_Toc181718316"/>
      <w:bookmarkStart w:id="106" w:name="_Toc182917814"/>
      <w:bookmarkStart w:id="107" w:name="_Toc184566021"/>
      <w:r>
        <w:t>4.4</w:t>
      </w:r>
      <w:r>
        <w:rPr>
          <w:rFonts w:hint="eastAsia"/>
        </w:rPr>
        <w:t xml:space="preserve"> </w:t>
      </w:r>
      <w:r>
        <w:rPr>
          <w:rFonts w:hint="eastAsia"/>
        </w:rPr>
        <w:t>储侧灵活性资源现状</w:t>
      </w:r>
      <w:bookmarkEnd w:id="104"/>
      <w:r>
        <w:rPr>
          <w:rFonts w:hint="eastAsia"/>
        </w:rPr>
        <w:t>及发展趋势</w:t>
      </w:r>
      <w:bookmarkEnd w:id="105"/>
      <w:bookmarkEnd w:id="106"/>
      <w:bookmarkEnd w:id="107"/>
    </w:p>
    <w:p w14:paraId="705DE64A" w14:textId="77777777" w:rsidR="007F421A" w:rsidRDefault="00000000">
      <w:pPr>
        <w:pStyle w:val="3"/>
      </w:pPr>
      <w:r>
        <w:rPr>
          <w:rFonts w:hint="eastAsia"/>
        </w:rPr>
        <w:t>4</w:t>
      </w:r>
      <w:r>
        <w:t xml:space="preserve">.4.1 </w:t>
      </w:r>
      <w:r>
        <w:rPr>
          <w:rFonts w:hint="eastAsia"/>
        </w:rPr>
        <w:t>新型储能</w:t>
      </w:r>
    </w:p>
    <w:p w14:paraId="5D588E61" w14:textId="77777777" w:rsidR="007F421A" w:rsidRDefault="00000000">
      <w:pPr>
        <w:ind w:firstLine="562"/>
      </w:pPr>
      <w:r>
        <w:rPr>
          <w:rFonts w:hint="eastAsia"/>
          <w:b/>
          <w:bCs/>
          <w:color w:val="000000" w:themeColor="text1"/>
        </w:rPr>
        <w:t>（</w:t>
      </w:r>
      <w:r>
        <w:rPr>
          <w:rFonts w:hint="eastAsia"/>
          <w:b/>
          <w:bCs/>
          <w:color w:val="000000" w:themeColor="text1"/>
        </w:rPr>
        <w:t>1</w:t>
      </w:r>
      <w:r>
        <w:rPr>
          <w:rFonts w:hint="eastAsia"/>
          <w:b/>
          <w:bCs/>
          <w:color w:val="000000" w:themeColor="text1"/>
        </w:rPr>
        <w:t>）国内概况：</w:t>
      </w:r>
      <w:r>
        <w:rPr>
          <w:rFonts w:hint="eastAsia"/>
        </w:rPr>
        <w:t>根据中关村储能产业技术联盟（</w:t>
      </w:r>
      <w:r>
        <w:rPr>
          <w:rFonts w:hint="eastAsia"/>
        </w:rPr>
        <w:t>CNESA</w:t>
      </w:r>
      <w:r>
        <w:rPr>
          <w:rFonts w:hint="eastAsia"/>
        </w:rPr>
        <w:t>）全球储能项目库的不完全统计，截至</w:t>
      </w:r>
      <w:r>
        <w:rPr>
          <w:rFonts w:hint="eastAsia"/>
        </w:rPr>
        <w:t>2023</w:t>
      </w:r>
      <w:r>
        <w:rPr>
          <w:rFonts w:hint="eastAsia"/>
        </w:rPr>
        <w:t>年底，我国已投运电力储能项目累计装机规模</w:t>
      </w:r>
      <w:r>
        <w:rPr>
          <w:rFonts w:hint="eastAsia"/>
        </w:rPr>
        <w:t>86.5GW</w:t>
      </w:r>
      <w:r>
        <w:rPr>
          <w:rFonts w:hint="eastAsia"/>
        </w:rPr>
        <w:t>，新型储能继续高速发展，累计装机规模首次突破</w:t>
      </w:r>
      <w:r>
        <w:rPr>
          <w:rFonts w:hint="eastAsia"/>
        </w:rPr>
        <w:t>30GW</w:t>
      </w:r>
      <w:r>
        <w:rPr>
          <w:rFonts w:hint="eastAsia"/>
        </w:rPr>
        <w:t>，达到</w:t>
      </w:r>
      <w:r>
        <w:rPr>
          <w:rFonts w:hint="eastAsia"/>
        </w:rPr>
        <w:t>34.5GW/74.5GWh</w:t>
      </w:r>
      <w:r>
        <w:rPr>
          <w:rFonts w:hint="eastAsia"/>
        </w:rPr>
        <w:t>，功率规模和能量规模同比增长均超过</w:t>
      </w:r>
      <w:r>
        <w:rPr>
          <w:rFonts w:hint="eastAsia"/>
        </w:rPr>
        <w:t>150%</w:t>
      </w:r>
      <w:r>
        <w:rPr>
          <w:rFonts w:hint="eastAsia"/>
        </w:rPr>
        <w:t>。截至</w:t>
      </w:r>
      <w:r>
        <w:rPr>
          <w:rFonts w:hint="eastAsia"/>
        </w:rPr>
        <w:t>2023</w:t>
      </w:r>
      <w:r>
        <w:rPr>
          <w:rFonts w:hint="eastAsia"/>
        </w:rPr>
        <w:t>年底，我国“表前”储能累计装机占比为</w:t>
      </w:r>
      <w:r>
        <w:rPr>
          <w:rFonts w:hint="eastAsia"/>
        </w:rPr>
        <w:t>92%</w:t>
      </w:r>
      <w:r>
        <w:rPr>
          <w:rFonts w:hint="eastAsia"/>
        </w:rPr>
        <w:t>。与新型储能爆发式增长形成鲜明对照的是新型储能项目实际运行效果较差，特别是新型储能中规模发展最快的电化学储能。根据中电联数据，</w:t>
      </w:r>
      <w:r>
        <w:rPr>
          <w:rFonts w:hint="eastAsia"/>
        </w:rPr>
        <w:t>2022</w:t>
      </w:r>
      <w:r>
        <w:rPr>
          <w:rFonts w:hint="eastAsia"/>
        </w:rPr>
        <w:t>年电化学储能平均等效利用系数仅</w:t>
      </w:r>
      <w:r>
        <w:rPr>
          <w:rFonts w:hint="eastAsia"/>
        </w:rPr>
        <w:t>12.2%</w:t>
      </w:r>
      <w:r>
        <w:rPr>
          <w:rFonts w:hint="eastAsia"/>
        </w:rPr>
        <w:t>，新能源配储系数仅为</w:t>
      </w:r>
      <w:r>
        <w:rPr>
          <w:rFonts w:hint="eastAsia"/>
        </w:rPr>
        <w:t>6.1%</w:t>
      </w:r>
      <w:r>
        <w:rPr>
          <w:rFonts w:hint="eastAsia"/>
        </w:rPr>
        <w:t>，火电厂配储能为</w:t>
      </w:r>
      <w:r>
        <w:rPr>
          <w:rFonts w:hint="eastAsia"/>
        </w:rPr>
        <w:t>15.3%</w:t>
      </w:r>
      <w:r>
        <w:rPr>
          <w:rFonts w:hint="eastAsia"/>
        </w:rPr>
        <w:t>，电网储能为</w:t>
      </w:r>
      <w:r>
        <w:rPr>
          <w:rFonts w:hint="eastAsia"/>
        </w:rPr>
        <w:t>14.8%</w:t>
      </w:r>
      <w:r>
        <w:rPr>
          <w:rFonts w:hint="eastAsia"/>
        </w:rPr>
        <w:t>，用户储能为</w:t>
      </w:r>
      <w:r>
        <w:rPr>
          <w:rFonts w:hint="eastAsia"/>
        </w:rPr>
        <w:t>28.3%</w:t>
      </w:r>
      <w:r>
        <w:rPr>
          <w:rFonts w:hint="eastAsia"/>
        </w:rPr>
        <w:t>。低利用率不仅影响储能投资的回收，也难以发挥对电力系统的支撑与调节作用。</w:t>
      </w:r>
    </w:p>
    <w:p w14:paraId="295B15DA" w14:textId="77777777" w:rsidR="007F421A" w:rsidRDefault="00000000">
      <w:pPr>
        <w:ind w:firstLine="562"/>
        <w:rPr>
          <w:color w:val="000000" w:themeColor="text1"/>
        </w:rPr>
      </w:pPr>
      <w:r>
        <w:rPr>
          <w:rFonts w:hint="eastAsia"/>
          <w:b/>
          <w:bCs/>
          <w:color w:val="000000" w:themeColor="text1"/>
        </w:rPr>
        <w:t>（</w:t>
      </w:r>
      <w:r>
        <w:rPr>
          <w:b/>
          <w:bCs/>
          <w:color w:val="000000" w:themeColor="text1"/>
        </w:rPr>
        <w:t>2</w:t>
      </w:r>
      <w:r>
        <w:rPr>
          <w:rFonts w:hint="eastAsia"/>
          <w:b/>
          <w:bCs/>
          <w:color w:val="000000" w:themeColor="text1"/>
        </w:rPr>
        <w:t>）国外概况：</w:t>
      </w:r>
      <w:r>
        <w:rPr>
          <w:rFonts w:hint="eastAsia"/>
          <w:color w:val="000000" w:themeColor="text1"/>
        </w:rPr>
        <w:t>国外新型储能发展迅速，特别是在电池储能领域。根据国际能源署（</w:t>
      </w:r>
      <w:r>
        <w:rPr>
          <w:rFonts w:hint="eastAsia"/>
          <w:color w:val="000000" w:themeColor="text1"/>
        </w:rPr>
        <w:t>IEA</w:t>
      </w:r>
      <w:r>
        <w:rPr>
          <w:rFonts w:hint="eastAsia"/>
          <w:color w:val="000000" w:themeColor="text1"/>
        </w:rPr>
        <w:t>）的报告，</w:t>
      </w:r>
      <w:r>
        <w:rPr>
          <w:rFonts w:hint="eastAsia"/>
          <w:color w:val="000000" w:themeColor="text1"/>
        </w:rPr>
        <w:t>2023</w:t>
      </w:r>
      <w:r>
        <w:rPr>
          <w:rFonts w:hint="eastAsia"/>
          <w:color w:val="000000" w:themeColor="text1"/>
        </w:rPr>
        <w:t>年全球电池储能装机容量达到近</w:t>
      </w:r>
      <w:r>
        <w:rPr>
          <w:rFonts w:hint="eastAsia"/>
          <w:color w:val="000000" w:themeColor="text1"/>
        </w:rPr>
        <w:t>30 GWh</w:t>
      </w:r>
      <w:r>
        <w:rPr>
          <w:rFonts w:hint="eastAsia"/>
          <w:color w:val="000000" w:themeColor="text1"/>
        </w:rPr>
        <w:t>，较</w:t>
      </w:r>
      <w:r>
        <w:rPr>
          <w:rFonts w:hint="eastAsia"/>
          <w:color w:val="000000" w:themeColor="text1"/>
        </w:rPr>
        <w:t>2022</w:t>
      </w:r>
      <w:r>
        <w:rPr>
          <w:rFonts w:hint="eastAsia"/>
          <w:color w:val="000000" w:themeColor="text1"/>
        </w:rPr>
        <w:t>年增长约</w:t>
      </w:r>
      <w:r>
        <w:rPr>
          <w:rFonts w:hint="eastAsia"/>
          <w:color w:val="000000" w:themeColor="text1"/>
        </w:rPr>
        <w:t>40%</w:t>
      </w:r>
      <w:r>
        <w:rPr>
          <w:rFonts w:hint="eastAsia"/>
          <w:color w:val="000000" w:themeColor="text1"/>
        </w:rPr>
        <w:t>，预计到</w:t>
      </w:r>
      <w:r>
        <w:rPr>
          <w:rFonts w:hint="eastAsia"/>
          <w:color w:val="000000" w:themeColor="text1"/>
        </w:rPr>
        <w:t>2025</w:t>
      </w:r>
      <w:r>
        <w:rPr>
          <w:rFonts w:hint="eastAsia"/>
          <w:color w:val="000000" w:themeColor="text1"/>
        </w:rPr>
        <w:t>年将超过</w:t>
      </w:r>
      <w:r>
        <w:rPr>
          <w:rFonts w:hint="eastAsia"/>
          <w:color w:val="000000" w:themeColor="text1"/>
        </w:rPr>
        <w:t>100 GWh</w:t>
      </w:r>
      <w:r>
        <w:rPr>
          <w:rFonts w:hint="eastAsia"/>
          <w:color w:val="000000" w:themeColor="text1"/>
        </w:rPr>
        <w:t>。其中，美国在电池储能市场中占据了领先地位，</w:t>
      </w:r>
      <w:r>
        <w:rPr>
          <w:rFonts w:hint="eastAsia"/>
          <w:color w:val="000000" w:themeColor="text1"/>
        </w:rPr>
        <w:t>2023</w:t>
      </w:r>
      <w:r>
        <w:rPr>
          <w:rFonts w:hint="eastAsia"/>
          <w:color w:val="000000" w:themeColor="text1"/>
        </w:rPr>
        <w:t>年新增装机容量约为</w:t>
      </w:r>
      <w:r>
        <w:rPr>
          <w:rFonts w:hint="eastAsia"/>
          <w:color w:val="000000" w:themeColor="text1"/>
        </w:rPr>
        <w:t>13 GWh</w:t>
      </w:r>
      <w:r>
        <w:rPr>
          <w:rFonts w:hint="eastAsia"/>
          <w:color w:val="000000" w:themeColor="text1"/>
        </w:rPr>
        <w:t>，</w:t>
      </w:r>
      <w:r>
        <w:rPr>
          <w:rFonts w:hint="eastAsia"/>
          <w:color w:val="000000" w:themeColor="text1"/>
        </w:rPr>
        <w:lastRenderedPageBreak/>
        <w:t>占全球总量的</w:t>
      </w:r>
      <w:r>
        <w:rPr>
          <w:rFonts w:hint="eastAsia"/>
          <w:color w:val="000000" w:themeColor="text1"/>
        </w:rPr>
        <w:t>43%</w:t>
      </w:r>
      <w:r>
        <w:rPr>
          <w:rFonts w:hint="eastAsia"/>
          <w:color w:val="000000" w:themeColor="text1"/>
        </w:rPr>
        <w:t>。此外，欧洲也在积极推动储能发展，德国的储能市场在</w:t>
      </w:r>
      <w:r>
        <w:rPr>
          <w:rFonts w:hint="eastAsia"/>
          <w:color w:val="000000" w:themeColor="text1"/>
        </w:rPr>
        <w:t>2023</w:t>
      </w:r>
      <w:r>
        <w:rPr>
          <w:rFonts w:hint="eastAsia"/>
          <w:color w:val="000000" w:themeColor="text1"/>
        </w:rPr>
        <w:t>年达到</w:t>
      </w:r>
      <w:r>
        <w:rPr>
          <w:rFonts w:hint="eastAsia"/>
          <w:color w:val="000000" w:themeColor="text1"/>
        </w:rPr>
        <w:t>8.5 GWh</w:t>
      </w:r>
      <w:r>
        <w:rPr>
          <w:rFonts w:hint="eastAsia"/>
          <w:color w:val="000000" w:themeColor="text1"/>
        </w:rPr>
        <w:t>，同比增长</w:t>
      </w:r>
      <w:r>
        <w:rPr>
          <w:rFonts w:hint="eastAsia"/>
          <w:color w:val="000000" w:themeColor="text1"/>
        </w:rPr>
        <w:t>30%</w:t>
      </w:r>
      <w:r>
        <w:rPr>
          <w:rFonts w:hint="eastAsia"/>
          <w:color w:val="000000" w:themeColor="text1"/>
        </w:rPr>
        <w:t>。</w:t>
      </w:r>
    </w:p>
    <w:p w14:paraId="26621447" w14:textId="77777777" w:rsidR="007F421A" w:rsidRDefault="00000000">
      <w:pPr>
        <w:pStyle w:val="3"/>
      </w:pPr>
      <w:r>
        <w:rPr>
          <w:rFonts w:hint="eastAsia"/>
        </w:rPr>
        <w:t>4</w:t>
      </w:r>
      <w:r>
        <w:t xml:space="preserve">.4.2 </w:t>
      </w:r>
      <w:r>
        <w:rPr>
          <w:rFonts w:hint="eastAsia"/>
        </w:rPr>
        <w:t>储侧灵活性资源发展趋势分析</w:t>
      </w:r>
    </w:p>
    <w:p w14:paraId="1BB0B798" w14:textId="77777777" w:rsidR="007F421A" w:rsidRDefault="00000000">
      <w:pPr>
        <w:ind w:firstLine="560"/>
      </w:pPr>
      <w:r>
        <w:rPr>
          <w:rFonts w:hint="eastAsia"/>
        </w:rPr>
        <w:t>中国和国外的储侧灵活性资源发展趋势都在加速演变，然而在具体实现方式和市场机制上存在差异。在中国，随着国家政策的推动，特别是《能源法》和《新型储能发展行动方案》的实施，储能系统的市场化进程逐步加快。</w:t>
      </w:r>
      <w:r>
        <w:rPr>
          <w:rFonts w:hint="eastAsia"/>
        </w:rPr>
        <w:t>2023</w:t>
      </w:r>
      <w:r>
        <w:rPr>
          <w:rFonts w:hint="eastAsia"/>
        </w:rPr>
        <w:t>年，中国储能市场装机容量超过</w:t>
      </w:r>
      <w:r>
        <w:rPr>
          <w:rFonts w:hint="eastAsia"/>
        </w:rPr>
        <w:t>50 GW</w:t>
      </w:r>
      <w:r>
        <w:rPr>
          <w:rFonts w:hint="eastAsia"/>
        </w:rPr>
        <w:t>，主要集中在电池储能，尤其是锂电池的应用。与此同时，国家电网正在积极探索多种业务模式，促进储能与电力市场的深度融合。国外方面，在美国，储能侧灵活性资源同样快速发展，主要依靠电动汽车和可再生能源的协同发展。欧洲则聚焦于提高储能系统的灵活性和智能化，推动虚拟电厂（</w:t>
      </w:r>
      <w:r>
        <w:rPr>
          <w:rFonts w:hint="eastAsia"/>
        </w:rPr>
        <w:t>Virtual Power Plant, VPP</w:t>
      </w:r>
      <w:r>
        <w:rPr>
          <w:rFonts w:hint="eastAsia"/>
        </w:rPr>
        <w:t>）和需求响应的实施，以提高可再生能源的利用率。</w:t>
      </w:r>
    </w:p>
    <w:p w14:paraId="658006DA" w14:textId="77777777" w:rsidR="007F421A" w:rsidRDefault="00000000">
      <w:pPr>
        <w:pStyle w:val="2"/>
      </w:pPr>
      <w:bookmarkStart w:id="108" w:name="_Toc181718317"/>
      <w:bookmarkStart w:id="109" w:name="_Toc181615851"/>
      <w:bookmarkStart w:id="110" w:name="_Toc182917815"/>
      <w:bookmarkStart w:id="111" w:name="_Toc184566022"/>
      <w:r>
        <w:t>4.5</w:t>
      </w:r>
      <w:r>
        <w:rPr>
          <w:rFonts w:hint="eastAsia"/>
        </w:rPr>
        <w:t xml:space="preserve"> </w:t>
      </w:r>
      <w:r>
        <w:rPr>
          <w:rFonts w:hint="eastAsia"/>
        </w:rPr>
        <w:t>灵活性资源统计评价</w:t>
      </w:r>
      <w:r>
        <w:fldChar w:fldCharType="begin"/>
      </w:r>
      <w:r>
        <w:instrText xml:space="preserve"> </w:instrText>
      </w:r>
      <w:r>
        <w:rPr>
          <w:rFonts w:hint="eastAsia"/>
        </w:rPr>
        <w:instrText>MACROBUTTON MTEditEquationSection2</w:instrText>
      </w:r>
      <w:r>
        <w:instrText xml:space="preserve"> </w:instrText>
      </w:r>
      <w:r>
        <w:rPr>
          <w:rStyle w:val="MTEquationSection"/>
          <w:rFonts w:hint="eastAsia"/>
        </w:rPr>
        <w:instrText>公式章</w:instrText>
      </w:r>
      <w:r>
        <w:rPr>
          <w:rStyle w:val="MTEquationSection"/>
          <w:rFonts w:hint="eastAsia"/>
        </w:rPr>
        <w:instrText xml:space="preserve"> 4 </w:instrText>
      </w:r>
      <w:r>
        <w:rPr>
          <w:rStyle w:val="MTEquationSection"/>
          <w:rFonts w:hint="eastAsia"/>
        </w:rPr>
        <w:instrText>节</w:instrText>
      </w:r>
      <w:r>
        <w:rPr>
          <w:rStyle w:val="MTEquationSection"/>
          <w:rFonts w:hint="eastAsia"/>
        </w:rPr>
        <w:instrText xml:space="preserve"> 4</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4 \h \* MERGEFORMAT </w:instrText>
      </w:r>
      <w:r>
        <w:fldChar w:fldCharType="end"/>
      </w:r>
      <w:r>
        <w:fldChar w:fldCharType="begin"/>
      </w:r>
      <w:r>
        <w:instrText xml:space="preserve"> SEQ MTChap \r 4 \h \* MERGEFORMAT </w:instrText>
      </w:r>
      <w:r>
        <w:fldChar w:fldCharType="end"/>
      </w:r>
      <w:r>
        <w:fldChar w:fldCharType="end"/>
      </w:r>
      <w:bookmarkEnd w:id="108"/>
      <w:bookmarkEnd w:id="109"/>
      <w:bookmarkEnd w:id="110"/>
      <w:bookmarkEnd w:id="111"/>
    </w:p>
    <w:p w14:paraId="7B93C1B8" w14:textId="77777777" w:rsidR="007F421A" w:rsidRDefault="00000000">
      <w:pPr>
        <w:pStyle w:val="3"/>
      </w:pPr>
      <w:r>
        <w:rPr>
          <w:rFonts w:hint="eastAsia"/>
        </w:rPr>
        <w:t>4</w:t>
      </w:r>
      <w:r>
        <w:t>.5.1</w:t>
      </w:r>
      <w:r>
        <w:rPr>
          <w:rFonts w:hint="eastAsia"/>
        </w:rPr>
        <w:t xml:space="preserve"> </w:t>
      </w:r>
      <w:r>
        <w:t xml:space="preserve"> </w:t>
      </w:r>
      <w:r>
        <w:rPr>
          <w:rFonts w:hint="eastAsia"/>
        </w:rPr>
        <w:t>基于</w:t>
      </w:r>
      <w:r>
        <w:rPr>
          <w:rFonts w:hint="eastAsia"/>
        </w:rPr>
        <w:t>AHP</w:t>
      </w:r>
      <w:r>
        <w:rPr>
          <w:rFonts w:hint="eastAsia"/>
        </w:rPr>
        <w:t>的灵活性资源统计指标权重确定</w:t>
      </w:r>
    </w:p>
    <w:p w14:paraId="6E7B9897" w14:textId="77777777" w:rsidR="007F421A" w:rsidRDefault="00000000">
      <w:pPr>
        <w:pStyle w:val="afff5"/>
        <w:ind w:firstLine="562"/>
        <w:rPr>
          <w:rFonts w:eastAsia="仿宋_GB2312" w:cs="Times New Roman"/>
          <w:b/>
          <w:bCs/>
          <w:color w:val="000000" w:themeColor="text1"/>
          <w:kern w:val="0"/>
          <w:sz w:val="28"/>
          <w:szCs w:val="21"/>
        </w:rPr>
      </w:pPr>
      <w:r>
        <w:rPr>
          <w:rFonts w:eastAsia="仿宋_GB2312" w:cs="Times New Roman" w:hint="eastAsia"/>
          <w:b/>
          <w:bCs/>
          <w:color w:val="000000" w:themeColor="text1"/>
          <w:kern w:val="0"/>
          <w:sz w:val="28"/>
          <w:szCs w:val="21"/>
        </w:rPr>
        <w:t>（</w:t>
      </w:r>
      <w:r>
        <w:rPr>
          <w:rFonts w:eastAsia="仿宋_GB2312" w:cs="Times New Roman" w:hint="eastAsia"/>
          <w:b/>
          <w:bCs/>
          <w:color w:val="000000" w:themeColor="text1"/>
          <w:kern w:val="0"/>
          <w:sz w:val="28"/>
          <w:szCs w:val="21"/>
        </w:rPr>
        <w:t>1</w:t>
      </w:r>
      <w:r>
        <w:rPr>
          <w:rFonts w:eastAsia="仿宋_GB2312" w:cs="Times New Roman" w:hint="eastAsia"/>
          <w:b/>
          <w:bCs/>
          <w:color w:val="000000" w:themeColor="text1"/>
          <w:kern w:val="0"/>
          <w:sz w:val="28"/>
          <w:szCs w:val="21"/>
        </w:rPr>
        <w:t>）</w:t>
      </w:r>
      <w:r>
        <w:rPr>
          <w:rFonts w:eastAsia="仿宋_GB2312" w:cs="Times New Roman"/>
          <w:b/>
          <w:bCs/>
          <w:color w:val="000000" w:themeColor="text1"/>
          <w:kern w:val="0"/>
          <w:sz w:val="28"/>
          <w:szCs w:val="21"/>
        </w:rPr>
        <w:t>评价指标赋权流程</w:t>
      </w:r>
    </w:p>
    <w:p w14:paraId="1699D6AA"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指标权重是一种相对性的概念，在进行综合评价时，体现的不仅仅是某一指标所占整个体系的百分比，更能反映评价者的意图、看重程度、观念以及各个指标之间的相对重要性和对系统的贡献度，是影响最终评价结果的关键环节，从某种程度上来说甚至影响程度比指标的评分标准更大，因此需要综合运用各种方法科学根据指标的重要性灵活设置权重。同时，为避免评价结果产生截然不同的改变，造成评价结果的混乱，指标的权重</w:t>
      </w:r>
      <w:r>
        <w:rPr>
          <w:rFonts w:eastAsia="仿宋_GB2312" w:cs="Times New Roman"/>
          <w:kern w:val="0"/>
          <w:sz w:val="28"/>
          <w:szCs w:val="21"/>
        </w:rPr>
        <w:lastRenderedPageBreak/>
        <w:t>也要保持一定的稳定性，因为同一评估层次各个指标的权重加和为</w:t>
      </w:r>
      <w:r>
        <w:rPr>
          <w:rFonts w:eastAsia="仿宋_GB2312" w:cs="Times New Roman"/>
          <w:kern w:val="0"/>
          <w:sz w:val="28"/>
          <w:szCs w:val="21"/>
        </w:rPr>
        <w:t>1</w:t>
      </w:r>
      <w:r>
        <w:rPr>
          <w:rFonts w:eastAsia="仿宋_GB2312" w:cs="Times New Roman"/>
          <w:kern w:val="0"/>
          <w:sz w:val="28"/>
          <w:szCs w:val="21"/>
        </w:rPr>
        <w:t>固定不变，如果某一指标所占权重上升，会导致其他指标权重整体下降。</w:t>
      </w:r>
    </w:p>
    <w:p w14:paraId="26CCEA56"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通过分析本文构建的</w:t>
      </w:r>
      <w:r>
        <w:rPr>
          <w:rFonts w:eastAsia="仿宋_GB2312" w:cs="Times New Roman" w:hint="eastAsia"/>
          <w:kern w:val="0"/>
          <w:sz w:val="28"/>
          <w:szCs w:val="21"/>
        </w:rPr>
        <w:t>灵活性资源统计</w:t>
      </w:r>
      <w:r>
        <w:rPr>
          <w:rFonts w:eastAsia="仿宋_GB2312" w:cs="Times New Roman"/>
          <w:kern w:val="0"/>
          <w:sz w:val="28"/>
          <w:szCs w:val="21"/>
        </w:rPr>
        <w:t>指标体系的特点，并对比不同指标赋权方法的优缺点，采取主观赋权和客观赋权相结合的两步指标权重设定法：运用层析分析法进行专家指标确定，把所构造的</w:t>
      </w:r>
      <w:r>
        <w:rPr>
          <w:rFonts w:eastAsia="仿宋_GB2312" w:cs="Times New Roman" w:hint="eastAsia"/>
          <w:kern w:val="0"/>
          <w:sz w:val="28"/>
          <w:szCs w:val="21"/>
        </w:rPr>
        <w:t>灵活性资源统计</w:t>
      </w:r>
      <w:r>
        <w:rPr>
          <w:rFonts w:eastAsia="仿宋_GB2312" w:cs="Times New Roman"/>
          <w:kern w:val="0"/>
          <w:sz w:val="28"/>
          <w:szCs w:val="21"/>
        </w:rPr>
        <w:t>指标体系进行分层，再求取判断矩阵和进行一致性校验，从而得出专家的权重判断值。下文就权重方案的确定方法和流程进行详细介绍。</w:t>
      </w:r>
    </w:p>
    <w:p w14:paraId="1E46B006" w14:textId="77777777" w:rsidR="007F421A" w:rsidRDefault="00000000">
      <w:pPr>
        <w:pStyle w:val="afff5"/>
        <w:ind w:firstLine="562"/>
        <w:rPr>
          <w:rFonts w:eastAsia="仿宋_GB2312" w:cs="Times New Roman"/>
          <w:kern w:val="0"/>
          <w:sz w:val="28"/>
          <w:szCs w:val="21"/>
        </w:rPr>
      </w:pPr>
      <w:r>
        <w:rPr>
          <w:rFonts w:eastAsia="仿宋_GB2312" w:cs="Times New Roman" w:hint="eastAsia"/>
          <w:b/>
          <w:bCs/>
          <w:color w:val="000000" w:themeColor="text1"/>
          <w:kern w:val="0"/>
          <w:sz w:val="28"/>
          <w:szCs w:val="21"/>
        </w:rPr>
        <w:t>（</w:t>
      </w:r>
      <w:r>
        <w:rPr>
          <w:rFonts w:eastAsia="仿宋_GB2312" w:cs="Times New Roman" w:hint="eastAsia"/>
          <w:b/>
          <w:bCs/>
          <w:color w:val="000000" w:themeColor="text1"/>
          <w:kern w:val="0"/>
          <w:sz w:val="28"/>
          <w:szCs w:val="21"/>
        </w:rPr>
        <w:t>1</w:t>
      </w:r>
      <w:r>
        <w:rPr>
          <w:rFonts w:eastAsia="仿宋_GB2312" w:cs="Times New Roman" w:hint="eastAsia"/>
          <w:b/>
          <w:bCs/>
          <w:color w:val="000000" w:themeColor="text1"/>
          <w:kern w:val="0"/>
          <w:sz w:val="28"/>
          <w:szCs w:val="21"/>
        </w:rPr>
        <w:t>）</w:t>
      </w:r>
      <w:r>
        <w:rPr>
          <w:rFonts w:eastAsia="仿宋_GB2312" w:cs="Times New Roman"/>
          <w:b/>
          <w:bCs/>
          <w:color w:val="000000" w:themeColor="text1"/>
          <w:kern w:val="0"/>
          <w:sz w:val="28"/>
          <w:szCs w:val="21"/>
        </w:rPr>
        <w:t>专家权重确定</w:t>
      </w:r>
    </w:p>
    <w:p w14:paraId="18DB944C"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1</w:t>
      </w:r>
      <w:r>
        <w:rPr>
          <w:rFonts w:eastAsia="仿宋_GB2312" w:cs="Times New Roman"/>
          <w:kern w:val="0"/>
          <w:sz w:val="28"/>
          <w:szCs w:val="21"/>
        </w:rPr>
        <w:t>）层次分析法基本原理</w:t>
      </w:r>
    </w:p>
    <w:p w14:paraId="3AD4F157"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为对多目标问题进行决策分析，在二十世纪七十年代初美国匹兹堡大学</w:t>
      </w:r>
      <w:r>
        <w:rPr>
          <w:rFonts w:eastAsia="仿宋_GB2312" w:cs="Times New Roman"/>
          <w:kern w:val="0"/>
          <w:sz w:val="28"/>
          <w:szCs w:val="21"/>
        </w:rPr>
        <w:t>T.LSaaty</w:t>
      </w:r>
      <w:r>
        <w:rPr>
          <w:rFonts w:eastAsia="仿宋_GB2312" w:cs="Times New Roman"/>
          <w:kern w:val="0"/>
          <w:sz w:val="28"/>
          <w:szCs w:val="21"/>
        </w:rPr>
        <w:t>教授提出了层次分析法（</w:t>
      </w:r>
      <w:r>
        <w:rPr>
          <w:rFonts w:eastAsia="仿宋_GB2312" w:cs="Times New Roman"/>
          <w:kern w:val="0"/>
          <w:sz w:val="28"/>
          <w:szCs w:val="21"/>
        </w:rPr>
        <w:t>AHP</w:t>
      </w:r>
      <w:r>
        <w:rPr>
          <w:rFonts w:eastAsia="仿宋_GB2312" w:cs="Times New Roman"/>
          <w:kern w:val="0"/>
          <w:sz w:val="28"/>
          <w:szCs w:val="21"/>
        </w:rPr>
        <w:t>），该方法将定量与定性分析相结合，可以将经验判断和定性变量客观化，能够简单明了、灵活实用地让定性问题更加客观。</w:t>
      </w:r>
    </w:p>
    <w:p w14:paraId="163B6642"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层次分析法的主要思路为：首先要将多目标、多准则的决策问题看为最高层、中间层和最底层三个层次多个因素共同作用的结果，即根据被决策变量的特点、优先级和关联性等构造层次化的结构模型，从上而下依次为目标层、准则层、指标层；其次将低层次变量相对于高一层次的优劣情况进行排序，</w:t>
      </w:r>
      <w:r>
        <w:rPr>
          <w:rFonts w:eastAsia="仿宋_GB2312" w:cs="Times New Roman"/>
          <w:b/>
          <w:bCs/>
          <w:kern w:val="0"/>
          <w:sz w:val="28"/>
          <w:szCs w:val="21"/>
        </w:rPr>
        <w:t>即通过标度法等将同一层次的变量两两比较的经验判断结果量化，从而构造判断矩阵</w:t>
      </w:r>
      <w:r>
        <w:rPr>
          <w:rFonts w:eastAsia="仿宋_GB2312" w:cs="Times New Roman"/>
          <w:kern w:val="0"/>
          <w:sz w:val="28"/>
          <w:szCs w:val="21"/>
        </w:rPr>
        <w:t>，再应用特征向量法、最小二乘法、几何平均和算术平均等</w:t>
      </w:r>
      <w:r>
        <w:rPr>
          <w:rFonts w:eastAsia="仿宋_GB2312" w:cs="Times New Roman"/>
          <w:b/>
          <w:bCs/>
          <w:kern w:val="0"/>
          <w:sz w:val="28"/>
          <w:szCs w:val="21"/>
        </w:rPr>
        <w:t>对判断矩阵进行排序</w:t>
      </w:r>
      <w:r>
        <w:rPr>
          <w:rFonts w:eastAsia="仿宋_GB2312" w:cs="Times New Roman"/>
          <w:kern w:val="0"/>
          <w:sz w:val="28"/>
          <w:szCs w:val="21"/>
        </w:rPr>
        <w:t>，可以得到该层次各个变量相对于上一层</w:t>
      </w:r>
      <w:r>
        <w:rPr>
          <w:rFonts w:eastAsia="仿宋_GB2312" w:cs="Times New Roman"/>
          <w:kern w:val="0"/>
          <w:sz w:val="28"/>
          <w:szCs w:val="21"/>
        </w:rPr>
        <w:lastRenderedPageBreak/>
        <w:t>次对应指标的优劣情况排序，再以次类推逐层计算，最终得到第一层次各变量相对于上一层次各变量的相对重要性。层次分析法被广泛应用于经济、环保、军事等各个领域，具有以下优点：</w:t>
      </w:r>
    </w:p>
    <w:p w14:paraId="7FCEA8AC"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决策方法具有客观性和系统性。层次分析法将整体研究对象划分为层次结构模型，可以得出不同层次的每个因素对目标层的影响度，且当前经过国内外专家学者的研究和应用已经建立了规范的分析流程，具有实际的工程实用意义，和数学化、系统化的应用方式。</w:t>
      </w:r>
    </w:p>
    <w:p w14:paraId="3629BF41"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分析方法简洁实用。层次分析法将复杂的多目标、多准则决策问题分解为简单易对比判断的问题，把整个决策过程和定性因素定量化；层次分析法不依赖于大量的样本数据值，而是</w:t>
      </w:r>
      <w:r>
        <w:rPr>
          <w:rFonts w:eastAsia="仿宋_GB2312" w:cs="Times New Roman"/>
          <w:b/>
          <w:bCs/>
          <w:kern w:val="0"/>
          <w:sz w:val="28"/>
          <w:szCs w:val="21"/>
        </w:rPr>
        <w:t>通过评价者依据经验对各个因素的相对重要性水平进行判断</w:t>
      </w:r>
      <w:r>
        <w:rPr>
          <w:rFonts w:eastAsia="仿宋_GB2312" w:cs="Times New Roman"/>
          <w:kern w:val="0"/>
          <w:sz w:val="28"/>
          <w:szCs w:val="21"/>
        </w:rPr>
        <w:t>，避免若指标体系中部分指标为定性的或者获取数据的难度较大则权重值无法计算情况的发生，当定性因素较多或者获取数据困难时实用性较强，计算过程简单易懂，结果清晰明确。本文采取</w:t>
      </w:r>
      <w:r>
        <w:rPr>
          <w:rFonts w:eastAsia="仿宋_GB2312" w:cs="Times New Roman"/>
          <w:kern w:val="0"/>
          <w:sz w:val="28"/>
          <w:szCs w:val="21"/>
        </w:rPr>
        <w:t>AHP</w:t>
      </w:r>
      <w:r>
        <w:rPr>
          <w:rFonts w:eastAsia="仿宋_GB2312" w:cs="Times New Roman"/>
          <w:kern w:val="0"/>
          <w:sz w:val="28"/>
          <w:szCs w:val="21"/>
        </w:rPr>
        <w:t>来进行单个专家指标权重确定。</w:t>
      </w:r>
    </w:p>
    <w:p w14:paraId="7A9AE252"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2</w:t>
      </w:r>
      <w:r>
        <w:rPr>
          <w:rFonts w:eastAsia="仿宋_GB2312" w:cs="Times New Roman"/>
          <w:kern w:val="0"/>
          <w:sz w:val="28"/>
          <w:szCs w:val="21"/>
        </w:rPr>
        <w:t>）层次分析法主要步骤</w:t>
      </w:r>
    </w:p>
    <w:p w14:paraId="22E96F75"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运用层次分析法的赋权流程如</w:t>
      </w:r>
      <w:r>
        <w:rPr>
          <w:rFonts w:eastAsia="仿宋_GB2312" w:cs="Times New Roman" w:hint="eastAsia"/>
          <w:kern w:val="0"/>
          <w:sz w:val="28"/>
          <w:szCs w:val="21"/>
        </w:rPr>
        <w:t>下</w:t>
      </w:r>
      <w:r>
        <w:rPr>
          <w:rFonts w:eastAsia="仿宋_GB2312" w:cs="Times New Roman"/>
          <w:kern w:val="0"/>
          <w:sz w:val="28"/>
          <w:szCs w:val="21"/>
        </w:rPr>
        <w:t>图所示。</w:t>
      </w:r>
    </w:p>
    <w:p w14:paraId="7065A528" w14:textId="77777777" w:rsidR="007F421A" w:rsidRDefault="00000000">
      <w:pPr>
        <w:spacing w:line="240" w:lineRule="auto"/>
        <w:ind w:firstLineChars="0" w:firstLine="0"/>
        <w:jc w:val="center"/>
      </w:pPr>
      <w:r>
        <w:rPr>
          <w:noProof/>
        </w:rPr>
        <w:lastRenderedPageBreak/>
        <w:drawing>
          <wp:inline distT="0" distB="0" distL="0" distR="0" wp14:anchorId="0DCB7570" wp14:editId="51651451">
            <wp:extent cx="3437255" cy="309308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0"/>
                    <a:stretch>
                      <a:fillRect/>
                    </a:stretch>
                  </pic:blipFill>
                  <pic:spPr>
                    <a:xfrm>
                      <a:off x="0" y="0"/>
                      <a:ext cx="3440099" cy="3096089"/>
                    </a:xfrm>
                    <a:prstGeom prst="rect">
                      <a:avLst/>
                    </a:prstGeom>
                  </pic:spPr>
                </pic:pic>
              </a:graphicData>
            </a:graphic>
          </wp:inline>
        </w:drawing>
      </w:r>
    </w:p>
    <w:p w14:paraId="067DDE94" w14:textId="77777777" w:rsidR="007F421A" w:rsidRDefault="00000000">
      <w:pPr>
        <w:pStyle w:val="a6"/>
      </w:pPr>
      <w:bookmarkStart w:id="112" w:name="_Ref121921003"/>
      <w:r>
        <w:rPr>
          <w:rFonts w:hint="eastAsia"/>
        </w:rPr>
        <w:t>图</w:t>
      </w:r>
      <w:r>
        <w:t>4.</w:t>
      </w:r>
      <w:bookmarkEnd w:id="112"/>
      <w:r>
        <w:t>2</w:t>
      </w:r>
      <w:r>
        <w:t>指标赋权流程图</w:t>
      </w:r>
    </w:p>
    <w:p w14:paraId="25D08EBC" w14:textId="77777777" w:rsidR="007F421A" w:rsidRDefault="00000000">
      <w:pPr>
        <w:pStyle w:val="afff5"/>
        <w:ind w:firstLine="560"/>
        <w:rPr>
          <w:rFonts w:eastAsia="仿宋_GB2312" w:cs="Times New Roman"/>
          <w:kern w:val="0"/>
          <w:sz w:val="28"/>
          <w:szCs w:val="21"/>
        </w:rPr>
      </w:pPr>
      <w:r>
        <w:rPr>
          <w:rFonts w:eastAsia="仿宋_GB2312" w:cs="Times New Roman" w:hint="eastAsia"/>
          <w:kern w:val="0"/>
          <w:sz w:val="28"/>
          <w:szCs w:val="21"/>
        </w:rPr>
        <w:t>①</w:t>
      </w:r>
      <w:r>
        <w:rPr>
          <w:rFonts w:eastAsia="仿宋_GB2312" w:cs="Times New Roman"/>
          <w:kern w:val="0"/>
          <w:sz w:val="28"/>
          <w:szCs w:val="21"/>
        </w:rPr>
        <w:t>首先，明确对评估目标，设立评估层次，对每个层次的影响因素进行分析，形成分层指标体系。</w:t>
      </w:r>
    </w:p>
    <w:p w14:paraId="4D009A43"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运用层次分析法进行分析的首要步骤和基础是建立准确合理的层次结构模型，这需要理清各个指标间的层次结构和内在逻辑，充分了解评估目标和研究对象的相对重要性。所建立的层析结构模型一般来说包括三个层次，最上面一层为目标层，是问题的最终达成目标和研究对象的规划方案；中间一层为准则层，这一层囊括了最终目的达到的所有影响因素，要根据因素的具体特点和关联性进行分类；最低一层为指标层，准则层囊括了对应指标层中的每个因素，准则层被指标层简化解释和细化为各因素相互作用的结果。</w:t>
      </w:r>
    </w:p>
    <w:p w14:paraId="2B2ADF9F" w14:textId="77777777" w:rsidR="007F421A" w:rsidRDefault="00000000">
      <w:pPr>
        <w:pStyle w:val="afff5"/>
        <w:ind w:firstLine="560"/>
        <w:rPr>
          <w:rFonts w:eastAsia="仿宋_GB2312" w:cs="Times New Roman"/>
          <w:kern w:val="0"/>
          <w:sz w:val="28"/>
          <w:szCs w:val="21"/>
        </w:rPr>
      </w:pPr>
      <w:r>
        <w:rPr>
          <w:rFonts w:eastAsia="仿宋_GB2312" w:cs="Times New Roman" w:hint="eastAsia"/>
          <w:kern w:val="0"/>
          <w:sz w:val="28"/>
          <w:szCs w:val="21"/>
        </w:rPr>
        <w:lastRenderedPageBreak/>
        <w:t>②</w:t>
      </w:r>
      <w:bookmarkStart w:id="113" w:name="OLE_LINK2"/>
      <w:r>
        <w:rPr>
          <w:rFonts w:eastAsia="仿宋_GB2312" w:cs="Times New Roman"/>
          <w:kern w:val="0"/>
          <w:sz w:val="28"/>
          <w:szCs w:val="21"/>
        </w:rPr>
        <w:t>对同一层次的各因素关于上一层中某一因素的重要性进行两两比较</w:t>
      </w:r>
      <w:bookmarkEnd w:id="113"/>
      <w:r>
        <w:rPr>
          <w:rFonts w:eastAsia="仿宋_GB2312" w:cs="Times New Roman"/>
          <w:kern w:val="0"/>
          <w:sz w:val="28"/>
          <w:szCs w:val="21"/>
        </w:rPr>
        <w:t>，构造判断矩阵</w:t>
      </w:r>
      <w:r>
        <w:rPr>
          <w:rFonts w:eastAsia="仿宋_GB2312" w:cs="Times New Roman"/>
          <w:kern w:val="0"/>
          <w:sz w:val="28"/>
          <w:szCs w:val="21"/>
        </w:rPr>
        <w:t>A</w:t>
      </w:r>
      <w:r>
        <w:rPr>
          <w:rFonts w:eastAsia="仿宋_GB2312" w:cs="Times New Roman"/>
          <w:kern w:val="0"/>
          <w:sz w:val="28"/>
          <w:szCs w:val="21"/>
        </w:rPr>
        <w:t>。</w:t>
      </w:r>
    </w:p>
    <w:p w14:paraId="26D1A417" w14:textId="77777777" w:rsidR="007F421A" w:rsidRDefault="00000000">
      <w:pPr>
        <w:pStyle w:val="22"/>
        <w:ind w:firstLine="560"/>
        <w:rPr>
          <w:kern w:val="0"/>
        </w:rPr>
      </w:pPr>
      <w:r>
        <w:tab/>
      </w:r>
      <w:r>
        <w:object w:dxaOrig="2355" w:dyaOrig="1455" w14:anchorId="2DC93D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35pt;height:72.7pt" o:ole="">
            <v:imagedata r:id="rId31" o:title=""/>
          </v:shape>
          <o:OLEObject Type="Embed" ProgID="Equation.DSMT4" ShapeID="_x0000_i1025" DrawAspect="Content" ObjectID="_1805122332" r:id="rId3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1</w:instrText>
        </w:r>
      </w:fldSimple>
      <w:r>
        <w:instrText>)</w:instrText>
      </w:r>
      <w:r>
        <w:fldChar w:fldCharType="end"/>
      </w:r>
    </w:p>
    <w:p w14:paraId="5390CB37"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层次分析法的核心是构造判断矩阵，首先将问题层次化处理，然后从上到下进行重要性比较，通过下层指标两两比较确定判断矩阵元素，即针对上层指标而言本层各指标的贡献度。</w:t>
      </w:r>
    </w:p>
    <w:p w14:paraId="74D0D40B" w14:textId="77777777" w:rsidR="007F421A" w:rsidRDefault="00000000">
      <w:pPr>
        <w:pStyle w:val="afff5"/>
        <w:ind w:firstLine="560"/>
        <w:rPr>
          <w:rFonts w:eastAsia="仿宋_GB2312" w:cs="Times New Roman"/>
          <w:kern w:val="0"/>
          <w:sz w:val="28"/>
          <w:szCs w:val="21"/>
        </w:rPr>
      </w:pPr>
      <w:r>
        <w:rPr>
          <w:rFonts w:eastAsia="仿宋_GB2312" w:cs="Times New Roman"/>
          <w:kern w:val="0"/>
          <w:sz w:val="28"/>
          <w:szCs w:val="21"/>
        </w:rPr>
        <w:t>为了使各因素之间两两比较得到量化的判断矩阵，引入</w:t>
      </w:r>
      <w:r>
        <w:rPr>
          <w:rFonts w:eastAsia="仿宋_GB2312" w:cs="Times New Roman"/>
          <w:kern w:val="0"/>
          <w:sz w:val="28"/>
          <w:szCs w:val="21"/>
        </w:rPr>
        <w:t>1</w:t>
      </w:r>
      <w:r>
        <w:rPr>
          <w:rFonts w:eastAsia="仿宋_GB2312" w:cs="Times New Roman"/>
          <w:kern w:val="0"/>
          <w:sz w:val="28"/>
          <w:szCs w:val="21"/>
        </w:rPr>
        <w:t>至</w:t>
      </w:r>
      <w:r>
        <w:rPr>
          <w:rFonts w:eastAsia="仿宋_GB2312" w:cs="Times New Roman"/>
          <w:kern w:val="0"/>
          <w:sz w:val="28"/>
          <w:szCs w:val="21"/>
        </w:rPr>
        <w:t>9</w:t>
      </w:r>
      <w:r>
        <w:rPr>
          <w:rFonts w:eastAsia="仿宋_GB2312" w:cs="Times New Roman"/>
          <w:kern w:val="0"/>
          <w:sz w:val="28"/>
          <w:szCs w:val="21"/>
        </w:rPr>
        <w:t>标度法。</w:t>
      </w:r>
      <w:r>
        <w:rPr>
          <w:rFonts w:eastAsia="仿宋_GB2312" w:cs="Times New Roman"/>
          <w:kern w:val="0"/>
          <w:sz w:val="28"/>
          <w:szCs w:val="21"/>
        </w:rPr>
        <w:t>1</w:t>
      </w:r>
      <w:r>
        <w:rPr>
          <w:rFonts w:eastAsia="仿宋_GB2312" w:cs="Times New Roman"/>
          <w:kern w:val="0"/>
          <w:sz w:val="28"/>
          <w:szCs w:val="21"/>
        </w:rPr>
        <w:t>至</w:t>
      </w:r>
      <w:r>
        <w:rPr>
          <w:rFonts w:eastAsia="仿宋_GB2312" w:cs="Times New Roman"/>
          <w:kern w:val="0"/>
          <w:sz w:val="28"/>
          <w:szCs w:val="21"/>
        </w:rPr>
        <w:t>9</w:t>
      </w:r>
      <w:r>
        <w:rPr>
          <w:rFonts w:eastAsia="仿宋_GB2312" w:cs="Times New Roman"/>
          <w:kern w:val="0"/>
          <w:sz w:val="28"/>
          <w:szCs w:val="21"/>
        </w:rPr>
        <w:t>标度的含义如</w:t>
      </w:r>
      <w:r>
        <w:rPr>
          <w:rFonts w:eastAsia="仿宋_GB2312" w:cs="Times New Roman" w:hint="eastAsia"/>
          <w:kern w:val="0"/>
          <w:sz w:val="28"/>
          <w:szCs w:val="21"/>
        </w:rPr>
        <w:t>下表</w:t>
      </w:r>
      <w:r>
        <w:rPr>
          <w:rFonts w:eastAsia="仿宋_GB2312" w:cs="Times New Roman"/>
          <w:kern w:val="0"/>
          <w:sz w:val="28"/>
          <w:szCs w:val="21"/>
        </w:rPr>
        <w:t>所示。其中</w:t>
      </w:r>
      <w:r>
        <w:rPr>
          <w:rFonts w:eastAsia="仿宋_GB2312" w:cs="Times New Roman"/>
          <w:i/>
          <w:iCs/>
          <w:kern w:val="0"/>
          <w:sz w:val="28"/>
          <w:szCs w:val="21"/>
        </w:rPr>
        <w:t>a</w:t>
      </w:r>
      <w:r>
        <w:rPr>
          <w:rFonts w:eastAsia="仿宋_GB2312" w:cs="Times New Roman"/>
          <w:i/>
          <w:iCs/>
          <w:kern w:val="0"/>
          <w:sz w:val="28"/>
          <w:szCs w:val="21"/>
          <w:vertAlign w:val="subscript"/>
        </w:rPr>
        <w:t>ij</w:t>
      </w:r>
      <w:r>
        <w:rPr>
          <w:rFonts w:eastAsia="仿宋_GB2312" w:cs="Times New Roman"/>
          <w:kern w:val="0"/>
          <w:sz w:val="28"/>
          <w:szCs w:val="21"/>
        </w:rPr>
        <w:t>表示</w:t>
      </w:r>
      <w:r>
        <w:rPr>
          <w:rFonts w:eastAsia="仿宋_GB2312" w:cs="Times New Roman"/>
          <w:i/>
          <w:iCs/>
          <w:kern w:val="0"/>
          <w:sz w:val="28"/>
          <w:szCs w:val="21"/>
        </w:rPr>
        <w:t>a</w:t>
      </w:r>
      <w:r>
        <w:rPr>
          <w:rFonts w:eastAsia="仿宋_GB2312" w:cs="Times New Roman"/>
          <w:i/>
          <w:iCs/>
          <w:kern w:val="0"/>
          <w:sz w:val="28"/>
          <w:szCs w:val="21"/>
          <w:vertAlign w:val="subscript"/>
        </w:rPr>
        <w:t>i</w:t>
      </w:r>
      <w:r>
        <w:rPr>
          <w:rFonts w:eastAsia="仿宋_GB2312" w:cs="Times New Roman"/>
          <w:kern w:val="0"/>
          <w:sz w:val="28"/>
          <w:szCs w:val="21"/>
        </w:rPr>
        <w:t>相对于</w:t>
      </w:r>
      <w:r>
        <w:rPr>
          <w:rFonts w:eastAsia="仿宋_GB2312" w:cs="Times New Roman"/>
          <w:i/>
          <w:iCs/>
          <w:kern w:val="0"/>
          <w:sz w:val="28"/>
          <w:szCs w:val="21"/>
        </w:rPr>
        <w:t>a</w:t>
      </w:r>
      <w:r>
        <w:rPr>
          <w:rFonts w:eastAsia="仿宋_GB2312" w:cs="Times New Roman"/>
          <w:i/>
          <w:iCs/>
          <w:kern w:val="0"/>
          <w:sz w:val="28"/>
          <w:szCs w:val="21"/>
          <w:vertAlign w:val="subscript"/>
        </w:rPr>
        <w:t>j</w:t>
      </w:r>
      <w:r>
        <w:rPr>
          <w:rFonts w:eastAsia="仿宋_GB2312" w:cs="Times New Roman"/>
          <w:kern w:val="0"/>
          <w:sz w:val="28"/>
          <w:szCs w:val="21"/>
        </w:rPr>
        <w:t>的重要程度，当</w:t>
      </w:r>
      <w:r>
        <w:rPr>
          <w:rFonts w:eastAsia="仿宋_GB2312" w:cs="Times New Roman"/>
          <w:i/>
          <w:iCs/>
          <w:kern w:val="0"/>
          <w:sz w:val="28"/>
          <w:szCs w:val="21"/>
        </w:rPr>
        <w:t>a</w:t>
      </w:r>
      <w:r>
        <w:rPr>
          <w:rFonts w:eastAsia="仿宋_GB2312" w:cs="Times New Roman"/>
          <w:i/>
          <w:iCs/>
          <w:kern w:val="0"/>
          <w:sz w:val="28"/>
          <w:szCs w:val="21"/>
          <w:vertAlign w:val="subscript"/>
        </w:rPr>
        <w:t>ij</w:t>
      </w:r>
      <w:r>
        <w:rPr>
          <w:rFonts w:eastAsia="仿宋_GB2312" w:cs="Times New Roman"/>
          <w:kern w:val="0"/>
          <w:sz w:val="28"/>
          <w:szCs w:val="21"/>
        </w:rPr>
        <w:t>=1</w:t>
      </w:r>
      <w:r>
        <w:rPr>
          <w:rFonts w:eastAsia="仿宋_GB2312" w:cs="Times New Roman"/>
          <w:kern w:val="0"/>
          <w:sz w:val="28"/>
          <w:szCs w:val="21"/>
        </w:rPr>
        <w:t>时，表示</w:t>
      </w:r>
      <w:r>
        <w:rPr>
          <w:rFonts w:eastAsia="仿宋_GB2312" w:cs="Times New Roman"/>
          <w:i/>
          <w:iCs/>
          <w:kern w:val="0"/>
          <w:sz w:val="28"/>
          <w:szCs w:val="21"/>
        </w:rPr>
        <w:t>a</w:t>
      </w:r>
      <w:r>
        <w:rPr>
          <w:rFonts w:eastAsia="仿宋_GB2312" w:cs="Times New Roman"/>
          <w:i/>
          <w:iCs/>
          <w:kern w:val="0"/>
          <w:sz w:val="28"/>
          <w:szCs w:val="21"/>
          <w:vertAlign w:val="subscript"/>
        </w:rPr>
        <w:t>i</w:t>
      </w:r>
      <w:r>
        <w:rPr>
          <w:rFonts w:eastAsia="仿宋_GB2312" w:cs="Times New Roman"/>
          <w:kern w:val="0"/>
          <w:sz w:val="28"/>
          <w:szCs w:val="21"/>
        </w:rPr>
        <w:t>与</w:t>
      </w:r>
      <w:r>
        <w:rPr>
          <w:rFonts w:eastAsia="仿宋_GB2312" w:cs="Times New Roman"/>
          <w:i/>
          <w:iCs/>
          <w:kern w:val="0"/>
          <w:sz w:val="28"/>
          <w:szCs w:val="21"/>
        </w:rPr>
        <w:t>a</w:t>
      </w:r>
      <w:r>
        <w:rPr>
          <w:rFonts w:eastAsia="仿宋_GB2312" w:cs="Times New Roman"/>
          <w:i/>
          <w:iCs/>
          <w:kern w:val="0"/>
          <w:sz w:val="28"/>
          <w:szCs w:val="21"/>
          <w:vertAlign w:val="subscript"/>
        </w:rPr>
        <w:t>j</w:t>
      </w:r>
      <w:r>
        <w:rPr>
          <w:rFonts w:eastAsia="仿宋_GB2312" w:cs="Times New Roman"/>
          <w:kern w:val="0"/>
          <w:sz w:val="28"/>
          <w:szCs w:val="21"/>
        </w:rPr>
        <w:t>同等重要；当</w:t>
      </w:r>
      <w:r>
        <w:rPr>
          <w:rFonts w:eastAsia="仿宋_GB2312" w:cs="Times New Roman"/>
          <w:i/>
          <w:iCs/>
          <w:kern w:val="0"/>
          <w:sz w:val="28"/>
          <w:szCs w:val="21"/>
        </w:rPr>
        <w:t>i≠j</w:t>
      </w:r>
      <w:r>
        <w:rPr>
          <w:rFonts w:eastAsia="仿宋_GB2312" w:cs="Times New Roman"/>
          <w:kern w:val="0"/>
          <w:sz w:val="28"/>
          <w:szCs w:val="21"/>
        </w:rPr>
        <w:t>时，</w:t>
      </w:r>
      <w:r>
        <w:rPr>
          <w:rFonts w:eastAsia="仿宋_GB2312" w:cs="Times New Roman"/>
          <w:i/>
          <w:iCs/>
          <w:kern w:val="0"/>
          <w:sz w:val="28"/>
          <w:szCs w:val="21"/>
        </w:rPr>
        <w:t>a</w:t>
      </w:r>
      <w:r>
        <w:rPr>
          <w:rFonts w:eastAsia="仿宋_GB2312" w:cs="Times New Roman"/>
          <w:i/>
          <w:iCs/>
          <w:kern w:val="0"/>
          <w:sz w:val="28"/>
          <w:szCs w:val="21"/>
          <w:vertAlign w:val="subscript"/>
        </w:rPr>
        <w:t>ij</w:t>
      </w:r>
      <w:r>
        <w:rPr>
          <w:rFonts w:eastAsia="仿宋_GB2312" w:cs="Times New Roman"/>
          <w:kern w:val="0"/>
          <w:sz w:val="28"/>
          <w:szCs w:val="21"/>
        </w:rPr>
        <w:t>=1/</w:t>
      </w:r>
      <w:r>
        <w:rPr>
          <w:rFonts w:eastAsia="仿宋_GB2312" w:cs="Times New Roman"/>
          <w:i/>
          <w:iCs/>
          <w:kern w:val="0"/>
          <w:sz w:val="28"/>
          <w:szCs w:val="21"/>
        </w:rPr>
        <w:t>a</w:t>
      </w:r>
      <w:r>
        <w:rPr>
          <w:rFonts w:eastAsia="仿宋_GB2312" w:cs="Times New Roman"/>
          <w:i/>
          <w:iCs/>
          <w:kern w:val="0"/>
          <w:sz w:val="28"/>
          <w:szCs w:val="21"/>
          <w:vertAlign w:val="subscript"/>
        </w:rPr>
        <w:t>ji</w:t>
      </w:r>
      <w:r>
        <w:rPr>
          <w:rFonts w:eastAsia="仿宋_GB2312" w:cs="Times New Roman"/>
          <w:kern w:val="0"/>
          <w:sz w:val="28"/>
          <w:szCs w:val="21"/>
        </w:rPr>
        <w:t>。</w:t>
      </w:r>
    </w:p>
    <w:p w14:paraId="0A63ACC0" w14:textId="77777777" w:rsidR="007F421A" w:rsidRDefault="00000000">
      <w:pPr>
        <w:pStyle w:val="a6"/>
        <w:rPr>
          <w:rFonts w:eastAsia="宋体"/>
          <w:kern w:val="0"/>
        </w:rPr>
      </w:pPr>
      <w:r>
        <w:rPr>
          <w:rFonts w:hint="eastAsia"/>
        </w:rPr>
        <w:t>表</w:t>
      </w:r>
      <w:r>
        <w:t>4.1 9</w:t>
      </w:r>
      <w:r>
        <w:t>标度含义</w:t>
      </w:r>
    </w:p>
    <w:tbl>
      <w:tblPr>
        <w:tblStyle w:val="aff"/>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6747"/>
      </w:tblGrid>
      <w:tr w:rsidR="007F421A" w14:paraId="71897761" w14:textId="77777777">
        <w:trPr>
          <w:trHeight w:val="299"/>
        </w:trPr>
        <w:tc>
          <w:tcPr>
            <w:tcW w:w="1367" w:type="pct"/>
            <w:tcBorders>
              <w:top w:val="single" w:sz="4" w:space="0" w:color="auto"/>
              <w:bottom w:val="single" w:sz="4" w:space="0" w:color="auto"/>
              <w:right w:val="nil"/>
            </w:tcBorders>
          </w:tcPr>
          <w:p w14:paraId="2CE6F3E1" w14:textId="77777777" w:rsidR="007F421A" w:rsidRDefault="00000000">
            <w:pPr>
              <w:pStyle w:val="afff7"/>
              <w:ind w:firstLine="560"/>
              <w:rPr>
                <w:rFonts w:eastAsia="仿宋_GB2312"/>
                <w:kern w:val="0"/>
                <w:sz w:val="24"/>
              </w:rPr>
            </w:pPr>
            <w:r>
              <w:rPr>
                <w:rFonts w:eastAsia="仿宋_GB2312"/>
                <w:kern w:val="0"/>
                <w:sz w:val="24"/>
              </w:rPr>
              <w:t>标度</w:t>
            </w:r>
          </w:p>
        </w:tc>
        <w:tc>
          <w:tcPr>
            <w:tcW w:w="3633" w:type="pct"/>
            <w:tcBorders>
              <w:left w:val="nil"/>
              <w:bottom w:val="single" w:sz="4" w:space="0" w:color="auto"/>
            </w:tcBorders>
          </w:tcPr>
          <w:p w14:paraId="3326C612" w14:textId="77777777" w:rsidR="007F421A" w:rsidRDefault="00000000">
            <w:pPr>
              <w:pStyle w:val="afff7"/>
              <w:ind w:firstLine="560"/>
              <w:rPr>
                <w:rFonts w:eastAsia="仿宋_GB2312"/>
                <w:kern w:val="0"/>
                <w:sz w:val="24"/>
              </w:rPr>
            </w:pPr>
            <w:r>
              <w:rPr>
                <w:rFonts w:eastAsia="仿宋_GB2312"/>
                <w:kern w:val="0"/>
                <w:sz w:val="24"/>
              </w:rPr>
              <w:t>含义</w:t>
            </w:r>
          </w:p>
        </w:tc>
      </w:tr>
      <w:tr w:rsidR="007F421A" w14:paraId="5B849F20" w14:textId="77777777">
        <w:tc>
          <w:tcPr>
            <w:tcW w:w="1367" w:type="pct"/>
            <w:tcBorders>
              <w:top w:val="single" w:sz="4" w:space="0" w:color="auto"/>
            </w:tcBorders>
          </w:tcPr>
          <w:p w14:paraId="41B5B215" w14:textId="77777777" w:rsidR="007F421A" w:rsidRDefault="00000000">
            <w:pPr>
              <w:pStyle w:val="afff7"/>
              <w:ind w:firstLine="560"/>
              <w:rPr>
                <w:rFonts w:eastAsia="仿宋_GB2312"/>
                <w:kern w:val="0"/>
                <w:sz w:val="24"/>
              </w:rPr>
            </w:pPr>
            <w:r>
              <w:rPr>
                <w:rFonts w:eastAsia="仿宋_GB2312"/>
                <w:kern w:val="0"/>
                <w:sz w:val="24"/>
              </w:rPr>
              <w:t>1</w:t>
            </w:r>
          </w:p>
        </w:tc>
        <w:tc>
          <w:tcPr>
            <w:tcW w:w="3633" w:type="pct"/>
            <w:tcBorders>
              <w:top w:val="single" w:sz="4" w:space="0" w:color="auto"/>
              <w:bottom w:val="nil"/>
            </w:tcBorders>
          </w:tcPr>
          <w:p w14:paraId="727DB48E" w14:textId="77777777" w:rsidR="007F421A" w:rsidRDefault="00000000">
            <w:pPr>
              <w:pStyle w:val="afff7"/>
              <w:ind w:firstLine="560"/>
              <w:rPr>
                <w:rFonts w:eastAsia="仿宋_GB2312"/>
                <w:kern w:val="0"/>
                <w:sz w:val="24"/>
              </w:rPr>
            </w:pPr>
            <w:r>
              <w:rPr>
                <w:rFonts w:eastAsia="仿宋_GB2312"/>
                <w:kern w:val="0"/>
                <w:sz w:val="24"/>
              </w:rPr>
              <w:t>两个指标相比，有相同的重要性</w:t>
            </w:r>
          </w:p>
        </w:tc>
      </w:tr>
      <w:tr w:rsidR="007F421A" w14:paraId="04A44810" w14:textId="77777777">
        <w:tc>
          <w:tcPr>
            <w:tcW w:w="1367" w:type="pct"/>
          </w:tcPr>
          <w:p w14:paraId="09D96C10" w14:textId="77777777" w:rsidR="007F421A" w:rsidRDefault="00000000">
            <w:pPr>
              <w:pStyle w:val="afff7"/>
              <w:ind w:firstLine="560"/>
              <w:rPr>
                <w:rFonts w:eastAsia="仿宋_GB2312"/>
                <w:kern w:val="0"/>
                <w:sz w:val="24"/>
              </w:rPr>
            </w:pPr>
            <w:r>
              <w:rPr>
                <w:rFonts w:eastAsia="仿宋_GB2312"/>
                <w:kern w:val="0"/>
                <w:sz w:val="24"/>
              </w:rPr>
              <w:t>2</w:t>
            </w:r>
          </w:p>
        </w:tc>
        <w:tc>
          <w:tcPr>
            <w:tcW w:w="3633" w:type="pct"/>
            <w:tcBorders>
              <w:top w:val="nil"/>
            </w:tcBorders>
          </w:tcPr>
          <w:p w14:paraId="751368B1" w14:textId="77777777" w:rsidR="007F421A" w:rsidRDefault="00000000">
            <w:pPr>
              <w:pStyle w:val="afff7"/>
              <w:ind w:firstLine="560"/>
              <w:rPr>
                <w:rFonts w:eastAsia="仿宋_GB2312"/>
                <w:kern w:val="0"/>
                <w:sz w:val="24"/>
              </w:rPr>
            </w:pPr>
            <w:r>
              <w:rPr>
                <w:rFonts w:eastAsia="仿宋_GB2312"/>
                <w:kern w:val="0"/>
                <w:sz w:val="24"/>
              </w:rPr>
              <w:t>重要程度介于</w:t>
            </w:r>
            <w:r>
              <w:rPr>
                <w:rFonts w:eastAsia="仿宋_GB2312"/>
                <w:kern w:val="0"/>
                <w:sz w:val="24"/>
              </w:rPr>
              <w:t>1-3</w:t>
            </w:r>
            <w:r>
              <w:rPr>
                <w:rFonts w:eastAsia="仿宋_GB2312"/>
                <w:kern w:val="0"/>
                <w:sz w:val="24"/>
              </w:rPr>
              <w:t>之间</w:t>
            </w:r>
          </w:p>
        </w:tc>
      </w:tr>
      <w:tr w:rsidR="007F421A" w14:paraId="5DAE0492" w14:textId="77777777">
        <w:tc>
          <w:tcPr>
            <w:tcW w:w="1367" w:type="pct"/>
          </w:tcPr>
          <w:p w14:paraId="2D6D47BC" w14:textId="77777777" w:rsidR="007F421A" w:rsidRDefault="00000000">
            <w:pPr>
              <w:pStyle w:val="afff7"/>
              <w:ind w:firstLine="560"/>
              <w:rPr>
                <w:rFonts w:eastAsia="仿宋_GB2312"/>
                <w:kern w:val="0"/>
                <w:sz w:val="24"/>
              </w:rPr>
            </w:pPr>
            <w:r>
              <w:rPr>
                <w:rFonts w:eastAsia="仿宋_GB2312"/>
                <w:kern w:val="0"/>
                <w:sz w:val="24"/>
              </w:rPr>
              <w:t>3</w:t>
            </w:r>
          </w:p>
        </w:tc>
        <w:tc>
          <w:tcPr>
            <w:tcW w:w="3633" w:type="pct"/>
          </w:tcPr>
          <w:p w14:paraId="5465BA6F" w14:textId="77777777" w:rsidR="007F421A" w:rsidRDefault="00000000">
            <w:pPr>
              <w:pStyle w:val="afff7"/>
              <w:ind w:firstLine="560"/>
              <w:rPr>
                <w:rFonts w:eastAsia="仿宋_GB2312"/>
                <w:kern w:val="0"/>
                <w:sz w:val="24"/>
              </w:rPr>
            </w:pPr>
            <w:r>
              <w:rPr>
                <w:rFonts w:eastAsia="仿宋_GB2312"/>
                <w:kern w:val="0"/>
                <w:sz w:val="24"/>
              </w:rPr>
              <w:t>两个指标相比，前者比后者稍微重要</w:t>
            </w:r>
          </w:p>
        </w:tc>
      </w:tr>
      <w:tr w:rsidR="007F421A" w14:paraId="241A388B" w14:textId="77777777">
        <w:tc>
          <w:tcPr>
            <w:tcW w:w="1367" w:type="pct"/>
          </w:tcPr>
          <w:p w14:paraId="77F2437B" w14:textId="77777777" w:rsidR="007F421A" w:rsidRDefault="00000000">
            <w:pPr>
              <w:pStyle w:val="afff7"/>
              <w:ind w:firstLine="560"/>
              <w:rPr>
                <w:rFonts w:eastAsia="仿宋_GB2312"/>
                <w:kern w:val="0"/>
                <w:sz w:val="24"/>
              </w:rPr>
            </w:pPr>
            <w:r>
              <w:rPr>
                <w:rFonts w:eastAsia="仿宋_GB2312"/>
                <w:kern w:val="0"/>
                <w:sz w:val="24"/>
              </w:rPr>
              <w:t>4</w:t>
            </w:r>
          </w:p>
        </w:tc>
        <w:tc>
          <w:tcPr>
            <w:tcW w:w="3633" w:type="pct"/>
          </w:tcPr>
          <w:p w14:paraId="2413BBD9" w14:textId="77777777" w:rsidR="007F421A" w:rsidRDefault="00000000">
            <w:pPr>
              <w:pStyle w:val="afff7"/>
              <w:ind w:firstLine="560"/>
              <w:rPr>
                <w:rFonts w:eastAsia="仿宋_GB2312"/>
                <w:kern w:val="0"/>
                <w:sz w:val="24"/>
              </w:rPr>
            </w:pPr>
            <w:r>
              <w:rPr>
                <w:rFonts w:eastAsia="仿宋_GB2312"/>
                <w:kern w:val="0"/>
                <w:sz w:val="24"/>
              </w:rPr>
              <w:t>重要程度介于</w:t>
            </w:r>
            <w:r>
              <w:rPr>
                <w:rFonts w:eastAsia="仿宋_GB2312"/>
                <w:kern w:val="0"/>
                <w:sz w:val="24"/>
              </w:rPr>
              <w:t>3-5</w:t>
            </w:r>
            <w:r>
              <w:rPr>
                <w:rFonts w:eastAsia="仿宋_GB2312"/>
                <w:kern w:val="0"/>
                <w:sz w:val="24"/>
              </w:rPr>
              <w:t>之间</w:t>
            </w:r>
          </w:p>
        </w:tc>
      </w:tr>
      <w:tr w:rsidR="007F421A" w14:paraId="0A12C6C8" w14:textId="77777777">
        <w:tc>
          <w:tcPr>
            <w:tcW w:w="1367" w:type="pct"/>
          </w:tcPr>
          <w:p w14:paraId="1CF7F5A1" w14:textId="77777777" w:rsidR="007F421A" w:rsidRDefault="00000000">
            <w:pPr>
              <w:pStyle w:val="afff7"/>
              <w:ind w:firstLine="560"/>
              <w:rPr>
                <w:rFonts w:eastAsia="仿宋_GB2312"/>
                <w:kern w:val="0"/>
                <w:sz w:val="24"/>
              </w:rPr>
            </w:pPr>
            <w:r>
              <w:rPr>
                <w:rFonts w:eastAsia="仿宋_GB2312"/>
                <w:kern w:val="0"/>
                <w:sz w:val="24"/>
              </w:rPr>
              <w:t>5</w:t>
            </w:r>
          </w:p>
        </w:tc>
        <w:tc>
          <w:tcPr>
            <w:tcW w:w="3633" w:type="pct"/>
          </w:tcPr>
          <w:p w14:paraId="6F96DFC0" w14:textId="77777777" w:rsidR="007F421A" w:rsidRDefault="00000000">
            <w:pPr>
              <w:pStyle w:val="afff7"/>
              <w:ind w:firstLine="560"/>
              <w:rPr>
                <w:rFonts w:eastAsia="仿宋_GB2312"/>
                <w:kern w:val="0"/>
                <w:sz w:val="24"/>
              </w:rPr>
            </w:pPr>
            <w:r>
              <w:rPr>
                <w:rFonts w:eastAsia="仿宋_GB2312"/>
                <w:kern w:val="0"/>
                <w:sz w:val="24"/>
              </w:rPr>
              <w:t>两个指标相比，前者比后者明显重要</w:t>
            </w:r>
          </w:p>
        </w:tc>
      </w:tr>
      <w:tr w:rsidR="007F421A" w14:paraId="438D8644" w14:textId="77777777">
        <w:tc>
          <w:tcPr>
            <w:tcW w:w="1367" w:type="pct"/>
          </w:tcPr>
          <w:p w14:paraId="0D60AE37" w14:textId="77777777" w:rsidR="007F421A" w:rsidRDefault="00000000">
            <w:pPr>
              <w:pStyle w:val="afff7"/>
              <w:ind w:firstLine="560"/>
              <w:rPr>
                <w:rFonts w:eastAsia="仿宋_GB2312"/>
                <w:kern w:val="0"/>
                <w:sz w:val="24"/>
              </w:rPr>
            </w:pPr>
            <w:r>
              <w:rPr>
                <w:rFonts w:eastAsia="仿宋_GB2312"/>
                <w:kern w:val="0"/>
                <w:sz w:val="24"/>
              </w:rPr>
              <w:t>6</w:t>
            </w:r>
          </w:p>
        </w:tc>
        <w:tc>
          <w:tcPr>
            <w:tcW w:w="3633" w:type="pct"/>
          </w:tcPr>
          <w:p w14:paraId="5108395D" w14:textId="77777777" w:rsidR="007F421A" w:rsidRDefault="00000000">
            <w:pPr>
              <w:pStyle w:val="afff7"/>
              <w:ind w:firstLine="560"/>
              <w:rPr>
                <w:rFonts w:eastAsia="仿宋_GB2312"/>
                <w:kern w:val="0"/>
                <w:sz w:val="24"/>
              </w:rPr>
            </w:pPr>
            <w:r>
              <w:rPr>
                <w:rFonts w:eastAsia="仿宋_GB2312"/>
                <w:kern w:val="0"/>
                <w:sz w:val="24"/>
              </w:rPr>
              <w:t>重要程度介于</w:t>
            </w:r>
            <w:r>
              <w:rPr>
                <w:rFonts w:eastAsia="仿宋_GB2312"/>
                <w:kern w:val="0"/>
                <w:sz w:val="24"/>
              </w:rPr>
              <w:t>5-7</w:t>
            </w:r>
            <w:r>
              <w:rPr>
                <w:rFonts w:eastAsia="仿宋_GB2312"/>
                <w:kern w:val="0"/>
                <w:sz w:val="24"/>
              </w:rPr>
              <w:t>之间</w:t>
            </w:r>
          </w:p>
        </w:tc>
      </w:tr>
      <w:tr w:rsidR="007F421A" w14:paraId="6125A968" w14:textId="77777777">
        <w:tc>
          <w:tcPr>
            <w:tcW w:w="1367" w:type="pct"/>
          </w:tcPr>
          <w:p w14:paraId="2764C49C" w14:textId="77777777" w:rsidR="007F421A" w:rsidRDefault="00000000">
            <w:pPr>
              <w:pStyle w:val="afff7"/>
              <w:ind w:firstLine="560"/>
              <w:rPr>
                <w:rFonts w:eastAsia="仿宋_GB2312"/>
                <w:kern w:val="0"/>
                <w:sz w:val="24"/>
              </w:rPr>
            </w:pPr>
            <w:r>
              <w:rPr>
                <w:rFonts w:eastAsia="仿宋_GB2312"/>
                <w:kern w:val="0"/>
                <w:sz w:val="24"/>
              </w:rPr>
              <w:t>7</w:t>
            </w:r>
          </w:p>
        </w:tc>
        <w:tc>
          <w:tcPr>
            <w:tcW w:w="3633" w:type="pct"/>
          </w:tcPr>
          <w:p w14:paraId="5FD74958" w14:textId="77777777" w:rsidR="007F421A" w:rsidRDefault="00000000">
            <w:pPr>
              <w:pStyle w:val="afff7"/>
              <w:ind w:firstLine="560"/>
              <w:rPr>
                <w:rFonts w:eastAsia="仿宋_GB2312"/>
                <w:kern w:val="0"/>
                <w:sz w:val="24"/>
              </w:rPr>
            </w:pPr>
            <w:r>
              <w:rPr>
                <w:rFonts w:eastAsia="仿宋_GB2312"/>
                <w:kern w:val="0"/>
                <w:sz w:val="24"/>
              </w:rPr>
              <w:t>两个指标相比，前者比后者强烈重要</w:t>
            </w:r>
          </w:p>
        </w:tc>
      </w:tr>
      <w:tr w:rsidR="007F421A" w14:paraId="0EEAF5A1" w14:textId="77777777">
        <w:tc>
          <w:tcPr>
            <w:tcW w:w="1367" w:type="pct"/>
          </w:tcPr>
          <w:p w14:paraId="7CE0DEF5" w14:textId="77777777" w:rsidR="007F421A" w:rsidRDefault="00000000">
            <w:pPr>
              <w:pStyle w:val="afff7"/>
              <w:ind w:firstLine="560"/>
              <w:rPr>
                <w:rFonts w:eastAsia="仿宋_GB2312"/>
                <w:kern w:val="0"/>
                <w:sz w:val="24"/>
              </w:rPr>
            </w:pPr>
            <w:r>
              <w:rPr>
                <w:rFonts w:eastAsia="仿宋_GB2312"/>
                <w:kern w:val="0"/>
                <w:sz w:val="24"/>
              </w:rPr>
              <w:t>8</w:t>
            </w:r>
          </w:p>
        </w:tc>
        <w:tc>
          <w:tcPr>
            <w:tcW w:w="3633" w:type="pct"/>
          </w:tcPr>
          <w:p w14:paraId="59D65796" w14:textId="77777777" w:rsidR="007F421A" w:rsidRDefault="00000000">
            <w:pPr>
              <w:pStyle w:val="afff7"/>
              <w:ind w:firstLine="560"/>
              <w:rPr>
                <w:rFonts w:eastAsia="仿宋_GB2312"/>
                <w:kern w:val="0"/>
                <w:sz w:val="24"/>
              </w:rPr>
            </w:pPr>
            <w:r>
              <w:rPr>
                <w:rFonts w:eastAsia="仿宋_GB2312"/>
                <w:kern w:val="0"/>
                <w:sz w:val="24"/>
              </w:rPr>
              <w:t>重要程度介于</w:t>
            </w:r>
            <w:r>
              <w:rPr>
                <w:rFonts w:eastAsia="仿宋_GB2312"/>
                <w:kern w:val="0"/>
                <w:sz w:val="24"/>
              </w:rPr>
              <w:t>7-9</w:t>
            </w:r>
            <w:r>
              <w:rPr>
                <w:rFonts w:eastAsia="仿宋_GB2312"/>
                <w:kern w:val="0"/>
                <w:sz w:val="24"/>
              </w:rPr>
              <w:t>之间</w:t>
            </w:r>
          </w:p>
        </w:tc>
      </w:tr>
      <w:tr w:rsidR="007F421A" w14:paraId="7FD7A14A" w14:textId="77777777">
        <w:tc>
          <w:tcPr>
            <w:tcW w:w="1367" w:type="pct"/>
          </w:tcPr>
          <w:p w14:paraId="66DDD6AF" w14:textId="77777777" w:rsidR="007F421A" w:rsidRDefault="00000000">
            <w:pPr>
              <w:pStyle w:val="afff7"/>
              <w:ind w:firstLine="560"/>
              <w:rPr>
                <w:rFonts w:eastAsia="仿宋_GB2312"/>
                <w:kern w:val="0"/>
                <w:sz w:val="24"/>
              </w:rPr>
            </w:pPr>
            <w:r>
              <w:rPr>
                <w:rFonts w:eastAsia="仿宋_GB2312"/>
                <w:kern w:val="0"/>
                <w:sz w:val="24"/>
              </w:rPr>
              <w:t>9</w:t>
            </w:r>
          </w:p>
        </w:tc>
        <w:tc>
          <w:tcPr>
            <w:tcW w:w="3633" w:type="pct"/>
          </w:tcPr>
          <w:p w14:paraId="6781F66D" w14:textId="77777777" w:rsidR="007F421A" w:rsidRDefault="00000000">
            <w:pPr>
              <w:pStyle w:val="afff7"/>
              <w:ind w:firstLine="560"/>
              <w:rPr>
                <w:rFonts w:eastAsia="仿宋_GB2312"/>
                <w:kern w:val="0"/>
                <w:sz w:val="24"/>
              </w:rPr>
            </w:pPr>
            <w:r>
              <w:rPr>
                <w:rFonts w:eastAsia="仿宋_GB2312"/>
                <w:kern w:val="0"/>
                <w:sz w:val="24"/>
              </w:rPr>
              <w:t>两个指标相比，前者比后者极端重要</w:t>
            </w:r>
          </w:p>
        </w:tc>
      </w:tr>
    </w:tbl>
    <w:p w14:paraId="0E539117" w14:textId="77777777" w:rsidR="007F421A" w:rsidRDefault="00000000">
      <w:pPr>
        <w:ind w:firstLine="560"/>
      </w:pPr>
      <w:r>
        <w:t>判断矩阵是</w:t>
      </w:r>
      <w:r>
        <w:t>AHP</w:t>
      </w:r>
      <w:r>
        <w:t>中具有重要性且十分关键的一环，将相同层次的指标两两比较进行赋值，形成一个由判断系统构成的判断矩阵。相关步骤如下：</w:t>
      </w:r>
    </w:p>
    <w:p w14:paraId="36F1E6EA" w14:textId="77777777" w:rsidR="007F421A" w:rsidRDefault="00000000">
      <w:pPr>
        <w:spacing w:line="240" w:lineRule="auto"/>
        <w:ind w:firstLine="560"/>
      </w:pPr>
      <w:r>
        <w:lastRenderedPageBreak/>
        <w:t>以一级指标为例，将其依照重要性转化为数值。假设指标</w:t>
      </w:r>
      <w:r>
        <w:rPr>
          <w:i/>
        </w:rPr>
        <w:t>A</w:t>
      </w:r>
      <w:r>
        <w:rPr>
          <w:i/>
        </w:rPr>
        <w:t>、</w:t>
      </w:r>
      <w:r>
        <w:rPr>
          <w:i/>
        </w:rPr>
        <w:t>B</w:t>
      </w:r>
      <w:r>
        <w:rPr>
          <w:i/>
        </w:rPr>
        <w:t>、</w:t>
      </w:r>
      <w:r>
        <w:rPr>
          <w:i/>
        </w:rPr>
        <w:t>C</w:t>
      </w:r>
      <w:r>
        <w:t>的重要性数值分别为</w:t>
      </w:r>
      <w:r>
        <w:rPr>
          <w:i/>
        </w:rPr>
        <w:t>a</w:t>
      </w:r>
      <w:r>
        <w:rPr>
          <w:rFonts w:hint="eastAsia"/>
          <w:i/>
        </w:rPr>
        <w:t>，</w:t>
      </w:r>
      <w:r>
        <w:rPr>
          <w:i/>
        </w:rPr>
        <w:t>b</w:t>
      </w:r>
      <w:r>
        <w:rPr>
          <w:rFonts w:hint="eastAsia"/>
          <w:i/>
        </w:rPr>
        <w:t>，</w:t>
      </w:r>
      <w:r>
        <w:rPr>
          <w:i/>
        </w:rPr>
        <w:t>c</w:t>
      </w:r>
      <w:r>
        <w:t>构造判断矩阵，指标</w:t>
      </w:r>
      <w:r>
        <w:rPr>
          <w:i/>
        </w:rPr>
        <w:t>A</w:t>
      </w:r>
      <w:r>
        <w:rPr>
          <w:i/>
        </w:rPr>
        <w:t>、</w:t>
      </w:r>
      <w:r>
        <w:rPr>
          <w:i/>
        </w:rPr>
        <w:t>B</w:t>
      </w:r>
      <w:r>
        <w:rPr>
          <w:i/>
        </w:rPr>
        <w:t>、</w:t>
      </w:r>
      <w:r>
        <w:rPr>
          <w:i/>
        </w:rPr>
        <w:t>C</w:t>
      </w:r>
      <w:r>
        <w:t>同时为判断矩阵的行和列，将其矩阵的元素设为</w:t>
      </w:r>
      <w:r>
        <w:rPr>
          <w:position w:val="-14"/>
        </w:rPr>
        <w:object w:dxaOrig="270" w:dyaOrig="390" w14:anchorId="1C5B2511">
          <v:shape id="_x0000_i1026" type="#_x0000_t75" style="width:13.7pt;height:19.45pt" o:ole="">
            <v:imagedata r:id="rId33" o:title=""/>
          </v:shape>
          <o:OLEObject Type="Embed" ProgID="Equation.DSMT4" ShapeID="_x0000_i1026" DrawAspect="Content" ObjectID="_1805122333" r:id="rId34"/>
        </w:object>
      </w:r>
      <w:r>
        <w:t>，</w:t>
      </w:r>
      <w:r>
        <w:rPr>
          <w:position w:val="-32"/>
        </w:rPr>
        <w:object w:dxaOrig="750" w:dyaOrig="720" w14:anchorId="6FA9CC13">
          <v:shape id="_x0000_i1027" type="#_x0000_t75" style="width:37.45pt;height:36pt" o:ole="">
            <v:imagedata r:id="rId35" o:title=""/>
          </v:shape>
          <o:OLEObject Type="Embed" ProgID="Equation.DSMT4" ShapeID="_x0000_i1027" DrawAspect="Content" ObjectID="_1805122334" r:id="rId36"/>
        </w:object>
      </w:r>
      <w:r>
        <w:rPr>
          <w:rFonts w:eastAsia="宋体"/>
        </w:rPr>
        <w:t>，</w:t>
      </w:r>
      <w:r>
        <w:rPr>
          <w:position w:val="-12"/>
        </w:rPr>
        <w:object w:dxaOrig="240" w:dyaOrig="345" w14:anchorId="6006D901">
          <v:shape id="_x0000_i1028" type="#_x0000_t75" style="width:12.25pt;height:18pt" o:ole="">
            <v:imagedata r:id="rId37" o:title=""/>
          </v:shape>
          <o:OLEObject Type="Embed" ProgID="Equation.DSMT4" ShapeID="_x0000_i1028" DrawAspect="Content" ObjectID="_1805122335" r:id="rId38"/>
        </w:object>
      </w:r>
      <w:r>
        <w:t>为指标</w:t>
      </w:r>
      <w:r>
        <w:rPr>
          <w:rFonts w:eastAsia="宋体"/>
          <w:i/>
        </w:rPr>
        <w:t>A</w:t>
      </w:r>
      <w:r>
        <w:rPr>
          <w:rFonts w:eastAsia="宋体"/>
          <w:i/>
          <w:vertAlign w:val="subscript"/>
        </w:rPr>
        <w:t>i</w:t>
      </w:r>
      <w:r>
        <w:rPr>
          <w:rFonts w:eastAsia="宋体"/>
          <w:i/>
        </w:rPr>
        <w:t>、</w:t>
      </w:r>
      <w:r>
        <w:rPr>
          <w:rFonts w:eastAsia="宋体"/>
          <w:i/>
        </w:rPr>
        <w:t>B</w:t>
      </w:r>
      <w:r>
        <w:rPr>
          <w:rFonts w:eastAsia="宋体"/>
          <w:i/>
          <w:vertAlign w:val="subscript"/>
        </w:rPr>
        <w:t>i</w:t>
      </w:r>
      <w:r>
        <w:rPr>
          <w:rFonts w:eastAsia="宋体"/>
          <w:i/>
        </w:rPr>
        <w:t>、</w:t>
      </w:r>
      <w:r>
        <w:rPr>
          <w:rFonts w:eastAsia="宋体"/>
          <w:i/>
        </w:rPr>
        <w:t>C</w:t>
      </w:r>
      <w:r>
        <w:rPr>
          <w:rFonts w:eastAsia="宋体"/>
          <w:i/>
          <w:vertAlign w:val="subscript"/>
        </w:rPr>
        <w:t>i</w:t>
      </w:r>
      <w:r>
        <w:t>的重要性数值，</w:t>
      </w:r>
      <w:r>
        <w:rPr>
          <w:position w:val="-14"/>
        </w:rPr>
        <w:object w:dxaOrig="270" w:dyaOrig="390" w14:anchorId="01BFEEFB">
          <v:shape id="_x0000_i1029" type="#_x0000_t75" style="width:13.7pt;height:19.45pt" o:ole="">
            <v:imagedata r:id="rId39" o:title=""/>
          </v:shape>
          <o:OLEObject Type="Embed" ProgID="Equation.DSMT4" ShapeID="_x0000_i1029" DrawAspect="Content" ObjectID="_1805122336" r:id="rId40"/>
        </w:object>
      </w:r>
      <w:r>
        <w:t>为指标</w:t>
      </w:r>
      <w:r>
        <w:rPr>
          <w:rFonts w:eastAsia="宋体"/>
          <w:i/>
        </w:rPr>
        <w:t>A</w:t>
      </w:r>
      <w:r>
        <w:rPr>
          <w:rFonts w:eastAsia="宋体"/>
          <w:i/>
          <w:vertAlign w:val="subscript"/>
        </w:rPr>
        <w:t>j</w:t>
      </w:r>
      <w:r>
        <w:rPr>
          <w:rFonts w:eastAsia="宋体"/>
          <w:i/>
        </w:rPr>
        <w:t>、</w:t>
      </w:r>
      <w:r>
        <w:rPr>
          <w:rFonts w:eastAsia="宋体"/>
          <w:i/>
        </w:rPr>
        <w:t>B</w:t>
      </w:r>
      <w:r>
        <w:rPr>
          <w:rFonts w:eastAsia="宋体"/>
          <w:i/>
          <w:vertAlign w:val="subscript"/>
        </w:rPr>
        <w:t>j</w:t>
      </w:r>
      <w:r>
        <w:rPr>
          <w:rFonts w:eastAsia="宋体"/>
          <w:i/>
        </w:rPr>
        <w:t>、</w:t>
      </w:r>
      <w:r>
        <w:rPr>
          <w:rFonts w:eastAsia="宋体"/>
          <w:i/>
        </w:rPr>
        <w:t>C</w:t>
      </w:r>
      <w:r>
        <w:rPr>
          <w:rFonts w:eastAsia="宋体"/>
          <w:i/>
          <w:vertAlign w:val="subscript"/>
        </w:rPr>
        <w:t>j</w:t>
      </w:r>
      <w:r>
        <w:t>的重要性数值。其中</w:t>
      </w:r>
      <w:r>
        <w:rPr>
          <w:rFonts w:eastAsia="宋体"/>
          <w:i/>
        </w:rPr>
        <w:t>i</w:t>
      </w:r>
      <w:r>
        <w:rPr>
          <w:rFonts w:eastAsia="宋体" w:hint="eastAsia"/>
          <w:i/>
        </w:rPr>
        <w:t>，</w:t>
      </w:r>
      <w:r>
        <w:rPr>
          <w:rFonts w:eastAsia="宋体"/>
          <w:i/>
        </w:rPr>
        <w:t>j</w:t>
      </w:r>
      <w:r>
        <w:rPr>
          <w:rFonts w:eastAsia="宋体"/>
        </w:rPr>
        <w:t>=1</w:t>
      </w:r>
      <w:r>
        <w:rPr>
          <w:rFonts w:eastAsia="宋体" w:hint="eastAsia"/>
        </w:rPr>
        <w:t>，</w:t>
      </w:r>
      <w:r>
        <w:rPr>
          <w:rFonts w:eastAsia="宋体"/>
        </w:rPr>
        <w:t>2</w:t>
      </w:r>
      <w:r>
        <w:rPr>
          <w:rFonts w:eastAsia="宋体" w:hint="eastAsia"/>
        </w:rPr>
        <w:t>，</w:t>
      </w:r>
      <w:r>
        <w:rPr>
          <w:rFonts w:eastAsia="宋体"/>
        </w:rPr>
        <w:t>3</w:t>
      </w:r>
      <w:r>
        <w:rPr>
          <w:rFonts w:eastAsia="宋体"/>
        </w:rPr>
        <w:t>，</w:t>
      </w:r>
      <w:r>
        <w:rPr>
          <w:rFonts w:eastAsia="宋体"/>
          <w:i/>
        </w:rPr>
        <w:t>i</w:t>
      </w:r>
      <w:r>
        <w:t>和</w:t>
      </w:r>
      <w:r>
        <w:rPr>
          <w:rFonts w:eastAsia="宋体"/>
          <w:i/>
        </w:rPr>
        <w:t>j</w:t>
      </w:r>
      <w:r>
        <w:t>分别表示判断矩阵中的行数和列数。由此可得到</w:t>
      </w:r>
      <w:r>
        <w:rPr>
          <w:rFonts w:hint="eastAsia"/>
        </w:rPr>
        <w:t>下表</w:t>
      </w:r>
    </w:p>
    <w:p w14:paraId="79346463" w14:textId="77777777" w:rsidR="007F421A" w:rsidRDefault="00000000">
      <w:pPr>
        <w:pStyle w:val="a6"/>
        <w:rPr>
          <w:rFonts w:eastAsia="宋体"/>
          <w:kern w:val="0"/>
        </w:rPr>
      </w:pPr>
      <w:bookmarkStart w:id="114" w:name="_Ref121839901"/>
      <w:r>
        <w:rPr>
          <w:rFonts w:hint="eastAsia"/>
        </w:rPr>
        <w:t>表</w:t>
      </w:r>
      <w:bookmarkEnd w:id="114"/>
      <w:r>
        <w:t>4.2</w:t>
      </w:r>
      <w:r>
        <w:t>一级指标判断矩阵表格</w:t>
      </w:r>
    </w:p>
    <w:tbl>
      <w:tblPr>
        <w:tblW w:w="5000" w:type="pct"/>
        <w:tblBorders>
          <w:top w:val="single" w:sz="4" w:space="0" w:color="auto"/>
          <w:bottom w:val="single" w:sz="4" w:space="0" w:color="auto"/>
        </w:tblBorders>
        <w:tblLook w:val="04A0" w:firstRow="1" w:lastRow="0" w:firstColumn="1" w:lastColumn="0" w:noHBand="0" w:noVBand="1"/>
      </w:tblPr>
      <w:tblGrid>
        <w:gridCol w:w="2695"/>
        <w:gridCol w:w="2197"/>
        <w:gridCol w:w="2197"/>
        <w:gridCol w:w="2197"/>
      </w:tblGrid>
      <w:tr w:rsidR="007F421A" w14:paraId="266C28B8" w14:textId="77777777">
        <w:trPr>
          <w:trHeight w:val="300"/>
        </w:trPr>
        <w:tc>
          <w:tcPr>
            <w:tcW w:w="1451" w:type="pct"/>
            <w:tcBorders>
              <w:top w:val="single" w:sz="4" w:space="0" w:color="auto"/>
              <w:bottom w:val="single" w:sz="4" w:space="0" w:color="auto"/>
            </w:tcBorders>
            <w:shd w:val="clear" w:color="auto" w:fill="auto"/>
            <w:noWrap/>
            <w:vAlign w:val="center"/>
          </w:tcPr>
          <w:p w14:paraId="69FC31CF" w14:textId="77777777" w:rsidR="007F421A" w:rsidRDefault="00000000">
            <w:pPr>
              <w:pStyle w:val="afff7"/>
              <w:ind w:firstLine="560"/>
              <w:rPr>
                <w:i/>
                <w:sz w:val="24"/>
              </w:rPr>
            </w:pPr>
            <w:r>
              <w:rPr>
                <w:i/>
                <w:sz w:val="24"/>
              </w:rPr>
              <w:t>a</w:t>
            </w:r>
            <w:r>
              <w:rPr>
                <w:i/>
                <w:sz w:val="24"/>
                <w:vertAlign w:val="subscript"/>
              </w:rPr>
              <w:t>i</w:t>
            </w:r>
            <w:r>
              <w:rPr>
                <w:i/>
                <w:sz w:val="24"/>
              </w:rPr>
              <w:t>/a</w:t>
            </w:r>
            <w:r>
              <w:rPr>
                <w:i/>
                <w:sz w:val="24"/>
                <w:vertAlign w:val="subscript"/>
              </w:rPr>
              <w:t>j</w:t>
            </w:r>
          </w:p>
        </w:tc>
        <w:tc>
          <w:tcPr>
            <w:tcW w:w="1183" w:type="pct"/>
            <w:tcBorders>
              <w:top w:val="single" w:sz="4" w:space="0" w:color="auto"/>
              <w:bottom w:val="single" w:sz="4" w:space="0" w:color="auto"/>
            </w:tcBorders>
            <w:shd w:val="clear" w:color="auto" w:fill="auto"/>
            <w:noWrap/>
            <w:vAlign w:val="center"/>
          </w:tcPr>
          <w:p w14:paraId="0B0FB82E" w14:textId="77777777" w:rsidR="007F421A" w:rsidRDefault="00000000">
            <w:pPr>
              <w:pStyle w:val="afff7"/>
              <w:ind w:firstLine="560"/>
              <w:rPr>
                <w:i/>
                <w:sz w:val="24"/>
              </w:rPr>
            </w:pPr>
            <w:r>
              <w:rPr>
                <w:i/>
                <w:sz w:val="24"/>
              </w:rPr>
              <w:t>A</w:t>
            </w:r>
          </w:p>
        </w:tc>
        <w:tc>
          <w:tcPr>
            <w:tcW w:w="1183" w:type="pct"/>
            <w:tcBorders>
              <w:top w:val="single" w:sz="4" w:space="0" w:color="auto"/>
              <w:bottom w:val="single" w:sz="4" w:space="0" w:color="auto"/>
            </w:tcBorders>
            <w:shd w:val="clear" w:color="auto" w:fill="auto"/>
            <w:noWrap/>
            <w:vAlign w:val="center"/>
          </w:tcPr>
          <w:p w14:paraId="7519785A" w14:textId="77777777" w:rsidR="007F421A" w:rsidRDefault="00000000">
            <w:pPr>
              <w:pStyle w:val="afff7"/>
              <w:ind w:firstLine="560"/>
              <w:rPr>
                <w:i/>
                <w:sz w:val="24"/>
              </w:rPr>
            </w:pPr>
            <w:r>
              <w:rPr>
                <w:i/>
                <w:sz w:val="24"/>
              </w:rPr>
              <w:t>B</w:t>
            </w:r>
          </w:p>
        </w:tc>
        <w:tc>
          <w:tcPr>
            <w:tcW w:w="1183" w:type="pct"/>
            <w:tcBorders>
              <w:top w:val="single" w:sz="4" w:space="0" w:color="auto"/>
              <w:bottom w:val="single" w:sz="4" w:space="0" w:color="auto"/>
            </w:tcBorders>
            <w:shd w:val="clear" w:color="auto" w:fill="auto"/>
            <w:noWrap/>
            <w:vAlign w:val="center"/>
          </w:tcPr>
          <w:p w14:paraId="6D2B0503" w14:textId="77777777" w:rsidR="007F421A" w:rsidRDefault="00000000">
            <w:pPr>
              <w:pStyle w:val="afff7"/>
              <w:ind w:firstLine="560"/>
              <w:rPr>
                <w:i/>
                <w:sz w:val="24"/>
              </w:rPr>
            </w:pPr>
            <w:r>
              <w:rPr>
                <w:i/>
                <w:sz w:val="24"/>
              </w:rPr>
              <w:t>C</w:t>
            </w:r>
          </w:p>
        </w:tc>
      </w:tr>
      <w:tr w:rsidR="007F421A" w14:paraId="5B58EC3C" w14:textId="77777777">
        <w:trPr>
          <w:trHeight w:val="300"/>
        </w:trPr>
        <w:tc>
          <w:tcPr>
            <w:tcW w:w="1451" w:type="pct"/>
            <w:tcBorders>
              <w:top w:val="single" w:sz="4" w:space="0" w:color="auto"/>
            </w:tcBorders>
            <w:shd w:val="clear" w:color="auto" w:fill="auto"/>
            <w:noWrap/>
            <w:vAlign w:val="center"/>
          </w:tcPr>
          <w:p w14:paraId="1E62F296" w14:textId="77777777" w:rsidR="007F421A" w:rsidRDefault="00000000">
            <w:pPr>
              <w:pStyle w:val="afff7"/>
              <w:ind w:firstLine="560"/>
              <w:rPr>
                <w:i/>
                <w:sz w:val="24"/>
              </w:rPr>
            </w:pPr>
            <w:r>
              <w:rPr>
                <w:i/>
                <w:sz w:val="24"/>
              </w:rPr>
              <w:t>A</w:t>
            </w:r>
          </w:p>
        </w:tc>
        <w:tc>
          <w:tcPr>
            <w:tcW w:w="1183" w:type="pct"/>
            <w:tcBorders>
              <w:top w:val="single" w:sz="4" w:space="0" w:color="auto"/>
            </w:tcBorders>
            <w:shd w:val="clear" w:color="auto" w:fill="auto"/>
            <w:noWrap/>
            <w:vAlign w:val="center"/>
          </w:tcPr>
          <w:p w14:paraId="550132DE" w14:textId="77777777" w:rsidR="007F421A" w:rsidRDefault="00000000">
            <w:pPr>
              <w:pStyle w:val="afff7"/>
              <w:ind w:firstLine="560"/>
              <w:rPr>
                <w:i/>
                <w:sz w:val="24"/>
              </w:rPr>
            </w:pPr>
            <w:r>
              <w:rPr>
                <w:i/>
                <w:sz w:val="24"/>
              </w:rPr>
              <w:t>1</w:t>
            </w:r>
          </w:p>
        </w:tc>
        <w:tc>
          <w:tcPr>
            <w:tcW w:w="1183" w:type="pct"/>
            <w:tcBorders>
              <w:top w:val="single" w:sz="4" w:space="0" w:color="auto"/>
            </w:tcBorders>
            <w:shd w:val="clear" w:color="auto" w:fill="auto"/>
            <w:noWrap/>
            <w:vAlign w:val="center"/>
          </w:tcPr>
          <w:p w14:paraId="2A094857" w14:textId="77777777" w:rsidR="007F421A" w:rsidRDefault="00000000">
            <w:pPr>
              <w:pStyle w:val="afff7"/>
              <w:ind w:firstLine="560"/>
              <w:rPr>
                <w:i/>
                <w:sz w:val="24"/>
              </w:rPr>
            </w:pPr>
            <w:r>
              <w:rPr>
                <w:i/>
                <w:sz w:val="24"/>
              </w:rPr>
              <w:t>a/b</w:t>
            </w:r>
          </w:p>
        </w:tc>
        <w:tc>
          <w:tcPr>
            <w:tcW w:w="1183" w:type="pct"/>
            <w:tcBorders>
              <w:top w:val="single" w:sz="4" w:space="0" w:color="auto"/>
            </w:tcBorders>
            <w:shd w:val="clear" w:color="auto" w:fill="auto"/>
            <w:noWrap/>
            <w:vAlign w:val="center"/>
          </w:tcPr>
          <w:p w14:paraId="4128F557" w14:textId="77777777" w:rsidR="007F421A" w:rsidRDefault="00000000">
            <w:pPr>
              <w:pStyle w:val="afff7"/>
              <w:ind w:firstLine="560"/>
              <w:rPr>
                <w:i/>
                <w:sz w:val="24"/>
              </w:rPr>
            </w:pPr>
            <w:r>
              <w:rPr>
                <w:i/>
                <w:sz w:val="24"/>
              </w:rPr>
              <w:t>a/c</w:t>
            </w:r>
          </w:p>
        </w:tc>
      </w:tr>
      <w:tr w:rsidR="007F421A" w14:paraId="45B8C2B4" w14:textId="77777777">
        <w:trPr>
          <w:trHeight w:val="300"/>
        </w:trPr>
        <w:tc>
          <w:tcPr>
            <w:tcW w:w="1451" w:type="pct"/>
            <w:shd w:val="clear" w:color="auto" w:fill="auto"/>
            <w:noWrap/>
            <w:vAlign w:val="center"/>
          </w:tcPr>
          <w:p w14:paraId="7D6BADA2" w14:textId="77777777" w:rsidR="007F421A" w:rsidRDefault="00000000">
            <w:pPr>
              <w:pStyle w:val="afff7"/>
              <w:ind w:firstLine="560"/>
              <w:rPr>
                <w:i/>
                <w:sz w:val="24"/>
              </w:rPr>
            </w:pPr>
            <w:r>
              <w:rPr>
                <w:i/>
                <w:sz w:val="24"/>
              </w:rPr>
              <w:t>B</w:t>
            </w:r>
          </w:p>
        </w:tc>
        <w:tc>
          <w:tcPr>
            <w:tcW w:w="1183" w:type="pct"/>
            <w:shd w:val="clear" w:color="auto" w:fill="auto"/>
            <w:noWrap/>
            <w:vAlign w:val="center"/>
          </w:tcPr>
          <w:p w14:paraId="26F11903" w14:textId="77777777" w:rsidR="007F421A" w:rsidRDefault="00000000">
            <w:pPr>
              <w:pStyle w:val="afff7"/>
              <w:ind w:firstLine="560"/>
              <w:rPr>
                <w:i/>
                <w:sz w:val="24"/>
              </w:rPr>
            </w:pPr>
            <w:r>
              <w:rPr>
                <w:i/>
                <w:sz w:val="24"/>
              </w:rPr>
              <w:t>b/a</w:t>
            </w:r>
          </w:p>
        </w:tc>
        <w:tc>
          <w:tcPr>
            <w:tcW w:w="1183" w:type="pct"/>
            <w:shd w:val="clear" w:color="auto" w:fill="auto"/>
            <w:noWrap/>
            <w:vAlign w:val="center"/>
          </w:tcPr>
          <w:p w14:paraId="0A5956FE" w14:textId="77777777" w:rsidR="007F421A" w:rsidRDefault="00000000">
            <w:pPr>
              <w:pStyle w:val="afff7"/>
              <w:ind w:firstLine="560"/>
              <w:rPr>
                <w:i/>
                <w:sz w:val="24"/>
              </w:rPr>
            </w:pPr>
            <w:r>
              <w:rPr>
                <w:i/>
                <w:sz w:val="24"/>
              </w:rPr>
              <w:t>1</w:t>
            </w:r>
          </w:p>
        </w:tc>
        <w:tc>
          <w:tcPr>
            <w:tcW w:w="1183" w:type="pct"/>
            <w:shd w:val="clear" w:color="auto" w:fill="auto"/>
            <w:noWrap/>
            <w:vAlign w:val="center"/>
          </w:tcPr>
          <w:p w14:paraId="206B0C04" w14:textId="77777777" w:rsidR="007F421A" w:rsidRDefault="00000000">
            <w:pPr>
              <w:pStyle w:val="afff7"/>
              <w:ind w:firstLine="560"/>
              <w:rPr>
                <w:i/>
                <w:sz w:val="24"/>
              </w:rPr>
            </w:pPr>
            <w:r>
              <w:rPr>
                <w:i/>
                <w:sz w:val="24"/>
              </w:rPr>
              <w:t>b/c</w:t>
            </w:r>
          </w:p>
        </w:tc>
      </w:tr>
      <w:tr w:rsidR="007F421A" w14:paraId="0E8D0929" w14:textId="77777777">
        <w:trPr>
          <w:trHeight w:val="300"/>
        </w:trPr>
        <w:tc>
          <w:tcPr>
            <w:tcW w:w="1451" w:type="pct"/>
            <w:shd w:val="clear" w:color="auto" w:fill="auto"/>
            <w:noWrap/>
            <w:vAlign w:val="center"/>
          </w:tcPr>
          <w:p w14:paraId="5C1257A5" w14:textId="77777777" w:rsidR="007F421A" w:rsidRDefault="00000000">
            <w:pPr>
              <w:pStyle w:val="afff7"/>
              <w:ind w:firstLine="560"/>
              <w:rPr>
                <w:i/>
                <w:sz w:val="24"/>
              </w:rPr>
            </w:pPr>
            <w:r>
              <w:rPr>
                <w:i/>
                <w:sz w:val="24"/>
              </w:rPr>
              <w:t>C</w:t>
            </w:r>
          </w:p>
        </w:tc>
        <w:tc>
          <w:tcPr>
            <w:tcW w:w="1183" w:type="pct"/>
            <w:shd w:val="clear" w:color="auto" w:fill="auto"/>
            <w:noWrap/>
            <w:vAlign w:val="center"/>
          </w:tcPr>
          <w:p w14:paraId="46B93021" w14:textId="77777777" w:rsidR="007F421A" w:rsidRDefault="00000000">
            <w:pPr>
              <w:pStyle w:val="afff7"/>
              <w:ind w:firstLine="560"/>
              <w:rPr>
                <w:i/>
                <w:sz w:val="24"/>
              </w:rPr>
            </w:pPr>
            <w:r>
              <w:rPr>
                <w:i/>
                <w:sz w:val="24"/>
              </w:rPr>
              <w:t>c/a</w:t>
            </w:r>
          </w:p>
        </w:tc>
        <w:tc>
          <w:tcPr>
            <w:tcW w:w="1183" w:type="pct"/>
            <w:shd w:val="clear" w:color="auto" w:fill="auto"/>
            <w:noWrap/>
            <w:vAlign w:val="center"/>
          </w:tcPr>
          <w:p w14:paraId="49783E00" w14:textId="77777777" w:rsidR="007F421A" w:rsidRDefault="00000000">
            <w:pPr>
              <w:pStyle w:val="afff7"/>
              <w:ind w:firstLine="560"/>
              <w:rPr>
                <w:i/>
                <w:sz w:val="24"/>
              </w:rPr>
            </w:pPr>
            <w:r>
              <w:rPr>
                <w:i/>
                <w:sz w:val="24"/>
              </w:rPr>
              <w:t>c/b</w:t>
            </w:r>
          </w:p>
        </w:tc>
        <w:tc>
          <w:tcPr>
            <w:tcW w:w="1183" w:type="pct"/>
            <w:shd w:val="clear" w:color="auto" w:fill="auto"/>
            <w:noWrap/>
            <w:vAlign w:val="center"/>
          </w:tcPr>
          <w:p w14:paraId="24EF61F0" w14:textId="77777777" w:rsidR="007F421A" w:rsidRDefault="00000000">
            <w:pPr>
              <w:pStyle w:val="afff7"/>
              <w:ind w:firstLine="560"/>
              <w:rPr>
                <w:i/>
                <w:sz w:val="24"/>
              </w:rPr>
            </w:pPr>
            <w:r>
              <w:rPr>
                <w:i/>
                <w:sz w:val="24"/>
              </w:rPr>
              <w:t>1</w:t>
            </w:r>
          </w:p>
        </w:tc>
      </w:tr>
    </w:tbl>
    <w:p w14:paraId="53A51C9F" w14:textId="77777777" w:rsidR="007F421A" w:rsidRDefault="00000000">
      <w:pPr>
        <w:ind w:firstLine="560"/>
      </w:pPr>
      <w:r>
        <w:rPr>
          <w:rFonts w:hint="eastAsia"/>
        </w:rPr>
        <w:t>③</w:t>
      </w:r>
      <w:r>
        <w:t>逐层求取指标权重，并进行一致性检验。对判断矩阵进行计算即可得到各因素的权重系数，理论依据是矩阵的相关理论，即矩阵中不同指标的权重取值就是该矩阵最大特征值所对应的特征向量值。但是，如果构造的判断矩阵不能满足一致性要求，则可能会出现</w:t>
      </w:r>
      <w:r>
        <w:rPr>
          <w:rFonts w:hint="eastAsia"/>
        </w:rPr>
        <w:t>“</w:t>
      </w:r>
      <w:r>
        <w:t>A</w:t>
      </w:r>
      <w:r>
        <w:t>指标的重要性大于</w:t>
      </w:r>
      <w:r>
        <w:t>B</w:t>
      </w:r>
      <w:r>
        <w:t>指标，</w:t>
      </w:r>
      <w:r>
        <w:t>B</w:t>
      </w:r>
      <w:r>
        <w:t>指标的重要性大于</w:t>
      </w:r>
      <w:r>
        <w:t>C</w:t>
      </w:r>
      <w:r>
        <w:t>指标，而</w:t>
      </w:r>
      <w:r>
        <w:t>C</w:t>
      </w:r>
      <w:r>
        <w:t>指标的重要性大于</w:t>
      </w:r>
      <w:r>
        <w:t>A</w:t>
      </w:r>
      <w:r>
        <w:t>指标</w:t>
      </w:r>
      <w:r>
        <w:rPr>
          <w:rFonts w:hint="eastAsia"/>
        </w:rPr>
        <w:t>”</w:t>
      </w:r>
      <w:r>
        <w:t>这种显然不具有正确性的判别结果，指标权重和评价结果也会出现偏差。在实际应用过程中得到判断矩阵一般来说难以百分之百符合一致性的要求，主要原因有以下几点：一是决策多目标、多准则的决策模型评价对象具有混合性和各种不同的关联性；二是由于定级技巧、判断标准和价值取向不可能完全一致，专家对同一层次的因素进行两两比较时具有一定的模糊性和主观性。因此需要判断无法满足一致性的判断矩阵偏离一致性的水平，但只要其偏离一致性的程度没有超过规定的范围内即认为该判断矩阵和由此得出的权重系数是可接受的。需要对判断矩阵进行一致性检验，来检测所构造的判断矩阵是否是合理的以及可接受程度，步骤如下：</w:t>
      </w:r>
    </w:p>
    <w:p w14:paraId="0047D87B" w14:textId="77777777" w:rsidR="007F421A" w:rsidRDefault="00000000">
      <w:pPr>
        <w:ind w:firstLine="560"/>
        <w:rPr>
          <w:rFonts w:eastAsia="宋体"/>
          <w:sz w:val="24"/>
          <w:szCs w:val="24"/>
        </w:rPr>
      </w:pPr>
      <w:r>
        <w:lastRenderedPageBreak/>
        <w:t>本文对于权重计算采用三种不同的方法，分别是算术平均法、几何平均法以及特征值法。考虑到以往用层次分析法解决实际问题时，大部分只采用其中一种方法求得权重，</w:t>
      </w:r>
      <w:r>
        <w:rPr>
          <w:b/>
          <w:bCs/>
        </w:rPr>
        <w:t>而不同的计算方法可能会导致实际结果有不同的偏差</w:t>
      </w:r>
      <w:r>
        <w:t>。为了保证结果的稳健性，本文根据三种不同的方法分别求出权重，</w:t>
      </w:r>
      <w:r>
        <w:rPr>
          <w:rFonts w:hint="eastAsia"/>
        </w:rPr>
        <w:t>对三种权重取平均值</w:t>
      </w:r>
      <w:r>
        <w:t>，并进行排序和综合分析。这样最大降低了采用单一方法所产生的偏差，得出的结论将更全面、更有效。三种方法计算步骤和统一归一处理过程如下所示：</w:t>
      </w:r>
    </w:p>
    <w:p w14:paraId="5F489C8E" w14:textId="77777777" w:rsidR="007F421A" w:rsidRDefault="00000000">
      <w:pPr>
        <w:ind w:left="442" w:firstLineChars="0" w:firstLine="0"/>
      </w:pPr>
      <w:r>
        <w:rPr>
          <w:rFonts w:hint="eastAsia"/>
        </w:rPr>
        <w:t>（</w:t>
      </w:r>
      <w:r>
        <w:rPr>
          <w:rFonts w:hint="eastAsia"/>
        </w:rPr>
        <w:t>1</w:t>
      </w:r>
      <w:r>
        <w:rPr>
          <w:rFonts w:hint="eastAsia"/>
        </w:rPr>
        <w:t>）</w:t>
      </w:r>
      <w:r>
        <w:t>算术平均法求权重</w:t>
      </w:r>
    </w:p>
    <w:p w14:paraId="7FAAE46D" w14:textId="77777777" w:rsidR="007F421A" w:rsidRDefault="00000000">
      <w:pPr>
        <w:ind w:firstLine="560"/>
        <w:rPr>
          <w:rFonts w:eastAsia="宋体"/>
          <w:sz w:val="24"/>
          <w:szCs w:val="24"/>
        </w:rPr>
      </w:pPr>
      <w:r>
        <w:t>将判断矩阵内所有元素按照列进行归一化处理，再将归一化的各列按行求和，最后将相加后得到的向量中的每个元素除以</w:t>
      </w:r>
      <w:r>
        <w:rPr>
          <w:i/>
        </w:rPr>
        <w:t>n</w:t>
      </w:r>
      <w:r>
        <w:t>，即可得到权重向量</w:t>
      </w:r>
      <w:r>
        <w:rPr>
          <w:position w:val="-12"/>
        </w:rPr>
        <w:object w:dxaOrig="270" w:dyaOrig="345" w14:anchorId="3B3FD113">
          <v:shape id="_x0000_i1030" type="#_x0000_t75" style="width:13.7pt;height:18pt" o:ole="">
            <v:imagedata r:id="rId41" o:title=""/>
          </v:shape>
          <o:OLEObject Type="Embed" ProgID="Equation.DSMT4" ShapeID="_x0000_i1030" DrawAspect="Content" ObjectID="_1805122337" r:id="rId42"/>
        </w:object>
      </w:r>
      <w:r>
        <w:rPr>
          <w:rFonts w:eastAsia="宋体"/>
          <w:sz w:val="24"/>
          <w:szCs w:val="24"/>
        </w:rPr>
        <w:t>，</w:t>
      </w:r>
      <w:r>
        <w:rPr>
          <w:rFonts w:eastAsia="宋体"/>
          <w:sz w:val="24"/>
          <w:szCs w:val="24"/>
        </w:rPr>
        <w:t>(</w:t>
      </w:r>
      <w:r>
        <w:rPr>
          <w:rFonts w:eastAsia="宋体"/>
          <w:i/>
          <w:sz w:val="24"/>
          <w:szCs w:val="24"/>
        </w:rPr>
        <w:t>i=1,2...n</w:t>
      </w:r>
      <w:r>
        <w:rPr>
          <w:rFonts w:eastAsia="宋体"/>
          <w:sz w:val="24"/>
          <w:szCs w:val="24"/>
        </w:rPr>
        <w:t>)</w:t>
      </w:r>
      <w:r>
        <w:rPr>
          <w:rFonts w:eastAsia="宋体" w:hint="eastAsia"/>
          <w:sz w:val="24"/>
          <w:szCs w:val="24"/>
        </w:rPr>
        <w:t>。</w:t>
      </w:r>
    </w:p>
    <w:p w14:paraId="5A0A26F4" w14:textId="77777777" w:rsidR="007F421A" w:rsidRDefault="00000000">
      <w:pPr>
        <w:ind w:firstLine="560"/>
        <w:rPr>
          <w:rFonts w:eastAsia="宋体"/>
          <w:szCs w:val="28"/>
        </w:rPr>
      </w:pPr>
      <w:r>
        <w:rPr>
          <w:szCs w:val="28"/>
        </w:rPr>
        <w:t>对于判断矩阵</w:t>
      </w:r>
      <w:r>
        <w:rPr>
          <w:i/>
          <w:szCs w:val="28"/>
        </w:rPr>
        <w:t>A</w:t>
      </w:r>
      <w:r>
        <w:rPr>
          <w:szCs w:val="28"/>
        </w:rPr>
        <w:t>：</w:t>
      </w:r>
    </w:p>
    <w:p w14:paraId="52853422" w14:textId="77777777" w:rsidR="007F421A" w:rsidRDefault="00000000">
      <w:pPr>
        <w:pStyle w:val="22"/>
        <w:ind w:firstLine="560"/>
        <w:rPr>
          <w:sz w:val="28"/>
          <w:szCs w:val="28"/>
        </w:rPr>
      </w:pPr>
      <w:r>
        <w:rPr>
          <w:sz w:val="28"/>
          <w:szCs w:val="28"/>
        </w:rPr>
        <w:tab/>
      </w:r>
      <w:r>
        <w:rPr>
          <w:sz w:val="28"/>
          <w:szCs w:val="28"/>
        </w:rPr>
        <w:object w:dxaOrig="2355" w:dyaOrig="1455" w14:anchorId="1A44A118">
          <v:shape id="_x0000_i1031" type="#_x0000_t75" style="width:117.35pt;height:72.7pt" o:ole="">
            <v:imagedata r:id="rId31" o:title=""/>
          </v:shape>
          <o:OLEObject Type="Embed" ProgID="Equation.DSMT4" ShapeID="_x0000_i1031" DrawAspect="Content" ObjectID="_1805122338" r:id="rId43"/>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2</w:instrText>
      </w:r>
      <w:r>
        <w:rPr>
          <w:sz w:val="28"/>
          <w:szCs w:val="28"/>
        </w:rPr>
        <w:fldChar w:fldCharType="end"/>
      </w:r>
      <w:r>
        <w:rPr>
          <w:sz w:val="28"/>
          <w:szCs w:val="28"/>
        </w:rPr>
        <w:instrText>)</w:instrText>
      </w:r>
      <w:r>
        <w:rPr>
          <w:sz w:val="28"/>
          <w:szCs w:val="28"/>
        </w:rPr>
        <w:fldChar w:fldCharType="end"/>
      </w:r>
    </w:p>
    <w:p w14:paraId="5B2DDFDB" w14:textId="77777777" w:rsidR="007F421A" w:rsidRDefault="00000000">
      <w:pPr>
        <w:ind w:firstLine="560"/>
        <w:rPr>
          <w:szCs w:val="28"/>
        </w:rPr>
      </w:pPr>
      <w:r>
        <w:rPr>
          <w:szCs w:val="28"/>
        </w:rPr>
        <w:t>依照上述原理利用求得的权重向量为：</w:t>
      </w:r>
    </w:p>
    <w:p w14:paraId="09F1B6CB" w14:textId="77777777" w:rsidR="007F421A" w:rsidRDefault="00000000">
      <w:pPr>
        <w:pStyle w:val="22"/>
        <w:ind w:firstLine="560"/>
        <w:rPr>
          <w:rFonts w:eastAsia="仿宋_GB2312"/>
          <w:kern w:val="0"/>
          <w:sz w:val="28"/>
          <w:szCs w:val="28"/>
        </w:rPr>
      </w:pPr>
      <w:r>
        <w:rPr>
          <w:sz w:val="28"/>
          <w:szCs w:val="28"/>
        </w:rPr>
        <w:tab/>
      </w:r>
      <w:r>
        <w:rPr>
          <w:sz w:val="28"/>
          <w:szCs w:val="28"/>
        </w:rPr>
        <w:object w:dxaOrig="3480" w:dyaOrig="750" w14:anchorId="55E4E25F">
          <v:shape id="_x0000_i1032" type="#_x0000_t75" style="width:174.25pt;height:37.45pt" o:ole="">
            <v:imagedata r:id="rId44" o:title=""/>
          </v:shape>
          <o:OLEObject Type="Embed" ProgID="Equation.DSMT4" ShapeID="_x0000_i1032" DrawAspect="Content" ObjectID="_1805122339" r:id="rId45"/>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3</w:instrText>
      </w:r>
      <w:r>
        <w:rPr>
          <w:sz w:val="28"/>
          <w:szCs w:val="28"/>
        </w:rPr>
        <w:fldChar w:fldCharType="end"/>
      </w:r>
      <w:r>
        <w:rPr>
          <w:sz w:val="28"/>
          <w:szCs w:val="28"/>
        </w:rPr>
        <w:instrText>)</w:instrText>
      </w:r>
      <w:r>
        <w:rPr>
          <w:sz w:val="28"/>
          <w:szCs w:val="28"/>
        </w:rPr>
        <w:fldChar w:fldCharType="end"/>
      </w:r>
    </w:p>
    <w:p w14:paraId="18FE423F" w14:textId="77777777" w:rsidR="007F421A" w:rsidRDefault="00000000">
      <w:pPr>
        <w:ind w:left="442" w:firstLineChars="0" w:firstLine="0"/>
      </w:pPr>
      <w:r>
        <w:rPr>
          <w:rFonts w:hint="eastAsia"/>
        </w:rPr>
        <w:t>（</w:t>
      </w:r>
      <w:r>
        <w:rPr>
          <w:rFonts w:hint="eastAsia"/>
        </w:rPr>
        <w:t>2</w:t>
      </w:r>
      <w:r>
        <w:rPr>
          <w:rFonts w:hint="eastAsia"/>
        </w:rPr>
        <w:t>）</w:t>
      </w:r>
      <w:r>
        <w:t>几何平均法求权重</w:t>
      </w:r>
    </w:p>
    <w:p w14:paraId="6D401CB6" w14:textId="77777777" w:rsidR="007F421A" w:rsidRDefault="00000000">
      <w:pPr>
        <w:ind w:firstLine="560"/>
        <w:rPr>
          <w:szCs w:val="28"/>
        </w:rPr>
      </w:pPr>
      <w:r>
        <w:rPr>
          <w:szCs w:val="28"/>
        </w:rPr>
        <w:t>先将</w:t>
      </w:r>
      <w:r>
        <w:rPr>
          <w:i/>
          <w:szCs w:val="28"/>
        </w:rPr>
        <w:t>A</w:t>
      </w:r>
      <w:r>
        <w:rPr>
          <w:szCs w:val="28"/>
        </w:rPr>
        <w:t>的元素依照行相乘得到一个新的列向量，再将该新建立的向量的每个分量进行开</w:t>
      </w:r>
      <w:r>
        <w:rPr>
          <w:i/>
          <w:szCs w:val="28"/>
        </w:rPr>
        <w:t>n</w:t>
      </w:r>
      <w:r>
        <w:rPr>
          <w:szCs w:val="28"/>
        </w:rPr>
        <w:t>次方得到一个开方后的列向量，对该列向量进行归一化处理得到所需权重向量。</w:t>
      </w:r>
    </w:p>
    <w:p w14:paraId="4F9A6A4D" w14:textId="77777777" w:rsidR="007F421A" w:rsidRDefault="00000000">
      <w:pPr>
        <w:ind w:firstLine="560"/>
        <w:rPr>
          <w:szCs w:val="28"/>
        </w:rPr>
      </w:pPr>
      <w:r>
        <w:rPr>
          <w:szCs w:val="28"/>
        </w:rPr>
        <w:t>同样对于判断矩阵</w:t>
      </w:r>
      <w:r>
        <w:rPr>
          <w:i/>
          <w:szCs w:val="28"/>
        </w:rPr>
        <w:t>A</w:t>
      </w:r>
      <w:r>
        <w:rPr>
          <w:szCs w:val="28"/>
        </w:rPr>
        <w:t>：</w:t>
      </w:r>
    </w:p>
    <w:p w14:paraId="71ECF34C" w14:textId="77777777" w:rsidR="007F421A" w:rsidRDefault="00000000">
      <w:pPr>
        <w:pStyle w:val="22"/>
        <w:ind w:firstLine="560"/>
        <w:rPr>
          <w:sz w:val="28"/>
          <w:szCs w:val="28"/>
        </w:rPr>
      </w:pPr>
      <w:r>
        <w:rPr>
          <w:sz w:val="28"/>
          <w:szCs w:val="28"/>
        </w:rPr>
        <w:lastRenderedPageBreak/>
        <w:tab/>
      </w:r>
      <w:r>
        <w:rPr>
          <w:sz w:val="28"/>
          <w:szCs w:val="28"/>
        </w:rPr>
        <w:object w:dxaOrig="2355" w:dyaOrig="1455" w14:anchorId="48CD2962">
          <v:shape id="_x0000_i1033" type="#_x0000_t75" style="width:117.35pt;height:72.7pt" o:ole="">
            <v:imagedata r:id="rId31" o:title=""/>
          </v:shape>
          <o:OLEObject Type="Embed" ProgID="Equation.DSMT4" ShapeID="_x0000_i1033" DrawAspect="Content" ObjectID="_1805122340" r:id="rId46"/>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end"/>
      </w:r>
    </w:p>
    <w:p w14:paraId="2A3E96F5" w14:textId="77777777" w:rsidR="007F421A" w:rsidRDefault="00000000">
      <w:pPr>
        <w:ind w:firstLine="560"/>
        <w:rPr>
          <w:szCs w:val="28"/>
        </w:rPr>
      </w:pPr>
      <w:r>
        <w:rPr>
          <w:szCs w:val="28"/>
        </w:rPr>
        <w:t>进行几何平均法得到权重向量：</w:t>
      </w:r>
    </w:p>
    <w:p w14:paraId="3E3201A8" w14:textId="77777777" w:rsidR="007F421A" w:rsidRDefault="00000000">
      <w:pPr>
        <w:pStyle w:val="22"/>
        <w:ind w:firstLine="560"/>
        <w:rPr>
          <w:kern w:val="0"/>
          <w:sz w:val="28"/>
          <w:szCs w:val="28"/>
        </w:rPr>
      </w:pPr>
      <w:r>
        <w:rPr>
          <w:sz w:val="28"/>
          <w:szCs w:val="28"/>
        </w:rPr>
        <w:tab/>
      </w:r>
      <w:bookmarkStart w:id="115" w:name="OLE_LINK6"/>
      <w:r>
        <w:rPr>
          <w:sz w:val="28"/>
          <w:szCs w:val="28"/>
        </w:rPr>
        <w:object w:dxaOrig="3480" w:dyaOrig="1125" w14:anchorId="01B96A66">
          <v:shape id="_x0000_i1034" type="#_x0000_t75" style="width:174.25pt;height:56.9pt" o:ole="">
            <v:imagedata r:id="rId47" o:title=""/>
          </v:shape>
          <o:OLEObject Type="Embed" ProgID="Equation.DSMT4" ShapeID="_x0000_i1034" DrawAspect="Content" ObjectID="_1805122341" r:id="rId48"/>
        </w:object>
      </w:r>
      <w:bookmarkEnd w:id="115"/>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5</w:instrText>
      </w:r>
      <w:r>
        <w:rPr>
          <w:sz w:val="28"/>
          <w:szCs w:val="28"/>
        </w:rPr>
        <w:fldChar w:fldCharType="end"/>
      </w:r>
      <w:r>
        <w:rPr>
          <w:sz w:val="28"/>
          <w:szCs w:val="28"/>
        </w:rPr>
        <w:instrText>)</w:instrText>
      </w:r>
      <w:r>
        <w:rPr>
          <w:sz w:val="28"/>
          <w:szCs w:val="28"/>
        </w:rPr>
        <w:fldChar w:fldCharType="end"/>
      </w:r>
    </w:p>
    <w:p w14:paraId="1F765CE7" w14:textId="77777777" w:rsidR="007F421A" w:rsidRDefault="00000000">
      <w:pPr>
        <w:ind w:left="442" w:firstLineChars="0" w:firstLine="0"/>
      </w:pPr>
      <w:r>
        <w:rPr>
          <w:rFonts w:hint="eastAsia"/>
        </w:rPr>
        <w:t>（</w:t>
      </w:r>
      <w:r>
        <w:rPr>
          <w:rFonts w:hint="eastAsia"/>
        </w:rPr>
        <w:t>3</w:t>
      </w:r>
      <w:r>
        <w:rPr>
          <w:rFonts w:hint="eastAsia"/>
        </w:rPr>
        <w:t>）</w:t>
      </w:r>
      <w:r>
        <w:t>特征值法求权重</w:t>
      </w:r>
    </w:p>
    <w:p w14:paraId="1AD6DFB7" w14:textId="77777777" w:rsidR="007F421A" w:rsidRDefault="00000000">
      <w:pPr>
        <w:ind w:firstLine="560"/>
        <w:rPr>
          <w:rFonts w:eastAsia="宋体"/>
          <w:szCs w:val="28"/>
        </w:rPr>
      </w:pPr>
      <w:r>
        <w:rPr>
          <w:szCs w:val="28"/>
        </w:rPr>
        <w:t>对于判断矩阵</w:t>
      </w:r>
      <w:r>
        <w:rPr>
          <w:i/>
          <w:szCs w:val="28"/>
        </w:rPr>
        <w:t>A</w:t>
      </w:r>
      <w:r>
        <w:rPr>
          <w:szCs w:val="28"/>
        </w:rPr>
        <w:t>，根据方根法进行特征向量求解。计算</w:t>
      </w:r>
      <w:r>
        <w:rPr>
          <w:i/>
          <w:szCs w:val="28"/>
        </w:rPr>
        <w:t>A</w:t>
      </w:r>
      <w:r>
        <w:rPr>
          <w:szCs w:val="28"/>
        </w:rPr>
        <w:t>中每一行元素的乘积，并求取其</w:t>
      </w:r>
      <w:r>
        <w:rPr>
          <w:i/>
          <w:szCs w:val="28"/>
        </w:rPr>
        <w:t>n</w:t>
      </w:r>
      <w:r>
        <w:rPr>
          <w:szCs w:val="28"/>
        </w:rPr>
        <w:t>次方根，然后进行归一化处理，得到判断矩阵</w:t>
      </w:r>
      <w:r>
        <w:rPr>
          <w:i/>
          <w:szCs w:val="28"/>
        </w:rPr>
        <w:t>A</w:t>
      </w:r>
      <w:r>
        <w:rPr>
          <w:szCs w:val="28"/>
        </w:rPr>
        <w:t>的特征向量</w:t>
      </w:r>
      <w:r>
        <w:rPr>
          <w:position w:val="-14"/>
          <w:szCs w:val="28"/>
        </w:rPr>
        <w:object w:dxaOrig="1830" w:dyaOrig="420" w14:anchorId="41337DB5">
          <v:shape id="_x0000_i1035" type="#_x0000_t75" style="width:91.45pt;height:20.9pt" o:ole="">
            <v:imagedata r:id="rId49" o:title=""/>
          </v:shape>
          <o:OLEObject Type="Embed" ProgID="Equation.DSMT4" ShapeID="_x0000_i1035" DrawAspect="Content" ObjectID="_1805122342" r:id="rId50"/>
        </w:object>
      </w:r>
      <w:r>
        <w:rPr>
          <w:rFonts w:eastAsia="宋体"/>
          <w:szCs w:val="28"/>
        </w:rPr>
        <w:t>。</w:t>
      </w:r>
    </w:p>
    <w:p w14:paraId="40512222" w14:textId="77777777" w:rsidR="007F421A" w:rsidRDefault="00000000">
      <w:pPr>
        <w:pStyle w:val="22"/>
        <w:ind w:firstLine="560"/>
        <w:rPr>
          <w:rFonts w:eastAsia="仿宋_GB2312"/>
          <w:kern w:val="0"/>
          <w:sz w:val="28"/>
          <w:szCs w:val="28"/>
        </w:rPr>
      </w:pPr>
      <w:r>
        <w:rPr>
          <w:sz w:val="28"/>
          <w:szCs w:val="28"/>
        </w:rPr>
        <w:tab/>
      </w:r>
      <w:r>
        <w:rPr>
          <w:sz w:val="28"/>
          <w:szCs w:val="28"/>
        </w:rPr>
        <w:object w:dxaOrig="1140" w:dyaOrig="2235" w14:anchorId="6F6A5A80">
          <v:shape id="_x0000_i1036" type="#_x0000_t75" style="width:56.9pt;height:111.6pt" o:ole="">
            <v:imagedata r:id="rId51" o:title=""/>
          </v:shape>
          <o:OLEObject Type="Embed" ProgID="Equation.DSMT4" ShapeID="_x0000_i1036" DrawAspect="Content" ObjectID="_1805122343" r:id="rId52"/>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6</w:instrText>
      </w:r>
      <w:r>
        <w:rPr>
          <w:sz w:val="28"/>
          <w:szCs w:val="28"/>
        </w:rPr>
        <w:fldChar w:fldCharType="end"/>
      </w:r>
      <w:r>
        <w:rPr>
          <w:sz w:val="28"/>
          <w:szCs w:val="28"/>
        </w:rPr>
        <w:instrText>)</w:instrText>
      </w:r>
      <w:r>
        <w:rPr>
          <w:sz w:val="28"/>
          <w:szCs w:val="28"/>
        </w:rPr>
        <w:fldChar w:fldCharType="end"/>
      </w:r>
    </w:p>
    <w:p w14:paraId="0397441A" w14:textId="77777777" w:rsidR="007F421A" w:rsidRDefault="00000000">
      <w:pPr>
        <w:ind w:firstLine="560"/>
        <w:rPr>
          <w:szCs w:val="28"/>
        </w:rPr>
      </w:pPr>
      <w:r>
        <w:rPr>
          <w:szCs w:val="28"/>
        </w:rPr>
        <w:t>需要通过计算判断矩阵的最大特征值进而求取一致性指标来进行一致性校验，以保证判断矩阵的科学性。</w:t>
      </w:r>
    </w:p>
    <w:p w14:paraId="5D1C5370" w14:textId="77777777" w:rsidR="007F421A" w:rsidRDefault="00000000">
      <w:pPr>
        <w:pStyle w:val="22"/>
        <w:ind w:firstLine="560"/>
        <w:rPr>
          <w:rFonts w:eastAsia="仿宋_GB2312"/>
          <w:kern w:val="0"/>
          <w:sz w:val="28"/>
          <w:szCs w:val="28"/>
        </w:rPr>
      </w:pPr>
      <w:r>
        <w:rPr>
          <w:sz w:val="28"/>
          <w:szCs w:val="28"/>
        </w:rPr>
        <w:tab/>
      </w:r>
      <w:r>
        <w:rPr>
          <w:sz w:val="28"/>
          <w:szCs w:val="28"/>
        </w:rPr>
        <w:object w:dxaOrig="1710" w:dyaOrig="1350" w14:anchorId="5E1ED7DC">
          <v:shape id="_x0000_i1037" type="#_x0000_t75" style="width:85.7pt;height:67.7pt" o:ole="">
            <v:imagedata r:id="rId53" o:title=""/>
          </v:shape>
          <o:OLEObject Type="Embed" ProgID="Equation.DSMT4" ShapeID="_x0000_i1037" DrawAspect="Content" ObjectID="_1805122344" r:id="rId54"/>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7</w:instrText>
      </w:r>
      <w:r>
        <w:rPr>
          <w:sz w:val="28"/>
          <w:szCs w:val="28"/>
        </w:rPr>
        <w:fldChar w:fldCharType="end"/>
      </w:r>
      <w:r>
        <w:rPr>
          <w:sz w:val="28"/>
          <w:szCs w:val="28"/>
        </w:rPr>
        <w:instrText>)</w:instrText>
      </w:r>
      <w:r>
        <w:rPr>
          <w:sz w:val="28"/>
          <w:szCs w:val="28"/>
        </w:rPr>
        <w:fldChar w:fldCharType="end"/>
      </w:r>
    </w:p>
    <w:p w14:paraId="22B9E028" w14:textId="77777777" w:rsidR="007F421A" w:rsidRDefault="00000000">
      <w:pPr>
        <w:ind w:firstLine="560"/>
        <w:rPr>
          <w:rFonts w:eastAsia="宋体"/>
          <w:szCs w:val="28"/>
        </w:rPr>
      </w:pPr>
      <w:r>
        <w:rPr>
          <w:szCs w:val="28"/>
        </w:rPr>
        <w:t>由于矩阵一致性的偏离具有随机性，</w:t>
      </w:r>
      <w:r>
        <w:rPr>
          <w:rFonts w:eastAsia="TimesNewRomanPS-ItalicMT"/>
          <w:i/>
          <w:iCs/>
          <w:szCs w:val="28"/>
        </w:rPr>
        <w:t>C</w:t>
      </w:r>
      <w:r>
        <w:rPr>
          <w:rFonts w:eastAsia="TimesNewRomanPS-ItalicMT"/>
          <w:i/>
          <w:iCs/>
          <w:szCs w:val="28"/>
          <w:vertAlign w:val="subscript"/>
        </w:rPr>
        <w:t>i</w:t>
      </w:r>
      <w:r>
        <w:rPr>
          <w:szCs w:val="28"/>
        </w:rPr>
        <w:t>越高，则说明判断矩阵的一致性越差，当</w:t>
      </w:r>
      <w:r>
        <w:rPr>
          <w:position w:val="-12"/>
          <w:szCs w:val="28"/>
        </w:rPr>
        <w:object w:dxaOrig="825" w:dyaOrig="345" w14:anchorId="604BFA65">
          <v:shape id="_x0000_i1038" type="#_x0000_t75" style="width:41.75pt;height:18pt" o:ole="">
            <v:imagedata r:id="rId55" o:title=""/>
          </v:shape>
          <o:OLEObject Type="Embed" ProgID="Equation.DSMT4" ShapeID="_x0000_i1038" DrawAspect="Content" ObjectID="_1805122345" r:id="rId56"/>
        </w:object>
      </w:r>
      <w:r>
        <w:rPr>
          <w:szCs w:val="28"/>
        </w:rPr>
        <w:t>时，</w:t>
      </w:r>
      <w:r>
        <w:rPr>
          <w:rFonts w:eastAsia="TimesNewRomanPS-ItalicMT"/>
          <w:i/>
          <w:iCs/>
          <w:szCs w:val="28"/>
        </w:rPr>
        <w:t>C</w:t>
      </w:r>
      <w:r>
        <w:rPr>
          <w:rFonts w:eastAsia="TimesNewRomanPS-ItalicMT"/>
          <w:i/>
          <w:iCs/>
          <w:szCs w:val="28"/>
          <w:vertAlign w:val="subscript"/>
        </w:rPr>
        <w:t>i</w:t>
      </w:r>
      <w:r>
        <w:rPr>
          <w:rFonts w:eastAsia="SymbolMT"/>
          <w:szCs w:val="28"/>
        </w:rPr>
        <w:t>=</w:t>
      </w:r>
      <w:r>
        <w:rPr>
          <w:rFonts w:eastAsia="TimesNewRomanPSMT"/>
          <w:szCs w:val="28"/>
        </w:rPr>
        <w:t>0</w:t>
      </w:r>
      <w:r>
        <w:rPr>
          <w:szCs w:val="28"/>
        </w:rPr>
        <w:t>判断矩阵完全一致。一般来说，判断矩阵保持完全一致性的难度随着判断矩阵阶数的增加而增大，引入平均随机一致性</w:t>
      </w:r>
      <w:r>
        <w:rPr>
          <w:szCs w:val="28"/>
        </w:rPr>
        <w:lastRenderedPageBreak/>
        <w:t>指标</w:t>
      </w:r>
      <w:r>
        <w:rPr>
          <w:rFonts w:eastAsia="TimesNewRomanPS-ItalicMT"/>
          <w:i/>
          <w:iCs/>
          <w:szCs w:val="28"/>
        </w:rPr>
        <w:t>R</w:t>
      </w:r>
      <w:r>
        <w:rPr>
          <w:rFonts w:eastAsia="TimesNewRomanPS-ItalicMT"/>
          <w:i/>
          <w:iCs/>
          <w:szCs w:val="28"/>
          <w:vertAlign w:val="subscript"/>
        </w:rPr>
        <w:t>i</w:t>
      </w:r>
      <w:r>
        <w:rPr>
          <w:rFonts w:eastAsia="宋体"/>
          <w:szCs w:val="28"/>
        </w:rPr>
        <w:t>，</w:t>
      </w:r>
      <w:r>
        <w:rPr>
          <w:rFonts w:eastAsia="宋体" w:hint="eastAsia"/>
          <w:szCs w:val="28"/>
        </w:rPr>
        <w:t>如</w:t>
      </w:r>
      <w:r>
        <w:rPr>
          <w:rFonts w:hint="eastAsia"/>
          <w:szCs w:val="28"/>
        </w:rPr>
        <w:t>下表</w:t>
      </w:r>
      <w:r>
        <w:rPr>
          <w:szCs w:val="28"/>
        </w:rPr>
        <w:t>。在判断矩阵的一致性时通常将指标</w:t>
      </w:r>
      <w:r>
        <w:rPr>
          <w:rFonts w:eastAsia="TimesNewRomanPS-ItalicMT"/>
          <w:i/>
          <w:iCs/>
          <w:szCs w:val="28"/>
        </w:rPr>
        <w:t>C</w:t>
      </w:r>
      <w:r>
        <w:rPr>
          <w:rFonts w:eastAsia="TimesNewRomanPS-ItalicMT"/>
          <w:i/>
          <w:iCs/>
          <w:szCs w:val="28"/>
          <w:vertAlign w:val="subscript"/>
        </w:rPr>
        <w:t>i</w:t>
      </w:r>
      <w:r>
        <w:rPr>
          <w:szCs w:val="28"/>
        </w:rPr>
        <w:t>与随机一致性指标</w:t>
      </w:r>
      <w:r>
        <w:rPr>
          <w:rFonts w:eastAsia="TimesNewRomanPS-ItalicMT"/>
          <w:i/>
          <w:iCs/>
          <w:szCs w:val="28"/>
        </w:rPr>
        <w:t>R</w:t>
      </w:r>
      <w:r>
        <w:rPr>
          <w:rFonts w:eastAsia="TimesNewRomanPS-ItalicMT"/>
          <w:i/>
          <w:iCs/>
          <w:szCs w:val="28"/>
          <w:vertAlign w:val="subscript"/>
        </w:rPr>
        <w:t>i</w:t>
      </w:r>
      <w:r>
        <w:rPr>
          <w:szCs w:val="28"/>
        </w:rPr>
        <w:t>进行比较，</w:t>
      </w:r>
      <w:r>
        <w:rPr>
          <w:rFonts w:eastAsia="TimesNewRomanPS-ItalicMT"/>
          <w:i/>
          <w:iCs/>
          <w:szCs w:val="28"/>
        </w:rPr>
        <w:t>R</w:t>
      </w:r>
      <w:r>
        <w:rPr>
          <w:rFonts w:eastAsia="TimesNewRomanPS-ItalicMT"/>
          <w:i/>
          <w:iCs/>
          <w:szCs w:val="28"/>
          <w:vertAlign w:val="subscript"/>
        </w:rPr>
        <w:t>i</w:t>
      </w:r>
      <w:r>
        <w:rPr>
          <w:szCs w:val="28"/>
        </w:rPr>
        <w:t>是根据矩阵阶数</w:t>
      </w:r>
      <w:r>
        <w:rPr>
          <w:i/>
          <w:szCs w:val="28"/>
        </w:rPr>
        <w:t>n</w:t>
      </w:r>
      <w:r>
        <w:rPr>
          <w:szCs w:val="28"/>
        </w:rPr>
        <w:t>确定的常数。一致性比率</w:t>
      </w:r>
      <w:r>
        <w:rPr>
          <w:rFonts w:eastAsia="TimesNewRomanPS-ItalicMT"/>
          <w:i/>
          <w:iCs/>
          <w:szCs w:val="28"/>
        </w:rPr>
        <w:t>C</w:t>
      </w:r>
      <w:r>
        <w:rPr>
          <w:rFonts w:eastAsia="TimesNewRomanPS-ItalicMT"/>
          <w:i/>
          <w:iCs/>
          <w:szCs w:val="28"/>
          <w:vertAlign w:val="subscript"/>
        </w:rPr>
        <w:t>R</w:t>
      </w:r>
      <w:r>
        <w:rPr>
          <w:szCs w:val="28"/>
        </w:rPr>
        <w:t>为：</w:t>
      </w:r>
    </w:p>
    <w:p w14:paraId="4FD92AA8" w14:textId="77777777" w:rsidR="007F421A" w:rsidRDefault="00000000">
      <w:pPr>
        <w:pStyle w:val="22"/>
        <w:ind w:firstLine="560"/>
        <w:rPr>
          <w:rFonts w:eastAsia="仿宋_GB2312"/>
          <w:kern w:val="0"/>
          <w:sz w:val="28"/>
          <w:szCs w:val="28"/>
        </w:rPr>
      </w:pPr>
      <w:r>
        <w:rPr>
          <w:sz w:val="28"/>
          <w:szCs w:val="28"/>
        </w:rPr>
        <w:tab/>
      </w:r>
      <w:bookmarkStart w:id="116" w:name="OLE_LINK7"/>
      <w:r>
        <w:rPr>
          <w:sz w:val="28"/>
          <w:szCs w:val="28"/>
        </w:rPr>
        <w:object w:dxaOrig="1950" w:dyaOrig="690" w14:anchorId="5DD1EEF9">
          <v:shape id="_x0000_i1039" type="#_x0000_t75" style="width:97.9pt;height:34.55pt" o:ole="">
            <v:imagedata r:id="rId57" o:title=""/>
          </v:shape>
          <o:OLEObject Type="Embed" ProgID="Equation.DSMT4" ShapeID="_x0000_i1039" DrawAspect="Content" ObjectID="_1805122346" r:id="rId58"/>
        </w:object>
      </w:r>
      <w:bookmarkEnd w:id="116"/>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8</w:instrText>
      </w:r>
      <w:r>
        <w:rPr>
          <w:sz w:val="28"/>
          <w:szCs w:val="28"/>
        </w:rPr>
        <w:fldChar w:fldCharType="end"/>
      </w:r>
      <w:r>
        <w:rPr>
          <w:sz w:val="28"/>
          <w:szCs w:val="28"/>
        </w:rPr>
        <w:instrText>)</w:instrText>
      </w:r>
      <w:r>
        <w:rPr>
          <w:sz w:val="28"/>
          <w:szCs w:val="28"/>
        </w:rPr>
        <w:fldChar w:fldCharType="end"/>
      </w:r>
    </w:p>
    <w:p w14:paraId="59465DD9" w14:textId="77777777" w:rsidR="007F421A" w:rsidRDefault="00000000">
      <w:pPr>
        <w:pStyle w:val="a6"/>
        <w:rPr>
          <w:szCs w:val="28"/>
        </w:rPr>
      </w:pPr>
      <w:bookmarkStart w:id="117" w:name="_Ref121840064"/>
      <w:r>
        <w:rPr>
          <w:rFonts w:hint="eastAsia"/>
          <w:szCs w:val="28"/>
        </w:rPr>
        <w:t>表</w:t>
      </w:r>
      <w:r>
        <w:rPr>
          <w:szCs w:val="28"/>
        </w:rPr>
        <w:t>4.</w:t>
      </w:r>
      <w:r>
        <w:rPr>
          <w:szCs w:val="28"/>
        </w:rPr>
        <w:fldChar w:fldCharType="begin"/>
      </w:r>
      <w:r>
        <w:rPr>
          <w:szCs w:val="28"/>
        </w:rPr>
        <w:instrText xml:space="preserve"> </w:instrText>
      </w:r>
      <w:r>
        <w:rPr>
          <w:rFonts w:hint="eastAsia"/>
          <w:szCs w:val="28"/>
        </w:rPr>
        <w:instrText xml:space="preserve">SEQ </w:instrText>
      </w:r>
      <w:r>
        <w:rPr>
          <w:rFonts w:hint="eastAsia"/>
          <w:szCs w:val="28"/>
        </w:rPr>
        <w:instrText>表</w:instrText>
      </w:r>
      <w:r>
        <w:rPr>
          <w:rFonts w:hint="eastAsia"/>
          <w:szCs w:val="28"/>
        </w:rPr>
        <w:instrText xml:space="preserve"> \* ARABIC \s 1</w:instrText>
      </w:r>
      <w:r>
        <w:rPr>
          <w:szCs w:val="28"/>
        </w:rPr>
        <w:instrText xml:space="preserve"> </w:instrText>
      </w:r>
      <w:r>
        <w:rPr>
          <w:szCs w:val="28"/>
        </w:rPr>
        <w:fldChar w:fldCharType="separate"/>
      </w:r>
      <w:r>
        <w:rPr>
          <w:szCs w:val="28"/>
        </w:rPr>
        <w:t>1</w:t>
      </w:r>
      <w:r>
        <w:rPr>
          <w:szCs w:val="28"/>
        </w:rPr>
        <w:fldChar w:fldCharType="end"/>
      </w:r>
      <w:bookmarkEnd w:id="117"/>
      <w:r>
        <w:rPr>
          <w:szCs w:val="28"/>
        </w:rPr>
        <w:t>平均随机一致性指标表</w:t>
      </w:r>
    </w:p>
    <w:tbl>
      <w:tblPr>
        <w:tblW w:w="5000" w:type="pct"/>
        <w:tblBorders>
          <w:top w:val="single" w:sz="4" w:space="0" w:color="auto"/>
          <w:bottom w:val="single" w:sz="4" w:space="0" w:color="auto"/>
        </w:tblBorders>
        <w:tblLook w:val="04A0" w:firstRow="1" w:lastRow="0" w:firstColumn="1" w:lastColumn="0" w:noHBand="0" w:noVBand="1"/>
      </w:tblPr>
      <w:tblGrid>
        <w:gridCol w:w="1160"/>
        <w:gridCol w:w="1160"/>
        <w:gridCol w:w="1161"/>
        <w:gridCol w:w="1161"/>
        <w:gridCol w:w="1161"/>
        <w:gridCol w:w="1161"/>
        <w:gridCol w:w="1161"/>
        <w:gridCol w:w="1161"/>
      </w:tblGrid>
      <w:tr w:rsidR="007F421A" w14:paraId="27520709" w14:textId="77777777">
        <w:trPr>
          <w:trHeight w:val="285"/>
        </w:trPr>
        <w:tc>
          <w:tcPr>
            <w:tcW w:w="625" w:type="pct"/>
            <w:tcBorders>
              <w:top w:val="single" w:sz="4" w:space="0" w:color="auto"/>
              <w:bottom w:val="single" w:sz="4" w:space="0" w:color="auto"/>
            </w:tcBorders>
            <w:shd w:val="clear" w:color="auto" w:fill="auto"/>
            <w:vAlign w:val="center"/>
          </w:tcPr>
          <w:p w14:paraId="7B8B4078" w14:textId="77777777" w:rsidR="007F421A" w:rsidRDefault="00000000">
            <w:pPr>
              <w:pStyle w:val="afff7"/>
              <w:rPr>
                <w:rFonts w:eastAsia="仿宋_GB2312"/>
                <w:kern w:val="0"/>
                <w:sz w:val="24"/>
              </w:rPr>
            </w:pPr>
            <w:bookmarkStart w:id="118" w:name="_Hlk182752725"/>
            <w:r>
              <w:rPr>
                <w:rFonts w:eastAsia="仿宋_GB2312"/>
                <w:kern w:val="0"/>
                <w:sz w:val="24"/>
              </w:rPr>
              <w:t>阶数（</w:t>
            </w:r>
            <w:r>
              <w:rPr>
                <w:rFonts w:eastAsia="仿宋_GB2312"/>
                <w:kern w:val="0"/>
                <w:sz w:val="24"/>
              </w:rPr>
              <w:t>n</w:t>
            </w:r>
            <w:r>
              <w:rPr>
                <w:rFonts w:eastAsia="仿宋_GB2312"/>
                <w:kern w:val="0"/>
                <w:sz w:val="24"/>
              </w:rPr>
              <w:t>）</w:t>
            </w:r>
          </w:p>
        </w:tc>
        <w:tc>
          <w:tcPr>
            <w:tcW w:w="625" w:type="pct"/>
            <w:tcBorders>
              <w:top w:val="single" w:sz="4" w:space="0" w:color="auto"/>
              <w:bottom w:val="single" w:sz="4" w:space="0" w:color="auto"/>
            </w:tcBorders>
            <w:shd w:val="clear" w:color="auto" w:fill="auto"/>
            <w:vAlign w:val="center"/>
          </w:tcPr>
          <w:p w14:paraId="2835385A" w14:textId="77777777" w:rsidR="007F421A" w:rsidRDefault="00000000">
            <w:pPr>
              <w:pStyle w:val="afff7"/>
              <w:rPr>
                <w:rFonts w:eastAsia="仿宋_GB2312"/>
                <w:kern w:val="0"/>
                <w:sz w:val="24"/>
              </w:rPr>
            </w:pPr>
            <w:r>
              <w:rPr>
                <w:rFonts w:eastAsia="仿宋_GB2312"/>
                <w:kern w:val="0"/>
                <w:sz w:val="24"/>
              </w:rPr>
              <w:t>1</w:t>
            </w:r>
          </w:p>
        </w:tc>
        <w:tc>
          <w:tcPr>
            <w:tcW w:w="625" w:type="pct"/>
            <w:tcBorders>
              <w:top w:val="single" w:sz="4" w:space="0" w:color="auto"/>
              <w:bottom w:val="single" w:sz="4" w:space="0" w:color="auto"/>
            </w:tcBorders>
            <w:shd w:val="clear" w:color="auto" w:fill="auto"/>
            <w:vAlign w:val="center"/>
          </w:tcPr>
          <w:p w14:paraId="1CBF98CF" w14:textId="77777777" w:rsidR="007F421A" w:rsidRDefault="00000000">
            <w:pPr>
              <w:pStyle w:val="afff7"/>
              <w:rPr>
                <w:rFonts w:eastAsia="仿宋_GB2312"/>
                <w:kern w:val="0"/>
                <w:sz w:val="24"/>
              </w:rPr>
            </w:pPr>
            <w:r>
              <w:rPr>
                <w:rFonts w:eastAsia="仿宋_GB2312"/>
                <w:kern w:val="0"/>
                <w:sz w:val="24"/>
              </w:rPr>
              <w:t>2</w:t>
            </w:r>
          </w:p>
        </w:tc>
        <w:tc>
          <w:tcPr>
            <w:tcW w:w="625" w:type="pct"/>
            <w:tcBorders>
              <w:top w:val="single" w:sz="4" w:space="0" w:color="auto"/>
              <w:bottom w:val="single" w:sz="4" w:space="0" w:color="auto"/>
            </w:tcBorders>
            <w:shd w:val="clear" w:color="auto" w:fill="auto"/>
            <w:vAlign w:val="center"/>
          </w:tcPr>
          <w:p w14:paraId="7D55F4F1" w14:textId="77777777" w:rsidR="007F421A" w:rsidRDefault="00000000">
            <w:pPr>
              <w:pStyle w:val="afff7"/>
              <w:rPr>
                <w:rFonts w:eastAsia="仿宋_GB2312"/>
                <w:kern w:val="0"/>
                <w:sz w:val="24"/>
              </w:rPr>
            </w:pPr>
            <w:r>
              <w:rPr>
                <w:rFonts w:eastAsia="仿宋_GB2312"/>
                <w:kern w:val="0"/>
                <w:sz w:val="24"/>
              </w:rPr>
              <w:t>3</w:t>
            </w:r>
          </w:p>
        </w:tc>
        <w:tc>
          <w:tcPr>
            <w:tcW w:w="625" w:type="pct"/>
            <w:tcBorders>
              <w:top w:val="single" w:sz="4" w:space="0" w:color="auto"/>
              <w:bottom w:val="single" w:sz="4" w:space="0" w:color="auto"/>
            </w:tcBorders>
            <w:shd w:val="clear" w:color="auto" w:fill="auto"/>
            <w:vAlign w:val="center"/>
          </w:tcPr>
          <w:p w14:paraId="65A2C725" w14:textId="77777777" w:rsidR="007F421A" w:rsidRDefault="00000000">
            <w:pPr>
              <w:pStyle w:val="afff7"/>
              <w:rPr>
                <w:rFonts w:eastAsia="仿宋_GB2312"/>
                <w:kern w:val="0"/>
                <w:sz w:val="24"/>
              </w:rPr>
            </w:pPr>
            <w:r>
              <w:rPr>
                <w:rFonts w:eastAsia="仿宋_GB2312"/>
                <w:kern w:val="0"/>
                <w:sz w:val="24"/>
              </w:rPr>
              <w:t>4</w:t>
            </w:r>
          </w:p>
        </w:tc>
        <w:tc>
          <w:tcPr>
            <w:tcW w:w="625" w:type="pct"/>
            <w:tcBorders>
              <w:top w:val="single" w:sz="4" w:space="0" w:color="auto"/>
              <w:bottom w:val="single" w:sz="4" w:space="0" w:color="auto"/>
            </w:tcBorders>
            <w:shd w:val="clear" w:color="auto" w:fill="auto"/>
            <w:vAlign w:val="center"/>
          </w:tcPr>
          <w:p w14:paraId="30BED18D" w14:textId="77777777" w:rsidR="007F421A" w:rsidRDefault="00000000">
            <w:pPr>
              <w:pStyle w:val="afff7"/>
              <w:rPr>
                <w:rFonts w:eastAsia="仿宋_GB2312"/>
                <w:kern w:val="0"/>
                <w:sz w:val="24"/>
              </w:rPr>
            </w:pPr>
            <w:r>
              <w:rPr>
                <w:rFonts w:eastAsia="仿宋_GB2312"/>
                <w:kern w:val="0"/>
                <w:sz w:val="24"/>
              </w:rPr>
              <w:t>5</w:t>
            </w:r>
          </w:p>
        </w:tc>
        <w:tc>
          <w:tcPr>
            <w:tcW w:w="625" w:type="pct"/>
            <w:tcBorders>
              <w:top w:val="single" w:sz="4" w:space="0" w:color="auto"/>
              <w:bottom w:val="single" w:sz="4" w:space="0" w:color="auto"/>
            </w:tcBorders>
            <w:shd w:val="clear" w:color="auto" w:fill="auto"/>
            <w:vAlign w:val="center"/>
          </w:tcPr>
          <w:p w14:paraId="2379D269" w14:textId="77777777" w:rsidR="007F421A" w:rsidRDefault="00000000">
            <w:pPr>
              <w:pStyle w:val="afff7"/>
              <w:rPr>
                <w:rFonts w:eastAsia="仿宋_GB2312"/>
                <w:kern w:val="0"/>
                <w:sz w:val="24"/>
              </w:rPr>
            </w:pPr>
            <w:r>
              <w:rPr>
                <w:rFonts w:eastAsia="仿宋_GB2312"/>
                <w:kern w:val="0"/>
                <w:sz w:val="24"/>
              </w:rPr>
              <w:t>6</w:t>
            </w:r>
          </w:p>
        </w:tc>
        <w:tc>
          <w:tcPr>
            <w:tcW w:w="625" w:type="pct"/>
            <w:tcBorders>
              <w:top w:val="single" w:sz="4" w:space="0" w:color="auto"/>
              <w:bottom w:val="single" w:sz="4" w:space="0" w:color="auto"/>
            </w:tcBorders>
            <w:shd w:val="clear" w:color="auto" w:fill="auto"/>
            <w:vAlign w:val="center"/>
          </w:tcPr>
          <w:p w14:paraId="1389C4DD" w14:textId="77777777" w:rsidR="007F421A" w:rsidRDefault="00000000">
            <w:pPr>
              <w:pStyle w:val="afff7"/>
              <w:rPr>
                <w:rFonts w:eastAsia="仿宋_GB2312"/>
                <w:kern w:val="0"/>
                <w:sz w:val="24"/>
              </w:rPr>
            </w:pPr>
            <w:r>
              <w:rPr>
                <w:rFonts w:eastAsia="仿宋_GB2312"/>
                <w:kern w:val="0"/>
                <w:sz w:val="24"/>
              </w:rPr>
              <w:t>7</w:t>
            </w:r>
          </w:p>
        </w:tc>
      </w:tr>
      <w:tr w:rsidR="007F421A" w14:paraId="72D080F8" w14:textId="77777777">
        <w:trPr>
          <w:trHeight w:val="285"/>
        </w:trPr>
        <w:tc>
          <w:tcPr>
            <w:tcW w:w="625" w:type="pct"/>
            <w:tcBorders>
              <w:top w:val="single" w:sz="4" w:space="0" w:color="auto"/>
            </w:tcBorders>
            <w:shd w:val="clear" w:color="auto" w:fill="auto"/>
            <w:vAlign w:val="center"/>
          </w:tcPr>
          <w:p w14:paraId="10E4B951" w14:textId="77777777" w:rsidR="007F421A" w:rsidRDefault="00000000">
            <w:pPr>
              <w:pStyle w:val="afff7"/>
              <w:rPr>
                <w:rFonts w:eastAsia="仿宋_GB2312"/>
                <w:kern w:val="0"/>
                <w:sz w:val="24"/>
              </w:rPr>
            </w:pPr>
            <w:r>
              <w:rPr>
                <w:rFonts w:eastAsia="仿宋_GB2312"/>
                <w:kern w:val="0"/>
                <w:sz w:val="24"/>
              </w:rPr>
              <w:t>R</w:t>
            </w:r>
            <w:r>
              <w:rPr>
                <w:rFonts w:eastAsia="仿宋_GB2312"/>
                <w:kern w:val="0"/>
                <w:sz w:val="24"/>
                <w:vertAlign w:val="subscript"/>
              </w:rPr>
              <w:t>i</w:t>
            </w:r>
          </w:p>
        </w:tc>
        <w:tc>
          <w:tcPr>
            <w:tcW w:w="625" w:type="pct"/>
            <w:tcBorders>
              <w:top w:val="single" w:sz="4" w:space="0" w:color="auto"/>
            </w:tcBorders>
            <w:shd w:val="clear" w:color="auto" w:fill="auto"/>
            <w:vAlign w:val="center"/>
          </w:tcPr>
          <w:p w14:paraId="31A6121F" w14:textId="77777777" w:rsidR="007F421A" w:rsidRDefault="00000000">
            <w:pPr>
              <w:pStyle w:val="afff7"/>
              <w:rPr>
                <w:rFonts w:eastAsia="仿宋_GB2312"/>
                <w:kern w:val="0"/>
                <w:sz w:val="24"/>
              </w:rPr>
            </w:pPr>
            <w:r>
              <w:rPr>
                <w:rFonts w:eastAsia="仿宋_GB2312"/>
                <w:kern w:val="0"/>
                <w:sz w:val="24"/>
              </w:rPr>
              <w:t>0</w:t>
            </w:r>
          </w:p>
        </w:tc>
        <w:tc>
          <w:tcPr>
            <w:tcW w:w="625" w:type="pct"/>
            <w:tcBorders>
              <w:top w:val="single" w:sz="4" w:space="0" w:color="auto"/>
            </w:tcBorders>
            <w:shd w:val="clear" w:color="auto" w:fill="auto"/>
            <w:vAlign w:val="center"/>
          </w:tcPr>
          <w:p w14:paraId="4B1203DB" w14:textId="77777777" w:rsidR="007F421A" w:rsidRDefault="00000000">
            <w:pPr>
              <w:pStyle w:val="afff7"/>
              <w:rPr>
                <w:rFonts w:eastAsia="仿宋_GB2312"/>
                <w:kern w:val="0"/>
                <w:sz w:val="24"/>
              </w:rPr>
            </w:pPr>
            <w:r>
              <w:rPr>
                <w:rFonts w:eastAsia="仿宋_GB2312"/>
                <w:kern w:val="0"/>
                <w:sz w:val="24"/>
              </w:rPr>
              <w:t>0</w:t>
            </w:r>
          </w:p>
        </w:tc>
        <w:tc>
          <w:tcPr>
            <w:tcW w:w="625" w:type="pct"/>
            <w:tcBorders>
              <w:top w:val="single" w:sz="4" w:space="0" w:color="auto"/>
            </w:tcBorders>
            <w:shd w:val="clear" w:color="auto" w:fill="auto"/>
            <w:vAlign w:val="center"/>
          </w:tcPr>
          <w:p w14:paraId="0D2AC52C" w14:textId="77777777" w:rsidR="007F421A" w:rsidRDefault="00000000">
            <w:pPr>
              <w:pStyle w:val="afff7"/>
              <w:rPr>
                <w:rFonts w:eastAsia="仿宋_GB2312"/>
                <w:kern w:val="0"/>
                <w:sz w:val="24"/>
              </w:rPr>
            </w:pPr>
            <w:r>
              <w:rPr>
                <w:rFonts w:eastAsia="仿宋_GB2312"/>
                <w:kern w:val="0"/>
                <w:sz w:val="24"/>
              </w:rPr>
              <w:t>0.52</w:t>
            </w:r>
          </w:p>
        </w:tc>
        <w:tc>
          <w:tcPr>
            <w:tcW w:w="625" w:type="pct"/>
            <w:tcBorders>
              <w:top w:val="single" w:sz="4" w:space="0" w:color="auto"/>
            </w:tcBorders>
            <w:shd w:val="clear" w:color="auto" w:fill="auto"/>
            <w:vAlign w:val="center"/>
          </w:tcPr>
          <w:p w14:paraId="3CDAEFF1" w14:textId="77777777" w:rsidR="007F421A" w:rsidRDefault="00000000">
            <w:pPr>
              <w:pStyle w:val="afff7"/>
              <w:rPr>
                <w:rFonts w:eastAsia="仿宋_GB2312"/>
                <w:kern w:val="0"/>
                <w:sz w:val="24"/>
              </w:rPr>
            </w:pPr>
            <w:r>
              <w:rPr>
                <w:rFonts w:eastAsia="仿宋_GB2312"/>
                <w:kern w:val="0"/>
                <w:sz w:val="24"/>
              </w:rPr>
              <w:t>0.89</w:t>
            </w:r>
          </w:p>
        </w:tc>
        <w:tc>
          <w:tcPr>
            <w:tcW w:w="625" w:type="pct"/>
            <w:tcBorders>
              <w:top w:val="single" w:sz="4" w:space="0" w:color="auto"/>
            </w:tcBorders>
            <w:shd w:val="clear" w:color="auto" w:fill="auto"/>
            <w:vAlign w:val="center"/>
          </w:tcPr>
          <w:p w14:paraId="3633CAEA" w14:textId="77777777" w:rsidR="007F421A" w:rsidRDefault="00000000">
            <w:pPr>
              <w:pStyle w:val="afff7"/>
              <w:rPr>
                <w:rFonts w:eastAsia="仿宋_GB2312"/>
                <w:kern w:val="0"/>
                <w:sz w:val="24"/>
              </w:rPr>
            </w:pPr>
            <w:r>
              <w:rPr>
                <w:rFonts w:eastAsia="仿宋_GB2312"/>
                <w:kern w:val="0"/>
                <w:sz w:val="24"/>
              </w:rPr>
              <w:t>1.12</w:t>
            </w:r>
          </w:p>
        </w:tc>
        <w:tc>
          <w:tcPr>
            <w:tcW w:w="625" w:type="pct"/>
            <w:tcBorders>
              <w:top w:val="single" w:sz="4" w:space="0" w:color="auto"/>
            </w:tcBorders>
            <w:shd w:val="clear" w:color="auto" w:fill="auto"/>
            <w:vAlign w:val="center"/>
          </w:tcPr>
          <w:p w14:paraId="7BFC4F17" w14:textId="77777777" w:rsidR="007F421A" w:rsidRDefault="00000000">
            <w:pPr>
              <w:pStyle w:val="afff7"/>
              <w:rPr>
                <w:rFonts w:eastAsia="仿宋_GB2312"/>
                <w:kern w:val="0"/>
                <w:sz w:val="24"/>
              </w:rPr>
            </w:pPr>
            <w:r>
              <w:rPr>
                <w:rFonts w:eastAsia="仿宋_GB2312"/>
                <w:kern w:val="0"/>
                <w:sz w:val="24"/>
              </w:rPr>
              <w:t>1.24</w:t>
            </w:r>
          </w:p>
        </w:tc>
        <w:tc>
          <w:tcPr>
            <w:tcW w:w="625" w:type="pct"/>
            <w:tcBorders>
              <w:top w:val="single" w:sz="4" w:space="0" w:color="auto"/>
            </w:tcBorders>
            <w:shd w:val="clear" w:color="auto" w:fill="auto"/>
            <w:vAlign w:val="center"/>
          </w:tcPr>
          <w:p w14:paraId="19732EA0" w14:textId="77777777" w:rsidR="007F421A" w:rsidRDefault="00000000">
            <w:pPr>
              <w:pStyle w:val="afff7"/>
              <w:rPr>
                <w:rFonts w:eastAsia="仿宋_GB2312"/>
                <w:kern w:val="0"/>
                <w:sz w:val="24"/>
              </w:rPr>
            </w:pPr>
            <w:r>
              <w:rPr>
                <w:rFonts w:eastAsia="仿宋_GB2312"/>
                <w:kern w:val="0"/>
                <w:sz w:val="24"/>
              </w:rPr>
              <w:t>1.32</w:t>
            </w:r>
          </w:p>
        </w:tc>
      </w:tr>
      <w:bookmarkEnd w:id="118"/>
      <w:tr w:rsidR="007F421A" w14:paraId="2FB3215C" w14:textId="77777777">
        <w:trPr>
          <w:trHeight w:val="285"/>
        </w:trPr>
        <w:tc>
          <w:tcPr>
            <w:tcW w:w="625" w:type="pct"/>
            <w:shd w:val="clear" w:color="auto" w:fill="auto"/>
            <w:vAlign w:val="center"/>
          </w:tcPr>
          <w:p w14:paraId="43F0A9EC" w14:textId="77777777" w:rsidR="007F421A" w:rsidRDefault="00000000">
            <w:pPr>
              <w:pStyle w:val="afff7"/>
              <w:rPr>
                <w:rFonts w:eastAsia="仿宋_GB2312"/>
                <w:kern w:val="0"/>
                <w:sz w:val="24"/>
              </w:rPr>
            </w:pPr>
            <w:r>
              <w:rPr>
                <w:rFonts w:eastAsia="仿宋_GB2312"/>
                <w:kern w:val="0"/>
                <w:sz w:val="24"/>
              </w:rPr>
              <w:t>阶数（</w:t>
            </w:r>
            <w:r>
              <w:rPr>
                <w:rFonts w:eastAsia="仿宋_GB2312"/>
                <w:kern w:val="0"/>
                <w:sz w:val="24"/>
              </w:rPr>
              <w:t>n</w:t>
            </w:r>
            <w:r>
              <w:rPr>
                <w:rFonts w:eastAsia="仿宋_GB2312"/>
                <w:kern w:val="0"/>
                <w:sz w:val="24"/>
              </w:rPr>
              <w:t>）</w:t>
            </w:r>
          </w:p>
        </w:tc>
        <w:tc>
          <w:tcPr>
            <w:tcW w:w="625" w:type="pct"/>
            <w:shd w:val="clear" w:color="auto" w:fill="auto"/>
            <w:vAlign w:val="center"/>
          </w:tcPr>
          <w:p w14:paraId="02B39815" w14:textId="77777777" w:rsidR="007F421A" w:rsidRDefault="00000000">
            <w:pPr>
              <w:pStyle w:val="afff7"/>
              <w:rPr>
                <w:rFonts w:eastAsia="仿宋_GB2312"/>
                <w:kern w:val="0"/>
                <w:sz w:val="24"/>
              </w:rPr>
            </w:pPr>
            <w:r>
              <w:rPr>
                <w:rFonts w:eastAsia="仿宋_GB2312"/>
                <w:kern w:val="0"/>
                <w:sz w:val="24"/>
              </w:rPr>
              <w:t>8</w:t>
            </w:r>
          </w:p>
        </w:tc>
        <w:tc>
          <w:tcPr>
            <w:tcW w:w="625" w:type="pct"/>
            <w:shd w:val="clear" w:color="auto" w:fill="auto"/>
            <w:vAlign w:val="center"/>
          </w:tcPr>
          <w:p w14:paraId="3EDE0CD6" w14:textId="77777777" w:rsidR="007F421A" w:rsidRDefault="00000000">
            <w:pPr>
              <w:pStyle w:val="afff7"/>
              <w:rPr>
                <w:rFonts w:eastAsia="仿宋_GB2312"/>
                <w:kern w:val="0"/>
                <w:sz w:val="24"/>
              </w:rPr>
            </w:pPr>
            <w:r>
              <w:rPr>
                <w:rFonts w:eastAsia="仿宋_GB2312"/>
                <w:kern w:val="0"/>
                <w:sz w:val="24"/>
              </w:rPr>
              <w:t>9</w:t>
            </w:r>
          </w:p>
        </w:tc>
        <w:tc>
          <w:tcPr>
            <w:tcW w:w="625" w:type="pct"/>
            <w:shd w:val="clear" w:color="auto" w:fill="auto"/>
            <w:vAlign w:val="center"/>
          </w:tcPr>
          <w:p w14:paraId="679F31DA" w14:textId="77777777" w:rsidR="007F421A" w:rsidRDefault="00000000">
            <w:pPr>
              <w:pStyle w:val="afff7"/>
              <w:rPr>
                <w:rFonts w:eastAsia="仿宋_GB2312"/>
                <w:kern w:val="0"/>
                <w:sz w:val="24"/>
              </w:rPr>
            </w:pPr>
            <w:r>
              <w:rPr>
                <w:rFonts w:eastAsia="仿宋_GB2312"/>
                <w:kern w:val="0"/>
                <w:sz w:val="24"/>
              </w:rPr>
              <w:t>10</w:t>
            </w:r>
          </w:p>
        </w:tc>
        <w:tc>
          <w:tcPr>
            <w:tcW w:w="625" w:type="pct"/>
            <w:shd w:val="clear" w:color="auto" w:fill="auto"/>
            <w:vAlign w:val="center"/>
          </w:tcPr>
          <w:p w14:paraId="61486D4E" w14:textId="77777777" w:rsidR="007F421A" w:rsidRDefault="00000000">
            <w:pPr>
              <w:pStyle w:val="afff7"/>
              <w:rPr>
                <w:rFonts w:eastAsia="仿宋_GB2312"/>
                <w:kern w:val="0"/>
                <w:sz w:val="24"/>
              </w:rPr>
            </w:pPr>
            <w:r>
              <w:rPr>
                <w:rFonts w:eastAsia="仿宋_GB2312"/>
                <w:kern w:val="0"/>
                <w:sz w:val="24"/>
              </w:rPr>
              <w:t>11</w:t>
            </w:r>
          </w:p>
        </w:tc>
        <w:tc>
          <w:tcPr>
            <w:tcW w:w="625" w:type="pct"/>
            <w:shd w:val="clear" w:color="auto" w:fill="auto"/>
            <w:vAlign w:val="center"/>
          </w:tcPr>
          <w:p w14:paraId="329645DE" w14:textId="77777777" w:rsidR="007F421A" w:rsidRDefault="00000000">
            <w:pPr>
              <w:pStyle w:val="afff7"/>
              <w:rPr>
                <w:rFonts w:eastAsia="仿宋_GB2312"/>
                <w:kern w:val="0"/>
                <w:sz w:val="24"/>
              </w:rPr>
            </w:pPr>
            <w:r>
              <w:rPr>
                <w:rFonts w:eastAsia="仿宋_GB2312"/>
                <w:kern w:val="0"/>
                <w:sz w:val="24"/>
              </w:rPr>
              <w:t>12</w:t>
            </w:r>
          </w:p>
        </w:tc>
        <w:tc>
          <w:tcPr>
            <w:tcW w:w="625" w:type="pct"/>
            <w:shd w:val="clear" w:color="auto" w:fill="auto"/>
            <w:vAlign w:val="center"/>
          </w:tcPr>
          <w:p w14:paraId="4A032B24" w14:textId="77777777" w:rsidR="007F421A" w:rsidRDefault="00000000">
            <w:pPr>
              <w:pStyle w:val="afff7"/>
              <w:rPr>
                <w:rFonts w:eastAsia="仿宋_GB2312"/>
                <w:kern w:val="0"/>
                <w:sz w:val="24"/>
              </w:rPr>
            </w:pPr>
            <w:r>
              <w:rPr>
                <w:rFonts w:eastAsia="仿宋_GB2312"/>
                <w:kern w:val="0"/>
                <w:sz w:val="24"/>
              </w:rPr>
              <w:t>13</w:t>
            </w:r>
          </w:p>
        </w:tc>
        <w:tc>
          <w:tcPr>
            <w:tcW w:w="625" w:type="pct"/>
            <w:shd w:val="clear" w:color="auto" w:fill="auto"/>
            <w:vAlign w:val="center"/>
          </w:tcPr>
          <w:p w14:paraId="769AE794" w14:textId="77777777" w:rsidR="007F421A" w:rsidRDefault="00000000">
            <w:pPr>
              <w:pStyle w:val="afff7"/>
              <w:rPr>
                <w:rFonts w:eastAsia="仿宋_GB2312"/>
                <w:kern w:val="0"/>
                <w:sz w:val="24"/>
              </w:rPr>
            </w:pPr>
            <w:r>
              <w:rPr>
                <w:rFonts w:eastAsia="仿宋_GB2312"/>
                <w:kern w:val="0"/>
                <w:sz w:val="24"/>
              </w:rPr>
              <w:t>14</w:t>
            </w:r>
          </w:p>
        </w:tc>
      </w:tr>
      <w:tr w:rsidR="007F421A" w14:paraId="1C9320D1" w14:textId="77777777">
        <w:trPr>
          <w:trHeight w:val="285"/>
        </w:trPr>
        <w:tc>
          <w:tcPr>
            <w:tcW w:w="625" w:type="pct"/>
            <w:shd w:val="clear" w:color="auto" w:fill="auto"/>
            <w:vAlign w:val="center"/>
          </w:tcPr>
          <w:p w14:paraId="0613A55C" w14:textId="77777777" w:rsidR="007F421A" w:rsidRDefault="00000000">
            <w:pPr>
              <w:pStyle w:val="afff7"/>
              <w:rPr>
                <w:rFonts w:eastAsia="仿宋_GB2312"/>
                <w:kern w:val="0"/>
                <w:sz w:val="24"/>
              </w:rPr>
            </w:pPr>
            <w:r>
              <w:rPr>
                <w:rFonts w:eastAsia="仿宋_GB2312"/>
                <w:kern w:val="0"/>
                <w:sz w:val="24"/>
              </w:rPr>
              <w:t>R</w:t>
            </w:r>
            <w:r>
              <w:rPr>
                <w:rFonts w:eastAsia="仿宋_GB2312"/>
                <w:kern w:val="0"/>
                <w:sz w:val="24"/>
                <w:vertAlign w:val="subscript"/>
              </w:rPr>
              <w:t>i</w:t>
            </w:r>
          </w:p>
        </w:tc>
        <w:tc>
          <w:tcPr>
            <w:tcW w:w="625" w:type="pct"/>
            <w:shd w:val="clear" w:color="auto" w:fill="auto"/>
            <w:vAlign w:val="center"/>
          </w:tcPr>
          <w:p w14:paraId="3ABB7338" w14:textId="77777777" w:rsidR="007F421A" w:rsidRDefault="00000000">
            <w:pPr>
              <w:pStyle w:val="afff7"/>
              <w:rPr>
                <w:rFonts w:eastAsia="仿宋_GB2312"/>
                <w:kern w:val="0"/>
                <w:sz w:val="24"/>
              </w:rPr>
            </w:pPr>
            <w:r>
              <w:rPr>
                <w:rFonts w:eastAsia="仿宋_GB2312"/>
                <w:kern w:val="0"/>
                <w:sz w:val="24"/>
              </w:rPr>
              <w:t>1.41</w:t>
            </w:r>
          </w:p>
        </w:tc>
        <w:tc>
          <w:tcPr>
            <w:tcW w:w="625" w:type="pct"/>
            <w:shd w:val="clear" w:color="auto" w:fill="auto"/>
            <w:vAlign w:val="center"/>
          </w:tcPr>
          <w:p w14:paraId="443FF90B" w14:textId="77777777" w:rsidR="007F421A" w:rsidRDefault="00000000">
            <w:pPr>
              <w:pStyle w:val="afff7"/>
              <w:rPr>
                <w:rFonts w:eastAsia="仿宋_GB2312"/>
                <w:kern w:val="0"/>
                <w:sz w:val="24"/>
              </w:rPr>
            </w:pPr>
            <w:r>
              <w:rPr>
                <w:rFonts w:eastAsia="仿宋_GB2312"/>
                <w:kern w:val="0"/>
                <w:sz w:val="24"/>
              </w:rPr>
              <w:t>1.45</w:t>
            </w:r>
          </w:p>
        </w:tc>
        <w:tc>
          <w:tcPr>
            <w:tcW w:w="625" w:type="pct"/>
            <w:shd w:val="clear" w:color="auto" w:fill="auto"/>
            <w:vAlign w:val="center"/>
          </w:tcPr>
          <w:p w14:paraId="654202B2" w14:textId="77777777" w:rsidR="007F421A" w:rsidRDefault="00000000">
            <w:pPr>
              <w:pStyle w:val="afff7"/>
              <w:rPr>
                <w:rFonts w:eastAsia="仿宋_GB2312"/>
                <w:kern w:val="0"/>
                <w:sz w:val="24"/>
              </w:rPr>
            </w:pPr>
            <w:r>
              <w:rPr>
                <w:rFonts w:eastAsia="仿宋_GB2312"/>
                <w:kern w:val="0"/>
                <w:sz w:val="24"/>
              </w:rPr>
              <w:t>1.49</w:t>
            </w:r>
          </w:p>
        </w:tc>
        <w:tc>
          <w:tcPr>
            <w:tcW w:w="625" w:type="pct"/>
            <w:shd w:val="clear" w:color="auto" w:fill="auto"/>
            <w:vAlign w:val="center"/>
          </w:tcPr>
          <w:p w14:paraId="306E4F7D" w14:textId="77777777" w:rsidR="007F421A" w:rsidRDefault="00000000">
            <w:pPr>
              <w:pStyle w:val="afff7"/>
              <w:rPr>
                <w:rFonts w:eastAsia="仿宋_GB2312"/>
                <w:kern w:val="0"/>
                <w:sz w:val="24"/>
              </w:rPr>
            </w:pPr>
            <w:r>
              <w:rPr>
                <w:rFonts w:eastAsia="仿宋_GB2312"/>
                <w:kern w:val="0"/>
                <w:sz w:val="24"/>
              </w:rPr>
              <w:t>1.52</w:t>
            </w:r>
          </w:p>
        </w:tc>
        <w:tc>
          <w:tcPr>
            <w:tcW w:w="625" w:type="pct"/>
            <w:shd w:val="clear" w:color="auto" w:fill="auto"/>
            <w:vAlign w:val="center"/>
          </w:tcPr>
          <w:p w14:paraId="12EC4CAC" w14:textId="77777777" w:rsidR="007F421A" w:rsidRDefault="00000000">
            <w:pPr>
              <w:pStyle w:val="afff7"/>
              <w:rPr>
                <w:rFonts w:eastAsia="仿宋_GB2312"/>
                <w:kern w:val="0"/>
                <w:sz w:val="24"/>
              </w:rPr>
            </w:pPr>
            <w:r>
              <w:rPr>
                <w:rFonts w:eastAsia="仿宋_GB2312"/>
                <w:kern w:val="0"/>
                <w:sz w:val="24"/>
              </w:rPr>
              <w:t>1.54</w:t>
            </w:r>
          </w:p>
        </w:tc>
        <w:tc>
          <w:tcPr>
            <w:tcW w:w="625" w:type="pct"/>
            <w:shd w:val="clear" w:color="auto" w:fill="auto"/>
            <w:vAlign w:val="center"/>
          </w:tcPr>
          <w:p w14:paraId="0E46294C" w14:textId="77777777" w:rsidR="007F421A" w:rsidRDefault="00000000">
            <w:pPr>
              <w:pStyle w:val="afff7"/>
              <w:rPr>
                <w:rFonts w:eastAsia="仿宋_GB2312"/>
                <w:kern w:val="0"/>
                <w:sz w:val="24"/>
              </w:rPr>
            </w:pPr>
            <w:r>
              <w:rPr>
                <w:rFonts w:eastAsia="仿宋_GB2312"/>
                <w:kern w:val="0"/>
                <w:sz w:val="24"/>
              </w:rPr>
              <w:t>1.56</w:t>
            </w:r>
          </w:p>
        </w:tc>
        <w:tc>
          <w:tcPr>
            <w:tcW w:w="625" w:type="pct"/>
            <w:shd w:val="clear" w:color="auto" w:fill="auto"/>
            <w:vAlign w:val="center"/>
          </w:tcPr>
          <w:p w14:paraId="34AAEEAD" w14:textId="77777777" w:rsidR="007F421A" w:rsidRDefault="00000000">
            <w:pPr>
              <w:pStyle w:val="afff7"/>
              <w:rPr>
                <w:rFonts w:eastAsia="仿宋_GB2312"/>
                <w:kern w:val="0"/>
                <w:sz w:val="24"/>
              </w:rPr>
            </w:pPr>
            <w:r>
              <w:rPr>
                <w:rFonts w:eastAsia="仿宋_GB2312"/>
                <w:kern w:val="0"/>
                <w:sz w:val="24"/>
              </w:rPr>
              <w:t>1.58</w:t>
            </w:r>
          </w:p>
        </w:tc>
      </w:tr>
    </w:tbl>
    <w:p w14:paraId="535EADB8" w14:textId="77777777" w:rsidR="007F421A" w:rsidRDefault="00000000">
      <w:pPr>
        <w:ind w:firstLine="560"/>
        <w:rPr>
          <w:szCs w:val="28"/>
        </w:rPr>
      </w:pPr>
      <w:r>
        <w:rPr>
          <w:szCs w:val="28"/>
        </w:rPr>
        <w:t>一般情况下，当</w:t>
      </w:r>
      <w:r>
        <w:rPr>
          <w:rFonts w:eastAsia="TimesNewRomanPS-ItalicMT"/>
          <w:i/>
          <w:iCs/>
          <w:szCs w:val="28"/>
        </w:rPr>
        <w:t>C</w:t>
      </w:r>
      <w:r>
        <w:rPr>
          <w:rFonts w:eastAsia="TimesNewRomanPS-ItalicMT"/>
          <w:i/>
          <w:iCs/>
          <w:szCs w:val="28"/>
          <w:vertAlign w:val="subscript"/>
        </w:rPr>
        <w:t>R</w:t>
      </w:r>
      <w:r>
        <w:rPr>
          <w:rFonts w:eastAsia="TimesNewRomanPS-ItalicMT"/>
          <w:i/>
          <w:iCs/>
          <w:szCs w:val="28"/>
        </w:rPr>
        <w:t>＜</w:t>
      </w:r>
      <w:r>
        <w:rPr>
          <w:rFonts w:eastAsia="TimesNewRomanPSMT"/>
          <w:szCs w:val="28"/>
        </w:rPr>
        <w:t>0.1</w:t>
      </w:r>
      <w:r>
        <w:rPr>
          <w:szCs w:val="28"/>
        </w:rPr>
        <w:t>时，认为判断矩阵</w:t>
      </w:r>
      <w:r>
        <w:rPr>
          <w:i/>
          <w:szCs w:val="28"/>
        </w:rPr>
        <w:t>A</w:t>
      </w:r>
      <w:r>
        <w:rPr>
          <w:szCs w:val="28"/>
        </w:rPr>
        <w:t>具有可接受的满意一致性，说明权重系数的确定合理有效；若一致性不满足，则要重新构造判断矩阵，不断调整至满足一致性检验为止。</w:t>
      </w:r>
    </w:p>
    <w:p w14:paraId="723B43BB" w14:textId="77777777" w:rsidR="007F421A" w:rsidRDefault="00000000">
      <w:pPr>
        <w:pStyle w:val="3"/>
      </w:pPr>
      <w:r>
        <w:rPr>
          <w:rFonts w:hint="eastAsia"/>
        </w:rPr>
        <w:t>4</w:t>
      </w:r>
      <w:r>
        <w:t>.5.2</w:t>
      </w:r>
      <w:r>
        <w:rPr>
          <w:rFonts w:hint="eastAsia"/>
        </w:rPr>
        <w:t xml:space="preserve"> </w:t>
      </w:r>
      <w:r>
        <w:t xml:space="preserve"> </w:t>
      </w:r>
      <w:r>
        <w:rPr>
          <w:rFonts w:hint="eastAsia"/>
        </w:rPr>
        <w:t>基于</w:t>
      </w:r>
      <w:bookmarkStart w:id="119" w:name="OLE_LINK8"/>
      <w:r>
        <w:rPr>
          <w:rFonts w:hint="eastAsia"/>
        </w:rPr>
        <w:t>模糊综合评价</w:t>
      </w:r>
      <w:bookmarkEnd w:id="119"/>
      <w:r>
        <w:rPr>
          <w:rFonts w:hint="eastAsia"/>
        </w:rPr>
        <w:t>的灵活性资源评估方法</w:t>
      </w:r>
    </w:p>
    <w:p w14:paraId="66A25F9B" w14:textId="77777777" w:rsidR="007F421A" w:rsidRDefault="00000000">
      <w:pPr>
        <w:ind w:firstLine="560"/>
        <w:rPr>
          <w:szCs w:val="28"/>
        </w:rPr>
      </w:pPr>
      <w:r>
        <w:rPr>
          <w:szCs w:val="28"/>
        </w:rPr>
        <w:t>模糊综合评价法（</w:t>
      </w:r>
      <w:r>
        <w:rPr>
          <w:szCs w:val="28"/>
        </w:rPr>
        <w:t>FSE</w:t>
      </w:r>
      <w:r>
        <w:rPr>
          <w:szCs w:val="28"/>
        </w:rPr>
        <w:t>）应用模糊系统的原理，</w:t>
      </w:r>
      <w:r>
        <w:rPr>
          <w:b/>
          <w:bCs/>
          <w:szCs w:val="28"/>
        </w:rPr>
        <w:t>使用定量评价和综合评判的方式</w:t>
      </w:r>
      <w:r>
        <w:rPr>
          <w:szCs w:val="28"/>
        </w:rPr>
        <w:t>根据多个因素评判事物的隶属度等级状况，适合各种具有多重属性的、难以量化的模糊事物或者受多种因素制约的、非确定性的问题的解决。</w:t>
      </w:r>
      <w:r>
        <w:rPr>
          <w:b/>
          <w:bCs/>
          <w:szCs w:val="28"/>
        </w:rPr>
        <w:t>模糊综合评价法主要包括模糊综合评价指标的构建，权重系数的计算，隶属函数的建立以及模糊评价结果向量的计算。</w:t>
      </w:r>
      <w:r>
        <w:rPr>
          <w:szCs w:val="28"/>
        </w:rPr>
        <w:t>主要步骤如下：</w:t>
      </w:r>
    </w:p>
    <w:p w14:paraId="7E3AB51E" w14:textId="77777777" w:rsidR="007F421A" w:rsidRDefault="00000000">
      <w:pPr>
        <w:ind w:firstLine="560"/>
        <w:rPr>
          <w:szCs w:val="28"/>
        </w:rPr>
      </w:pPr>
      <w:r>
        <w:rPr>
          <w:rFonts w:hint="eastAsia"/>
          <w:szCs w:val="28"/>
        </w:rPr>
        <w:t>（</w:t>
      </w:r>
      <w:r>
        <w:rPr>
          <w:rFonts w:hint="eastAsia"/>
          <w:szCs w:val="28"/>
        </w:rPr>
        <w:t>1</w:t>
      </w:r>
      <w:r>
        <w:rPr>
          <w:rFonts w:hint="eastAsia"/>
          <w:szCs w:val="28"/>
        </w:rPr>
        <w:t>）</w:t>
      </w:r>
      <w:r>
        <w:rPr>
          <w:szCs w:val="28"/>
        </w:rPr>
        <w:t>构造综合评价体系</w:t>
      </w:r>
    </w:p>
    <w:p w14:paraId="2D432ABF" w14:textId="77777777" w:rsidR="007F421A" w:rsidRDefault="00000000">
      <w:pPr>
        <w:ind w:firstLine="560"/>
        <w:rPr>
          <w:szCs w:val="28"/>
        </w:rPr>
      </w:pPr>
      <w:r>
        <w:rPr>
          <w:szCs w:val="28"/>
        </w:rPr>
        <w:t>需要选择恰当的评语集合构成评价集</w:t>
      </w:r>
      <w:bookmarkStart w:id="120" w:name="OLE_LINK9"/>
      <w:r>
        <w:rPr>
          <w:rFonts w:eastAsia="TimesNewRomanPS-ItalicMT"/>
          <w:i/>
          <w:iCs/>
          <w:szCs w:val="28"/>
        </w:rPr>
        <w:t>V</w:t>
      </w:r>
      <w:r>
        <w:rPr>
          <w:rFonts w:eastAsia="SymbolMT"/>
          <w:szCs w:val="28"/>
        </w:rPr>
        <w:t>={</w:t>
      </w:r>
      <w:r>
        <w:rPr>
          <w:rFonts w:eastAsia="TimesNewRomanPS-ItalicMT"/>
          <w:i/>
          <w:iCs/>
          <w:szCs w:val="28"/>
        </w:rPr>
        <w:t>v</w:t>
      </w:r>
      <w:r>
        <w:rPr>
          <w:rFonts w:eastAsia="TimesNewRomanPSMT"/>
          <w:szCs w:val="28"/>
          <w:vertAlign w:val="subscript"/>
        </w:rPr>
        <w:t>1</w:t>
      </w:r>
      <w:r>
        <w:rPr>
          <w:rFonts w:eastAsia="TimesNewRomanPSMT"/>
          <w:szCs w:val="28"/>
        </w:rPr>
        <w:t>,</w:t>
      </w:r>
      <w:r>
        <w:rPr>
          <w:rFonts w:eastAsia="TimesNewRomanPS-ItalicMT"/>
          <w:i/>
          <w:iCs/>
          <w:szCs w:val="28"/>
        </w:rPr>
        <w:t>v</w:t>
      </w:r>
      <w:r>
        <w:rPr>
          <w:rFonts w:eastAsia="TimesNewRomanPSMT"/>
          <w:szCs w:val="28"/>
          <w:vertAlign w:val="subscript"/>
        </w:rPr>
        <w:t>2</w:t>
      </w:r>
      <w:r>
        <w:rPr>
          <w:rFonts w:eastAsia="TimesNewRomanPSMT"/>
          <w:szCs w:val="28"/>
        </w:rPr>
        <w:t>,…,</w:t>
      </w:r>
      <w:r>
        <w:rPr>
          <w:rFonts w:eastAsia="TimesNewRomanPS-ItalicMT"/>
          <w:i/>
          <w:iCs/>
          <w:szCs w:val="28"/>
        </w:rPr>
        <w:t>v</w:t>
      </w:r>
      <w:r>
        <w:rPr>
          <w:rFonts w:eastAsia="TimesNewRomanPS-ItalicMT"/>
          <w:i/>
          <w:iCs/>
          <w:szCs w:val="28"/>
          <w:vertAlign w:val="subscript"/>
        </w:rPr>
        <w:t>m</w:t>
      </w:r>
      <w:r>
        <w:rPr>
          <w:rFonts w:eastAsia="SymbolMT"/>
          <w:szCs w:val="28"/>
        </w:rPr>
        <w:t>}</w:t>
      </w:r>
      <w:bookmarkEnd w:id="120"/>
      <w:r>
        <w:rPr>
          <w:szCs w:val="28"/>
        </w:rPr>
        <w:t>，这需要依照评价对象的实际状况决定。</w:t>
      </w:r>
    </w:p>
    <w:p w14:paraId="04CBBC21" w14:textId="77777777" w:rsidR="007F421A" w:rsidRDefault="00000000">
      <w:pPr>
        <w:ind w:firstLine="560"/>
        <w:rPr>
          <w:szCs w:val="28"/>
        </w:rPr>
      </w:pPr>
      <w:r>
        <w:rPr>
          <w:rFonts w:hint="eastAsia"/>
          <w:szCs w:val="28"/>
        </w:rPr>
        <w:t>（</w:t>
      </w:r>
      <w:r>
        <w:rPr>
          <w:rFonts w:hint="eastAsia"/>
          <w:szCs w:val="28"/>
        </w:rPr>
        <w:t>2</w:t>
      </w:r>
      <w:r>
        <w:rPr>
          <w:rFonts w:hint="eastAsia"/>
          <w:szCs w:val="28"/>
        </w:rPr>
        <w:t>）</w:t>
      </w:r>
      <w:r>
        <w:rPr>
          <w:szCs w:val="28"/>
        </w:rPr>
        <w:t>隶属函数</w:t>
      </w:r>
    </w:p>
    <w:p w14:paraId="16FCF031" w14:textId="77777777" w:rsidR="007F421A" w:rsidRDefault="00000000">
      <w:pPr>
        <w:ind w:firstLine="560"/>
        <w:rPr>
          <w:szCs w:val="28"/>
        </w:rPr>
      </w:pPr>
      <w:r>
        <w:rPr>
          <w:szCs w:val="28"/>
        </w:rPr>
        <w:t>隶属函数是模糊理论中的重要组成部分，是一般集合中指示函数的一般化，用来量化状态量对各状态评级的隶属度，隶属函数的数值介于</w:t>
      </w:r>
      <w:r>
        <w:rPr>
          <w:szCs w:val="28"/>
        </w:rPr>
        <w:t>0</w:t>
      </w:r>
      <w:r>
        <w:rPr>
          <w:szCs w:val="28"/>
        </w:rPr>
        <w:t>到</w:t>
      </w:r>
      <w:r>
        <w:rPr>
          <w:szCs w:val="28"/>
        </w:rPr>
        <w:lastRenderedPageBreak/>
        <w:t>1</w:t>
      </w:r>
      <w:r>
        <w:rPr>
          <w:szCs w:val="28"/>
        </w:rPr>
        <w:t>之间，表示元素属于某模糊集合的</w:t>
      </w:r>
      <w:r>
        <w:rPr>
          <w:rFonts w:hint="eastAsia"/>
          <w:szCs w:val="28"/>
        </w:rPr>
        <w:t>“</w:t>
      </w:r>
      <w:r>
        <w:rPr>
          <w:szCs w:val="28"/>
        </w:rPr>
        <w:t>真实程度</w:t>
      </w:r>
      <w:r>
        <w:rPr>
          <w:rFonts w:hint="eastAsia"/>
          <w:szCs w:val="28"/>
        </w:rPr>
        <w:t>”</w:t>
      </w:r>
      <w:r>
        <w:rPr>
          <w:szCs w:val="28"/>
        </w:rPr>
        <w:t>。在建立隶属函数时，既要考虑不同专家对相同模糊概念理解的差异性，综合各专家的意见和经验，也要保证理论基础和计算过程的客观性。实际应用中常用模糊隶属度函数基本类型主要有（半）梯形函数、（半）抛物形函数、三角形函数等，常用的隶属函数确定方法有直觉法、模糊统计法、最小模糊度法、二元对比排序法、例证法及模糊分布法等。</w:t>
      </w:r>
    </w:p>
    <w:p w14:paraId="0097561B" w14:textId="77777777" w:rsidR="007F421A" w:rsidRDefault="00000000">
      <w:pPr>
        <w:ind w:firstLine="560"/>
        <w:rPr>
          <w:rFonts w:eastAsia="宋体"/>
          <w:szCs w:val="28"/>
        </w:rPr>
      </w:pPr>
      <w:r>
        <w:rPr>
          <w:szCs w:val="28"/>
        </w:rPr>
        <w:t>本文选用常用的三角形隶属函数模型，模型</w:t>
      </w:r>
      <w:r>
        <w:rPr>
          <w:szCs w:val="28"/>
        </w:rPr>
        <w:t>1</w:t>
      </w:r>
      <w:r>
        <w:rPr>
          <w:szCs w:val="28"/>
        </w:rPr>
        <w:t>适用于成本型指标，即取值越小越好，具体隶属函数模型如前四式；模型</w:t>
      </w:r>
      <w:r>
        <w:rPr>
          <w:szCs w:val="28"/>
        </w:rPr>
        <w:t>2</w:t>
      </w:r>
      <w:r>
        <w:rPr>
          <w:szCs w:val="28"/>
        </w:rPr>
        <w:t>适用于效益型指标，即取值越大越好，具体隶属函数见后四式。</w:t>
      </w:r>
      <w:r>
        <w:rPr>
          <w:i/>
          <w:szCs w:val="28"/>
        </w:rPr>
        <w:t>x</w:t>
      </w:r>
      <w:r>
        <w:rPr>
          <w:szCs w:val="28"/>
        </w:rPr>
        <w:t>为评价指标的实际取值，</w:t>
      </w:r>
      <w:r>
        <w:rPr>
          <w:rFonts w:eastAsia="宋体"/>
          <w:i/>
          <w:iCs/>
          <w:szCs w:val="28"/>
        </w:rPr>
        <w:t>a</w:t>
      </w:r>
      <w:r>
        <w:rPr>
          <w:rFonts w:eastAsia="宋体"/>
          <w:szCs w:val="28"/>
          <w:vertAlign w:val="subscript"/>
        </w:rPr>
        <w:t>1</w:t>
      </w:r>
      <w:r>
        <w:rPr>
          <w:rFonts w:eastAsia="宋体" w:hint="eastAsia"/>
          <w:szCs w:val="28"/>
        </w:rPr>
        <w:t>，</w:t>
      </w:r>
      <w:r>
        <w:rPr>
          <w:rFonts w:eastAsia="宋体"/>
          <w:i/>
          <w:iCs/>
          <w:szCs w:val="28"/>
        </w:rPr>
        <w:t>a</w:t>
      </w:r>
      <w:r>
        <w:rPr>
          <w:rFonts w:eastAsia="宋体"/>
          <w:szCs w:val="28"/>
          <w:vertAlign w:val="subscript"/>
        </w:rPr>
        <w:t>2</w:t>
      </w:r>
      <w:r>
        <w:rPr>
          <w:rFonts w:eastAsia="宋体" w:hint="eastAsia"/>
          <w:szCs w:val="28"/>
        </w:rPr>
        <w:t>，</w:t>
      </w:r>
      <w:r>
        <w:rPr>
          <w:rFonts w:eastAsia="宋体"/>
          <w:i/>
          <w:iCs/>
          <w:szCs w:val="28"/>
        </w:rPr>
        <w:t>a</w:t>
      </w:r>
      <w:r>
        <w:rPr>
          <w:rFonts w:eastAsia="宋体"/>
          <w:szCs w:val="28"/>
          <w:vertAlign w:val="subscript"/>
        </w:rPr>
        <w:t>3</w:t>
      </w:r>
      <w:r>
        <w:rPr>
          <w:rFonts w:eastAsia="宋体" w:hint="eastAsia"/>
          <w:szCs w:val="28"/>
        </w:rPr>
        <w:t>，</w:t>
      </w:r>
      <w:r>
        <w:rPr>
          <w:rFonts w:eastAsia="宋体"/>
          <w:i/>
          <w:iCs/>
          <w:szCs w:val="28"/>
        </w:rPr>
        <w:t>a</w:t>
      </w:r>
      <w:r>
        <w:rPr>
          <w:rFonts w:eastAsia="宋体"/>
          <w:szCs w:val="28"/>
          <w:vertAlign w:val="subscript"/>
        </w:rPr>
        <w:t>4</w:t>
      </w:r>
      <w:r>
        <w:rPr>
          <w:szCs w:val="28"/>
        </w:rPr>
        <w:t>为隶属函数参数，</w:t>
      </w:r>
      <w:r>
        <w:rPr>
          <w:rFonts w:eastAsia="宋体"/>
          <w:i/>
          <w:szCs w:val="28"/>
        </w:rPr>
        <w:t>μ</w:t>
      </w:r>
      <w:r>
        <w:rPr>
          <w:rFonts w:eastAsia="宋体"/>
          <w:i/>
          <w:szCs w:val="28"/>
          <w:vertAlign w:val="subscript"/>
        </w:rPr>
        <w:t>1</w:t>
      </w:r>
      <w:r>
        <w:rPr>
          <w:rFonts w:eastAsia="宋体"/>
          <w:i/>
          <w:szCs w:val="28"/>
        </w:rPr>
        <w:t>，</w:t>
      </w:r>
      <w:r>
        <w:rPr>
          <w:rFonts w:eastAsia="宋体"/>
          <w:i/>
          <w:szCs w:val="28"/>
        </w:rPr>
        <w:t>μ</w:t>
      </w:r>
      <w:r>
        <w:rPr>
          <w:rFonts w:eastAsia="宋体"/>
          <w:i/>
          <w:szCs w:val="28"/>
          <w:vertAlign w:val="subscript"/>
        </w:rPr>
        <w:t>2</w:t>
      </w:r>
      <w:r>
        <w:rPr>
          <w:rFonts w:eastAsia="宋体"/>
          <w:i/>
          <w:szCs w:val="28"/>
        </w:rPr>
        <w:t>，</w:t>
      </w:r>
      <w:r>
        <w:rPr>
          <w:rFonts w:eastAsia="宋体"/>
          <w:i/>
          <w:szCs w:val="28"/>
        </w:rPr>
        <w:t>μ</w:t>
      </w:r>
      <w:r>
        <w:rPr>
          <w:rFonts w:eastAsia="宋体"/>
          <w:i/>
          <w:szCs w:val="28"/>
          <w:vertAlign w:val="subscript"/>
        </w:rPr>
        <w:t>3</w:t>
      </w:r>
      <w:r>
        <w:rPr>
          <w:rFonts w:eastAsia="宋体"/>
          <w:i/>
          <w:szCs w:val="28"/>
        </w:rPr>
        <w:t>，</w:t>
      </w:r>
      <w:r>
        <w:rPr>
          <w:rFonts w:eastAsia="宋体"/>
          <w:i/>
          <w:szCs w:val="28"/>
        </w:rPr>
        <w:t>μ</w:t>
      </w:r>
      <w:r>
        <w:rPr>
          <w:rFonts w:eastAsia="宋体"/>
          <w:i/>
          <w:szCs w:val="28"/>
          <w:vertAlign w:val="subscript"/>
        </w:rPr>
        <w:t>4</w:t>
      </w:r>
      <w:r>
        <w:rPr>
          <w:szCs w:val="28"/>
        </w:rPr>
        <w:t>为隶属度值。根据各指标特点确定应选择何种模型。</w:t>
      </w:r>
    </w:p>
    <w:p w14:paraId="48CEF62A"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125" w14:anchorId="59C9B114">
          <v:shape id="_x0000_i1040" type="#_x0000_t75" style="width:208.8pt;height:56.9pt" o:ole="">
            <v:imagedata r:id="rId59" o:title=""/>
          </v:shape>
          <o:OLEObject Type="Embed" ProgID="Equation.DSMT4" ShapeID="_x0000_i1040" DrawAspect="Content" ObjectID="_1805122347" r:id="rId60"/>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9</w:instrText>
      </w:r>
      <w:r>
        <w:rPr>
          <w:sz w:val="28"/>
          <w:szCs w:val="28"/>
        </w:rPr>
        <w:fldChar w:fldCharType="end"/>
      </w:r>
      <w:r>
        <w:rPr>
          <w:sz w:val="28"/>
          <w:szCs w:val="28"/>
        </w:rPr>
        <w:instrText>)</w:instrText>
      </w:r>
      <w:r>
        <w:rPr>
          <w:sz w:val="28"/>
          <w:szCs w:val="28"/>
        </w:rPr>
        <w:fldChar w:fldCharType="end"/>
      </w:r>
    </w:p>
    <w:p w14:paraId="46C6977A"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455" w14:anchorId="299B3850">
          <v:shape id="_x0000_i1041" type="#_x0000_t75" style="width:208.8pt;height:72.7pt" o:ole="">
            <v:imagedata r:id="rId61" o:title=""/>
          </v:shape>
          <o:OLEObject Type="Embed" ProgID="Equation.DSMT4" ShapeID="_x0000_i1041" DrawAspect="Content" ObjectID="_1805122348" r:id="rId62"/>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10</w:instrText>
      </w:r>
      <w:r>
        <w:rPr>
          <w:sz w:val="28"/>
          <w:szCs w:val="28"/>
        </w:rPr>
        <w:fldChar w:fldCharType="end"/>
      </w:r>
      <w:r>
        <w:rPr>
          <w:sz w:val="28"/>
          <w:szCs w:val="28"/>
        </w:rPr>
        <w:instrText>)</w:instrText>
      </w:r>
      <w:r>
        <w:rPr>
          <w:sz w:val="28"/>
          <w:szCs w:val="28"/>
        </w:rPr>
        <w:fldChar w:fldCharType="end"/>
      </w:r>
    </w:p>
    <w:p w14:paraId="4BAE100A"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455" w14:anchorId="42CC2C0E">
          <v:shape id="_x0000_i1042" type="#_x0000_t75" style="width:208.8pt;height:72.7pt" o:ole="">
            <v:imagedata r:id="rId63" o:title=""/>
          </v:shape>
          <o:OLEObject Type="Embed" ProgID="Equation.DSMT4" ShapeID="_x0000_i1042" DrawAspect="Content" ObjectID="_1805122349" r:id="rId64"/>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11</w:instrText>
      </w:r>
      <w:r>
        <w:rPr>
          <w:sz w:val="28"/>
          <w:szCs w:val="28"/>
        </w:rPr>
        <w:fldChar w:fldCharType="end"/>
      </w:r>
      <w:r>
        <w:rPr>
          <w:sz w:val="28"/>
          <w:szCs w:val="28"/>
        </w:rPr>
        <w:instrText>)</w:instrText>
      </w:r>
      <w:r>
        <w:rPr>
          <w:sz w:val="28"/>
          <w:szCs w:val="28"/>
        </w:rPr>
        <w:fldChar w:fldCharType="end"/>
      </w:r>
    </w:p>
    <w:p w14:paraId="6FAA3EF9"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125" w14:anchorId="2DC2EA81">
          <v:shape id="_x0000_i1043" type="#_x0000_t75" style="width:208.8pt;height:56.9pt" o:ole="">
            <v:imagedata r:id="rId65" o:title=""/>
          </v:shape>
          <o:OLEObject Type="Embed" ProgID="Equation.DSMT4" ShapeID="_x0000_i1043" DrawAspect="Content" ObjectID="_1805122350" r:id="rId66"/>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12</w:instrText>
      </w:r>
      <w:r>
        <w:rPr>
          <w:sz w:val="28"/>
          <w:szCs w:val="28"/>
        </w:rPr>
        <w:fldChar w:fldCharType="end"/>
      </w:r>
      <w:r>
        <w:rPr>
          <w:sz w:val="28"/>
          <w:szCs w:val="28"/>
        </w:rPr>
        <w:instrText>)</w:instrText>
      </w:r>
      <w:r>
        <w:rPr>
          <w:sz w:val="28"/>
          <w:szCs w:val="28"/>
        </w:rPr>
        <w:fldChar w:fldCharType="end"/>
      </w:r>
    </w:p>
    <w:p w14:paraId="713ED382" w14:textId="77777777" w:rsidR="007F421A" w:rsidRDefault="00000000">
      <w:pPr>
        <w:pStyle w:val="22"/>
        <w:ind w:firstLine="560"/>
        <w:rPr>
          <w:rFonts w:eastAsia="仿宋_GB2312"/>
          <w:kern w:val="0"/>
          <w:sz w:val="28"/>
          <w:szCs w:val="28"/>
        </w:rPr>
      </w:pPr>
      <w:r>
        <w:rPr>
          <w:sz w:val="28"/>
          <w:szCs w:val="28"/>
        </w:rPr>
        <w:lastRenderedPageBreak/>
        <w:tab/>
      </w:r>
      <w:r>
        <w:rPr>
          <w:sz w:val="28"/>
          <w:szCs w:val="28"/>
        </w:rPr>
        <w:object w:dxaOrig="4170" w:dyaOrig="1125" w14:anchorId="29AB3367">
          <v:shape id="_x0000_i1044" type="#_x0000_t75" style="width:208.8pt;height:56.9pt" o:ole="">
            <v:imagedata r:id="rId67" o:title=""/>
          </v:shape>
          <o:OLEObject Type="Embed" ProgID="Equation.DSMT4" ShapeID="_x0000_i1044" DrawAspect="Content" ObjectID="_1805122351" r:id="rId68"/>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13</w:instrText>
      </w:r>
      <w:r>
        <w:rPr>
          <w:sz w:val="28"/>
          <w:szCs w:val="28"/>
        </w:rPr>
        <w:fldChar w:fldCharType="end"/>
      </w:r>
      <w:r>
        <w:rPr>
          <w:sz w:val="28"/>
          <w:szCs w:val="28"/>
        </w:rPr>
        <w:instrText>)</w:instrText>
      </w:r>
      <w:r>
        <w:rPr>
          <w:sz w:val="28"/>
          <w:szCs w:val="28"/>
        </w:rPr>
        <w:fldChar w:fldCharType="end"/>
      </w:r>
    </w:p>
    <w:p w14:paraId="12452893"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455" w14:anchorId="27DFB669">
          <v:shape id="_x0000_i1045" type="#_x0000_t75" style="width:208.8pt;height:72.7pt" o:ole="">
            <v:imagedata r:id="rId69" o:title=""/>
          </v:shape>
          <o:OLEObject Type="Embed" ProgID="Equation.DSMT4" ShapeID="_x0000_i1045" DrawAspect="Content" ObjectID="_1805122352" r:id="rId70"/>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14</w:instrText>
      </w:r>
      <w:r>
        <w:rPr>
          <w:sz w:val="28"/>
          <w:szCs w:val="28"/>
        </w:rPr>
        <w:fldChar w:fldCharType="end"/>
      </w:r>
      <w:r>
        <w:rPr>
          <w:sz w:val="28"/>
          <w:szCs w:val="28"/>
        </w:rPr>
        <w:instrText>)</w:instrText>
      </w:r>
      <w:r>
        <w:rPr>
          <w:sz w:val="28"/>
          <w:szCs w:val="28"/>
        </w:rPr>
        <w:fldChar w:fldCharType="end"/>
      </w:r>
    </w:p>
    <w:p w14:paraId="02325D1B"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455" w14:anchorId="4C659244">
          <v:shape id="_x0000_i1046" type="#_x0000_t75" style="width:208.8pt;height:72.7pt" o:ole="">
            <v:imagedata r:id="rId71" o:title=""/>
          </v:shape>
          <o:OLEObject Type="Embed" ProgID="Equation.DSMT4" ShapeID="_x0000_i1046" DrawAspect="Content" ObjectID="_1805122353" r:id="rId72"/>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15</w:instrText>
      </w:r>
      <w:r>
        <w:rPr>
          <w:sz w:val="28"/>
          <w:szCs w:val="28"/>
        </w:rPr>
        <w:fldChar w:fldCharType="end"/>
      </w:r>
      <w:r>
        <w:rPr>
          <w:sz w:val="28"/>
          <w:szCs w:val="28"/>
        </w:rPr>
        <w:instrText>)</w:instrText>
      </w:r>
      <w:r>
        <w:rPr>
          <w:sz w:val="28"/>
          <w:szCs w:val="28"/>
        </w:rPr>
        <w:fldChar w:fldCharType="end"/>
      </w:r>
    </w:p>
    <w:p w14:paraId="612A9625" w14:textId="77777777" w:rsidR="007F421A" w:rsidRDefault="00000000">
      <w:pPr>
        <w:pStyle w:val="22"/>
        <w:ind w:firstLine="560"/>
        <w:rPr>
          <w:rFonts w:eastAsia="仿宋_GB2312"/>
          <w:kern w:val="0"/>
          <w:sz w:val="28"/>
          <w:szCs w:val="28"/>
        </w:rPr>
      </w:pPr>
      <w:r>
        <w:rPr>
          <w:sz w:val="28"/>
          <w:szCs w:val="28"/>
        </w:rPr>
        <w:tab/>
      </w:r>
      <w:r>
        <w:rPr>
          <w:sz w:val="28"/>
          <w:szCs w:val="28"/>
        </w:rPr>
        <w:object w:dxaOrig="4170" w:dyaOrig="1125" w14:anchorId="6FA9166A">
          <v:shape id="_x0000_i1047" type="#_x0000_t75" style="width:208.8pt;height:56.9pt" o:ole="">
            <v:imagedata r:id="rId73" o:title=""/>
          </v:shape>
          <o:OLEObject Type="Embed" ProgID="Equation.DSMT4" ShapeID="_x0000_i1047" DrawAspect="Content" ObjectID="_1805122354" r:id="rId74"/>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16</w:instrText>
      </w:r>
      <w:r>
        <w:rPr>
          <w:sz w:val="28"/>
          <w:szCs w:val="28"/>
        </w:rPr>
        <w:fldChar w:fldCharType="end"/>
      </w:r>
      <w:r>
        <w:rPr>
          <w:sz w:val="28"/>
          <w:szCs w:val="28"/>
        </w:rPr>
        <w:instrText>)</w:instrText>
      </w:r>
      <w:r>
        <w:rPr>
          <w:sz w:val="28"/>
          <w:szCs w:val="28"/>
        </w:rPr>
        <w:fldChar w:fldCharType="end"/>
      </w:r>
    </w:p>
    <w:p w14:paraId="39CEF245" w14:textId="77777777" w:rsidR="007F421A" w:rsidRDefault="00000000">
      <w:pPr>
        <w:ind w:firstLine="560"/>
        <w:rPr>
          <w:rFonts w:eastAsia="宋体"/>
          <w:szCs w:val="28"/>
        </w:rPr>
      </w:pPr>
      <w:r>
        <w:rPr>
          <w:szCs w:val="28"/>
        </w:rPr>
        <w:t>选择恰当的隶属函数模型，构成模糊评价矩阵</w:t>
      </w:r>
      <w:r>
        <w:rPr>
          <w:i/>
          <w:szCs w:val="28"/>
        </w:rPr>
        <w:t>R</w:t>
      </w:r>
      <w:r>
        <w:rPr>
          <w:szCs w:val="28"/>
        </w:rPr>
        <w:t>，需用到每一个指标的初始数据和隶属函数关系计算评价指标对评价集的隶属度。由</w:t>
      </w:r>
      <w:r>
        <w:rPr>
          <w:i/>
          <w:szCs w:val="28"/>
        </w:rPr>
        <w:t>n</w:t>
      </w:r>
      <w:r>
        <w:rPr>
          <w:szCs w:val="28"/>
        </w:rPr>
        <w:t>个指标构成，集合</w:t>
      </w:r>
      <w:r>
        <w:rPr>
          <w:rFonts w:eastAsia="宋体"/>
          <w:i/>
          <w:szCs w:val="28"/>
        </w:rPr>
        <w:t>U=</w:t>
      </w:r>
      <w:r>
        <w:rPr>
          <w:rFonts w:eastAsia="SymbolMT"/>
          <w:szCs w:val="28"/>
        </w:rPr>
        <w:t>{</w:t>
      </w:r>
      <w:r>
        <w:rPr>
          <w:rFonts w:eastAsia="SymbolMT"/>
          <w:i/>
          <w:szCs w:val="28"/>
        </w:rPr>
        <w:t>u</w:t>
      </w:r>
      <w:r>
        <w:rPr>
          <w:rFonts w:eastAsia="TimesNewRomanPSMT"/>
          <w:i/>
          <w:szCs w:val="28"/>
          <w:vertAlign w:val="subscript"/>
        </w:rPr>
        <w:t>1</w:t>
      </w:r>
      <w:r>
        <w:rPr>
          <w:rFonts w:eastAsia="TimesNewRomanPSMT"/>
          <w:i/>
          <w:szCs w:val="28"/>
        </w:rPr>
        <w:t>,</w:t>
      </w:r>
      <w:r>
        <w:rPr>
          <w:rFonts w:eastAsia="TimesNewRomanPS-ItalicMT"/>
          <w:i/>
          <w:iCs/>
          <w:szCs w:val="28"/>
        </w:rPr>
        <w:t>u</w:t>
      </w:r>
      <w:r>
        <w:rPr>
          <w:rFonts w:eastAsia="TimesNewRomanPSMT"/>
          <w:i/>
          <w:szCs w:val="28"/>
          <w:vertAlign w:val="subscript"/>
        </w:rPr>
        <w:t>2</w:t>
      </w:r>
      <w:r>
        <w:rPr>
          <w:rFonts w:eastAsia="TimesNewRomanPSMT"/>
          <w:i/>
          <w:szCs w:val="28"/>
        </w:rPr>
        <w:t>,…,</w:t>
      </w:r>
      <w:r>
        <w:rPr>
          <w:rFonts w:eastAsia="TimesNewRomanPS-ItalicMT"/>
          <w:i/>
          <w:iCs/>
          <w:szCs w:val="28"/>
        </w:rPr>
        <w:t>u</w:t>
      </w:r>
      <w:r>
        <w:rPr>
          <w:rFonts w:eastAsia="TimesNewRomanPS-ItalicMT"/>
          <w:i/>
          <w:iCs/>
          <w:szCs w:val="28"/>
          <w:vertAlign w:val="subscript"/>
        </w:rPr>
        <w:t>n</w:t>
      </w:r>
      <w:r>
        <w:rPr>
          <w:rFonts w:eastAsia="SymbolMT"/>
          <w:szCs w:val="28"/>
        </w:rPr>
        <w:t>}</w:t>
      </w:r>
      <w:r>
        <w:rPr>
          <w:szCs w:val="28"/>
        </w:rPr>
        <w:t>，由</w:t>
      </w:r>
      <w:r>
        <w:rPr>
          <w:i/>
          <w:szCs w:val="28"/>
        </w:rPr>
        <w:t>m</w:t>
      </w:r>
      <w:r>
        <w:rPr>
          <w:szCs w:val="28"/>
        </w:rPr>
        <w:t>个评价等级构成集合</w:t>
      </w:r>
      <w:r>
        <w:rPr>
          <w:rFonts w:eastAsia="TimesNewRomanPS-ItalicMT"/>
          <w:i/>
          <w:iCs/>
          <w:szCs w:val="28"/>
        </w:rPr>
        <w:t>V</w:t>
      </w:r>
      <w:r>
        <w:rPr>
          <w:rFonts w:eastAsia="SymbolMT"/>
          <w:szCs w:val="28"/>
        </w:rPr>
        <w:t>={</w:t>
      </w:r>
      <w:r>
        <w:rPr>
          <w:rFonts w:eastAsia="TimesNewRomanPS-ItalicMT"/>
          <w:i/>
          <w:iCs/>
          <w:szCs w:val="28"/>
        </w:rPr>
        <w:t>v</w:t>
      </w:r>
      <w:r>
        <w:rPr>
          <w:rFonts w:eastAsia="TimesNewRomanPSMT"/>
          <w:szCs w:val="28"/>
          <w:vertAlign w:val="subscript"/>
        </w:rPr>
        <w:t>1</w:t>
      </w:r>
      <w:r>
        <w:rPr>
          <w:rFonts w:eastAsia="TimesNewRomanPSMT"/>
          <w:szCs w:val="28"/>
        </w:rPr>
        <w:t>,</w:t>
      </w:r>
      <w:r>
        <w:rPr>
          <w:rFonts w:eastAsia="TimesNewRomanPS-ItalicMT"/>
          <w:i/>
          <w:iCs/>
          <w:szCs w:val="28"/>
        </w:rPr>
        <w:t>v</w:t>
      </w:r>
      <w:r>
        <w:rPr>
          <w:rFonts w:eastAsia="TimesNewRomanPSMT"/>
          <w:szCs w:val="28"/>
          <w:vertAlign w:val="subscript"/>
        </w:rPr>
        <w:t>2,</w:t>
      </w:r>
      <w:r>
        <w:rPr>
          <w:rFonts w:eastAsia="TimesNewRomanPSMT"/>
          <w:szCs w:val="28"/>
        </w:rPr>
        <w:t>…,</w:t>
      </w:r>
      <w:r>
        <w:rPr>
          <w:rFonts w:eastAsia="TimesNewRomanPS-ItalicMT"/>
          <w:i/>
          <w:iCs/>
          <w:szCs w:val="28"/>
        </w:rPr>
        <w:t>v</w:t>
      </w:r>
      <w:r>
        <w:rPr>
          <w:rFonts w:eastAsia="TimesNewRomanPSMT"/>
          <w:szCs w:val="28"/>
          <w:vertAlign w:val="subscript"/>
        </w:rPr>
        <w:t>m</w:t>
      </w:r>
      <w:r>
        <w:rPr>
          <w:rFonts w:eastAsia="SymbolMT"/>
          <w:szCs w:val="28"/>
        </w:rPr>
        <w:t>}</w:t>
      </w:r>
      <w:r>
        <w:rPr>
          <w:rFonts w:eastAsia="宋体"/>
          <w:szCs w:val="28"/>
        </w:rPr>
        <w:t>，</w:t>
      </w:r>
      <w:r>
        <w:rPr>
          <w:szCs w:val="28"/>
        </w:rPr>
        <w:t>形成</w:t>
      </w:r>
      <w:r>
        <w:rPr>
          <w:rFonts w:eastAsia="TimesNewRomanPS-ItalicMT"/>
          <w:i/>
          <w:iCs/>
          <w:szCs w:val="28"/>
        </w:rPr>
        <w:t>n*m</w:t>
      </w:r>
      <w:r>
        <w:rPr>
          <w:szCs w:val="28"/>
        </w:rPr>
        <w:t>阶矩阵</w:t>
      </w:r>
      <w:r>
        <w:rPr>
          <w:i/>
          <w:szCs w:val="28"/>
        </w:rPr>
        <w:t>R</w:t>
      </w:r>
      <w:r>
        <w:rPr>
          <w:szCs w:val="28"/>
        </w:rPr>
        <w:t>。</w:t>
      </w:r>
    </w:p>
    <w:p w14:paraId="53310FF7" w14:textId="77777777" w:rsidR="007F421A" w:rsidRDefault="00000000">
      <w:pPr>
        <w:pStyle w:val="22"/>
        <w:ind w:firstLine="560"/>
        <w:rPr>
          <w:rFonts w:eastAsia="仿宋_GB2312"/>
          <w:kern w:val="0"/>
          <w:sz w:val="28"/>
          <w:szCs w:val="28"/>
        </w:rPr>
      </w:pPr>
      <w:r>
        <w:rPr>
          <w:sz w:val="28"/>
          <w:szCs w:val="28"/>
        </w:rPr>
        <w:tab/>
      </w:r>
      <w:r>
        <w:rPr>
          <w:sz w:val="28"/>
          <w:szCs w:val="28"/>
        </w:rPr>
        <w:object w:dxaOrig="4965" w:dyaOrig="1980" w14:anchorId="44CDC6EF">
          <v:shape id="_x0000_i1048" type="#_x0000_t75" style="width:248.4pt;height:99.35pt" o:ole="">
            <v:imagedata r:id="rId75" o:title=""/>
          </v:shape>
          <o:OLEObject Type="Embed" ProgID="Equation.DSMT4" ShapeID="_x0000_i1048" DrawAspect="Content" ObjectID="_1805122355" r:id="rId76"/>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17</w:instrText>
      </w:r>
      <w:r>
        <w:rPr>
          <w:sz w:val="28"/>
          <w:szCs w:val="28"/>
        </w:rPr>
        <w:fldChar w:fldCharType="end"/>
      </w:r>
      <w:r>
        <w:rPr>
          <w:sz w:val="28"/>
          <w:szCs w:val="28"/>
        </w:rPr>
        <w:instrText>)</w:instrText>
      </w:r>
      <w:r>
        <w:rPr>
          <w:sz w:val="28"/>
          <w:szCs w:val="28"/>
        </w:rPr>
        <w:fldChar w:fldCharType="end"/>
      </w:r>
    </w:p>
    <w:p w14:paraId="1C3E5AD6" w14:textId="77777777" w:rsidR="007F421A" w:rsidRDefault="00000000">
      <w:pPr>
        <w:ind w:firstLine="560"/>
        <w:rPr>
          <w:rFonts w:eastAsia="宋体"/>
          <w:szCs w:val="28"/>
        </w:rPr>
      </w:pPr>
      <w:r>
        <w:rPr>
          <w:szCs w:val="28"/>
        </w:rPr>
        <w:t>式中</w:t>
      </w:r>
      <w:r>
        <w:rPr>
          <w:rFonts w:hint="eastAsia"/>
          <w:szCs w:val="28"/>
        </w:rPr>
        <w:t>：</w:t>
      </w:r>
      <w:r>
        <w:rPr>
          <w:i/>
          <w:szCs w:val="28"/>
        </w:rPr>
        <w:t>R</w:t>
      </w:r>
      <w:r>
        <w:rPr>
          <w:szCs w:val="28"/>
        </w:rPr>
        <w:t>为</w:t>
      </w:r>
      <w:r>
        <w:rPr>
          <w:rFonts w:hint="eastAsia"/>
          <w:szCs w:val="28"/>
        </w:rPr>
        <w:t>灵活性资源</w:t>
      </w:r>
      <w:r>
        <w:rPr>
          <w:szCs w:val="28"/>
        </w:rPr>
        <w:t>模糊评价矩阵；</w:t>
      </w:r>
      <w:r>
        <w:rPr>
          <w:i/>
          <w:szCs w:val="28"/>
        </w:rPr>
        <w:t>i</w:t>
      </w:r>
      <w:r>
        <w:rPr>
          <w:szCs w:val="28"/>
        </w:rPr>
        <w:t>个指标对第</w:t>
      </w:r>
      <w:r>
        <w:rPr>
          <w:i/>
          <w:szCs w:val="28"/>
        </w:rPr>
        <w:t>j</w:t>
      </w:r>
      <w:r>
        <w:rPr>
          <w:szCs w:val="28"/>
        </w:rPr>
        <w:t>个评语的隶属度取值为</w:t>
      </w:r>
      <w:r>
        <w:rPr>
          <w:rFonts w:eastAsia="TimesNewRomanPS-ItalicMT"/>
          <w:i/>
          <w:iCs/>
          <w:szCs w:val="28"/>
        </w:rPr>
        <w:t>r</w:t>
      </w:r>
      <w:r>
        <w:rPr>
          <w:rFonts w:eastAsia="TimesNewRomanPS-ItalicMT"/>
          <w:i/>
          <w:iCs/>
          <w:szCs w:val="28"/>
          <w:vertAlign w:val="subscript"/>
        </w:rPr>
        <w:t>ij</w:t>
      </w:r>
      <w:r>
        <w:rPr>
          <w:rFonts w:eastAsia="宋体"/>
          <w:szCs w:val="28"/>
        </w:rPr>
        <w:t>，</w:t>
      </w:r>
      <w:r>
        <w:rPr>
          <w:rFonts w:eastAsia="TimesNewRomanPS-ItalicMT"/>
          <w:i/>
          <w:iCs/>
          <w:szCs w:val="28"/>
        </w:rPr>
        <w:t>i</w:t>
      </w:r>
      <w:r>
        <w:rPr>
          <w:rFonts w:eastAsia="SymbolMT"/>
          <w:szCs w:val="28"/>
        </w:rPr>
        <w:t>=</w:t>
      </w:r>
      <w:r>
        <w:rPr>
          <w:rFonts w:eastAsia="TimesNewRomanPSMT"/>
          <w:i/>
          <w:szCs w:val="28"/>
        </w:rPr>
        <w:t>1,2,</w:t>
      </w:r>
      <w:r>
        <w:rPr>
          <w:rFonts w:eastAsia="MT-Extra"/>
          <w:i/>
          <w:szCs w:val="28"/>
        </w:rPr>
        <w:t>…</w:t>
      </w:r>
      <w:r>
        <w:rPr>
          <w:rFonts w:eastAsia="宋体"/>
          <w:i/>
          <w:szCs w:val="28"/>
        </w:rPr>
        <w:t>,</w:t>
      </w:r>
      <w:r>
        <w:rPr>
          <w:rFonts w:eastAsia="TimesNewRomanPS-ItalicMT"/>
          <w:i/>
          <w:iCs/>
          <w:szCs w:val="28"/>
        </w:rPr>
        <w:t>n</w:t>
      </w:r>
      <w:r>
        <w:rPr>
          <w:rFonts w:eastAsia="宋体"/>
          <w:i/>
          <w:szCs w:val="28"/>
        </w:rPr>
        <w:t>；</w:t>
      </w:r>
      <w:r>
        <w:rPr>
          <w:rFonts w:eastAsia="TimesNewRomanPS-ItalicMT"/>
          <w:i/>
          <w:iCs/>
          <w:szCs w:val="28"/>
        </w:rPr>
        <w:t>j</w:t>
      </w:r>
      <w:r>
        <w:rPr>
          <w:rFonts w:eastAsia="SymbolMT"/>
          <w:i/>
          <w:szCs w:val="28"/>
        </w:rPr>
        <w:t>=</w:t>
      </w:r>
      <w:r>
        <w:rPr>
          <w:rFonts w:eastAsia="TimesNewRomanPSMT"/>
          <w:i/>
          <w:szCs w:val="28"/>
        </w:rPr>
        <w:t>1,2</w:t>
      </w:r>
      <w:r>
        <w:rPr>
          <w:rFonts w:eastAsia="宋体"/>
          <w:i/>
          <w:szCs w:val="28"/>
        </w:rPr>
        <w:t>,</w:t>
      </w:r>
      <w:r>
        <w:rPr>
          <w:rFonts w:eastAsia="MT-Extra"/>
          <w:i/>
          <w:szCs w:val="28"/>
        </w:rPr>
        <w:t>…</w:t>
      </w:r>
      <w:r>
        <w:rPr>
          <w:rFonts w:eastAsia="宋体"/>
          <w:i/>
          <w:szCs w:val="28"/>
        </w:rPr>
        <w:t>,</w:t>
      </w:r>
      <w:r>
        <w:rPr>
          <w:rFonts w:eastAsia="TimesNewRomanPS-ItalicMT"/>
          <w:i/>
          <w:iCs/>
          <w:szCs w:val="28"/>
        </w:rPr>
        <w:t>n</w:t>
      </w:r>
      <w:r>
        <w:rPr>
          <w:rFonts w:eastAsia="宋体"/>
          <w:i/>
          <w:szCs w:val="28"/>
        </w:rPr>
        <w:t>。</w:t>
      </w:r>
    </w:p>
    <w:p w14:paraId="1F2F90FF" w14:textId="77777777" w:rsidR="007F421A" w:rsidRDefault="00000000">
      <w:pPr>
        <w:ind w:firstLine="560"/>
        <w:rPr>
          <w:szCs w:val="28"/>
        </w:rPr>
      </w:pPr>
      <w:r>
        <w:rPr>
          <w:szCs w:val="28"/>
        </w:rPr>
        <w:t>（</w:t>
      </w:r>
      <w:r>
        <w:rPr>
          <w:szCs w:val="28"/>
        </w:rPr>
        <w:t>3</w:t>
      </w:r>
      <w:r>
        <w:rPr>
          <w:szCs w:val="28"/>
        </w:rPr>
        <w:t>）模糊评价结果向量</w:t>
      </w:r>
    </w:p>
    <w:p w14:paraId="7EDA4486" w14:textId="77777777" w:rsidR="007F421A" w:rsidRDefault="00000000">
      <w:pPr>
        <w:ind w:firstLine="560"/>
        <w:rPr>
          <w:szCs w:val="28"/>
        </w:rPr>
      </w:pPr>
      <w:r>
        <w:rPr>
          <w:szCs w:val="28"/>
        </w:rPr>
        <w:lastRenderedPageBreak/>
        <w:t>利用组合赋权（该方法已在上一节介绍）计算各因素的权重系数并建立权重向量</w:t>
      </w:r>
      <w:r>
        <w:rPr>
          <w:rFonts w:eastAsia="TimesNewRomanPS-ItalicMT"/>
          <w:i/>
          <w:iCs/>
          <w:szCs w:val="28"/>
        </w:rPr>
        <w:t>W</w:t>
      </w:r>
      <w:r>
        <w:rPr>
          <w:rFonts w:eastAsia="SymbolMT"/>
          <w:szCs w:val="28"/>
        </w:rPr>
        <w:t>=</w:t>
      </w:r>
      <w:r>
        <w:rPr>
          <w:szCs w:val="28"/>
        </w:rPr>
        <w:t>[</w:t>
      </w:r>
      <w:r>
        <w:rPr>
          <w:rFonts w:eastAsia="TimesNewRomanPS-ItalicMT"/>
          <w:i/>
          <w:iCs/>
          <w:szCs w:val="28"/>
        </w:rPr>
        <w:t>w</w:t>
      </w:r>
      <w:r>
        <w:rPr>
          <w:rFonts w:eastAsia="TimesNewRomanPSMT"/>
          <w:i/>
          <w:szCs w:val="28"/>
          <w:vertAlign w:val="subscript"/>
        </w:rPr>
        <w:t>1</w:t>
      </w:r>
      <w:r>
        <w:rPr>
          <w:rFonts w:eastAsia="TimesNewRomanPSMT"/>
          <w:i/>
          <w:szCs w:val="28"/>
        </w:rPr>
        <w:t>,</w:t>
      </w:r>
      <w:r>
        <w:rPr>
          <w:rFonts w:eastAsia="TimesNewRomanPS-ItalicMT"/>
          <w:i/>
          <w:iCs/>
          <w:szCs w:val="28"/>
        </w:rPr>
        <w:t>w</w:t>
      </w:r>
      <w:r>
        <w:rPr>
          <w:rFonts w:eastAsia="TimesNewRomanPSMT"/>
          <w:i/>
          <w:szCs w:val="28"/>
          <w:vertAlign w:val="subscript"/>
        </w:rPr>
        <w:t>2</w:t>
      </w:r>
      <w:r>
        <w:rPr>
          <w:rFonts w:eastAsia="TimesNewRomanPSMT"/>
          <w:i/>
          <w:szCs w:val="28"/>
        </w:rPr>
        <w:t>,…,</w:t>
      </w:r>
      <w:r>
        <w:rPr>
          <w:rFonts w:eastAsia="TimesNewRomanPS-ItalicMT"/>
          <w:i/>
          <w:iCs/>
          <w:szCs w:val="28"/>
        </w:rPr>
        <w:t>w</w:t>
      </w:r>
      <w:r>
        <w:rPr>
          <w:rFonts w:eastAsia="TimesNewRomanPS-ItalicMT"/>
          <w:i/>
          <w:iCs/>
          <w:szCs w:val="28"/>
          <w:vertAlign w:val="subscript"/>
        </w:rPr>
        <w:t>m</w:t>
      </w:r>
      <w:r>
        <w:rPr>
          <w:rFonts w:eastAsia="SymbolMT"/>
          <w:szCs w:val="28"/>
        </w:rPr>
        <w:t>]</w:t>
      </w:r>
      <w:r>
        <w:rPr>
          <w:szCs w:val="28"/>
        </w:rPr>
        <w:t>，将每层的权重向量和模糊评价矩阵运算得到每层的模糊评价结果向量</w:t>
      </w:r>
      <w:r>
        <w:rPr>
          <w:i/>
          <w:szCs w:val="28"/>
        </w:rPr>
        <w:t>X</w:t>
      </w:r>
      <w:r>
        <w:rPr>
          <w:szCs w:val="28"/>
        </w:rPr>
        <w:t>。</w:t>
      </w:r>
    </w:p>
    <w:p w14:paraId="1683CA3C" w14:textId="77777777" w:rsidR="007F421A" w:rsidRDefault="00000000">
      <w:pPr>
        <w:pStyle w:val="22"/>
        <w:ind w:firstLine="560"/>
        <w:rPr>
          <w:rFonts w:eastAsia="仿宋_GB2312"/>
          <w:kern w:val="0"/>
          <w:sz w:val="28"/>
          <w:szCs w:val="28"/>
        </w:rPr>
      </w:pPr>
      <w:r>
        <w:rPr>
          <w:sz w:val="28"/>
          <w:szCs w:val="28"/>
        </w:rPr>
        <w:tab/>
      </w:r>
      <w:r>
        <w:rPr>
          <w:sz w:val="28"/>
          <w:szCs w:val="28"/>
        </w:rPr>
        <w:object w:dxaOrig="1095" w:dyaOrig="345" w14:anchorId="2555A45B">
          <v:shape id="_x0000_i1049" type="#_x0000_t75" style="width:54pt;height:18pt" o:ole="">
            <v:imagedata r:id="rId77" o:title=""/>
          </v:shape>
          <o:OLEObject Type="Embed" ProgID="Equation.DSMT4" ShapeID="_x0000_i1049" DrawAspect="Content" ObjectID="_1805122356" r:id="rId78"/>
        </w:object>
      </w:r>
      <w:r>
        <w:rPr>
          <w:sz w:val="28"/>
          <w:szCs w:val="28"/>
        </w:rPr>
        <w:tab/>
      </w:r>
      <w:r>
        <w:rPr>
          <w:sz w:val="28"/>
          <w:szCs w:val="28"/>
        </w:rPr>
        <w:fldChar w:fldCharType="begin"/>
      </w:r>
      <w:r>
        <w:rPr>
          <w:sz w:val="28"/>
          <w:szCs w:val="28"/>
        </w:rPr>
        <w:instrText xml:space="preserve"> MACROBUTTON MTPlaceRef \* MERGEFORMAT </w:instrText>
      </w:r>
      <w:r>
        <w:rPr>
          <w:sz w:val="28"/>
          <w:szCs w:val="28"/>
        </w:rPr>
        <w:fldChar w:fldCharType="begin"/>
      </w:r>
      <w:r>
        <w:rPr>
          <w:sz w:val="28"/>
          <w:szCs w:val="28"/>
        </w:rPr>
        <w:instrText xml:space="preserve"> SEQ MTEqn \h \* MERGEFORMAT </w:instrText>
      </w:r>
      <w:r>
        <w:rPr>
          <w:sz w:val="28"/>
          <w:szCs w:val="28"/>
        </w:rPr>
        <w:fldChar w:fldCharType="end"/>
      </w:r>
      <w:r>
        <w:rPr>
          <w:sz w:val="28"/>
          <w:szCs w:val="28"/>
        </w:rPr>
        <w:instrText>(</w:instrText>
      </w:r>
      <w:r>
        <w:rPr>
          <w:sz w:val="28"/>
          <w:szCs w:val="28"/>
        </w:rPr>
        <w:fldChar w:fldCharType="begin"/>
      </w:r>
      <w:r>
        <w:rPr>
          <w:sz w:val="28"/>
          <w:szCs w:val="28"/>
        </w:rPr>
        <w:instrText xml:space="preserve"> SEQ MTSec \c \* Arabic \* MERGEFORMAT </w:instrText>
      </w:r>
      <w:r>
        <w:rPr>
          <w:sz w:val="28"/>
          <w:szCs w:val="28"/>
        </w:rPr>
        <w:fldChar w:fldCharType="separate"/>
      </w:r>
      <w:r>
        <w:rPr>
          <w:sz w:val="28"/>
          <w:szCs w:val="28"/>
        </w:rPr>
        <w:instrText>4</w:instrText>
      </w:r>
      <w:r>
        <w:rPr>
          <w:sz w:val="28"/>
          <w:szCs w:val="28"/>
        </w:rPr>
        <w:fldChar w:fldCharType="end"/>
      </w:r>
      <w:r>
        <w:rPr>
          <w:sz w:val="28"/>
          <w:szCs w:val="28"/>
        </w:rPr>
        <w:instrText>-</w:instrText>
      </w:r>
      <w:r>
        <w:rPr>
          <w:sz w:val="28"/>
          <w:szCs w:val="28"/>
        </w:rPr>
        <w:fldChar w:fldCharType="begin"/>
      </w:r>
      <w:r>
        <w:rPr>
          <w:sz w:val="28"/>
          <w:szCs w:val="28"/>
        </w:rPr>
        <w:instrText xml:space="preserve"> SEQ MTEqn \c \* Arabic \* MERGEFORMAT </w:instrText>
      </w:r>
      <w:r>
        <w:rPr>
          <w:sz w:val="28"/>
          <w:szCs w:val="28"/>
        </w:rPr>
        <w:fldChar w:fldCharType="separate"/>
      </w:r>
      <w:r>
        <w:rPr>
          <w:sz w:val="28"/>
          <w:szCs w:val="28"/>
        </w:rPr>
        <w:instrText>18</w:instrText>
      </w:r>
      <w:r>
        <w:rPr>
          <w:sz w:val="28"/>
          <w:szCs w:val="28"/>
        </w:rPr>
        <w:fldChar w:fldCharType="end"/>
      </w:r>
      <w:r>
        <w:rPr>
          <w:sz w:val="28"/>
          <w:szCs w:val="28"/>
        </w:rPr>
        <w:instrText>)</w:instrText>
      </w:r>
      <w:r>
        <w:rPr>
          <w:sz w:val="28"/>
          <w:szCs w:val="28"/>
        </w:rPr>
        <w:fldChar w:fldCharType="end"/>
      </w:r>
    </w:p>
    <w:p w14:paraId="58F21585" w14:textId="77777777" w:rsidR="007F421A" w:rsidRDefault="00000000">
      <w:pPr>
        <w:pStyle w:val="3"/>
      </w:pPr>
      <w:bookmarkStart w:id="121" w:name="_Toc152604373"/>
      <w:bookmarkStart w:id="122" w:name="_Toc121999429"/>
      <w:r>
        <w:t xml:space="preserve">4.5.3 </w:t>
      </w:r>
      <w:r>
        <w:rPr>
          <w:rFonts w:hint="eastAsia"/>
        </w:rPr>
        <w:t>灵活性资源评价</w:t>
      </w:r>
      <w:r>
        <w:t>流程</w:t>
      </w:r>
      <w:bookmarkEnd w:id="121"/>
      <w:bookmarkEnd w:id="122"/>
    </w:p>
    <w:p w14:paraId="5A307238" w14:textId="77777777" w:rsidR="007F421A" w:rsidRDefault="00000000">
      <w:pPr>
        <w:ind w:firstLine="560"/>
        <w:rPr>
          <w:szCs w:val="28"/>
        </w:rPr>
      </w:pPr>
      <w:r>
        <w:rPr>
          <w:szCs w:val="28"/>
        </w:rPr>
        <w:t>本文基于组合赋权和模糊综合评价理论，设计了</w:t>
      </w:r>
      <w:r>
        <w:rPr>
          <w:rFonts w:hint="eastAsia"/>
          <w:szCs w:val="28"/>
        </w:rPr>
        <w:t>源网荷储灵活性资源</w:t>
      </w:r>
      <w:r>
        <w:rPr>
          <w:szCs w:val="28"/>
        </w:rPr>
        <w:t>综合评估流程，如</w:t>
      </w:r>
      <w:r>
        <w:rPr>
          <w:rFonts w:hint="eastAsia"/>
          <w:szCs w:val="28"/>
        </w:rPr>
        <w:t>下图</w:t>
      </w:r>
      <w:r>
        <w:rPr>
          <w:szCs w:val="28"/>
        </w:rPr>
        <w:t>所示。在建立了</w:t>
      </w:r>
      <w:r>
        <w:rPr>
          <w:rFonts w:hint="eastAsia"/>
          <w:szCs w:val="28"/>
        </w:rPr>
        <w:t>源网荷储灵活性资源统计</w:t>
      </w:r>
      <w:r>
        <w:rPr>
          <w:szCs w:val="28"/>
        </w:rPr>
        <w:t>指标体系的基本前提下，运用基于层次分析法明确指标权重，运用模糊综合评价方法实行综合评估检测，构建模糊隶属函数和模糊评价矩阵，通过模糊算法对模糊评价矩阵和权重结果进行计算，并进行规范化处理，得到</w:t>
      </w:r>
      <w:r>
        <w:rPr>
          <w:rFonts w:hint="eastAsia"/>
          <w:szCs w:val="28"/>
        </w:rPr>
        <w:t>灵活性资源发展</w:t>
      </w:r>
      <w:r>
        <w:rPr>
          <w:szCs w:val="28"/>
        </w:rPr>
        <w:t>评价结果。</w:t>
      </w:r>
    </w:p>
    <w:p w14:paraId="0F9AC58F" w14:textId="77777777" w:rsidR="007F421A" w:rsidRDefault="00000000">
      <w:pPr>
        <w:pStyle w:val="afffe"/>
        <w:ind w:firstLine="0"/>
        <w:jc w:val="center"/>
        <w:rPr>
          <w:kern w:val="0"/>
          <w:sz w:val="28"/>
          <w:szCs w:val="28"/>
        </w:rPr>
      </w:pPr>
      <w:r>
        <w:rPr>
          <w:noProof/>
          <w:sz w:val="28"/>
          <w:szCs w:val="28"/>
        </w:rPr>
        <w:drawing>
          <wp:inline distT="0" distB="0" distL="0" distR="0" wp14:anchorId="618EEF41" wp14:editId="437D734B">
            <wp:extent cx="3317240" cy="4135755"/>
            <wp:effectExtent l="0" t="0" r="5080" b="1905"/>
            <wp:docPr id="1500295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5503" name="图片 1"/>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3317240" cy="4135755"/>
                    </a:xfrm>
                    <a:prstGeom prst="rect">
                      <a:avLst/>
                    </a:prstGeom>
                    <a:noFill/>
                    <a:ln>
                      <a:noFill/>
                    </a:ln>
                  </pic:spPr>
                </pic:pic>
              </a:graphicData>
            </a:graphic>
          </wp:inline>
        </w:drawing>
      </w:r>
    </w:p>
    <w:p w14:paraId="3F99B20D" w14:textId="77777777" w:rsidR="007F421A" w:rsidRDefault="00000000">
      <w:pPr>
        <w:pStyle w:val="a6"/>
        <w:rPr>
          <w:szCs w:val="28"/>
        </w:rPr>
      </w:pPr>
      <w:bookmarkStart w:id="123" w:name="_Ref121840161"/>
      <w:r>
        <w:rPr>
          <w:rFonts w:hint="eastAsia"/>
          <w:szCs w:val="28"/>
        </w:rPr>
        <w:t>图</w:t>
      </w:r>
      <w:r>
        <w:rPr>
          <w:rFonts w:hint="eastAsia"/>
          <w:szCs w:val="28"/>
        </w:rPr>
        <w:t>4</w:t>
      </w:r>
      <w:r>
        <w:rPr>
          <w:szCs w:val="28"/>
        </w:rPr>
        <w:t>.</w:t>
      </w:r>
      <w:bookmarkEnd w:id="123"/>
      <w:r>
        <w:rPr>
          <w:szCs w:val="28"/>
        </w:rPr>
        <w:t>3</w:t>
      </w:r>
      <w:r>
        <w:rPr>
          <w:szCs w:val="28"/>
        </w:rPr>
        <w:t>基于</w:t>
      </w:r>
      <w:r>
        <w:rPr>
          <w:szCs w:val="28"/>
        </w:rPr>
        <w:t>AHP</w:t>
      </w:r>
      <w:r>
        <w:rPr>
          <w:szCs w:val="28"/>
        </w:rPr>
        <w:t>－模糊综合评价的综合评估方法流程</w:t>
      </w:r>
    </w:p>
    <w:p w14:paraId="065071EC" w14:textId="77777777" w:rsidR="007F421A" w:rsidRDefault="00000000">
      <w:pPr>
        <w:pStyle w:val="3"/>
      </w:pPr>
      <w:r>
        <w:rPr>
          <w:rFonts w:hint="eastAsia"/>
        </w:rPr>
        <w:lastRenderedPageBreak/>
        <w:t>4</w:t>
      </w:r>
      <w:r>
        <w:t xml:space="preserve">.5.4 </w:t>
      </w:r>
      <w:r>
        <w:rPr>
          <w:rFonts w:hint="eastAsia"/>
        </w:rPr>
        <w:t>灵活性资源发展效果综合评价</w:t>
      </w:r>
    </w:p>
    <w:p w14:paraId="572F0C00" w14:textId="77777777" w:rsidR="007F421A" w:rsidRDefault="00000000">
      <w:pPr>
        <w:ind w:firstLine="560"/>
      </w:pPr>
      <w:r>
        <w:rPr>
          <w:rFonts w:hint="eastAsia"/>
        </w:rPr>
        <w:t>（</w:t>
      </w:r>
      <w:r>
        <w:rPr>
          <w:rFonts w:hint="eastAsia"/>
        </w:rPr>
        <w:t>1</w:t>
      </w:r>
      <w:r>
        <w:rPr>
          <w:rFonts w:hint="eastAsia"/>
        </w:rPr>
        <w:t>）分层指标体系</w:t>
      </w:r>
      <w:r>
        <w:t>确定</w:t>
      </w:r>
    </w:p>
    <w:p w14:paraId="42EC4EB7" w14:textId="77777777" w:rsidR="007F421A" w:rsidRDefault="00000000">
      <w:pPr>
        <w:ind w:firstLine="560"/>
      </w:pPr>
      <w:r>
        <w:t>专家针对所搭建的</w:t>
      </w:r>
      <w:r>
        <w:rPr>
          <w:rFonts w:hint="eastAsia"/>
        </w:rPr>
        <w:t>灵活性资源统计</w:t>
      </w:r>
      <w:r>
        <w:t>指标体系中的各个指标实施赋权，说明专家对于</w:t>
      </w:r>
      <w:r>
        <w:rPr>
          <w:rFonts w:hint="eastAsia"/>
        </w:rPr>
        <w:t>灵活性资源统计</w:t>
      </w:r>
      <w:r>
        <w:t>指标体系中各个指标层次的判断矩阵搭建方式。</w:t>
      </w:r>
    </w:p>
    <w:p w14:paraId="7E949FD6" w14:textId="77777777" w:rsidR="007F421A" w:rsidRDefault="00000000">
      <w:pPr>
        <w:ind w:firstLine="560"/>
      </w:pPr>
      <w:r>
        <w:t>（</w:t>
      </w:r>
      <w:r>
        <w:t>1</w:t>
      </w:r>
      <w:r>
        <w:t>）构造判断矩阵</w:t>
      </w:r>
    </w:p>
    <w:p w14:paraId="26C4E162" w14:textId="77777777" w:rsidR="007F421A" w:rsidRDefault="00000000">
      <w:pPr>
        <w:ind w:firstLine="560"/>
      </w:pPr>
      <w:r>
        <w:t>以一级指标为大类，对一级指标进行两两比较，得出各个一级指标相对于评价目标的重要性程度，从而形成三类一级指标的判断矩阵。</w:t>
      </w:r>
    </w:p>
    <w:p w14:paraId="6A074431" w14:textId="77777777" w:rsidR="007F421A" w:rsidRDefault="00000000">
      <w:pPr>
        <w:pStyle w:val="22"/>
        <w:ind w:firstLine="560"/>
        <w:rPr>
          <w:rFonts w:eastAsia="仿宋_GB2312"/>
          <w:kern w:val="0"/>
        </w:rPr>
      </w:pPr>
      <w:r>
        <w:tab/>
      </w:r>
      <w:r>
        <w:object w:dxaOrig="1845" w:dyaOrig="1125" w14:anchorId="3EBCE68D">
          <v:shape id="_x0000_i1050" type="#_x0000_t75" style="width:92.9pt;height:56.9pt" o:ole="">
            <v:imagedata r:id="rId80" o:title=""/>
          </v:shape>
          <o:OLEObject Type="Embed" ProgID="Equation.DSMT4" ShapeID="_x0000_i1050" DrawAspect="Content" ObjectID="_1805122357" r:id="rId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19</w:instrText>
        </w:r>
      </w:fldSimple>
      <w:r>
        <w:instrText>)</w:instrText>
      </w:r>
      <w:r>
        <w:fldChar w:fldCharType="end"/>
      </w:r>
    </w:p>
    <w:p w14:paraId="33CFF29A" w14:textId="77777777" w:rsidR="007F421A" w:rsidRDefault="00000000">
      <w:pPr>
        <w:ind w:firstLine="560"/>
      </w:pPr>
      <w:r>
        <w:t>以二级指标为大类，对每个一级指标集合囊括的所有二级指标两两进行比较，构造</w:t>
      </w:r>
      <w:r>
        <w:rPr>
          <w:rFonts w:hint="eastAsia"/>
        </w:rPr>
        <w:t>三</w:t>
      </w:r>
      <w:r>
        <w:t>个二级指标的判断矩阵，可以体现出每一类别的二级指标相对于和其对应的一级指标的重要度和贡献度。</w:t>
      </w:r>
      <w:r>
        <w:rPr>
          <w:rFonts w:hint="eastAsia"/>
        </w:rPr>
        <w:t>三</w:t>
      </w:r>
      <w:r>
        <w:t>个二级指标判断矩阵如下：</w:t>
      </w:r>
    </w:p>
    <w:p w14:paraId="4B9ADFE0" w14:textId="77777777" w:rsidR="007F421A" w:rsidRDefault="00000000">
      <w:pPr>
        <w:pStyle w:val="22"/>
        <w:ind w:firstLine="560"/>
        <w:rPr>
          <w:rFonts w:eastAsia="仿宋_GB2312"/>
          <w:kern w:val="0"/>
        </w:rPr>
      </w:pPr>
      <w:r>
        <w:tab/>
      </w:r>
      <w:r>
        <w:object w:dxaOrig="2355" w:dyaOrig="1425" w14:anchorId="6FE5950C">
          <v:shape id="_x0000_i1051" type="#_x0000_t75" style="width:117.35pt;height:71.3pt" o:ole="">
            <v:imagedata r:id="rId82" o:title=""/>
          </v:shape>
          <o:OLEObject Type="Embed" ProgID="Equation.DSMT4" ShapeID="_x0000_i1051" DrawAspect="Content" ObjectID="_1805122358" r:id="rId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20</w:instrText>
        </w:r>
      </w:fldSimple>
      <w:r>
        <w:instrText>)</w:instrText>
      </w:r>
      <w:r>
        <w:fldChar w:fldCharType="end"/>
      </w:r>
    </w:p>
    <w:p w14:paraId="0F8B7DBA" w14:textId="77777777" w:rsidR="007F421A" w:rsidRDefault="00000000">
      <w:pPr>
        <w:pStyle w:val="22"/>
        <w:ind w:firstLine="560"/>
        <w:rPr>
          <w:kern w:val="0"/>
        </w:rPr>
      </w:pPr>
      <w:r>
        <w:tab/>
      </w:r>
      <w:r>
        <w:object w:dxaOrig="2190" w:dyaOrig="1440" w14:anchorId="5593E7CB">
          <v:shape id="_x0000_i1052" type="#_x0000_t75" style="width:109.45pt;height:1in" o:ole="">
            <v:imagedata r:id="rId84" o:title=""/>
          </v:shape>
          <o:OLEObject Type="Embed" ProgID="Equation.DSMT4" ShapeID="_x0000_i1052" DrawAspect="Content" ObjectID="_1805122359" r:id="rId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21</w:instrText>
        </w:r>
      </w:fldSimple>
      <w:r>
        <w:instrText>)</w:instrText>
      </w:r>
      <w:r>
        <w:fldChar w:fldCharType="end"/>
      </w:r>
    </w:p>
    <w:p w14:paraId="75630AE1" w14:textId="77777777" w:rsidR="007F421A" w:rsidRDefault="00000000">
      <w:pPr>
        <w:pStyle w:val="22"/>
        <w:ind w:firstLine="560"/>
        <w:rPr>
          <w:rFonts w:eastAsia="仿宋_GB2312"/>
          <w:kern w:val="0"/>
        </w:rPr>
      </w:pPr>
      <w:r>
        <w:tab/>
      </w:r>
      <w:bookmarkStart w:id="124" w:name="OLE_LINK12"/>
      <w:r>
        <w:object w:dxaOrig="1290" w:dyaOrig="720" w14:anchorId="26302918">
          <v:shape id="_x0000_i1053" type="#_x0000_t75" style="width:64.8pt;height:36pt" o:ole="">
            <v:imagedata r:id="rId86" o:title=""/>
          </v:shape>
          <o:OLEObject Type="Embed" ProgID="Equation.DSMT4" ShapeID="_x0000_i1053" DrawAspect="Content" ObjectID="_1805122360" r:id="rId87"/>
        </w:object>
      </w:r>
      <w:bookmarkEnd w:id="124"/>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22</w:instrText>
        </w:r>
      </w:fldSimple>
      <w:r>
        <w:instrText>)</w:instrText>
      </w:r>
      <w:r>
        <w:fldChar w:fldCharType="end"/>
      </w:r>
    </w:p>
    <w:p w14:paraId="73A5506C" w14:textId="77777777" w:rsidR="007F421A" w:rsidRDefault="00000000">
      <w:pPr>
        <w:ind w:firstLine="560"/>
      </w:pPr>
      <w:r>
        <w:t>（</w:t>
      </w:r>
      <w:r>
        <w:t>2</w:t>
      </w:r>
      <w:r>
        <w:t>）权重计算</w:t>
      </w:r>
    </w:p>
    <w:p w14:paraId="280B34A6" w14:textId="77777777" w:rsidR="007F421A" w:rsidRDefault="00000000">
      <w:pPr>
        <w:ind w:firstLine="560"/>
      </w:pPr>
      <w:r>
        <w:lastRenderedPageBreak/>
        <w:t>结合本文对于指标赋权理论的阐述，下面介绍单一判断矩阵权重向量求解的详细方式和步骤：</w:t>
      </w:r>
    </w:p>
    <w:p w14:paraId="50EF900E" w14:textId="77777777" w:rsidR="007F421A" w:rsidRDefault="00000000">
      <w:pPr>
        <w:ind w:firstLine="560"/>
      </w:pPr>
      <w:r>
        <w:t>本文所搭建的</w:t>
      </w:r>
      <w:r>
        <w:rPr>
          <w:rFonts w:hint="eastAsia"/>
        </w:rPr>
        <w:t>灵活性资源统计</w:t>
      </w:r>
      <w:r>
        <w:t>指标体系共分为两个层次，包含</w:t>
      </w:r>
      <w:r>
        <w:rPr>
          <w:rFonts w:hint="eastAsia"/>
        </w:rPr>
        <w:t>三</w:t>
      </w:r>
      <w:r>
        <w:t>个判断矩阵；下表为目标层判断矩阵归一化后处理后的权重表。本文对于权重计算采用三种不同的方法，分别是算术平均法、几何平均法以及特征值法。考虑到利用层次分析法解决实际问题时，大部分只采用其中一种方法求得权重，而不同的计算方法可能会导致实际结果有不同的偏差。为了保证结果的稳健性，本文根据三种不同的方法分别求出权重，</w:t>
      </w:r>
      <w:r>
        <w:rPr>
          <w:rFonts w:hint="eastAsia"/>
        </w:rPr>
        <w:t>并对三种权重取平均值</w:t>
      </w:r>
      <w:r>
        <w:t>，进行排序和综合分析。这样最大降低了采用单一方法所产生的偏差，得出的结论将更全面、更有效。三种方法计算步骤和统一归一处理过程如</w:t>
      </w:r>
      <w:r>
        <w:rPr>
          <w:rFonts w:hint="eastAsia"/>
        </w:rPr>
        <w:t>下表</w:t>
      </w:r>
      <w:r>
        <w:t>所示：</w:t>
      </w:r>
    </w:p>
    <w:p w14:paraId="11765B6E" w14:textId="77777777" w:rsidR="007F421A" w:rsidRDefault="00000000">
      <w:pPr>
        <w:pStyle w:val="a6"/>
        <w:rPr>
          <w:shd w:val="clear" w:color="auto" w:fill="FFFFFF"/>
        </w:rPr>
      </w:pPr>
      <w:bookmarkStart w:id="125" w:name="_Ref121840759"/>
      <w:r>
        <w:rPr>
          <w:rFonts w:hint="eastAsia"/>
        </w:rPr>
        <w:t>表</w:t>
      </w:r>
      <w:r>
        <w:t>4.</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t>2</w:t>
      </w:r>
      <w:r>
        <w:fldChar w:fldCharType="end"/>
      </w:r>
      <w:bookmarkEnd w:id="125"/>
      <w:r>
        <w:t>目标层</w:t>
      </w:r>
      <w:r>
        <w:rPr>
          <w:shd w:val="clear" w:color="auto" w:fill="FFFFFF"/>
        </w:rPr>
        <w:t>权重表</w:t>
      </w:r>
    </w:p>
    <w:tbl>
      <w:tblPr>
        <w:tblW w:w="5000" w:type="pct"/>
        <w:tblBorders>
          <w:top w:val="single" w:sz="4" w:space="0" w:color="auto"/>
          <w:bottom w:val="single" w:sz="4" w:space="0" w:color="auto"/>
        </w:tblBorders>
        <w:tblLook w:val="04A0" w:firstRow="1" w:lastRow="0" w:firstColumn="1" w:lastColumn="0" w:noHBand="0" w:noVBand="1"/>
      </w:tblPr>
      <w:tblGrid>
        <w:gridCol w:w="528"/>
        <w:gridCol w:w="885"/>
        <w:gridCol w:w="1059"/>
        <w:gridCol w:w="884"/>
        <w:gridCol w:w="1059"/>
        <w:gridCol w:w="1413"/>
        <w:gridCol w:w="1237"/>
        <w:gridCol w:w="1094"/>
        <w:gridCol w:w="1127"/>
      </w:tblGrid>
      <w:tr w:rsidR="007F421A" w14:paraId="089B3D6D" w14:textId="77777777">
        <w:trPr>
          <w:trHeight w:val="330"/>
        </w:trPr>
        <w:tc>
          <w:tcPr>
            <w:tcW w:w="284" w:type="pct"/>
            <w:tcBorders>
              <w:top w:val="single" w:sz="4" w:space="0" w:color="auto"/>
              <w:bottom w:val="single" w:sz="4" w:space="0" w:color="auto"/>
            </w:tcBorders>
            <w:shd w:val="clear" w:color="auto" w:fill="auto"/>
            <w:noWrap/>
            <w:vAlign w:val="center"/>
          </w:tcPr>
          <w:p w14:paraId="049E457C" w14:textId="77777777" w:rsidR="007F421A" w:rsidRDefault="00000000">
            <w:pPr>
              <w:pStyle w:val="afff7"/>
              <w:rPr>
                <w:sz w:val="24"/>
              </w:rPr>
            </w:pPr>
            <w:bookmarkStart w:id="126" w:name="OLE_LINK13"/>
            <w:r>
              <w:rPr>
                <w:sz w:val="24"/>
              </w:rPr>
              <w:t>P</w:t>
            </w:r>
          </w:p>
        </w:tc>
        <w:tc>
          <w:tcPr>
            <w:tcW w:w="476" w:type="pct"/>
            <w:tcBorders>
              <w:top w:val="single" w:sz="4" w:space="0" w:color="auto"/>
              <w:bottom w:val="single" w:sz="4" w:space="0" w:color="auto"/>
            </w:tcBorders>
            <w:shd w:val="clear" w:color="auto" w:fill="auto"/>
            <w:noWrap/>
            <w:vAlign w:val="center"/>
          </w:tcPr>
          <w:p w14:paraId="46DC5434" w14:textId="77777777" w:rsidR="007F421A" w:rsidRDefault="00000000">
            <w:pPr>
              <w:pStyle w:val="afff7"/>
              <w:rPr>
                <w:sz w:val="24"/>
              </w:rPr>
            </w:pPr>
            <w:r>
              <w:rPr>
                <w:sz w:val="24"/>
              </w:rPr>
              <w:t>A</w:t>
            </w:r>
          </w:p>
        </w:tc>
        <w:tc>
          <w:tcPr>
            <w:tcW w:w="570" w:type="pct"/>
            <w:tcBorders>
              <w:top w:val="single" w:sz="4" w:space="0" w:color="auto"/>
              <w:bottom w:val="single" w:sz="4" w:space="0" w:color="auto"/>
            </w:tcBorders>
            <w:shd w:val="clear" w:color="auto" w:fill="auto"/>
            <w:vAlign w:val="center"/>
          </w:tcPr>
          <w:p w14:paraId="0D972489" w14:textId="77777777" w:rsidR="007F421A" w:rsidRDefault="00000000">
            <w:pPr>
              <w:pStyle w:val="afff7"/>
              <w:rPr>
                <w:sz w:val="24"/>
              </w:rPr>
            </w:pPr>
            <w:r>
              <w:rPr>
                <w:sz w:val="24"/>
              </w:rPr>
              <w:t>B</w:t>
            </w:r>
          </w:p>
        </w:tc>
        <w:tc>
          <w:tcPr>
            <w:tcW w:w="476" w:type="pct"/>
            <w:tcBorders>
              <w:top w:val="single" w:sz="4" w:space="0" w:color="auto"/>
              <w:bottom w:val="single" w:sz="4" w:space="0" w:color="auto"/>
            </w:tcBorders>
            <w:shd w:val="clear" w:color="auto" w:fill="auto"/>
            <w:noWrap/>
            <w:vAlign w:val="center"/>
          </w:tcPr>
          <w:p w14:paraId="7A6166D8" w14:textId="77777777" w:rsidR="007F421A" w:rsidRDefault="00000000">
            <w:pPr>
              <w:pStyle w:val="afff7"/>
              <w:rPr>
                <w:sz w:val="24"/>
              </w:rPr>
            </w:pPr>
            <w:r>
              <w:rPr>
                <w:sz w:val="24"/>
              </w:rPr>
              <w:t>C</w:t>
            </w:r>
          </w:p>
        </w:tc>
        <w:tc>
          <w:tcPr>
            <w:tcW w:w="570" w:type="pct"/>
            <w:tcBorders>
              <w:top w:val="single" w:sz="4" w:space="0" w:color="auto"/>
              <w:bottom w:val="single" w:sz="4" w:space="0" w:color="auto"/>
            </w:tcBorders>
            <w:shd w:val="clear" w:color="auto" w:fill="auto"/>
            <w:noWrap/>
            <w:vAlign w:val="center"/>
          </w:tcPr>
          <w:p w14:paraId="05B36CD3" w14:textId="77777777" w:rsidR="007F421A" w:rsidRDefault="00000000">
            <w:pPr>
              <w:ind w:firstLineChars="0" w:firstLine="0"/>
              <w:jc w:val="center"/>
              <w:rPr>
                <w:sz w:val="24"/>
                <w:szCs w:val="24"/>
              </w:rPr>
            </w:pPr>
            <w:r>
              <w:rPr>
                <w:sz w:val="24"/>
                <w:szCs w:val="24"/>
              </w:rPr>
              <w:t>算术</w:t>
            </w:r>
          </w:p>
        </w:tc>
        <w:tc>
          <w:tcPr>
            <w:tcW w:w="761" w:type="pct"/>
            <w:tcBorders>
              <w:top w:val="single" w:sz="4" w:space="0" w:color="auto"/>
              <w:bottom w:val="single" w:sz="4" w:space="0" w:color="auto"/>
            </w:tcBorders>
            <w:shd w:val="clear" w:color="auto" w:fill="auto"/>
            <w:noWrap/>
            <w:vAlign w:val="center"/>
          </w:tcPr>
          <w:p w14:paraId="4F6293F9" w14:textId="77777777" w:rsidR="007F421A" w:rsidRDefault="00000000">
            <w:pPr>
              <w:ind w:firstLineChars="0" w:firstLine="0"/>
              <w:jc w:val="center"/>
              <w:rPr>
                <w:sz w:val="24"/>
                <w:szCs w:val="24"/>
              </w:rPr>
            </w:pPr>
            <w:r>
              <w:rPr>
                <w:sz w:val="24"/>
                <w:szCs w:val="24"/>
              </w:rPr>
              <w:t>几何</w:t>
            </w:r>
          </w:p>
        </w:tc>
        <w:tc>
          <w:tcPr>
            <w:tcW w:w="666" w:type="pct"/>
            <w:tcBorders>
              <w:top w:val="single" w:sz="4" w:space="0" w:color="auto"/>
              <w:bottom w:val="single" w:sz="4" w:space="0" w:color="auto"/>
            </w:tcBorders>
            <w:shd w:val="clear" w:color="auto" w:fill="auto"/>
            <w:noWrap/>
            <w:vAlign w:val="center"/>
          </w:tcPr>
          <w:p w14:paraId="13D38F93" w14:textId="77777777" w:rsidR="007F421A" w:rsidRDefault="00000000">
            <w:pPr>
              <w:ind w:firstLineChars="0" w:firstLine="0"/>
              <w:jc w:val="center"/>
              <w:rPr>
                <w:sz w:val="24"/>
                <w:szCs w:val="24"/>
              </w:rPr>
            </w:pPr>
            <w:r>
              <w:rPr>
                <w:sz w:val="24"/>
                <w:szCs w:val="24"/>
              </w:rPr>
              <w:t>特征值</w:t>
            </w:r>
          </w:p>
        </w:tc>
        <w:tc>
          <w:tcPr>
            <w:tcW w:w="589" w:type="pct"/>
            <w:tcBorders>
              <w:top w:val="single" w:sz="4" w:space="0" w:color="auto"/>
              <w:bottom w:val="single" w:sz="4" w:space="0" w:color="auto"/>
            </w:tcBorders>
            <w:shd w:val="clear" w:color="auto" w:fill="auto"/>
            <w:noWrap/>
            <w:vAlign w:val="center"/>
          </w:tcPr>
          <w:p w14:paraId="3637C542" w14:textId="77777777" w:rsidR="007F421A" w:rsidRDefault="00000000">
            <w:pPr>
              <w:ind w:firstLineChars="0" w:firstLine="0"/>
              <w:jc w:val="center"/>
              <w:rPr>
                <w:sz w:val="24"/>
                <w:szCs w:val="24"/>
              </w:rPr>
            </w:pPr>
            <w:r>
              <w:rPr>
                <w:sz w:val="24"/>
                <w:szCs w:val="24"/>
              </w:rPr>
              <w:t>平均值</w:t>
            </w:r>
          </w:p>
        </w:tc>
        <w:tc>
          <w:tcPr>
            <w:tcW w:w="607" w:type="pct"/>
            <w:tcBorders>
              <w:top w:val="single" w:sz="4" w:space="0" w:color="auto"/>
              <w:bottom w:val="single" w:sz="4" w:space="0" w:color="auto"/>
            </w:tcBorders>
            <w:shd w:val="clear" w:color="auto" w:fill="auto"/>
            <w:noWrap/>
            <w:vAlign w:val="center"/>
          </w:tcPr>
          <w:p w14:paraId="14973A10" w14:textId="77777777" w:rsidR="007F421A" w:rsidRDefault="00000000">
            <w:pPr>
              <w:pStyle w:val="afff7"/>
              <w:rPr>
                <w:sz w:val="24"/>
              </w:rPr>
            </w:pPr>
            <w:r>
              <w:rPr>
                <w:sz w:val="24"/>
              </w:rPr>
              <w:t>C</w:t>
            </w:r>
            <w:r>
              <w:rPr>
                <w:sz w:val="24"/>
                <w:vertAlign w:val="subscript"/>
              </w:rPr>
              <w:t>R</w:t>
            </w:r>
          </w:p>
        </w:tc>
      </w:tr>
      <w:tr w:rsidR="007F421A" w14:paraId="1F3FB095" w14:textId="77777777">
        <w:trPr>
          <w:trHeight w:val="300"/>
        </w:trPr>
        <w:tc>
          <w:tcPr>
            <w:tcW w:w="284" w:type="pct"/>
            <w:tcBorders>
              <w:top w:val="single" w:sz="4" w:space="0" w:color="auto"/>
            </w:tcBorders>
            <w:shd w:val="clear" w:color="auto" w:fill="auto"/>
            <w:noWrap/>
            <w:vAlign w:val="center"/>
          </w:tcPr>
          <w:p w14:paraId="46902842" w14:textId="77777777" w:rsidR="007F421A" w:rsidRDefault="00000000">
            <w:pPr>
              <w:pStyle w:val="afff7"/>
              <w:rPr>
                <w:sz w:val="24"/>
              </w:rPr>
            </w:pPr>
            <w:r>
              <w:rPr>
                <w:sz w:val="24"/>
              </w:rPr>
              <w:t>A</w:t>
            </w:r>
          </w:p>
        </w:tc>
        <w:tc>
          <w:tcPr>
            <w:tcW w:w="476" w:type="pct"/>
            <w:tcBorders>
              <w:top w:val="single" w:sz="4" w:space="0" w:color="auto"/>
            </w:tcBorders>
            <w:shd w:val="clear" w:color="auto" w:fill="auto"/>
            <w:noWrap/>
            <w:vAlign w:val="center"/>
          </w:tcPr>
          <w:p w14:paraId="23654585" w14:textId="77777777" w:rsidR="007F421A" w:rsidRDefault="00000000">
            <w:pPr>
              <w:pStyle w:val="afff7"/>
              <w:rPr>
                <w:sz w:val="24"/>
              </w:rPr>
            </w:pPr>
            <w:r>
              <w:rPr>
                <w:sz w:val="24"/>
              </w:rPr>
              <w:t>1.00</w:t>
            </w:r>
          </w:p>
        </w:tc>
        <w:tc>
          <w:tcPr>
            <w:tcW w:w="570" w:type="pct"/>
            <w:tcBorders>
              <w:top w:val="single" w:sz="4" w:space="0" w:color="auto"/>
            </w:tcBorders>
            <w:shd w:val="clear" w:color="auto" w:fill="auto"/>
            <w:noWrap/>
            <w:vAlign w:val="center"/>
          </w:tcPr>
          <w:p w14:paraId="7F28B51D" w14:textId="77777777" w:rsidR="007F421A" w:rsidRDefault="00000000">
            <w:pPr>
              <w:pStyle w:val="afff7"/>
              <w:rPr>
                <w:sz w:val="24"/>
              </w:rPr>
            </w:pPr>
            <w:r>
              <w:rPr>
                <w:sz w:val="24"/>
              </w:rPr>
              <w:t>2.50</w:t>
            </w:r>
          </w:p>
        </w:tc>
        <w:tc>
          <w:tcPr>
            <w:tcW w:w="476" w:type="pct"/>
            <w:tcBorders>
              <w:top w:val="single" w:sz="4" w:space="0" w:color="auto"/>
            </w:tcBorders>
            <w:shd w:val="clear" w:color="auto" w:fill="auto"/>
            <w:noWrap/>
            <w:vAlign w:val="center"/>
          </w:tcPr>
          <w:p w14:paraId="57B90368" w14:textId="77777777" w:rsidR="007F421A" w:rsidRDefault="00000000">
            <w:pPr>
              <w:pStyle w:val="afff7"/>
              <w:rPr>
                <w:sz w:val="24"/>
              </w:rPr>
            </w:pPr>
            <w:r>
              <w:rPr>
                <w:sz w:val="24"/>
              </w:rPr>
              <w:t>3.00</w:t>
            </w:r>
          </w:p>
        </w:tc>
        <w:tc>
          <w:tcPr>
            <w:tcW w:w="570" w:type="pct"/>
            <w:tcBorders>
              <w:top w:val="single" w:sz="4" w:space="0" w:color="auto"/>
            </w:tcBorders>
            <w:shd w:val="clear" w:color="auto" w:fill="auto"/>
            <w:noWrap/>
            <w:vAlign w:val="center"/>
          </w:tcPr>
          <w:p w14:paraId="6FC49FF2" w14:textId="77777777" w:rsidR="007F421A" w:rsidRDefault="00000000">
            <w:pPr>
              <w:pStyle w:val="afff7"/>
              <w:rPr>
                <w:sz w:val="24"/>
              </w:rPr>
            </w:pPr>
            <w:r>
              <w:rPr>
                <w:sz w:val="24"/>
              </w:rPr>
              <w:t>0.4806</w:t>
            </w:r>
          </w:p>
        </w:tc>
        <w:tc>
          <w:tcPr>
            <w:tcW w:w="761" w:type="pct"/>
            <w:tcBorders>
              <w:top w:val="single" w:sz="4" w:space="0" w:color="auto"/>
            </w:tcBorders>
            <w:shd w:val="clear" w:color="auto" w:fill="auto"/>
            <w:noWrap/>
            <w:vAlign w:val="center"/>
          </w:tcPr>
          <w:p w14:paraId="6538E7B8" w14:textId="77777777" w:rsidR="007F421A" w:rsidRDefault="00000000">
            <w:pPr>
              <w:pStyle w:val="afff7"/>
              <w:rPr>
                <w:sz w:val="24"/>
              </w:rPr>
            </w:pPr>
            <w:r>
              <w:rPr>
                <w:sz w:val="24"/>
              </w:rPr>
              <w:t>0.4816</w:t>
            </w:r>
          </w:p>
        </w:tc>
        <w:tc>
          <w:tcPr>
            <w:tcW w:w="666" w:type="pct"/>
            <w:tcBorders>
              <w:top w:val="single" w:sz="4" w:space="0" w:color="auto"/>
            </w:tcBorders>
            <w:shd w:val="clear" w:color="auto" w:fill="auto"/>
            <w:noWrap/>
            <w:vAlign w:val="center"/>
          </w:tcPr>
          <w:p w14:paraId="531E71C2" w14:textId="77777777" w:rsidR="007F421A" w:rsidRDefault="00000000">
            <w:pPr>
              <w:pStyle w:val="afff7"/>
              <w:rPr>
                <w:sz w:val="24"/>
              </w:rPr>
            </w:pPr>
            <w:r>
              <w:rPr>
                <w:sz w:val="24"/>
              </w:rPr>
              <w:t>0.4049</w:t>
            </w:r>
          </w:p>
        </w:tc>
        <w:tc>
          <w:tcPr>
            <w:tcW w:w="589" w:type="pct"/>
            <w:tcBorders>
              <w:top w:val="single" w:sz="4" w:space="0" w:color="auto"/>
            </w:tcBorders>
            <w:shd w:val="clear" w:color="auto" w:fill="auto"/>
            <w:noWrap/>
            <w:vAlign w:val="center"/>
          </w:tcPr>
          <w:p w14:paraId="51FEF93D" w14:textId="77777777" w:rsidR="007F421A" w:rsidRDefault="00000000">
            <w:pPr>
              <w:pStyle w:val="afff7"/>
              <w:rPr>
                <w:sz w:val="24"/>
              </w:rPr>
            </w:pPr>
            <w:r>
              <w:rPr>
                <w:sz w:val="24"/>
              </w:rPr>
              <w:t>0.4824</w:t>
            </w:r>
          </w:p>
        </w:tc>
        <w:tc>
          <w:tcPr>
            <w:tcW w:w="607" w:type="pct"/>
            <w:vMerge w:val="restart"/>
            <w:tcBorders>
              <w:top w:val="single" w:sz="4" w:space="0" w:color="auto"/>
            </w:tcBorders>
            <w:shd w:val="clear" w:color="auto" w:fill="auto"/>
            <w:noWrap/>
            <w:vAlign w:val="center"/>
          </w:tcPr>
          <w:p w14:paraId="3DAC8A3A" w14:textId="77777777" w:rsidR="007F421A" w:rsidRDefault="00000000">
            <w:pPr>
              <w:pStyle w:val="afff7"/>
              <w:rPr>
                <w:sz w:val="24"/>
              </w:rPr>
            </w:pPr>
            <w:r>
              <w:rPr>
                <w:sz w:val="24"/>
              </w:rPr>
              <w:t>0.0358</w:t>
            </w:r>
          </w:p>
        </w:tc>
      </w:tr>
      <w:tr w:rsidR="007F421A" w14:paraId="5FAF4212" w14:textId="77777777">
        <w:trPr>
          <w:trHeight w:val="300"/>
        </w:trPr>
        <w:tc>
          <w:tcPr>
            <w:tcW w:w="284" w:type="pct"/>
            <w:shd w:val="clear" w:color="auto" w:fill="auto"/>
            <w:noWrap/>
            <w:vAlign w:val="center"/>
          </w:tcPr>
          <w:p w14:paraId="696611FA" w14:textId="77777777" w:rsidR="007F421A" w:rsidRDefault="00000000">
            <w:pPr>
              <w:pStyle w:val="afff7"/>
              <w:rPr>
                <w:sz w:val="24"/>
              </w:rPr>
            </w:pPr>
            <w:r>
              <w:rPr>
                <w:sz w:val="24"/>
              </w:rPr>
              <w:t>B</w:t>
            </w:r>
          </w:p>
        </w:tc>
        <w:tc>
          <w:tcPr>
            <w:tcW w:w="476" w:type="pct"/>
            <w:shd w:val="clear" w:color="auto" w:fill="auto"/>
            <w:noWrap/>
            <w:vAlign w:val="center"/>
          </w:tcPr>
          <w:p w14:paraId="0BCC9976" w14:textId="77777777" w:rsidR="007F421A" w:rsidRDefault="00000000">
            <w:pPr>
              <w:pStyle w:val="afff7"/>
              <w:rPr>
                <w:sz w:val="24"/>
              </w:rPr>
            </w:pPr>
            <w:r>
              <w:rPr>
                <w:sz w:val="24"/>
              </w:rPr>
              <w:t>0.40</w:t>
            </w:r>
          </w:p>
        </w:tc>
        <w:tc>
          <w:tcPr>
            <w:tcW w:w="570" w:type="pct"/>
            <w:shd w:val="clear" w:color="auto" w:fill="auto"/>
            <w:noWrap/>
            <w:vAlign w:val="center"/>
          </w:tcPr>
          <w:p w14:paraId="4327FE16" w14:textId="77777777" w:rsidR="007F421A" w:rsidRDefault="00000000">
            <w:pPr>
              <w:pStyle w:val="afff7"/>
              <w:rPr>
                <w:sz w:val="24"/>
              </w:rPr>
            </w:pPr>
            <w:r>
              <w:rPr>
                <w:sz w:val="24"/>
              </w:rPr>
              <w:t>1.00</w:t>
            </w:r>
          </w:p>
        </w:tc>
        <w:tc>
          <w:tcPr>
            <w:tcW w:w="476" w:type="pct"/>
            <w:shd w:val="clear" w:color="auto" w:fill="auto"/>
            <w:noWrap/>
            <w:vAlign w:val="center"/>
          </w:tcPr>
          <w:p w14:paraId="704B7100" w14:textId="77777777" w:rsidR="007F421A" w:rsidRDefault="00000000">
            <w:pPr>
              <w:pStyle w:val="afff7"/>
              <w:rPr>
                <w:sz w:val="24"/>
              </w:rPr>
            </w:pPr>
            <w:r>
              <w:rPr>
                <w:sz w:val="24"/>
              </w:rPr>
              <w:t>1.33</w:t>
            </w:r>
          </w:p>
        </w:tc>
        <w:tc>
          <w:tcPr>
            <w:tcW w:w="570" w:type="pct"/>
            <w:shd w:val="clear" w:color="auto" w:fill="auto"/>
            <w:noWrap/>
            <w:vAlign w:val="center"/>
          </w:tcPr>
          <w:p w14:paraId="193AF321" w14:textId="77777777" w:rsidR="007F421A" w:rsidRDefault="00000000">
            <w:pPr>
              <w:pStyle w:val="afff7"/>
              <w:rPr>
                <w:sz w:val="24"/>
              </w:rPr>
            </w:pPr>
            <w:r>
              <w:rPr>
                <w:sz w:val="24"/>
              </w:rPr>
              <w:t>0.2481</w:t>
            </w:r>
          </w:p>
        </w:tc>
        <w:tc>
          <w:tcPr>
            <w:tcW w:w="761" w:type="pct"/>
            <w:shd w:val="clear" w:color="auto" w:fill="auto"/>
            <w:noWrap/>
            <w:vAlign w:val="center"/>
          </w:tcPr>
          <w:p w14:paraId="058E02A6" w14:textId="77777777" w:rsidR="007F421A" w:rsidRDefault="00000000">
            <w:pPr>
              <w:pStyle w:val="afff7"/>
              <w:rPr>
                <w:sz w:val="24"/>
              </w:rPr>
            </w:pPr>
            <w:r>
              <w:rPr>
                <w:sz w:val="24"/>
              </w:rPr>
              <w:t>0.2287</w:t>
            </w:r>
          </w:p>
        </w:tc>
        <w:tc>
          <w:tcPr>
            <w:tcW w:w="666" w:type="pct"/>
            <w:shd w:val="clear" w:color="auto" w:fill="auto"/>
            <w:noWrap/>
            <w:vAlign w:val="center"/>
          </w:tcPr>
          <w:p w14:paraId="34083C9F" w14:textId="77777777" w:rsidR="007F421A" w:rsidRDefault="00000000">
            <w:pPr>
              <w:pStyle w:val="afff7"/>
              <w:rPr>
                <w:sz w:val="24"/>
              </w:rPr>
            </w:pPr>
            <w:r>
              <w:rPr>
                <w:sz w:val="24"/>
              </w:rPr>
              <w:t>0.3070</w:t>
            </w:r>
          </w:p>
        </w:tc>
        <w:tc>
          <w:tcPr>
            <w:tcW w:w="589" w:type="pct"/>
            <w:shd w:val="clear" w:color="auto" w:fill="auto"/>
            <w:noWrap/>
            <w:vAlign w:val="center"/>
          </w:tcPr>
          <w:p w14:paraId="3B0A80F2" w14:textId="77777777" w:rsidR="007F421A" w:rsidRDefault="00000000">
            <w:pPr>
              <w:pStyle w:val="afff7"/>
              <w:rPr>
                <w:sz w:val="24"/>
              </w:rPr>
            </w:pPr>
            <w:r>
              <w:rPr>
                <w:sz w:val="24"/>
              </w:rPr>
              <w:t>0.2478</w:t>
            </w:r>
          </w:p>
        </w:tc>
        <w:tc>
          <w:tcPr>
            <w:tcW w:w="607" w:type="pct"/>
            <w:vMerge/>
            <w:vAlign w:val="center"/>
          </w:tcPr>
          <w:p w14:paraId="1D018DF2" w14:textId="77777777" w:rsidR="007F421A" w:rsidRDefault="007F421A">
            <w:pPr>
              <w:pStyle w:val="afff7"/>
              <w:rPr>
                <w:sz w:val="24"/>
              </w:rPr>
            </w:pPr>
          </w:p>
        </w:tc>
      </w:tr>
      <w:tr w:rsidR="007F421A" w14:paraId="4E64CC0A" w14:textId="77777777">
        <w:trPr>
          <w:trHeight w:val="300"/>
        </w:trPr>
        <w:tc>
          <w:tcPr>
            <w:tcW w:w="284" w:type="pct"/>
            <w:shd w:val="clear" w:color="auto" w:fill="auto"/>
            <w:noWrap/>
            <w:vAlign w:val="center"/>
          </w:tcPr>
          <w:p w14:paraId="61869F7A" w14:textId="77777777" w:rsidR="007F421A" w:rsidRDefault="00000000">
            <w:pPr>
              <w:pStyle w:val="afff7"/>
              <w:rPr>
                <w:sz w:val="24"/>
              </w:rPr>
            </w:pPr>
            <w:r>
              <w:rPr>
                <w:sz w:val="24"/>
              </w:rPr>
              <w:t>C</w:t>
            </w:r>
          </w:p>
        </w:tc>
        <w:tc>
          <w:tcPr>
            <w:tcW w:w="476" w:type="pct"/>
            <w:shd w:val="clear" w:color="auto" w:fill="auto"/>
            <w:noWrap/>
            <w:vAlign w:val="center"/>
          </w:tcPr>
          <w:p w14:paraId="04A0FD97" w14:textId="77777777" w:rsidR="007F421A" w:rsidRDefault="00000000">
            <w:pPr>
              <w:pStyle w:val="afff7"/>
              <w:rPr>
                <w:sz w:val="24"/>
              </w:rPr>
            </w:pPr>
            <w:r>
              <w:rPr>
                <w:sz w:val="24"/>
              </w:rPr>
              <w:t>0.33</w:t>
            </w:r>
          </w:p>
        </w:tc>
        <w:tc>
          <w:tcPr>
            <w:tcW w:w="570" w:type="pct"/>
            <w:shd w:val="clear" w:color="auto" w:fill="auto"/>
            <w:noWrap/>
            <w:vAlign w:val="center"/>
          </w:tcPr>
          <w:p w14:paraId="2F2D3D68" w14:textId="77777777" w:rsidR="007F421A" w:rsidRDefault="00000000">
            <w:pPr>
              <w:pStyle w:val="afff7"/>
              <w:rPr>
                <w:sz w:val="24"/>
              </w:rPr>
            </w:pPr>
            <w:r>
              <w:rPr>
                <w:sz w:val="24"/>
              </w:rPr>
              <w:t>0.75</w:t>
            </w:r>
          </w:p>
        </w:tc>
        <w:tc>
          <w:tcPr>
            <w:tcW w:w="476" w:type="pct"/>
            <w:shd w:val="clear" w:color="auto" w:fill="auto"/>
            <w:noWrap/>
            <w:vAlign w:val="center"/>
          </w:tcPr>
          <w:p w14:paraId="7599976B" w14:textId="77777777" w:rsidR="007F421A" w:rsidRDefault="00000000">
            <w:pPr>
              <w:pStyle w:val="afff7"/>
              <w:rPr>
                <w:sz w:val="24"/>
              </w:rPr>
            </w:pPr>
            <w:r>
              <w:rPr>
                <w:sz w:val="24"/>
              </w:rPr>
              <w:t>1.00</w:t>
            </w:r>
          </w:p>
        </w:tc>
        <w:tc>
          <w:tcPr>
            <w:tcW w:w="570" w:type="pct"/>
            <w:shd w:val="clear" w:color="auto" w:fill="auto"/>
            <w:noWrap/>
            <w:vAlign w:val="center"/>
          </w:tcPr>
          <w:p w14:paraId="2052DF81" w14:textId="77777777" w:rsidR="007F421A" w:rsidRDefault="00000000">
            <w:pPr>
              <w:pStyle w:val="afff7"/>
              <w:rPr>
                <w:sz w:val="24"/>
              </w:rPr>
            </w:pPr>
            <w:r>
              <w:rPr>
                <w:sz w:val="24"/>
              </w:rPr>
              <w:t>0.1903</w:t>
            </w:r>
          </w:p>
        </w:tc>
        <w:tc>
          <w:tcPr>
            <w:tcW w:w="761" w:type="pct"/>
            <w:shd w:val="clear" w:color="auto" w:fill="auto"/>
            <w:noWrap/>
            <w:vAlign w:val="center"/>
          </w:tcPr>
          <w:p w14:paraId="2655269D" w14:textId="77777777" w:rsidR="007F421A" w:rsidRDefault="00000000">
            <w:pPr>
              <w:pStyle w:val="afff7"/>
              <w:rPr>
                <w:sz w:val="24"/>
              </w:rPr>
            </w:pPr>
            <w:r>
              <w:rPr>
                <w:sz w:val="24"/>
              </w:rPr>
              <w:t>0.2115</w:t>
            </w:r>
          </w:p>
        </w:tc>
        <w:tc>
          <w:tcPr>
            <w:tcW w:w="666" w:type="pct"/>
            <w:shd w:val="clear" w:color="auto" w:fill="auto"/>
            <w:noWrap/>
            <w:vAlign w:val="center"/>
          </w:tcPr>
          <w:p w14:paraId="2BB72B34" w14:textId="77777777" w:rsidR="007F421A" w:rsidRDefault="00000000">
            <w:pPr>
              <w:pStyle w:val="afff7"/>
              <w:rPr>
                <w:sz w:val="24"/>
              </w:rPr>
            </w:pPr>
            <w:r>
              <w:rPr>
                <w:sz w:val="24"/>
              </w:rPr>
              <w:t>0.2090</w:t>
            </w:r>
          </w:p>
        </w:tc>
        <w:tc>
          <w:tcPr>
            <w:tcW w:w="589" w:type="pct"/>
            <w:shd w:val="clear" w:color="auto" w:fill="auto"/>
            <w:noWrap/>
            <w:vAlign w:val="center"/>
          </w:tcPr>
          <w:p w14:paraId="2D013F63" w14:textId="77777777" w:rsidR="007F421A" w:rsidRDefault="00000000">
            <w:pPr>
              <w:pStyle w:val="afff7"/>
              <w:rPr>
                <w:sz w:val="24"/>
              </w:rPr>
            </w:pPr>
            <w:r>
              <w:rPr>
                <w:sz w:val="24"/>
              </w:rPr>
              <w:t>0.1903</w:t>
            </w:r>
          </w:p>
        </w:tc>
        <w:tc>
          <w:tcPr>
            <w:tcW w:w="607" w:type="pct"/>
            <w:vMerge/>
            <w:vAlign w:val="center"/>
          </w:tcPr>
          <w:p w14:paraId="23E9761C" w14:textId="77777777" w:rsidR="007F421A" w:rsidRDefault="007F421A">
            <w:pPr>
              <w:pStyle w:val="afff7"/>
              <w:rPr>
                <w:sz w:val="24"/>
              </w:rPr>
            </w:pPr>
          </w:p>
        </w:tc>
      </w:tr>
    </w:tbl>
    <w:bookmarkEnd w:id="126"/>
    <w:p w14:paraId="0BF47A7F" w14:textId="77777777" w:rsidR="007F421A" w:rsidRDefault="00000000">
      <w:pPr>
        <w:ind w:firstLine="560"/>
      </w:pPr>
      <w:r>
        <w:t>对于目标层的判断矩阵</w:t>
      </w:r>
      <w:r>
        <w:t>P</w:t>
      </w:r>
      <w:r>
        <w:t>，归一化之后的的权重向量为</w:t>
      </w:r>
      <w:r>
        <w:t>W</w:t>
      </w:r>
      <w:r>
        <w:rPr>
          <w:rFonts w:hint="eastAsia"/>
          <w:vertAlign w:val="subscript"/>
        </w:rPr>
        <w:t>p</w:t>
      </w:r>
      <w:r>
        <w:t>=[0.4824 0.2478 0.1903]</w:t>
      </w:r>
      <w:r>
        <w:t>，其最大特征根为</w:t>
      </w:r>
      <w:r>
        <w:t>4.0957</w:t>
      </w:r>
      <w:r>
        <w:t>，矩阵一致性指标</w:t>
      </w:r>
      <w:bookmarkStart w:id="127" w:name="OLE_LINK14"/>
      <w:r>
        <w:t>C</w:t>
      </w:r>
      <w:r>
        <w:rPr>
          <w:vertAlign w:val="subscript"/>
        </w:rPr>
        <w:t>R</w:t>
      </w:r>
      <w:r>
        <w:t>=0.0358&lt;0.1</w:t>
      </w:r>
      <w:bookmarkEnd w:id="127"/>
      <w:r>
        <w:t>，说明这个判断矩阵拥有可接受的满意一致性，权重系数的确定合理有效。</w:t>
      </w:r>
    </w:p>
    <w:p w14:paraId="3D0C0BF7" w14:textId="77777777" w:rsidR="007F421A" w:rsidRDefault="00000000">
      <w:pPr>
        <w:ind w:firstLine="560"/>
      </w:pPr>
      <w:r>
        <w:t>同理，分别计算判断矩阵</w:t>
      </w:r>
      <w:r>
        <w:t>A</w:t>
      </w:r>
      <w:r>
        <w:t>、</w:t>
      </w:r>
      <w:r>
        <w:t>B</w:t>
      </w:r>
      <w:r>
        <w:t>、</w:t>
      </w:r>
      <w:r>
        <w:t>C</w:t>
      </w:r>
      <w:r>
        <w:t>的随机一致性指标，矩阵一致性指标</w:t>
      </w:r>
      <w:r>
        <w:t>CR</w:t>
      </w:r>
      <w:r>
        <w:t>分别为</w:t>
      </w:r>
      <w:r>
        <w:t>0</w:t>
      </w:r>
      <w:r>
        <w:t>、</w:t>
      </w:r>
      <w:r>
        <w:t>0</w:t>
      </w:r>
      <w:r>
        <w:t>、</w:t>
      </w:r>
      <w:r>
        <w:t>0.0172</w:t>
      </w:r>
      <w:r>
        <w:t>，均小于阈值</w:t>
      </w:r>
      <w:r>
        <w:t>0.1</w:t>
      </w:r>
      <w:r>
        <w:t>，判断矩阵均拥有可接受的满意一致性，权重系数的确定合理有效；计算得到对应归一化之后的特征向量为</w:t>
      </w:r>
      <w:bookmarkStart w:id="128" w:name="OLE_LINK15"/>
      <w:r>
        <w:t>W</w:t>
      </w:r>
      <w:r>
        <w:rPr>
          <w:vertAlign w:val="subscript"/>
        </w:rPr>
        <w:t>A</w:t>
      </w:r>
      <w:r>
        <w:t>=[0.2842 0.3716 0.1271 0.2163]</w:t>
      </w:r>
      <w:r>
        <w:rPr>
          <w:rFonts w:hint="eastAsia"/>
        </w:rPr>
        <w:t>、</w:t>
      </w:r>
      <w:r>
        <w:t>W</w:t>
      </w:r>
      <w:r>
        <w:rPr>
          <w:vertAlign w:val="subscript"/>
        </w:rPr>
        <w:t>B</w:t>
      </w:r>
      <w:r>
        <w:t>=[0.3035 0.1113 0.4744 0.1192]</w:t>
      </w:r>
      <w:r>
        <w:rPr>
          <w:rFonts w:hint="eastAsia"/>
        </w:rPr>
        <w:t>、</w:t>
      </w:r>
      <w:r>
        <w:t>W</w:t>
      </w:r>
      <w:r>
        <w:rPr>
          <w:vertAlign w:val="subscript"/>
        </w:rPr>
        <w:t>C</w:t>
      </w:r>
      <w:r>
        <w:t>=[0.3333 0.6667]</w:t>
      </w:r>
      <w:bookmarkEnd w:id="128"/>
      <w:r>
        <w:rPr>
          <w:rFonts w:hint="eastAsia"/>
        </w:rPr>
        <w:t>。</w:t>
      </w:r>
    </w:p>
    <w:p w14:paraId="1233D48E" w14:textId="77777777" w:rsidR="007F421A" w:rsidRDefault="00000000">
      <w:pPr>
        <w:ind w:firstLine="560"/>
      </w:pPr>
      <w:r>
        <w:lastRenderedPageBreak/>
        <w:t>依照上述指标权重，能够得出：</w:t>
      </w:r>
      <w:r>
        <w:rPr>
          <w:rFonts w:hint="eastAsia"/>
        </w:rPr>
        <w:t>资源量</w:t>
      </w:r>
      <w:r>
        <w:t>指标</w:t>
      </w:r>
      <w:r>
        <w:rPr>
          <w:rFonts w:hint="eastAsia"/>
        </w:rPr>
        <w:t>权重最高</w:t>
      </w:r>
      <w:r>
        <w:t>，其权重为</w:t>
      </w:r>
      <w:r>
        <w:t>0.4824</w:t>
      </w:r>
      <w:r>
        <w:t>，其次为</w:t>
      </w:r>
      <w:r>
        <w:rPr>
          <w:rFonts w:hint="eastAsia"/>
        </w:rPr>
        <w:t>充裕度</w:t>
      </w:r>
      <w:r>
        <w:t>。</w:t>
      </w:r>
    </w:p>
    <w:p w14:paraId="696E0C8C" w14:textId="77777777" w:rsidR="007F421A" w:rsidRDefault="00000000">
      <w:pPr>
        <w:ind w:firstLine="560"/>
      </w:pPr>
      <w:r>
        <w:rPr>
          <w:rFonts w:hint="eastAsia"/>
        </w:rPr>
        <w:t>（</w:t>
      </w:r>
      <w:r>
        <w:t>2</w:t>
      </w:r>
      <w:r>
        <w:rPr>
          <w:rFonts w:hint="eastAsia"/>
        </w:rPr>
        <w:t>）模糊综合评价</w:t>
      </w:r>
    </w:p>
    <w:p w14:paraId="3DE44335" w14:textId="77777777" w:rsidR="007F421A" w:rsidRDefault="00000000">
      <w:pPr>
        <w:ind w:firstLine="560"/>
      </w:pPr>
      <w:r>
        <w:t>将</w:t>
      </w:r>
      <w:r>
        <w:rPr>
          <w:rFonts w:hint="eastAsia"/>
        </w:rPr>
        <w:t>灵活性资源发展评价</w:t>
      </w:r>
      <w:r>
        <w:t>集分为</w:t>
      </w:r>
      <w:r>
        <w:t>{</w:t>
      </w:r>
      <w:r>
        <w:t>优，良，中，差</w:t>
      </w:r>
      <w:r>
        <w:t>}</w:t>
      </w:r>
      <w:r>
        <w:t>四个级别。对每类指标选择合适的隶属度函数，计算隶属度值，构成模糊评价矩阵</w:t>
      </w:r>
      <w:r>
        <w:t>R</w:t>
      </w:r>
      <w:r>
        <w:t>。由于每类指标所表示的物理意义存在较大差别，因此不能选择同一类模型进行隶属度计算，需选择合适的模型。每类指标选择的隶属度函数</w:t>
      </w:r>
      <w:r>
        <w:rPr>
          <w:rFonts w:hint="eastAsia"/>
        </w:rPr>
        <w:t>如下：</w:t>
      </w:r>
    </w:p>
    <w:p w14:paraId="78F314C1" w14:textId="77777777" w:rsidR="007F421A" w:rsidRDefault="00000000">
      <w:pPr>
        <w:ind w:firstLine="560"/>
        <w:jc w:val="center"/>
      </w:pPr>
      <w:bookmarkStart w:id="129" w:name="_Ref121841174"/>
      <w:r>
        <w:rPr>
          <w:rFonts w:hint="eastAsia"/>
        </w:rPr>
        <w:t>表</w:t>
      </w:r>
      <w:r>
        <w:t>4.</w:t>
      </w:r>
      <w:r>
        <w:fldChar w:fldCharType="begin"/>
      </w:r>
      <w:r>
        <w:instrText xml:space="preserve"> SEQ </w:instrText>
      </w:r>
      <w:r>
        <w:instrText>表</w:instrText>
      </w:r>
      <w:r>
        <w:instrText xml:space="preserve"> \* ARABIC \s 1 </w:instrText>
      </w:r>
      <w:r>
        <w:fldChar w:fldCharType="separate"/>
      </w:r>
      <w:r>
        <w:t>3</w:t>
      </w:r>
      <w:r>
        <w:fldChar w:fldCharType="end"/>
      </w:r>
      <w:bookmarkEnd w:id="129"/>
      <w:r>
        <w:t>指标对应的隶属度函数模型及参数</w:t>
      </w:r>
    </w:p>
    <w:tbl>
      <w:tblPr>
        <w:tblW w:w="5000" w:type="pct"/>
        <w:jc w:val="center"/>
        <w:tblBorders>
          <w:top w:val="single" w:sz="4" w:space="0" w:color="auto"/>
          <w:bottom w:val="single" w:sz="4" w:space="0" w:color="auto"/>
        </w:tblBorders>
        <w:tblLook w:val="04A0" w:firstRow="1" w:lastRow="0" w:firstColumn="1" w:lastColumn="0" w:noHBand="0" w:noVBand="1"/>
      </w:tblPr>
      <w:tblGrid>
        <w:gridCol w:w="2151"/>
        <w:gridCol w:w="2635"/>
        <w:gridCol w:w="4500"/>
      </w:tblGrid>
      <w:tr w:rsidR="007F421A" w14:paraId="24B50C9D" w14:textId="77777777">
        <w:trPr>
          <w:trHeight w:val="360"/>
          <w:tblHeader/>
          <w:jc w:val="center"/>
        </w:trPr>
        <w:tc>
          <w:tcPr>
            <w:tcW w:w="1158" w:type="pct"/>
            <w:tcBorders>
              <w:top w:val="single" w:sz="4" w:space="0" w:color="auto"/>
              <w:bottom w:val="single" w:sz="4" w:space="0" w:color="auto"/>
            </w:tcBorders>
            <w:shd w:val="clear" w:color="auto" w:fill="auto"/>
            <w:vAlign w:val="center"/>
          </w:tcPr>
          <w:p w14:paraId="20701B6A" w14:textId="77777777" w:rsidR="007F421A" w:rsidRDefault="00000000">
            <w:pPr>
              <w:ind w:firstLine="480"/>
              <w:rPr>
                <w:sz w:val="24"/>
                <w:szCs w:val="24"/>
              </w:rPr>
            </w:pPr>
            <w:bookmarkStart w:id="130" w:name="OLE_LINK16"/>
            <w:r>
              <w:rPr>
                <w:sz w:val="24"/>
                <w:szCs w:val="24"/>
              </w:rPr>
              <w:t>一级指标</w:t>
            </w:r>
          </w:p>
        </w:tc>
        <w:tc>
          <w:tcPr>
            <w:tcW w:w="1419" w:type="pct"/>
            <w:tcBorders>
              <w:top w:val="single" w:sz="4" w:space="0" w:color="auto"/>
              <w:bottom w:val="single" w:sz="4" w:space="0" w:color="auto"/>
            </w:tcBorders>
          </w:tcPr>
          <w:p w14:paraId="07D8692F" w14:textId="77777777" w:rsidR="007F421A" w:rsidRDefault="00000000">
            <w:pPr>
              <w:ind w:firstLine="480"/>
              <w:rPr>
                <w:sz w:val="24"/>
                <w:szCs w:val="24"/>
              </w:rPr>
            </w:pPr>
            <w:r>
              <w:rPr>
                <w:rFonts w:hint="eastAsia"/>
                <w:sz w:val="24"/>
                <w:szCs w:val="24"/>
              </w:rPr>
              <w:t>模型类型</w:t>
            </w:r>
          </w:p>
        </w:tc>
        <w:tc>
          <w:tcPr>
            <w:tcW w:w="2423" w:type="pct"/>
            <w:tcBorders>
              <w:top w:val="single" w:sz="4" w:space="0" w:color="auto"/>
              <w:bottom w:val="single" w:sz="4" w:space="0" w:color="auto"/>
            </w:tcBorders>
            <w:shd w:val="clear" w:color="auto" w:fill="auto"/>
            <w:vAlign w:val="center"/>
          </w:tcPr>
          <w:p w14:paraId="1447E1FB" w14:textId="77777777" w:rsidR="007F421A" w:rsidRDefault="00000000">
            <w:pPr>
              <w:ind w:firstLine="480"/>
              <w:rPr>
                <w:sz w:val="24"/>
                <w:szCs w:val="24"/>
              </w:rPr>
            </w:pPr>
            <w:r>
              <w:rPr>
                <w:sz w:val="24"/>
                <w:szCs w:val="24"/>
              </w:rPr>
              <w:t>模型中</w:t>
            </w:r>
            <w:r>
              <w:rPr>
                <w:i/>
                <w:iCs/>
                <w:sz w:val="24"/>
                <w:szCs w:val="24"/>
              </w:rPr>
              <w:t>a</w:t>
            </w:r>
            <w:r>
              <w:rPr>
                <w:i/>
                <w:iCs/>
                <w:sz w:val="24"/>
                <w:szCs w:val="24"/>
                <w:vertAlign w:val="subscript"/>
              </w:rPr>
              <w:t>1</w:t>
            </w:r>
            <w:r>
              <w:rPr>
                <w:i/>
                <w:iCs/>
                <w:sz w:val="24"/>
                <w:szCs w:val="24"/>
              </w:rPr>
              <w:t>,a</w:t>
            </w:r>
            <w:r>
              <w:rPr>
                <w:i/>
                <w:iCs/>
                <w:sz w:val="24"/>
                <w:szCs w:val="24"/>
                <w:vertAlign w:val="subscript"/>
              </w:rPr>
              <w:t>2</w:t>
            </w:r>
            <w:r>
              <w:rPr>
                <w:i/>
                <w:iCs/>
                <w:sz w:val="24"/>
                <w:szCs w:val="24"/>
              </w:rPr>
              <w:t>,a</w:t>
            </w:r>
            <w:r>
              <w:rPr>
                <w:i/>
                <w:iCs/>
                <w:sz w:val="24"/>
                <w:szCs w:val="24"/>
                <w:vertAlign w:val="subscript"/>
              </w:rPr>
              <w:t>3</w:t>
            </w:r>
            <w:r>
              <w:rPr>
                <w:i/>
                <w:iCs/>
                <w:sz w:val="24"/>
                <w:szCs w:val="24"/>
              </w:rPr>
              <w:t>,a</w:t>
            </w:r>
            <w:r>
              <w:rPr>
                <w:i/>
                <w:iCs/>
                <w:sz w:val="24"/>
                <w:szCs w:val="24"/>
                <w:vertAlign w:val="subscript"/>
              </w:rPr>
              <w:t>4</w:t>
            </w:r>
            <w:r>
              <w:rPr>
                <w:sz w:val="24"/>
                <w:szCs w:val="24"/>
              </w:rPr>
              <w:t>的值</w:t>
            </w:r>
          </w:p>
        </w:tc>
      </w:tr>
      <w:tr w:rsidR="007F421A" w14:paraId="7577AD80" w14:textId="77777777">
        <w:trPr>
          <w:trHeight w:val="315"/>
          <w:jc w:val="center"/>
        </w:trPr>
        <w:tc>
          <w:tcPr>
            <w:tcW w:w="1158" w:type="pct"/>
            <w:tcBorders>
              <w:top w:val="single" w:sz="4" w:space="0" w:color="auto"/>
            </w:tcBorders>
            <w:shd w:val="clear" w:color="auto" w:fill="auto"/>
            <w:vAlign w:val="center"/>
          </w:tcPr>
          <w:p w14:paraId="50B19FE0" w14:textId="77777777" w:rsidR="007F421A" w:rsidRDefault="00000000">
            <w:pPr>
              <w:ind w:firstLine="480"/>
              <w:rPr>
                <w:sz w:val="24"/>
                <w:szCs w:val="24"/>
              </w:rPr>
            </w:pPr>
            <w:r>
              <w:rPr>
                <w:rFonts w:hint="eastAsia"/>
                <w:sz w:val="24"/>
                <w:szCs w:val="24"/>
              </w:rPr>
              <w:t>资源量</w:t>
            </w:r>
          </w:p>
        </w:tc>
        <w:tc>
          <w:tcPr>
            <w:tcW w:w="1419" w:type="pct"/>
            <w:tcBorders>
              <w:top w:val="single" w:sz="4" w:space="0" w:color="auto"/>
            </w:tcBorders>
          </w:tcPr>
          <w:p w14:paraId="494F4119" w14:textId="77777777" w:rsidR="007F421A" w:rsidRDefault="00000000">
            <w:pPr>
              <w:ind w:firstLine="480"/>
              <w:rPr>
                <w:sz w:val="24"/>
                <w:szCs w:val="24"/>
              </w:rPr>
            </w:pPr>
            <w:r>
              <w:rPr>
                <w:rFonts w:hint="eastAsia"/>
                <w:sz w:val="24"/>
                <w:szCs w:val="24"/>
              </w:rPr>
              <w:t>模型</w:t>
            </w:r>
            <w:r>
              <w:rPr>
                <w:rFonts w:hint="eastAsia"/>
                <w:sz w:val="24"/>
                <w:szCs w:val="24"/>
              </w:rPr>
              <w:t>2</w:t>
            </w:r>
          </w:p>
        </w:tc>
        <w:tc>
          <w:tcPr>
            <w:tcW w:w="2423" w:type="pct"/>
            <w:tcBorders>
              <w:top w:val="single" w:sz="4" w:space="0" w:color="auto"/>
            </w:tcBorders>
            <w:shd w:val="clear" w:color="auto" w:fill="auto"/>
            <w:vAlign w:val="center"/>
          </w:tcPr>
          <w:p w14:paraId="00812511" w14:textId="77777777" w:rsidR="007F421A" w:rsidRDefault="00000000">
            <w:pPr>
              <w:ind w:firstLine="480"/>
              <w:rPr>
                <w:sz w:val="24"/>
                <w:szCs w:val="24"/>
              </w:rPr>
            </w:pPr>
            <w:r>
              <w:rPr>
                <w:sz w:val="24"/>
                <w:szCs w:val="24"/>
              </w:rPr>
              <w:t>1000</w:t>
            </w:r>
            <w:r>
              <w:rPr>
                <w:sz w:val="24"/>
                <w:szCs w:val="24"/>
              </w:rPr>
              <w:t>，</w:t>
            </w:r>
            <w:r>
              <w:rPr>
                <w:rFonts w:hint="eastAsia"/>
                <w:sz w:val="24"/>
                <w:szCs w:val="24"/>
              </w:rPr>
              <w:t>7</w:t>
            </w:r>
            <w:r>
              <w:rPr>
                <w:sz w:val="24"/>
                <w:szCs w:val="24"/>
              </w:rPr>
              <w:t>000</w:t>
            </w:r>
            <w:r>
              <w:rPr>
                <w:sz w:val="24"/>
                <w:szCs w:val="24"/>
              </w:rPr>
              <w:t>，</w:t>
            </w:r>
            <w:r>
              <w:rPr>
                <w:sz w:val="24"/>
                <w:szCs w:val="24"/>
              </w:rPr>
              <w:t>4000</w:t>
            </w:r>
            <w:r>
              <w:rPr>
                <w:sz w:val="24"/>
                <w:szCs w:val="24"/>
              </w:rPr>
              <w:t>，</w:t>
            </w:r>
            <w:r>
              <w:rPr>
                <w:sz w:val="24"/>
                <w:szCs w:val="24"/>
              </w:rPr>
              <w:t>1000</w:t>
            </w:r>
          </w:p>
        </w:tc>
      </w:tr>
      <w:tr w:rsidR="007F421A" w14:paraId="7F7715B3" w14:textId="77777777">
        <w:trPr>
          <w:trHeight w:val="300"/>
          <w:jc w:val="center"/>
        </w:trPr>
        <w:tc>
          <w:tcPr>
            <w:tcW w:w="1158" w:type="pct"/>
            <w:shd w:val="clear" w:color="auto" w:fill="auto"/>
            <w:vAlign w:val="center"/>
          </w:tcPr>
          <w:p w14:paraId="0B480DC7" w14:textId="77777777" w:rsidR="007F421A" w:rsidRDefault="00000000">
            <w:pPr>
              <w:ind w:firstLine="480"/>
              <w:rPr>
                <w:sz w:val="24"/>
                <w:szCs w:val="24"/>
              </w:rPr>
            </w:pPr>
            <w:r>
              <w:rPr>
                <w:rFonts w:hint="eastAsia"/>
                <w:sz w:val="24"/>
                <w:szCs w:val="24"/>
              </w:rPr>
              <w:t>充裕度</w:t>
            </w:r>
          </w:p>
        </w:tc>
        <w:tc>
          <w:tcPr>
            <w:tcW w:w="1419" w:type="pct"/>
          </w:tcPr>
          <w:p w14:paraId="66453720" w14:textId="77777777" w:rsidR="007F421A" w:rsidRDefault="00000000">
            <w:pPr>
              <w:ind w:firstLine="480"/>
              <w:rPr>
                <w:sz w:val="24"/>
                <w:szCs w:val="24"/>
              </w:rPr>
            </w:pPr>
            <w:r>
              <w:rPr>
                <w:rFonts w:hint="eastAsia"/>
                <w:sz w:val="24"/>
                <w:szCs w:val="24"/>
              </w:rPr>
              <w:t>模型</w:t>
            </w:r>
            <w:r>
              <w:rPr>
                <w:rFonts w:hint="eastAsia"/>
                <w:sz w:val="24"/>
                <w:szCs w:val="24"/>
              </w:rPr>
              <w:t>2</w:t>
            </w:r>
          </w:p>
        </w:tc>
        <w:tc>
          <w:tcPr>
            <w:tcW w:w="2423" w:type="pct"/>
            <w:shd w:val="clear" w:color="auto" w:fill="auto"/>
            <w:vAlign w:val="center"/>
          </w:tcPr>
          <w:p w14:paraId="0860AA6F" w14:textId="77777777" w:rsidR="007F421A" w:rsidRDefault="00000000">
            <w:pPr>
              <w:ind w:firstLine="480"/>
              <w:rPr>
                <w:sz w:val="24"/>
                <w:szCs w:val="24"/>
              </w:rPr>
            </w:pPr>
            <w:r>
              <w:rPr>
                <w:sz w:val="24"/>
                <w:szCs w:val="24"/>
              </w:rPr>
              <w:t>0.7</w:t>
            </w:r>
            <w:r>
              <w:rPr>
                <w:sz w:val="24"/>
                <w:szCs w:val="24"/>
              </w:rPr>
              <w:t>，</w:t>
            </w:r>
            <w:r>
              <w:rPr>
                <w:sz w:val="24"/>
                <w:szCs w:val="24"/>
              </w:rPr>
              <w:t>0.5</w:t>
            </w:r>
            <w:r>
              <w:rPr>
                <w:sz w:val="24"/>
                <w:szCs w:val="24"/>
              </w:rPr>
              <w:t>，</w:t>
            </w:r>
            <w:r>
              <w:rPr>
                <w:sz w:val="24"/>
                <w:szCs w:val="24"/>
              </w:rPr>
              <w:t>0.4</w:t>
            </w:r>
            <w:r>
              <w:rPr>
                <w:sz w:val="24"/>
                <w:szCs w:val="24"/>
              </w:rPr>
              <w:t>，</w:t>
            </w:r>
            <w:r>
              <w:rPr>
                <w:sz w:val="24"/>
                <w:szCs w:val="24"/>
              </w:rPr>
              <w:t>0.2</w:t>
            </w:r>
          </w:p>
        </w:tc>
      </w:tr>
      <w:tr w:rsidR="007F421A" w14:paraId="56377D82" w14:textId="77777777">
        <w:trPr>
          <w:trHeight w:val="300"/>
          <w:jc w:val="center"/>
        </w:trPr>
        <w:tc>
          <w:tcPr>
            <w:tcW w:w="1158" w:type="pct"/>
            <w:shd w:val="clear" w:color="auto" w:fill="auto"/>
            <w:vAlign w:val="center"/>
          </w:tcPr>
          <w:p w14:paraId="168868C5" w14:textId="77777777" w:rsidR="007F421A" w:rsidRDefault="00000000">
            <w:pPr>
              <w:ind w:firstLine="480"/>
              <w:rPr>
                <w:sz w:val="24"/>
                <w:szCs w:val="24"/>
              </w:rPr>
            </w:pPr>
            <w:r>
              <w:rPr>
                <w:rFonts w:hint="eastAsia"/>
                <w:sz w:val="24"/>
                <w:szCs w:val="24"/>
              </w:rPr>
              <w:t>协同性</w:t>
            </w:r>
          </w:p>
        </w:tc>
        <w:tc>
          <w:tcPr>
            <w:tcW w:w="1419" w:type="pct"/>
          </w:tcPr>
          <w:p w14:paraId="0A28010C" w14:textId="77777777" w:rsidR="007F421A" w:rsidRDefault="00000000">
            <w:pPr>
              <w:ind w:firstLine="480"/>
              <w:rPr>
                <w:sz w:val="24"/>
                <w:szCs w:val="24"/>
              </w:rPr>
            </w:pPr>
            <w:r>
              <w:rPr>
                <w:rFonts w:hint="eastAsia"/>
                <w:sz w:val="24"/>
                <w:szCs w:val="24"/>
              </w:rPr>
              <w:t>模型</w:t>
            </w:r>
            <w:r>
              <w:rPr>
                <w:rFonts w:hint="eastAsia"/>
                <w:sz w:val="24"/>
                <w:szCs w:val="24"/>
              </w:rPr>
              <w:t>2</w:t>
            </w:r>
          </w:p>
        </w:tc>
        <w:tc>
          <w:tcPr>
            <w:tcW w:w="2423" w:type="pct"/>
            <w:shd w:val="clear" w:color="auto" w:fill="auto"/>
            <w:vAlign w:val="center"/>
          </w:tcPr>
          <w:p w14:paraId="3BBCD4AB" w14:textId="77777777" w:rsidR="007F421A" w:rsidRDefault="00000000">
            <w:pPr>
              <w:ind w:firstLine="480"/>
              <w:rPr>
                <w:sz w:val="24"/>
                <w:szCs w:val="24"/>
              </w:rPr>
            </w:pPr>
            <w:r>
              <w:rPr>
                <w:sz w:val="24"/>
                <w:szCs w:val="24"/>
              </w:rPr>
              <w:t>1</w:t>
            </w:r>
            <w:r>
              <w:rPr>
                <w:sz w:val="24"/>
                <w:szCs w:val="24"/>
              </w:rPr>
              <w:t>，</w:t>
            </w:r>
            <w:r>
              <w:rPr>
                <w:sz w:val="24"/>
                <w:szCs w:val="24"/>
              </w:rPr>
              <w:t>0.8</w:t>
            </w:r>
            <w:r>
              <w:rPr>
                <w:sz w:val="24"/>
                <w:szCs w:val="24"/>
              </w:rPr>
              <w:t>，</w:t>
            </w:r>
            <w:r>
              <w:rPr>
                <w:sz w:val="24"/>
                <w:szCs w:val="24"/>
              </w:rPr>
              <w:t>0.5</w:t>
            </w:r>
            <w:r>
              <w:rPr>
                <w:sz w:val="24"/>
                <w:szCs w:val="24"/>
              </w:rPr>
              <w:t>，</w:t>
            </w:r>
            <w:r>
              <w:rPr>
                <w:sz w:val="24"/>
                <w:szCs w:val="24"/>
              </w:rPr>
              <w:t>0.3</w:t>
            </w:r>
          </w:p>
        </w:tc>
      </w:tr>
    </w:tbl>
    <w:bookmarkEnd w:id="130"/>
    <w:p w14:paraId="29D6D8D1" w14:textId="77777777" w:rsidR="007F421A" w:rsidRDefault="00000000">
      <w:pPr>
        <w:ind w:firstLine="560"/>
        <w:rPr>
          <w:rFonts w:eastAsiaTheme="minorEastAsia" w:cstheme="minorBidi"/>
        </w:rPr>
      </w:pPr>
      <w:r>
        <w:rPr>
          <w:rFonts w:hint="eastAsia"/>
        </w:rPr>
        <w:t>基于</w:t>
      </w:r>
      <w:r>
        <w:t>二级指标的实际数值，根据各指标的原始数据</w:t>
      </w:r>
      <w:r>
        <w:rPr>
          <w:rFonts w:hint="eastAsia"/>
        </w:rPr>
        <w:t>和</w:t>
      </w:r>
      <w:r>
        <w:t>隶属函数关系求取个评价指标对评价集</w:t>
      </w:r>
      <w:r>
        <w:t>{</w:t>
      </w:r>
      <w:r>
        <w:t>优，良，中，差</w:t>
      </w:r>
      <w:r>
        <w:t>}</w:t>
      </w:r>
      <w:r>
        <w:t>的隶属度</w:t>
      </w:r>
      <w:r>
        <w:rPr>
          <w:rFonts w:hint="eastAsia"/>
        </w:rPr>
        <w:t>。</w:t>
      </w:r>
      <w:r>
        <w:t>模糊评价矩阵</w:t>
      </w:r>
      <w:r>
        <w:t>R</w:t>
      </w:r>
      <w:r>
        <w:t>与评价结果权重矩阵由</w:t>
      </w:r>
      <w:r>
        <w:rPr>
          <w:position w:val="-12"/>
        </w:rPr>
        <w:object w:dxaOrig="1095" w:dyaOrig="420" w14:anchorId="20A54919">
          <v:shape id="_x0000_i1054" type="#_x0000_t75" style="width:54pt;height:20.9pt" o:ole="">
            <v:imagedata r:id="rId88" o:title=""/>
          </v:shape>
          <o:OLEObject Type="Embed" ProgID="Equation.DSMT4" ShapeID="_x0000_i1054" DrawAspect="Content" ObjectID="_1805122361" r:id="rId89"/>
        </w:object>
      </w:r>
      <w:r>
        <w:t>计算得到一级指标模糊综合评价结果</w:t>
      </w:r>
      <w:r>
        <w:rPr>
          <w:rFonts w:hint="eastAsia"/>
        </w:rPr>
        <w:t>，如下</w:t>
      </w:r>
    </w:p>
    <w:p w14:paraId="324895AE" w14:textId="77777777" w:rsidR="007F421A" w:rsidRDefault="00000000">
      <w:pPr>
        <w:pStyle w:val="22"/>
        <w:ind w:firstLine="560"/>
      </w:pPr>
      <w:r>
        <w:tab/>
      </w:r>
      <w:r>
        <w:object w:dxaOrig="3300" w:dyaOrig="1440" w14:anchorId="7FF21394">
          <v:shape id="_x0000_i1055" type="#_x0000_t75" style="width:164.9pt;height:1in" o:ole="">
            <v:imagedata r:id="rId90" o:title=""/>
          </v:shape>
          <o:OLEObject Type="Embed" ProgID="Equation.DSMT4" ShapeID="_x0000_i1055" DrawAspect="Content" ObjectID="_1805122362" r:id="rId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23</w:instrText>
        </w:r>
      </w:fldSimple>
      <w:r>
        <w:instrText>)</w:instrText>
      </w:r>
      <w:r>
        <w:fldChar w:fldCharType="end"/>
      </w:r>
    </w:p>
    <w:p w14:paraId="25A30031" w14:textId="77777777" w:rsidR="007F421A" w:rsidRDefault="00000000">
      <w:pPr>
        <w:pStyle w:val="22"/>
        <w:ind w:firstLine="560"/>
      </w:pPr>
      <w:r>
        <w:tab/>
      </w:r>
      <w:r>
        <w:object w:dxaOrig="3870" w:dyaOrig="1440" w14:anchorId="04E60A42">
          <v:shape id="_x0000_i1056" type="#_x0000_t75" style="width:193.7pt;height:1in" o:ole="">
            <v:imagedata r:id="rId92" o:title=""/>
          </v:shape>
          <o:OLEObject Type="Embed" ProgID="Equation.DSMT4" ShapeID="_x0000_i1056" DrawAspect="Content" ObjectID="_1805122363" r:id="rId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24</w:instrText>
        </w:r>
      </w:fldSimple>
      <w:r>
        <w:instrText>)</w:instrText>
      </w:r>
      <w:r>
        <w:fldChar w:fldCharType="end"/>
      </w:r>
    </w:p>
    <w:p w14:paraId="794B1251" w14:textId="77777777" w:rsidR="007F421A" w:rsidRDefault="00000000">
      <w:pPr>
        <w:pStyle w:val="22"/>
        <w:ind w:firstLine="560"/>
        <w:rPr>
          <w:kern w:val="0"/>
        </w:rPr>
      </w:pPr>
      <w:r>
        <w:tab/>
      </w:r>
      <w:r>
        <w:object w:dxaOrig="3555" w:dyaOrig="720" w14:anchorId="08243243">
          <v:shape id="_x0000_i1057" type="#_x0000_t75" style="width:177.85pt;height:36pt" o:ole="">
            <v:imagedata r:id="rId94" o:title=""/>
          </v:shape>
          <o:OLEObject Type="Embed" ProgID="Equation.DSMT4" ShapeID="_x0000_i1057" DrawAspect="Content" ObjectID="_1805122364" r:id="rId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25</w:instrText>
        </w:r>
      </w:fldSimple>
      <w:r>
        <w:instrText>)</w:instrText>
      </w:r>
      <w:r>
        <w:fldChar w:fldCharType="end"/>
      </w:r>
    </w:p>
    <w:p w14:paraId="500AA84F" w14:textId="77777777" w:rsidR="007F421A" w:rsidRDefault="00000000">
      <w:pPr>
        <w:ind w:firstLine="560"/>
        <w:jc w:val="center"/>
      </w:pPr>
      <w:bookmarkStart w:id="131" w:name="_Ref121841458"/>
      <w:r>
        <w:rPr>
          <w:rFonts w:hint="eastAsia"/>
        </w:rPr>
        <w:lastRenderedPageBreak/>
        <w:t>表</w:t>
      </w:r>
      <w:r>
        <w:t>4.</w:t>
      </w:r>
      <w:r>
        <w:fldChar w:fldCharType="begin"/>
      </w:r>
      <w:r>
        <w:instrText xml:space="preserve"> SEQ </w:instrText>
      </w:r>
      <w:r>
        <w:instrText>表</w:instrText>
      </w:r>
      <w:r>
        <w:instrText xml:space="preserve"> \* ARABIC \s 1 </w:instrText>
      </w:r>
      <w:r>
        <w:fldChar w:fldCharType="separate"/>
      </w:r>
      <w:r>
        <w:t>4</w:t>
      </w:r>
      <w:r>
        <w:fldChar w:fldCharType="end"/>
      </w:r>
      <w:bookmarkStart w:id="132" w:name="OLE_LINK18"/>
      <w:bookmarkEnd w:id="131"/>
      <w:r>
        <w:t>一级指标模糊综合评价结果</w:t>
      </w:r>
      <w:bookmarkEnd w:id="132"/>
    </w:p>
    <w:tbl>
      <w:tblPr>
        <w:tblW w:w="5000" w:type="pct"/>
        <w:tblBorders>
          <w:top w:val="single" w:sz="4" w:space="0" w:color="auto"/>
          <w:bottom w:val="single" w:sz="4" w:space="0" w:color="auto"/>
        </w:tblBorders>
        <w:tblLook w:val="04A0" w:firstRow="1" w:lastRow="0" w:firstColumn="1" w:lastColumn="0" w:noHBand="0" w:noVBand="1"/>
      </w:tblPr>
      <w:tblGrid>
        <w:gridCol w:w="1857"/>
        <w:gridCol w:w="3213"/>
        <w:gridCol w:w="4216"/>
      </w:tblGrid>
      <w:tr w:rsidR="007F421A" w14:paraId="0AEC1AF2" w14:textId="77777777">
        <w:trPr>
          <w:trHeight w:val="315"/>
          <w:tblHeader/>
        </w:trPr>
        <w:tc>
          <w:tcPr>
            <w:tcW w:w="1000" w:type="pct"/>
            <w:tcBorders>
              <w:top w:val="single" w:sz="4" w:space="0" w:color="auto"/>
              <w:bottom w:val="single" w:sz="4" w:space="0" w:color="auto"/>
            </w:tcBorders>
            <w:shd w:val="clear" w:color="auto" w:fill="auto"/>
            <w:vAlign w:val="center"/>
          </w:tcPr>
          <w:p w14:paraId="43E7B458" w14:textId="77777777" w:rsidR="007F421A" w:rsidRDefault="00000000">
            <w:pPr>
              <w:ind w:firstLineChars="0" w:firstLine="0"/>
            </w:pPr>
            <w:bookmarkStart w:id="133" w:name="OLE_LINK17"/>
            <w:r>
              <w:t>一级指标</w:t>
            </w:r>
          </w:p>
        </w:tc>
        <w:tc>
          <w:tcPr>
            <w:tcW w:w="1730" w:type="pct"/>
            <w:tcBorders>
              <w:top w:val="single" w:sz="4" w:space="0" w:color="auto"/>
              <w:bottom w:val="single" w:sz="4" w:space="0" w:color="auto"/>
            </w:tcBorders>
            <w:shd w:val="clear" w:color="auto" w:fill="auto"/>
            <w:vAlign w:val="center"/>
          </w:tcPr>
          <w:p w14:paraId="2AFE5F0C" w14:textId="77777777" w:rsidR="007F421A" w:rsidRDefault="00000000">
            <w:pPr>
              <w:ind w:firstLineChars="300" w:firstLine="840"/>
            </w:pPr>
            <w:r>
              <w:t>二级指标</w:t>
            </w:r>
          </w:p>
        </w:tc>
        <w:tc>
          <w:tcPr>
            <w:tcW w:w="2270" w:type="pct"/>
            <w:tcBorders>
              <w:top w:val="single" w:sz="4" w:space="0" w:color="auto"/>
              <w:bottom w:val="single" w:sz="4" w:space="0" w:color="auto"/>
            </w:tcBorders>
            <w:shd w:val="clear" w:color="auto" w:fill="auto"/>
            <w:vAlign w:val="center"/>
          </w:tcPr>
          <w:p w14:paraId="7B912958" w14:textId="77777777" w:rsidR="007F421A" w:rsidRDefault="00000000">
            <w:pPr>
              <w:ind w:firstLineChars="0" w:firstLine="0"/>
            </w:pPr>
            <w:r>
              <w:t>模糊综合评价结果</w:t>
            </w:r>
            <w:r>
              <w:t>X</w:t>
            </w:r>
          </w:p>
        </w:tc>
      </w:tr>
      <w:tr w:rsidR="007F421A" w14:paraId="61771308" w14:textId="77777777">
        <w:trPr>
          <w:trHeight w:val="315"/>
        </w:trPr>
        <w:tc>
          <w:tcPr>
            <w:tcW w:w="1000" w:type="pct"/>
            <w:vMerge w:val="restart"/>
            <w:tcBorders>
              <w:top w:val="single" w:sz="4" w:space="0" w:color="auto"/>
            </w:tcBorders>
            <w:shd w:val="clear" w:color="auto" w:fill="auto"/>
            <w:vAlign w:val="center"/>
          </w:tcPr>
          <w:p w14:paraId="1ED260B3" w14:textId="77777777" w:rsidR="007F421A" w:rsidRDefault="00000000">
            <w:pPr>
              <w:ind w:firstLineChars="0" w:firstLine="0"/>
            </w:pPr>
            <w:r>
              <w:rPr>
                <w:rFonts w:hint="eastAsia"/>
              </w:rPr>
              <w:t>资源量</w:t>
            </w:r>
          </w:p>
        </w:tc>
        <w:tc>
          <w:tcPr>
            <w:tcW w:w="1730" w:type="pct"/>
            <w:tcBorders>
              <w:top w:val="single" w:sz="4" w:space="0" w:color="auto"/>
              <w:bottom w:val="nil"/>
            </w:tcBorders>
            <w:shd w:val="clear" w:color="auto" w:fill="auto"/>
            <w:vAlign w:val="center"/>
          </w:tcPr>
          <w:p w14:paraId="07D48201" w14:textId="77777777" w:rsidR="007F421A" w:rsidRDefault="00000000">
            <w:pPr>
              <w:ind w:firstLineChars="0" w:firstLine="0"/>
            </w:pPr>
            <w:r>
              <w:t>0</w:t>
            </w:r>
            <w:r>
              <w:rPr>
                <w:rFonts w:hint="eastAsia"/>
              </w:rPr>
              <w:t>,</w:t>
            </w:r>
            <w:r>
              <w:t xml:space="preserve">  0.2237</w:t>
            </w:r>
            <w:r>
              <w:rPr>
                <w:rFonts w:hint="eastAsia"/>
              </w:rPr>
              <w:t>，</w:t>
            </w:r>
            <w:r>
              <w:rPr>
                <w:rFonts w:hint="eastAsia"/>
              </w:rPr>
              <w:t xml:space="preserve"> </w:t>
            </w:r>
            <w:r>
              <w:t>0</w:t>
            </w:r>
            <w:r>
              <w:rPr>
                <w:rFonts w:hint="eastAsia"/>
              </w:rPr>
              <w:t>，</w:t>
            </w:r>
            <w:r>
              <w:rPr>
                <w:rFonts w:hint="eastAsia"/>
              </w:rPr>
              <w:t xml:space="preserve"> </w:t>
            </w:r>
            <w:r>
              <w:t>0.7763</w:t>
            </w:r>
          </w:p>
        </w:tc>
        <w:tc>
          <w:tcPr>
            <w:tcW w:w="2270" w:type="pct"/>
            <w:vMerge w:val="restart"/>
            <w:tcBorders>
              <w:top w:val="single" w:sz="4" w:space="0" w:color="auto"/>
            </w:tcBorders>
            <w:shd w:val="clear" w:color="auto" w:fill="auto"/>
            <w:vAlign w:val="center"/>
          </w:tcPr>
          <w:p w14:paraId="7E8C2512" w14:textId="77777777" w:rsidR="007F421A" w:rsidRDefault="00000000">
            <w:pPr>
              <w:ind w:firstLineChars="0" w:firstLine="0"/>
            </w:pPr>
            <w:r>
              <w:t>0.2401</w:t>
            </w:r>
            <w:r>
              <w:t>，</w:t>
            </w:r>
            <w:r>
              <w:t>0.1021</w:t>
            </w:r>
            <w:r>
              <w:t>，</w:t>
            </w:r>
            <w:r>
              <w:t>0.3410</w:t>
            </w:r>
            <w:r>
              <w:t>，</w:t>
            </w:r>
            <w:r>
              <w:t>0.3190</w:t>
            </w:r>
          </w:p>
        </w:tc>
      </w:tr>
      <w:tr w:rsidR="007F421A" w14:paraId="029E5388" w14:textId="77777777">
        <w:trPr>
          <w:trHeight w:val="315"/>
        </w:trPr>
        <w:tc>
          <w:tcPr>
            <w:tcW w:w="1000" w:type="pct"/>
            <w:vMerge/>
            <w:shd w:val="clear" w:color="auto" w:fill="auto"/>
            <w:vAlign w:val="center"/>
          </w:tcPr>
          <w:p w14:paraId="3021FE89" w14:textId="77777777" w:rsidR="007F421A" w:rsidRDefault="007F421A">
            <w:pPr>
              <w:ind w:firstLineChars="0" w:firstLine="0"/>
            </w:pPr>
          </w:p>
        </w:tc>
        <w:tc>
          <w:tcPr>
            <w:tcW w:w="1730" w:type="pct"/>
            <w:tcBorders>
              <w:top w:val="nil"/>
              <w:bottom w:val="nil"/>
            </w:tcBorders>
            <w:shd w:val="clear" w:color="auto" w:fill="auto"/>
            <w:vAlign w:val="center"/>
          </w:tcPr>
          <w:p w14:paraId="232EA570" w14:textId="77777777" w:rsidR="007F421A" w:rsidRDefault="00000000">
            <w:pPr>
              <w:ind w:firstLineChars="0" w:firstLine="0"/>
            </w:pPr>
            <w:r>
              <w:rPr>
                <w:rFonts w:hint="eastAsia"/>
              </w:rPr>
              <w:t>1</w:t>
            </w:r>
            <w:r>
              <w:rPr>
                <w:rFonts w:hint="eastAsia"/>
              </w:rPr>
              <w:t>，</w:t>
            </w:r>
            <w:r>
              <w:rPr>
                <w:rFonts w:hint="eastAsia"/>
              </w:rPr>
              <w:t xml:space="preserve"> </w:t>
            </w:r>
            <w:r>
              <w:t>0</w:t>
            </w:r>
            <w:r>
              <w:rPr>
                <w:rFonts w:hint="eastAsia"/>
              </w:rPr>
              <w:t>，</w:t>
            </w:r>
            <w:r>
              <w:rPr>
                <w:rFonts w:hint="eastAsia"/>
              </w:rPr>
              <w:t xml:space="preserve"> </w:t>
            </w:r>
            <w:r>
              <w:t xml:space="preserve">      </w:t>
            </w:r>
            <w:r>
              <w:rPr>
                <w:rFonts w:hint="eastAsia"/>
              </w:rPr>
              <w:t xml:space="preserve"> </w:t>
            </w:r>
            <w:r>
              <w:t>0</w:t>
            </w:r>
            <w:r>
              <w:rPr>
                <w:rFonts w:hint="eastAsia"/>
              </w:rPr>
              <w:t>，</w:t>
            </w:r>
            <w:r>
              <w:rPr>
                <w:rFonts w:hint="eastAsia"/>
              </w:rPr>
              <w:t xml:space="preserve"> </w:t>
            </w:r>
            <w:r>
              <w:t xml:space="preserve">    </w:t>
            </w:r>
            <w:r>
              <w:rPr>
                <w:rFonts w:hint="eastAsia"/>
              </w:rPr>
              <w:t xml:space="preserve"> </w:t>
            </w:r>
            <w:r>
              <w:t>0</w:t>
            </w:r>
          </w:p>
        </w:tc>
        <w:tc>
          <w:tcPr>
            <w:tcW w:w="2270" w:type="pct"/>
            <w:vMerge/>
            <w:shd w:val="clear" w:color="auto" w:fill="auto"/>
            <w:vAlign w:val="center"/>
          </w:tcPr>
          <w:p w14:paraId="4F8D8118" w14:textId="77777777" w:rsidR="007F421A" w:rsidRDefault="007F421A">
            <w:pPr>
              <w:ind w:firstLineChars="0" w:firstLine="0"/>
            </w:pPr>
          </w:p>
        </w:tc>
      </w:tr>
      <w:tr w:rsidR="007F421A" w14:paraId="79B4DA4B" w14:textId="77777777">
        <w:trPr>
          <w:trHeight w:val="315"/>
        </w:trPr>
        <w:tc>
          <w:tcPr>
            <w:tcW w:w="1000" w:type="pct"/>
            <w:vMerge/>
            <w:shd w:val="clear" w:color="auto" w:fill="auto"/>
            <w:vAlign w:val="center"/>
          </w:tcPr>
          <w:p w14:paraId="0EF74BC5" w14:textId="77777777" w:rsidR="007F421A" w:rsidRDefault="007F421A">
            <w:pPr>
              <w:ind w:firstLineChars="0" w:firstLine="0"/>
            </w:pPr>
          </w:p>
        </w:tc>
        <w:tc>
          <w:tcPr>
            <w:tcW w:w="1730" w:type="pct"/>
            <w:tcBorders>
              <w:top w:val="nil"/>
              <w:bottom w:val="nil"/>
            </w:tcBorders>
            <w:shd w:val="clear" w:color="auto" w:fill="auto"/>
            <w:vAlign w:val="center"/>
          </w:tcPr>
          <w:p w14:paraId="4022835C" w14:textId="77777777" w:rsidR="007F421A" w:rsidRDefault="00000000">
            <w:pPr>
              <w:ind w:firstLineChars="0" w:firstLine="0"/>
            </w:pPr>
            <w:r>
              <w:rPr>
                <w:rFonts w:hint="eastAsia"/>
              </w:rPr>
              <w:t>0</w:t>
            </w:r>
            <w:r>
              <w:rPr>
                <w:rFonts w:hint="eastAsia"/>
              </w:rPr>
              <w:t>，</w:t>
            </w:r>
            <w:r>
              <w:rPr>
                <w:rFonts w:hint="eastAsia"/>
              </w:rPr>
              <w:t xml:space="preserve"> </w:t>
            </w:r>
            <w:r>
              <w:t>0</w:t>
            </w:r>
            <w:r>
              <w:rPr>
                <w:rFonts w:hint="eastAsia"/>
              </w:rPr>
              <w:t>,</w:t>
            </w:r>
            <w:r>
              <w:t xml:space="preserve">    0.5488</w:t>
            </w:r>
            <w:r>
              <w:rPr>
                <w:rFonts w:hint="eastAsia"/>
              </w:rPr>
              <w:t>，</w:t>
            </w:r>
            <w:r>
              <w:rPr>
                <w:rFonts w:hint="eastAsia"/>
              </w:rPr>
              <w:t>0</w:t>
            </w:r>
            <w:r>
              <w:t>.4512</w:t>
            </w:r>
          </w:p>
        </w:tc>
        <w:tc>
          <w:tcPr>
            <w:tcW w:w="2270" w:type="pct"/>
            <w:vMerge/>
            <w:shd w:val="clear" w:color="auto" w:fill="auto"/>
            <w:vAlign w:val="center"/>
          </w:tcPr>
          <w:p w14:paraId="07163326" w14:textId="77777777" w:rsidR="007F421A" w:rsidRDefault="007F421A">
            <w:pPr>
              <w:ind w:firstLineChars="0" w:firstLine="0"/>
            </w:pPr>
          </w:p>
        </w:tc>
      </w:tr>
      <w:tr w:rsidR="007F421A" w14:paraId="5ADD18B3" w14:textId="77777777">
        <w:trPr>
          <w:trHeight w:val="315"/>
        </w:trPr>
        <w:tc>
          <w:tcPr>
            <w:tcW w:w="1000" w:type="pct"/>
            <w:vMerge/>
            <w:shd w:val="clear" w:color="auto" w:fill="auto"/>
            <w:vAlign w:val="center"/>
          </w:tcPr>
          <w:p w14:paraId="2A2776DE" w14:textId="77777777" w:rsidR="007F421A" w:rsidRDefault="007F421A">
            <w:pPr>
              <w:ind w:firstLineChars="0" w:firstLine="0"/>
            </w:pPr>
          </w:p>
        </w:tc>
        <w:tc>
          <w:tcPr>
            <w:tcW w:w="1730" w:type="pct"/>
            <w:tcBorders>
              <w:top w:val="nil"/>
            </w:tcBorders>
            <w:shd w:val="clear" w:color="auto" w:fill="auto"/>
            <w:vAlign w:val="center"/>
          </w:tcPr>
          <w:p w14:paraId="4707F3CC" w14:textId="77777777" w:rsidR="007F421A" w:rsidRDefault="00000000">
            <w:pPr>
              <w:ind w:firstLineChars="0" w:firstLine="0"/>
            </w:pPr>
            <w:r>
              <w:rPr>
                <w:rFonts w:hint="eastAsia"/>
              </w:rPr>
              <w:t>0</w:t>
            </w:r>
            <w:r>
              <w:rPr>
                <w:rFonts w:hint="eastAsia"/>
              </w:rPr>
              <w:t>，</w:t>
            </w:r>
            <w:r>
              <w:rPr>
                <w:rFonts w:hint="eastAsia"/>
              </w:rPr>
              <w:t xml:space="preserve"> </w:t>
            </w:r>
            <w:r>
              <w:t xml:space="preserve"> 1</w:t>
            </w:r>
            <w:r>
              <w:rPr>
                <w:rFonts w:hint="eastAsia"/>
              </w:rPr>
              <w:t>，</w:t>
            </w:r>
            <w:r>
              <w:rPr>
                <w:rFonts w:hint="eastAsia"/>
              </w:rPr>
              <w:t xml:space="preserve"> </w:t>
            </w:r>
            <w:r>
              <w:t xml:space="preserve">  </w:t>
            </w:r>
            <w:r>
              <w:rPr>
                <w:rFonts w:hint="eastAsia"/>
              </w:rPr>
              <w:t xml:space="preserve"> </w:t>
            </w:r>
            <w:r>
              <w:t xml:space="preserve">   0</w:t>
            </w:r>
            <w:r>
              <w:rPr>
                <w:rFonts w:hint="eastAsia"/>
              </w:rPr>
              <w:t>，</w:t>
            </w:r>
            <w:r>
              <w:rPr>
                <w:rFonts w:hint="eastAsia"/>
              </w:rPr>
              <w:t xml:space="preserve"> </w:t>
            </w:r>
            <w:r>
              <w:t xml:space="preserve">     0</w:t>
            </w:r>
          </w:p>
        </w:tc>
        <w:tc>
          <w:tcPr>
            <w:tcW w:w="2270" w:type="pct"/>
            <w:vMerge/>
            <w:shd w:val="clear" w:color="auto" w:fill="auto"/>
            <w:vAlign w:val="center"/>
          </w:tcPr>
          <w:p w14:paraId="1720A816" w14:textId="77777777" w:rsidR="007F421A" w:rsidRDefault="007F421A">
            <w:pPr>
              <w:ind w:firstLineChars="0" w:firstLine="0"/>
            </w:pPr>
          </w:p>
        </w:tc>
      </w:tr>
      <w:tr w:rsidR="007F421A" w14:paraId="1C4D0E69" w14:textId="77777777">
        <w:trPr>
          <w:trHeight w:val="326"/>
        </w:trPr>
        <w:tc>
          <w:tcPr>
            <w:tcW w:w="1000" w:type="pct"/>
            <w:vMerge w:val="restart"/>
            <w:shd w:val="clear" w:color="auto" w:fill="auto"/>
            <w:vAlign w:val="center"/>
          </w:tcPr>
          <w:p w14:paraId="6F097A85" w14:textId="77777777" w:rsidR="007F421A" w:rsidRDefault="00000000">
            <w:pPr>
              <w:ind w:firstLineChars="0" w:firstLine="0"/>
            </w:pPr>
            <w:r>
              <w:rPr>
                <w:rFonts w:hint="eastAsia"/>
              </w:rPr>
              <w:t>充裕度</w:t>
            </w:r>
          </w:p>
        </w:tc>
        <w:tc>
          <w:tcPr>
            <w:tcW w:w="1730" w:type="pct"/>
            <w:shd w:val="clear" w:color="auto" w:fill="auto"/>
            <w:vAlign w:val="center"/>
          </w:tcPr>
          <w:p w14:paraId="59AE24F2" w14:textId="77777777" w:rsidR="007F421A" w:rsidRDefault="00000000">
            <w:pPr>
              <w:ind w:firstLineChars="0" w:firstLine="0"/>
            </w:pPr>
            <w:r>
              <w:t>0</w:t>
            </w:r>
            <w:r>
              <w:t>，</w:t>
            </w:r>
            <w:r>
              <w:rPr>
                <w:rFonts w:hint="eastAsia"/>
              </w:rPr>
              <w:t xml:space="preserve"> </w:t>
            </w:r>
            <w:r>
              <w:t xml:space="preserve"> 0</w:t>
            </w:r>
            <w:r>
              <w:t>，</w:t>
            </w:r>
            <w:r>
              <w:rPr>
                <w:rFonts w:hint="eastAsia"/>
              </w:rPr>
              <w:t xml:space="preserve"> </w:t>
            </w:r>
            <w:r>
              <w:t xml:space="preserve">      0</w:t>
            </w:r>
            <w:r>
              <w:t>，</w:t>
            </w:r>
            <w:r>
              <w:rPr>
                <w:rFonts w:hint="eastAsia"/>
              </w:rPr>
              <w:t xml:space="preserve"> </w:t>
            </w:r>
            <w:r>
              <w:t xml:space="preserve">     1</w:t>
            </w:r>
          </w:p>
        </w:tc>
        <w:tc>
          <w:tcPr>
            <w:tcW w:w="2270" w:type="pct"/>
            <w:vMerge w:val="restart"/>
            <w:shd w:val="clear" w:color="auto" w:fill="auto"/>
            <w:vAlign w:val="center"/>
          </w:tcPr>
          <w:p w14:paraId="08CC2FA9" w14:textId="77777777" w:rsidR="007F421A" w:rsidRDefault="00000000">
            <w:pPr>
              <w:ind w:firstLineChars="0" w:firstLine="0"/>
            </w:pPr>
            <w:r>
              <w:t>0.2820</w:t>
            </w:r>
            <w:r>
              <w:t>，</w:t>
            </w:r>
            <w:r>
              <w:t>0.5460</w:t>
            </w:r>
            <w:r>
              <w:t>，</w:t>
            </w:r>
            <w:r>
              <w:t>0.1210</w:t>
            </w:r>
            <w:r>
              <w:t>，</w:t>
            </w:r>
            <w:r>
              <w:t>0.0510</w:t>
            </w:r>
          </w:p>
        </w:tc>
      </w:tr>
      <w:tr w:rsidR="007F421A" w14:paraId="5DEE6F4C" w14:textId="77777777">
        <w:trPr>
          <w:trHeight w:val="326"/>
        </w:trPr>
        <w:tc>
          <w:tcPr>
            <w:tcW w:w="1000" w:type="pct"/>
            <w:vMerge/>
            <w:shd w:val="clear" w:color="auto" w:fill="auto"/>
            <w:vAlign w:val="center"/>
          </w:tcPr>
          <w:p w14:paraId="532E8578" w14:textId="77777777" w:rsidR="007F421A" w:rsidRDefault="007F421A">
            <w:pPr>
              <w:ind w:firstLineChars="0" w:firstLine="0"/>
            </w:pPr>
          </w:p>
        </w:tc>
        <w:tc>
          <w:tcPr>
            <w:tcW w:w="1730" w:type="pct"/>
            <w:shd w:val="clear" w:color="auto" w:fill="auto"/>
            <w:vAlign w:val="center"/>
          </w:tcPr>
          <w:p w14:paraId="3AC336B1" w14:textId="77777777" w:rsidR="007F421A" w:rsidRDefault="00000000">
            <w:pPr>
              <w:ind w:firstLineChars="0" w:firstLine="0"/>
            </w:pPr>
            <w:r>
              <w:rPr>
                <w:rFonts w:hint="eastAsia"/>
              </w:rPr>
              <w:t>1</w:t>
            </w:r>
            <w:r>
              <w:t>，</w:t>
            </w:r>
            <w:r>
              <w:rPr>
                <w:rFonts w:hint="eastAsia"/>
              </w:rPr>
              <w:t xml:space="preserve"> </w:t>
            </w:r>
            <w:r>
              <w:t xml:space="preserve"> 0</w:t>
            </w:r>
            <w:r>
              <w:t>，</w:t>
            </w:r>
            <w:r>
              <w:rPr>
                <w:rFonts w:hint="eastAsia"/>
              </w:rPr>
              <w:t xml:space="preserve"> </w:t>
            </w:r>
            <w:r>
              <w:t xml:space="preserve">      0</w:t>
            </w:r>
            <w:r>
              <w:t>，</w:t>
            </w:r>
            <w:r>
              <w:rPr>
                <w:rFonts w:hint="eastAsia"/>
              </w:rPr>
              <w:t xml:space="preserve"> </w:t>
            </w:r>
            <w:r>
              <w:t xml:space="preserve">     0</w:t>
            </w:r>
          </w:p>
        </w:tc>
        <w:tc>
          <w:tcPr>
            <w:tcW w:w="2270" w:type="pct"/>
            <w:vMerge/>
            <w:shd w:val="clear" w:color="auto" w:fill="auto"/>
            <w:vAlign w:val="center"/>
          </w:tcPr>
          <w:p w14:paraId="6E1605EE" w14:textId="77777777" w:rsidR="007F421A" w:rsidRDefault="007F421A">
            <w:pPr>
              <w:ind w:firstLineChars="0" w:firstLine="0"/>
            </w:pPr>
          </w:p>
        </w:tc>
      </w:tr>
      <w:tr w:rsidR="007F421A" w14:paraId="3EF67B02" w14:textId="77777777">
        <w:trPr>
          <w:trHeight w:val="326"/>
        </w:trPr>
        <w:tc>
          <w:tcPr>
            <w:tcW w:w="1000" w:type="pct"/>
            <w:vMerge/>
            <w:shd w:val="clear" w:color="auto" w:fill="auto"/>
            <w:vAlign w:val="center"/>
          </w:tcPr>
          <w:p w14:paraId="1F30AFEC" w14:textId="77777777" w:rsidR="007F421A" w:rsidRDefault="007F421A">
            <w:pPr>
              <w:ind w:firstLineChars="0" w:firstLine="0"/>
            </w:pPr>
          </w:p>
        </w:tc>
        <w:tc>
          <w:tcPr>
            <w:tcW w:w="1730" w:type="pct"/>
            <w:shd w:val="clear" w:color="auto" w:fill="auto"/>
            <w:vAlign w:val="center"/>
          </w:tcPr>
          <w:p w14:paraId="29D9A722" w14:textId="77777777" w:rsidR="007F421A" w:rsidRDefault="00000000">
            <w:pPr>
              <w:ind w:firstLineChars="0" w:firstLine="0"/>
            </w:pPr>
            <w:r>
              <w:rPr>
                <w:rFonts w:hint="eastAsia"/>
              </w:rPr>
              <w:t>0</w:t>
            </w:r>
            <w:r>
              <w:rPr>
                <w:rFonts w:hint="eastAsia"/>
              </w:rPr>
              <w:t>，</w:t>
            </w:r>
            <w:r>
              <w:rPr>
                <w:rFonts w:hint="eastAsia"/>
              </w:rPr>
              <w:t>0</w:t>
            </w:r>
            <w:r>
              <w:rPr>
                <w:rFonts w:hint="eastAsia"/>
              </w:rPr>
              <w:t>，</w:t>
            </w:r>
            <w:r>
              <w:t>0.6688</w:t>
            </w:r>
            <w:r>
              <w:rPr>
                <w:rFonts w:hint="eastAsia"/>
              </w:rPr>
              <w:t>，</w:t>
            </w:r>
            <w:r>
              <w:rPr>
                <w:rFonts w:hint="eastAsia"/>
              </w:rPr>
              <w:t>0</w:t>
            </w:r>
            <w:r>
              <w:t>.3312</w:t>
            </w:r>
          </w:p>
        </w:tc>
        <w:tc>
          <w:tcPr>
            <w:tcW w:w="2270" w:type="pct"/>
            <w:vMerge/>
            <w:shd w:val="clear" w:color="auto" w:fill="auto"/>
            <w:vAlign w:val="center"/>
          </w:tcPr>
          <w:p w14:paraId="1DED983F" w14:textId="77777777" w:rsidR="007F421A" w:rsidRDefault="007F421A">
            <w:pPr>
              <w:ind w:firstLineChars="0" w:firstLine="0"/>
            </w:pPr>
          </w:p>
        </w:tc>
      </w:tr>
      <w:tr w:rsidR="007F421A" w14:paraId="2FB7378B" w14:textId="77777777">
        <w:trPr>
          <w:trHeight w:val="326"/>
        </w:trPr>
        <w:tc>
          <w:tcPr>
            <w:tcW w:w="1000" w:type="pct"/>
            <w:vMerge/>
            <w:shd w:val="clear" w:color="auto" w:fill="auto"/>
            <w:vAlign w:val="center"/>
          </w:tcPr>
          <w:p w14:paraId="10D9D891" w14:textId="77777777" w:rsidR="007F421A" w:rsidRDefault="007F421A">
            <w:pPr>
              <w:ind w:firstLineChars="0" w:firstLine="0"/>
            </w:pPr>
          </w:p>
        </w:tc>
        <w:tc>
          <w:tcPr>
            <w:tcW w:w="1730" w:type="pct"/>
            <w:shd w:val="clear" w:color="auto" w:fill="auto"/>
            <w:vAlign w:val="center"/>
          </w:tcPr>
          <w:p w14:paraId="1055E82E" w14:textId="77777777" w:rsidR="007F421A" w:rsidRDefault="00000000">
            <w:pPr>
              <w:ind w:firstLineChars="0" w:firstLine="0"/>
            </w:pPr>
            <w:r>
              <w:rPr>
                <w:rFonts w:hint="eastAsia"/>
              </w:rPr>
              <w:t>0</w:t>
            </w:r>
            <w:r>
              <w:t>.5247</w:t>
            </w:r>
            <w:r>
              <w:rPr>
                <w:rFonts w:hint="eastAsia"/>
              </w:rPr>
              <w:t>，</w:t>
            </w:r>
            <w:r>
              <w:rPr>
                <w:rFonts w:hint="eastAsia"/>
              </w:rPr>
              <w:t>0</w:t>
            </w:r>
            <w:r>
              <w:rPr>
                <w:rFonts w:hint="eastAsia"/>
              </w:rPr>
              <w:t>，</w:t>
            </w:r>
            <w:r>
              <w:t>0.4753</w:t>
            </w:r>
            <w:r>
              <w:rPr>
                <w:rFonts w:hint="eastAsia"/>
              </w:rPr>
              <w:t>，</w:t>
            </w:r>
            <w:r>
              <w:t>0</w:t>
            </w:r>
          </w:p>
        </w:tc>
        <w:tc>
          <w:tcPr>
            <w:tcW w:w="2270" w:type="pct"/>
            <w:vMerge/>
            <w:shd w:val="clear" w:color="auto" w:fill="auto"/>
            <w:vAlign w:val="center"/>
          </w:tcPr>
          <w:p w14:paraId="4AB8D459" w14:textId="77777777" w:rsidR="007F421A" w:rsidRDefault="007F421A">
            <w:pPr>
              <w:ind w:firstLineChars="0" w:firstLine="0"/>
            </w:pPr>
          </w:p>
        </w:tc>
      </w:tr>
      <w:tr w:rsidR="007F421A" w14:paraId="30A9763A" w14:textId="77777777">
        <w:trPr>
          <w:trHeight w:val="300"/>
        </w:trPr>
        <w:tc>
          <w:tcPr>
            <w:tcW w:w="1000" w:type="pct"/>
            <w:vMerge w:val="restart"/>
            <w:shd w:val="clear" w:color="auto" w:fill="auto"/>
            <w:vAlign w:val="center"/>
          </w:tcPr>
          <w:p w14:paraId="22DAA7D7" w14:textId="77777777" w:rsidR="007F421A" w:rsidRDefault="00000000">
            <w:pPr>
              <w:ind w:firstLineChars="0" w:firstLine="0"/>
            </w:pPr>
            <w:r>
              <w:rPr>
                <w:rFonts w:hint="eastAsia"/>
              </w:rPr>
              <w:t>协同性</w:t>
            </w:r>
          </w:p>
        </w:tc>
        <w:tc>
          <w:tcPr>
            <w:tcW w:w="1730" w:type="pct"/>
            <w:shd w:val="clear" w:color="auto" w:fill="auto"/>
            <w:vAlign w:val="center"/>
          </w:tcPr>
          <w:p w14:paraId="39659C80" w14:textId="77777777" w:rsidR="007F421A" w:rsidRDefault="00000000">
            <w:pPr>
              <w:ind w:firstLineChars="0" w:firstLine="0"/>
            </w:pPr>
            <w:r>
              <w:t>0</w:t>
            </w:r>
            <w:r>
              <w:t>，</w:t>
            </w:r>
            <w:r>
              <w:t>0.7420</w:t>
            </w:r>
            <w:r>
              <w:t>，</w:t>
            </w:r>
            <w:r>
              <w:t>0.2580</w:t>
            </w:r>
            <w:r>
              <w:t>，</w:t>
            </w:r>
            <w:r>
              <w:t>0</w:t>
            </w:r>
          </w:p>
        </w:tc>
        <w:tc>
          <w:tcPr>
            <w:tcW w:w="2270" w:type="pct"/>
            <w:vMerge w:val="restart"/>
            <w:shd w:val="clear" w:color="auto" w:fill="auto"/>
            <w:vAlign w:val="center"/>
          </w:tcPr>
          <w:p w14:paraId="0A31B996" w14:textId="77777777" w:rsidR="007F421A" w:rsidRDefault="00000000">
            <w:pPr>
              <w:ind w:firstLineChars="0" w:firstLine="0"/>
            </w:pPr>
            <w:r>
              <w:t>0.2007</w:t>
            </w:r>
            <w:r>
              <w:t>，</w:t>
            </w:r>
            <w:r>
              <w:t>0.49860</w:t>
            </w:r>
            <w:r>
              <w:t>，</w:t>
            </w:r>
            <w:r>
              <w:t>0.3007</w:t>
            </w:r>
            <w:r>
              <w:t>，</w:t>
            </w:r>
            <w:r>
              <w:rPr>
                <w:rFonts w:hint="eastAsia"/>
              </w:rPr>
              <w:t>0</w:t>
            </w:r>
          </w:p>
        </w:tc>
      </w:tr>
      <w:tr w:rsidR="007F421A" w14:paraId="43EDD8D1" w14:textId="77777777">
        <w:trPr>
          <w:trHeight w:val="300"/>
        </w:trPr>
        <w:tc>
          <w:tcPr>
            <w:tcW w:w="1000" w:type="pct"/>
            <w:vMerge/>
            <w:shd w:val="clear" w:color="auto" w:fill="auto"/>
            <w:vAlign w:val="center"/>
          </w:tcPr>
          <w:p w14:paraId="70295487" w14:textId="77777777" w:rsidR="007F421A" w:rsidRDefault="007F421A">
            <w:pPr>
              <w:ind w:firstLineChars="0" w:firstLine="0"/>
            </w:pPr>
          </w:p>
        </w:tc>
        <w:tc>
          <w:tcPr>
            <w:tcW w:w="1730" w:type="pct"/>
            <w:shd w:val="clear" w:color="auto" w:fill="auto"/>
            <w:vAlign w:val="center"/>
          </w:tcPr>
          <w:p w14:paraId="7C9CA77D" w14:textId="77777777" w:rsidR="007F421A" w:rsidRDefault="00000000">
            <w:pPr>
              <w:ind w:firstLineChars="0" w:firstLine="0"/>
            </w:pPr>
            <w:r>
              <w:rPr>
                <w:rFonts w:hint="eastAsia"/>
              </w:rPr>
              <w:t>0</w:t>
            </w:r>
            <w:r>
              <w:t>.8462</w:t>
            </w:r>
            <w:r>
              <w:rPr>
                <w:rFonts w:hint="eastAsia"/>
              </w:rPr>
              <w:t>，</w:t>
            </w:r>
            <w:r>
              <w:t>0.1538</w:t>
            </w:r>
            <w:r>
              <w:rPr>
                <w:rFonts w:hint="eastAsia"/>
              </w:rPr>
              <w:t>，</w:t>
            </w:r>
            <w:r>
              <w:t>0</w:t>
            </w:r>
            <w:r>
              <w:rPr>
                <w:rFonts w:hint="eastAsia"/>
              </w:rPr>
              <w:t>，</w:t>
            </w:r>
            <w:r>
              <w:t>0</w:t>
            </w:r>
          </w:p>
        </w:tc>
        <w:tc>
          <w:tcPr>
            <w:tcW w:w="2270" w:type="pct"/>
            <w:vMerge/>
            <w:shd w:val="clear" w:color="auto" w:fill="auto"/>
            <w:vAlign w:val="center"/>
          </w:tcPr>
          <w:p w14:paraId="20D26EB5" w14:textId="77777777" w:rsidR="007F421A" w:rsidRDefault="007F421A">
            <w:pPr>
              <w:ind w:firstLineChars="0" w:firstLine="0"/>
            </w:pPr>
          </w:p>
        </w:tc>
      </w:tr>
    </w:tbl>
    <w:bookmarkEnd w:id="133"/>
    <w:p w14:paraId="16A39335" w14:textId="77777777" w:rsidR="007F421A" w:rsidRDefault="00000000">
      <w:pPr>
        <w:ind w:firstLine="560"/>
      </w:pPr>
      <w:r>
        <w:t>根据一级指标权重向量和形成的</w:t>
      </w:r>
      <w:r>
        <w:t>X</w:t>
      </w:r>
      <w:r>
        <w:t>矩阵计算，得到</w:t>
      </w:r>
      <w:r>
        <w:rPr>
          <w:rFonts w:hint="eastAsia"/>
        </w:rPr>
        <w:t>灵活性资源</w:t>
      </w:r>
      <w:r>
        <w:t>最终的模糊评价结果为：</w:t>
      </w:r>
    </w:p>
    <w:p w14:paraId="1C532475" w14:textId="77777777" w:rsidR="007F421A" w:rsidRDefault="00000000">
      <w:pPr>
        <w:pStyle w:val="22"/>
        <w:ind w:firstLine="560"/>
        <w:rPr>
          <w:rFonts w:eastAsia="仿宋_GB2312"/>
          <w:kern w:val="0"/>
        </w:rPr>
      </w:pPr>
      <w:r>
        <w:tab/>
      </w:r>
      <w:bookmarkStart w:id="134" w:name="OLE_LINK19"/>
      <w:r>
        <w:object w:dxaOrig="1305" w:dyaOrig="1095" w14:anchorId="6FA8F53A">
          <v:shape id="_x0000_i1058" type="#_x0000_t75" style="width:65.5pt;height:54pt" o:ole="">
            <v:imagedata r:id="rId96" o:title=""/>
          </v:shape>
          <o:OLEObject Type="Embed" ProgID="Equation.DSMT4" ShapeID="_x0000_i1058" DrawAspect="Content" ObjectID="_1805122365" r:id="rId97"/>
        </w:object>
      </w:r>
      <w:bookmarkEnd w:id="134"/>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instrText>4</w:instrText>
        </w:r>
      </w:fldSimple>
      <w:r>
        <w:instrText>-</w:instrText>
      </w:r>
      <w:fldSimple w:instr=" SEQ MTEqn \c \* Arabic \* MERGEFORMAT ">
        <w:r>
          <w:instrText>26</w:instrText>
        </w:r>
      </w:fldSimple>
      <w:r>
        <w:instrText>)</w:instrText>
      </w:r>
      <w:r>
        <w:fldChar w:fldCharType="end"/>
      </w:r>
    </w:p>
    <w:p w14:paraId="3CAA6BEE" w14:textId="77777777" w:rsidR="007F421A" w:rsidRDefault="00000000">
      <w:pPr>
        <w:pStyle w:val="afffe"/>
        <w:ind w:firstLine="560"/>
        <w:rPr>
          <w:sz w:val="28"/>
          <w:szCs w:val="28"/>
        </w:rPr>
      </w:pPr>
      <w:r>
        <w:rPr>
          <w:iCs/>
          <w:kern w:val="0"/>
          <w:sz w:val="28"/>
          <w:szCs w:val="28"/>
        </w:rPr>
        <w:t>F</w:t>
      </w:r>
      <w:r>
        <w:rPr>
          <w:kern w:val="0"/>
          <w:sz w:val="28"/>
          <w:szCs w:val="28"/>
        </w:rPr>
        <w:t>=[0.2112 0.4056 0.2649 0.0182]</w:t>
      </w:r>
    </w:p>
    <w:p w14:paraId="70FB519D" w14:textId="77777777" w:rsidR="007F421A" w:rsidRDefault="00000000">
      <w:pPr>
        <w:ind w:firstLine="560"/>
      </w:pPr>
      <w:r>
        <w:t>模糊综合评价结果</w:t>
      </w:r>
      <w:r>
        <w:t>F</w:t>
      </w:r>
      <w:r>
        <w:t>出来后，通过设定分数量化模糊综合评价结果，利于更直接地对方案评价结果进行分析。本文采用加权平均法量化评价结果，</w:t>
      </w:r>
      <w:r>
        <w:rPr>
          <w:b/>
          <w:bCs/>
        </w:rPr>
        <w:t>给定评语集</w:t>
      </w:r>
      <w:r>
        <w:rPr>
          <w:b/>
          <w:bCs/>
        </w:rPr>
        <w:t>V</w:t>
      </w:r>
      <w:r>
        <w:rPr>
          <w:b/>
          <w:bCs/>
        </w:rPr>
        <w:t>上的评语</w:t>
      </w:r>
      <w:r>
        <w:rPr>
          <w:b/>
          <w:bCs/>
        </w:rPr>
        <w:t>V1</w:t>
      </w:r>
      <w:r>
        <w:rPr>
          <w:b/>
          <w:bCs/>
        </w:rPr>
        <w:t>、</w:t>
      </w:r>
      <w:r>
        <w:rPr>
          <w:b/>
          <w:bCs/>
        </w:rPr>
        <w:t>V2</w:t>
      </w:r>
      <w:r>
        <w:rPr>
          <w:b/>
          <w:bCs/>
        </w:rPr>
        <w:t>、</w:t>
      </w:r>
      <w:r>
        <w:rPr>
          <w:b/>
          <w:bCs/>
        </w:rPr>
        <w:t>V3</w:t>
      </w:r>
      <w:r>
        <w:rPr>
          <w:b/>
          <w:bCs/>
        </w:rPr>
        <w:t>、</w:t>
      </w:r>
      <w:r>
        <w:rPr>
          <w:b/>
          <w:bCs/>
        </w:rPr>
        <w:t>V4</w:t>
      </w:r>
      <w:r>
        <w:rPr>
          <w:b/>
          <w:bCs/>
        </w:rPr>
        <w:t>对应的分数分别为</w:t>
      </w:r>
      <w:r>
        <w:rPr>
          <w:b/>
          <w:bCs/>
        </w:rPr>
        <w:t>90</w:t>
      </w:r>
      <w:r>
        <w:rPr>
          <w:b/>
          <w:bCs/>
        </w:rPr>
        <w:t>分、</w:t>
      </w:r>
      <w:r>
        <w:rPr>
          <w:b/>
          <w:bCs/>
        </w:rPr>
        <w:t>80</w:t>
      </w:r>
      <w:r>
        <w:rPr>
          <w:b/>
          <w:bCs/>
        </w:rPr>
        <w:t>分、</w:t>
      </w:r>
      <w:r>
        <w:rPr>
          <w:b/>
          <w:bCs/>
        </w:rPr>
        <w:t>60</w:t>
      </w:r>
      <w:r>
        <w:rPr>
          <w:b/>
          <w:bCs/>
        </w:rPr>
        <w:t>分、</w:t>
      </w:r>
      <w:r>
        <w:rPr>
          <w:b/>
          <w:bCs/>
        </w:rPr>
        <w:t>40</w:t>
      </w:r>
      <w:r>
        <w:rPr>
          <w:b/>
          <w:bCs/>
        </w:rPr>
        <w:t>分</w:t>
      </w:r>
      <w:r>
        <w:rPr>
          <w:rFonts w:hint="eastAsia"/>
          <w:b/>
          <w:bCs/>
        </w:rPr>
        <w:t>，对应的评价结果分别为优秀、良好、中等和差</w:t>
      </w:r>
      <w:r>
        <w:t>。</w:t>
      </w:r>
    </w:p>
    <w:p w14:paraId="7476F12A" w14:textId="77777777" w:rsidR="007F421A" w:rsidRDefault="00000000">
      <w:pPr>
        <w:pStyle w:val="afffe"/>
        <w:ind w:firstLine="560"/>
        <w:rPr>
          <w:rFonts w:eastAsiaTheme="minorEastAsia" w:cstheme="minorBidi"/>
          <w:sz w:val="28"/>
          <w:szCs w:val="28"/>
        </w:rPr>
      </w:pPr>
      <w:r>
        <w:rPr>
          <w:rFonts w:eastAsiaTheme="minorEastAsia" w:cstheme="minorBidi"/>
          <w:i/>
          <w:sz w:val="28"/>
          <w:szCs w:val="28"/>
        </w:rPr>
        <w:t>N</w:t>
      </w:r>
      <w:r>
        <w:rPr>
          <w:rFonts w:eastAsiaTheme="minorEastAsia" w:cstheme="minorBidi"/>
          <w:sz w:val="28"/>
          <w:szCs w:val="28"/>
        </w:rPr>
        <w:t>=</w:t>
      </w:r>
      <w:r>
        <w:rPr>
          <w:kern w:val="0"/>
          <w:sz w:val="28"/>
          <w:szCs w:val="28"/>
        </w:rPr>
        <w:t>0.2112</w:t>
      </w:r>
      <w:r>
        <w:rPr>
          <w:rFonts w:eastAsiaTheme="minorEastAsia" w:cstheme="minorBidi"/>
          <w:sz w:val="28"/>
          <w:szCs w:val="28"/>
        </w:rPr>
        <w:t>×90</w:t>
      </w:r>
      <w:r>
        <w:rPr>
          <w:rFonts w:eastAsiaTheme="minorEastAsia" w:cstheme="minorBidi"/>
          <w:sz w:val="28"/>
          <w:szCs w:val="28"/>
        </w:rPr>
        <w:t>＋</w:t>
      </w:r>
      <w:r>
        <w:rPr>
          <w:kern w:val="0"/>
          <w:sz w:val="28"/>
          <w:szCs w:val="28"/>
        </w:rPr>
        <w:t>0.4056</w:t>
      </w:r>
      <w:r>
        <w:rPr>
          <w:rFonts w:eastAsiaTheme="minorEastAsia" w:cstheme="minorBidi"/>
          <w:sz w:val="28"/>
          <w:szCs w:val="28"/>
        </w:rPr>
        <w:t>×80</w:t>
      </w:r>
      <w:r>
        <w:rPr>
          <w:rFonts w:eastAsiaTheme="minorEastAsia" w:cstheme="minorBidi"/>
          <w:sz w:val="28"/>
          <w:szCs w:val="28"/>
        </w:rPr>
        <w:t>＋</w:t>
      </w:r>
      <w:r>
        <w:rPr>
          <w:kern w:val="0"/>
          <w:sz w:val="28"/>
          <w:szCs w:val="28"/>
        </w:rPr>
        <w:t>0.2649</w:t>
      </w:r>
      <w:r>
        <w:rPr>
          <w:rFonts w:eastAsiaTheme="minorEastAsia" w:cstheme="minorBidi"/>
          <w:sz w:val="28"/>
          <w:szCs w:val="28"/>
        </w:rPr>
        <w:t>×60</w:t>
      </w:r>
      <w:r>
        <w:rPr>
          <w:rFonts w:eastAsiaTheme="minorEastAsia" w:cstheme="minorBidi"/>
          <w:sz w:val="28"/>
          <w:szCs w:val="28"/>
        </w:rPr>
        <w:t>＋</w:t>
      </w:r>
      <w:r>
        <w:rPr>
          <w:rFonts w:eastAsiaTheme="minorEastAsia" w:cstheme="minorBidi"/>
          <w:sz w:val="28"/>
          <w:szCs w:val="28"/>
        </w:rPr>
        <w:t>0.0182×40=68.0835</w:t>
      </w:r>
    </w:p>
    <w:p w14:paraId="120EBF4A" w14:textId="77777777" w:rsidR="007F421A" w:rsidRDefault="00000000">
      <w:pPr>
        <w:ind w:firstLine="560"/>
      </w:pPr>
      <w:r>
        <w:rPr>
          <w:rFonts w:hint="eastAsia"/>
        </w:rPr>
        <w:lastRenderedPageBreak/>
        <w:t>由于资源量模糊综合评价结果较低，影响最终的评价效果，综上灵活性资源评估分数为</w:t>
      </w:r>
      <w:r>
        <w:t>68.0835</w:t>
      </w:r>
      <w:r>
        <w:rPr>
          <w:rFonts w:hint="eastAsia"/>
        </w:rPr>
        <w:t>，说明了目前江苏地区的灵活性资源发展情况中等。</w:t>
      </w:r>
    </w:p>
    <w:p w14:paraId="5ACD2411" w14:textId="77777777" w:rsidR="007F421A" w:rsidRDefault="00000000">
      <w:pPr>
        <w:pStyle w:val="3"/>
      </w:pPr>
      <w:bookmarkStart w:id="135" w:name="_Toc182917816"/>
      <w:bookmarkStart w:id="136" w:name="_Toc181718318"/>
      <w:bookmarkStart w:id="137" w:name="_Toc181615852"/>
      <w:r>
        <w:rPr>
          <w:rFonts w:hint="eastAsia"/>
        </w:rPr>
        <w:t>4</w:t>
      </w:r>
      <w:r>
        <w:t xml:space="preserve">.5.5 </w:t>
      </w:r>
      <w:r>
        <w:rPr>
          <w:rFonts w:hint="eastAsia"/>
        </w:rPr>
        <w:t>灵活性资源发展效果评价分析</w:t>
      </w:r>
    </w:p>
    <w:p w14:paraId="0AED8422" w14:textId="77777777" w:rsidR="007F421A" w:rsidRDefault="00000000">
      <w:pPr>
        <w:ind w:firstLine="562"/>
        <w:rPr>
          <w:b/>
          <w:bCs/>
        </w:rPr>
      </w:pPr>
      <w:r>
        <w:rPr>
          <w:rFonts w:hint="eastAsia"/>
          <w:b/>
          <w:bCs/>
        </w:rPr>
        <w:t>(</w:t>
      </w:r>
      <w:r>
        <w:rPr>
          <w:b/>
          <w:bCs/>
        </w:rPr>
        <w:t>1)</w:t>
      </w:r>
      <w:r>
        <w:rPr>
          <w:rFonts w:hint="eastAsia"/>
          <w:b/>
          <w:bCs/>
        </w:rPr>
        <w:t>一级指标权重分析</w:t>
      </w:r>
    </w:p>
    <w:p w14:paraId="54F2CBAA" w14:textId="77777777" w:rsidR="007F421A" w:rsidRDefault="00000000">
      <w:pPr>
        <w:ind w:firstLine="560"/>
      </w:pPr>
      <w:r>
        <w:t>依照</w:t>
      </w:r>
      <w:r>
        <w:rPr>
          <w:rFonts w:hint="eastAsia"/>
        </w:rPr>
        <w:t>一级</w:t>
      </w:r>
      <w:r>
        <w:t>指标权重</w:t>
      </w:r>
      <w:r>
        <w:rPr>
          <w:rFonts w:hint="eastAsia"/>
        </w:rPr>
        <w:t>结果</w:t>
      </w:r>
      <w:r>
        <w:t>，</w:t>
      </w:r>
      <w:r>
        <w:rPr>
          <w:rFonts w:hint="eastAsia"/>
        </w:rPr>
        <w:t>可得如下雷达图。根据雷达图可知，采用算术、几何和特征值三种不同计算方式，得到的指标权重最终结果存在较小的差异性，进一步证明了本文所建指标权重方式的合理性。采用平均值方式得到的最终指标权重，可知资源量</w:t>
      </w:r>
      <w:r>
        <w:t>指标</w:t>
      </w:r>
      <w:r>
        <w:rPr>
          <w:rFonts w:hint="eastAsia"/>
        </w:rPr>
        <w:t>权重最高</w:t>
      </w:r>
      <w:r>
        <w:t>，其权重为</w:t>
      </w:r>
      <w:r>
        <w:t>0.4824</w:t>
      </w:r>
      <w:r>
        <w:t>，其次为</w:t>
      </w:r>
      <w:r>
        <w:rPr>
          <w:rFonts w:hint="eastAsia"/>
        </w:rPr>
        <w:t>充裕度，说明了三种一级指标中资源量是最重要的指标。</w:t>
      </w:r>
    </w:p>
    <w:p w14:paraId="017C2542" w14:textId="77777777" w:rsidR="007F421A" w:rsidRDefault="00000000">
      <w:pPr>
        <w:spacing w:line="240" w:lineRule="auto"/>
        <w:ind w:firstLineChars="0" w:firstLine="0"/>
        <w:jc w:val="center"/>
      </w:pPr>
      <w:r>
        <w:rPr>
          <w:rFonts w:hint="eastAsia"/>
          <w:noProof/>
        </w:rPr>
        <w:drawing>
          <wp:inline distT="0" distB="0" distL="0" distR="0" wp14:anchorId="3FD49773" wp14:editId="59C2E779">
            <wp:extent cx="4173220" cy="4173220"/>
            <wp:effectExtent l="0" t="0" r="0" b="0"/>
            <wp:docPr id="21251224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22400" name="图片 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4173220" cy="4173220"/>
                    </a:xfrm>
                    <a:prstGeom prst="rect">
                      <a:avLst/>
                    </a:prstGeom>
                    <a:noFill/>
                    <a:ln>
                      <a:noFill/>
                    </a:ln>
                  </pic:spPr>
                </pic:pic>
              </a:graphicData>
            </a:graphic>
          </wp:inline>
        </w:drawing>
      </w:r>
    </w:p>
    <w:p w14:paraId="12AE090E" w14:textId="77777777" w:rsidR="007F421A" w:rsidRDefault="00000000">
      <w:pPr>
        <w:spacing w:line="240" w:lineRule="auto"/>
        <w:ind w:firstLineChars="0" w:firstLine="0"/>
        <w:jc w:val="center"/>
      </w:pPr>
      <w:r>
        <w:rPr>
          <w:rFonts w:hint="eastAsia"/>
        </w:rPr>
        <w:t>图</w:t>
      </w:r>
      <w:r>
        <w:rPr>
          <w:rFonts w:hint="eastAsia"/>
        </w:rPr>
        <w:t>4</w:t>
      </w:r>
      <w:r>
        <w:t>.4</w:t>
      </w:r>
      <w:r>
        <w:rPr>
          <w:rFonts w:hint="eastAsia"/>
        </w:rPr>
        <w:t xml:space="preserve"> </w:t>
      </w:r>
      <w:r>
        <w:rPr>
          <w:rFonts w:hint="eastAsia"/>
        </w:rPr>
        <w:t>不同计算方式下的指标雷达图</w:t>
      </w:r>
    </w:p>
    <w:p w14:paraId="399E1AC8" w14:textId="77777777" w:rsidR="007F421A" w:rsidRDefault="00000000">
      <w:pPr>
        <w:ind w:firstLine="562"/>
        <w:rPr>
          <w:b/>
          <w:bCs/>
        </w:rPr>
      </w:pPr>
      <w:r>
        <w:rPr>
          <w:rFonts w:hint="eastAsia"/>
          <w:b/>
          <w:bCs/>
        </w:rPr>
        <w:lastRenderedPageBreak/>
        <w:t>(</w:t>
      </w:r>
      <w:r>
        <w:rPr>
          <w:b/>
          <w:bCs/>
        </w:rPr>
        <w:t>2)</w:t>
      </w:r>
      <w:r>
        <w:rPr>
          <w:rFonts w:hint="eastAsia"/>
          <w:b/>
          <w:bCs/>
        </w:rPr>
        <w:t>一级指标隶属度分析</w:t>
      </w:r>
    </w:p>
    <w:p w14:paraId="01762E95" w14:textId="77777777" w:rsidR="007F421A" w:rsidRDefault="00000000">
      <w:pPr>
        <w:ind w:firstLine="560"/>
      </w:pPr>
      <w:r>
        <w:rPr>
          <w:rFonts w:hint="eastAsia"/>
        </w:rPr>
        <w:t>根据表</w:t>
      </w:r>
      <w:r>
        <w:rPr>
          <w:rFonts w:hint="eastAsia"/>
        </w:rPr>
        <w:t>4</w:t>
      </w:r>
      <w:r>
        <w:t>.4</w:t>
      </w:r>
      <w:r>
        <w:rPr>
          <w:rFonts w:hint="eastAsia"/>
        </w:rPr>
        <w:t>结果形成一级指标隶属度对比图，如下图所示。由图可知，在四个不同隶属度评价中，充裕度和协同性的最大可能性隶属度分别为</w:t>
      </w:r>
      <w:r>
        <w:rPr>
          <w:rFonts w:hint="eastAsia"/>
        </w:rPr>
        <w:t>0</w:t>
      </w:r>
      <w:r>
        <w:t>.54</w:t>
      </w:r>
      <w:r>
        <w:rPr>
          <w:rFonts w:hint="eastAsia"/>
        </w:rPr>
        <w:t>和</w:t>
      </w:r>
      <w:r>
        <w:rPr>
          <w:rFonts w:hint="eastAsia"/>
        </w:rPr>
        <w:t>0</w:t>
      </w:r>
      <w:r>
        <w:t>.5</w:t>
      </w:r>
      <w:r>
        <w:rPr>
          <w:rFonts w:hint="eastAsia"/>
        </w:rPr>
        <w:t>，两个一级指标得</w:t>
      </w:r>
      <w:r>
        <w:rPr>
          <w:rFonts w:hint="eastAsia"/>
        </w:rPr>
        <w:t>8</w:t>
      </w:r>
      <w:r>
        <w:t>0</w:t>
      </w:r>
      <w:r>
        <w:rPr>
          <w:rFonts w:hint="eastAsia"/>
        </w:rPr>
        <w:t>分评价的可能最大，说明目前江苏地区的灵活性资源充裕度和协同性较好。同理，可知资源量的最大可能性隶属度为</w:t>
      </w:r>
      <w:r>
        <w:rPr>
          <w:rFonts w:hint="eastAsia"/>
        </w:rPr>
        <w:t>0</w:t>
      </w:r>
      <w:r>
        <w:t>.36</w:t>
      </w:r>
      <w:r>
        <w:rPr>
          <w:rFonts w:hint="eastAsia"/>
        </w:rPr>
        <w:t>，该指标得</w:t>
      </w:r>
      <w:r>
        <w:rPr>
          <w:rFonts w:hint="eastAsia"/>
        </w:rPr>
        <w:t>6</w:t>
      </w:r>
      <w:r>
        <w:t>0</w:t>
      </w:r>
      <w:r>
        <w:rPr>
          <w:rFonts w:hint="eastAsia"/>
        </w:rPr>
        <w:t>分评价的可能最大，相对于充裕度和协同性指标来说，说明目前江苏地区的灵活性资源量发展中等。</w:t>
      </w:r>
    </w:p>
    <w:p w14:paraId="2DE5C3AD" w14:textId="77777777" w:rsidR="007F421A" w:rsidRDefault="00000000">
      <w:pPr>
        <w:spacing w:line="240" w:lineRule="auto"/>
        <w:ind w:firstLine="560"/>
      </w:pPr>
      <w:r>
        <w:rPr>
          <w:rFonts w:hint="eastAsia"/>
          <w:noProof/>
        </w:rPr>
        <w:drawing>
          <wp:inline distT="0" distB="0" distL="0" distR="0" wp14:anchorId="2536FEDA" wp14:editId="49DBA844">
            <wp:extent cx="5329555" cy="3996055"/>
            <wp:effectExtent l="0" t="0" r="0" b="0"/>
            <wp:docPr id="19662089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208967" name="图片 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5329555" cy="3996055"/>
                    </a:xfrm>
                    <a:prstGeom prst="rect">
                      <a:avLst/>
                    </a:prstGeom>
                    <a:noFill/>
                    <a:ln>
                      <a:noFill/>
                    </a:ln>
                  </pic:spPr>
                </pic:pic>
              </a:graphicData>
            </a:graphic>
          </wp:inline>
        </w:drawing>
      </w:r>
    </w:p>
    <w:p w14:paraId="62908A81" w14:textId="77777777" w:rsidR="007F421A" w:rsidRDefault="00000000">
      <w:pPr>
        <w:spacing w:line="240" w:lineRule="auto"/>
        <w:ind w:firstLineChars="0" w:firstLine="0"/>
        <w:jc w:val="center"/>
      </w:pPr>
      <w:r>
        <w:rPr>
          <w:rFonts w:hint="eastAsia"/>
        </w:rPr>
        <w:t>图</w:t>
      </w:r>
      <w:r>
        <w:rPr>
          <w:rFonts w:hint="eastAsia"/>
        </w:rPr>
        <w:t>4</w:t>
      </w:r>
      <w:r>
        <w:t xml:space="preserve">.5 </w:t>
      </w:r>
      <w:r>
        <w:rPr>
          <w:rFonts w:hint="eastAsia"/>
        </w:rPr>
        <w:t>一级指标隶属度对比图</w:t>
      </w:r>
    </w:p>
    <w:p w14:paraId="5E1E6737" w14:textId="77777777" w:rsidR="007F421A" w:rsidRDefault="00000000">
      <w:pPr>
        <w:ind w:firstLine="560"/>
      </w:pPr>
      <w:r>
        <w:rPr>
          <w:rFonts w:hint="eastAsia"/>
        </w:rPr>
        <w:t>根据上述分析结果，建议江苏地区进一步提高网侧、荷侧和储侧灵活性资源，促进江苏地区灵活性资源的均衡发展。同时结合江苏地区资源禀赋，积极发展负荷侧需求响应能力。</w:t>
      </w:r>
    </w:p>
    <w:p w14:paraId="4F6AA429" w14:textId="77777777" w:rsidR="007F421A" w:rsidRDefault="00000000">
      <w:pPr>
        <w:pStyle w:val="3"/>
      </w:pPr>
      <w:r>
        <w:rPr>
          <w:rFonts w:hint="eastAsia"/>
        </w:rPr>
        <w:lastRenderedPageBreak/>
        <w:t>4</w:t>
      </w:r>
      <w:r>
        <w:t xml:space="preserve">.5.6 </w:t>
      </w:r>
      <w:r>
        <w:rPr>
          <w:rFonts w:hint="eastAsia"/>
        </w:rPr>
        <w:t>发展建议分析</w:t>
      </w:r>
    </w:p>
    <w:p w14:paraId="4928AA69" w14:textId="77777777" w:rsidR="007F421A" w:rsidRDefault="00000000">
      <w:pPr>
        <w:spacing w:line="240" w:lineRule="auto"/>
        <w:ind w:firstLine="560"/>
      </w:pPr>
      <w:r>
        <w:rPr>
          <w:rFonts w:hint="eastAsia"/>
        </w:rPr>
        <w:t>(</w:t>
      </w:r>
      <w:r>
        <w:t>1)</w:t>
      </w:r>
      <w:r>
        <w:rPr>
          <w:rFonts w:hint="eastAsia"/>
        </w:rPr>
        <w:t>进一步提高火电灵活性改造调峰能力。江苏地区火电机组保有量大，仍是灵活性资源组成的主要成分，需进一步提高省内火电机组的调峰能力应对快速增长的新能源装机以及新能源与负荷时空错配问题。</w:t>
      </w:r>
    </w:p>
    <w:p w14:paraId="381E5F1A" w14:textId="77777777" w:rsidR="007F421A" w:rsidRDefault="00000000">
      <w:pPr>
        <w:spacing w:line="240" w:lineRule="auto"/>
        <w:ind w:firstLine="560"/>
      </w:pPr>
      <w:r>
        <w:rPr>
          <w:rFonts w:hint="eastAsia"/>
        </w:rPr>
        <w:t>(</w:t>
      </w:r>
      <w:r>
        <w:t>2)</w:t>
      </w:r>
      <w:r>
        <w:rPr>
          <w:rFonts w:hint="eastAsia"/>
        </w:rPr>
        <w:t>大力发展储能。目前江苏地区储能装机容量少，结合国家政策，着重发展储侧各类型储能，可在短期内解决灵活性不足问题。</w:t>
      </w:r>
    </w:p>
    <w:p w14:paraId="003343F0" w14:textId="77777777" w:rsidR="007F421A" w:rsidRDefault="00000000">
      <w:pPr>
        <w:spacing w:line="240" w:lineRule="auto"/>
        <w:ind w:firstLine="560"/>
      </w:pPr>
      <w:r>
        <w:rPr>
          <w:rFonts w:hint="eastAsia"/>
        </w:rPr>
        <w:t>(</w:t>
      </w:r>
      <w:r>
        <w:t>3)</w:t>
      </w:r>
      <w:r>
        <w:rPr>
          <w:rFonts w:hint="eastAsia"/>
        </w:rPr>
        <w:t>逐步提高负荷侧需求响应容量。江苏地区工业用电量占比大，居民消费电量多，负荷需求响应潜力足，可通过虚拟电厂、</w:t>
      </w:r>
      <w:r>
        <w:rPr>
          <w:rFonts w:hint="eastAsia"/>
        </w:rPr>
        <w:t>P2P</w:t>
      </w:r>
      <w:r>
        <w:rPr>
          <w:rFonts w:hint="eastAsia"/>
        </w:rPr>
        <w:t>交易等技术，提高负荷侧需求响应容量。</w:t>
      </w:r>
    </w:p>
    <w:p w14:paraId="49C1F959" w14:textId="77777777" w:rsidR="007F421A" w:rsidRDefault="00000000">
      <w:pPr>
        <w:spacing w:line="240" w:lineRule="auto"/>
        <w:ind w:firstLine="560"/>
      </w:pPr>
      <w:r>
        <w:rPr>
          <w:rFonts w:hint="eastAsia"/>
        </w:rPr>
        <w:t>(</w:t>
      </w:r>
      <w:r>
        <w:t>4)</w:t>
      </w:r>
      <w:r>
        <w:rPr>
          <w:rFonts w:hint="eastAsia"/>
        </w:rPr>
        <w:t>积极试点并推广适合江苏地区资源禀赋的新型灵活性资源。结合江苏地区的发展情况，可试点绿氢储能、</w:t>
      </w:r>
      <w:r>
        <w:rPr>
          <w:rFonts w:hint="eastAsia"/>
        </w:rPr>
        <w:t>5G</w:t>
      </w:r>
      <w:r>
        <w:rPr>
          <w:rFonts w:hint="eastAsia"/>
        </w:rPr>
        <w:t>基站聚合储能等新型灵活性资源，进一步丰富江苏地区的灵活性资源。</w:t>
      </w:r>
    </w:p>
    <w:p w14:paraId="318796CA" w14:textId="77777777" w:rsidR="007F421A" w:rsidRDefault="00000000">
      <w:pPr>
        <w:pStyle w:val="2"/>
      </w:pPr>
      <w:bookmarkStart w:id="138" w:name="_Toc184566023"/>
      <w:r>
        <w:rPr>
          <w:rFonts w:hint="eastAsia"/>
        </w:rPr>
        <w:t>4</w:t>
      </w:r>
      <w:r>
        <w:t xml:space="preserve">.6 </w:t>
      </w:r>
      <w:r>
        <w:rPr>
          <w:rFonts w:hint="eastAsia"/>
        </w:rPr>
        <w:t>小结</w:t>
      </w:r>
      <w:bookmarkEnd w:id="135"/>
      <w:bookmarkEnd w:id="136"/>
      <w:bookmarkEnd w:id="137"/>
      <w:bookmarkEnd w:id="138"/>
    </w:p>
    <w:p w14:paraId="39B081E0" w14:textId="77777777" w:rsidR="007F421A" w:rsidRDefault="00000000">
      <w:pPr>
        <w:ind w:firstLine="560"/>
      </w:pPr>
      <w:r>
        <w:rPr>
          <w:rFonts w:hint="eastAsia"/>
        </w:rPr>
        <w:t>本章主要建立了灵活性资源统计评价模型并对江苏地区的灵活性资源进行了评估分析，主要结论如下：</w:t>
      </w:r>
    </w:p>
    <w:p w14:paraId="43733495" w14:textId="77777777" w:rsidR="007F421A" w:rsidRDefault="00000000">
      <w:pPr>
        <w:ind w:firstLine="560"/>
      </w:pPr>
      <w:r>
        <w:rPr>
          <w:rFonts w:hint="eastAsia"/>
        </w:rPr>
        <w:t>1</w:t>
      </w:r>
      <w:r>
        <w:rPr>
          <w:rFonts w:hint="eastAsia"/>
        </w:rPr>
        <w:t>）统计了国内外源网荷储各侧灵活性资源的现状，从源、网、荷、储四侧详细分析了国外的灵活性资源的发展趋势；</w:t>
      </w:r>
    </w:p>
    <w:p w14:paraId="35B51989" w14:textId="77777777" w:rsidR="007F421A" w:rsidRDefault="00000000">
      <w:pPr>
        <w:ind w:firstLine="560"/>
      </w:pPr>
      <w:r>
        <w:t>2</w:t>
      </w:r>
      <w:r>
        <w:rPr>
          <w:rFonts w:hint="eastAsia"/>
        </w:rPr>
        <w:t>）基于第三章的灵活性资源统计指标体系，运用层次分析法和模糊综合评价方法，结合江苏地区灵活性资源实际数据，评估了江苏地区灵活性资源的发展现状和成效，江苏地区灵活性资源评估分数为</w:t>
      </w:r>
      <w:r>
        <w:rPr>
          <w:rFonts w:hint="eastAsia"/>
        </w:rPr>
        <w:t>68.0835</w:t>
      </w:r>
      <w:r>
        <w:rPr>
          <w:rFonts w:hint="eastAsia"/>
        </w:rPr>
        <w:t>，表明目前江苏地区的灵活性资源发展情况较好；</w:t>
      </w:r>
    </w:p>
    <w:p w14:paraId="7FA17BB3" w14:textId="77777777" w:rsidR="007F421A" w:rsidRDefault="00000000">
      <w:pPr>
        <w:ind w:firstLine="560"/>
      </w:pPr>
      <w:r>
        <w:rPr>
          <w:rFonts w:hint="eastAsia"/>
        </w:rPr>
        <w:t>3</w:t>
      </w:r>
      <w:r>
        <w:rPr>
          <w:rFonts w:hint="eastAsia"/>
        </w:rPr>
        <w:t>）对灵活性资源发展效果进行了详细分析，给出了适合江苏地区的灵活性资源发展建议。</w:t>
      </w:r>
    </w:p>
    <w:p w14:paraId="7113878C" w14:textId="77777777" w:rsidR="007F421A" w:rsidRDefault="00000000">
      <w:pPr>
        <w:ind w:firstLine="560"/>
      </w:pPr>
      <w:r>
        <w:br w:type="page"/>
      </w:r>
    </w:p>
    <w:p w14:paraId="1543FA13" w14:textId="77777777" w:rsidR="007F421A" w:rsidRDefault="00000000">
      <w:pPr>
        <w:pStyle w:val="1"/>
      </w:pPr>
      <w:bookmarkStart w:id="139" w:name="_Toc181718319"/>
      <w:bookmarkStart w:id="140" w:name="_Toc182917817"/>
      <w:bookmarkStart w:id="141" w:name="_Toc184566024"/>
      <w:r>
        <w:lastRenderedPageBreak/>
        <w:t xml:space="preserve">5 </w:t>
      </w:r>
      <w:r>
        <w:rPr>
          <w:rFonts w:hint="eastAsia"/>
        </w:rPr>
        <w:t>总结</w:t>
      </w:r>
      <w:bookmarkEnd w:id="139"/>
      <w:r>
        <w:rPr>
          <w:rFonts w:hint="eastAsia"/>
        </w:rPr>
        <w:t>与展望</w:t>
      </w:r>
      <w:bookmarkEnd w:id="140"/>
      <w:bookmarkEnd w:id="141"/>
    </w:p>
    <w:p w14:paraId="6BDD7A40" w14:textId="77777777" w:rsidR="007F421A" w:rsidRDefault="00000000">
      <w:pPr>
        <w:pStyle w:val="2"/>
      </w:pPr>
      <w:bookmarkStart w:id="142" w:name="_Toc182917818"/>
      <w:bookmarkStart w:id="143" w:name="_Toc184566025"/>
      <w:r>
        <w:rPr>
          <w:rFonts w:hint="eastAsia"/>
        </w:rPr>
        <w:t>5</w:t>
      </w:r>
      <w:r>
        <w:t xml:space="preserve">.1 </w:t>
      </w:r>
      <w:r>
        <w:rPr>
          <w:rFonts w:hint="eastAsia"/>
        </w:rPr>
        <w:t>总结</w:t>
      </w:r>
      <w:bookmarkEnd w:id="142"/>
      <w:bookmarkEnd w:id="143"/>
    </w:p>
    <w:p w14:paraId="2AA7D0CD" w14:textId="77777777" w:rsidR="007F421A" w:rsidRDefault="00000000">
      <w:pPr>
        <w:ind w:firstLine="560"/>
      </w:pPr>
      <w:r>
        <w:rPr>
          <w:rFonts w:hint="eastAsia"/>
        </w:rPr>
        <w:t>本项目基于新型电力系统发展要求，开展新能源接入电网下的源网荷储灵活性资源统计指标体系及报表应用分析一期研究，确定了关键指标统计计算方法及近期、中长期灵活性资源统计报表制度，评估了江苏地区灵活性资源发展现状和趋势。主要结论如下：</w:t>
      </w:r>
    </w:p>
    <w:p w14:paraId="03022384" w14:textId="77777777" w:rsidR="007F421A" w:rsidRDefault="00000000">
      <w:pPr>
        <w:ind w:firstLine="560"/>
      </w:pPr>
      <w:r>
        <w:rPr>
          <w:rFonts w:hint="eastAsia"/>
        </w:rPr>
        <w:t>1</w:t>
      </w:r>
      <w:r>
        <w:rPr>
          <w:rFonts w:hint="eastAsia"/>
        </w:rPr>
        <w:t>）通过分析国内外学者和机构对电力系统灵活性的定义，目前并未形成一个公认统一的灵活性定义，基于此，本文通过已有的灵活性资源定义，定义了电力系统灵活性，分析了电力系统灵活性的内涵，并根据灵活性资源的需求和特点，按照调节方式和调节尺度论述灵活性资源的应用方式。</w:t>
      </w:r>
    </w:p>
    <w:p w14:paraId="041926AB" w14:textId="77777777" w:rsidR="007F421A" w:rsidRDefault="00000000">
      <w:pPr>
        <w:ind w:firstLine="560"/>
      </w:pPr>
      <w:r>
        <w:t>2</w:t>
      </w:r>
      <w:r>
        <w:rPr>
          <w:rFonts w:hint="eastAsia"/>
        </w:rPr>
        <w:t>）从技术性、经济性和政策支持度等多个维度剖析了江苏省内各侧灵活性资源的发展现状。</w:t>
      </w:r>
    </w:p>
    <w:p w14:paraId="53ED2BF0" w14:textId="77777777" w:rsidR="007F421A" w:rsidRDefault="00000000">
      <w:pPr>
        <w:ind w:firstLine="560"/>
      </w:pPr>
      <w:r>
        <w:t>3</w:t>
      </w:r>
      <w:r>
        <w:rPr>
          <w:rFonts w:hint="eastAsia"/>
        </w:rPr>
        <w:t>）通过分析现有灵活性资源统计指标体系，建立了灵活性资源统计报表、基础指标和分析指标组成的三级多维指标体系，进一步考虑江苏省灵活性资源发展趋势，扩展了适用于中长期的灵活性资源统计指标体系。</w:t>
      </w:r>
    </w:p>
    <w:p w14:paraId="4CBB8166" w14:textId="77777777" w:rsidR="007F421A" w:rsidRDefault="00000000">
      <w:pPr>
        <w:ind w:firstLine="560"/>
      </w:pPr>
      <w:r>
        <w:t>4</w:t>
      </w:r>
      <w:r>
        <w:rPr>
          <w:rFonts w:hint="eastAsia"/>
        </w:rPr>
        <w:t>）建立了灵活性资源统计报表制定标准，并根据灵活性资源统计指标体系，制定了电源侧、电网侧、负荷侧、储能侧等四大类型灵活性资源报表统计表式和负荷特性统计表式，提供了灵活性资源数据统计的标准。</w:t>
      </w:r>
    </w:p>
    <w:p w14:paraId="50601433" w14:textId="77777777" w:rsidR="007F421A" w:rsidRDefault="00000000">
      <w:pPr>
        <w:ind w:firstLine="560"/>
      </w:pPr>
      <w:r>
        <w:rPr>
          <w:rFonts w:hint="eastAsia"/>
        </w:rPr>
        <w:t>5</w:t>
      </w:r>
      <w:r>
        <w:rPr>
          <w:rFonts w:hint="eastAsia"/>
        </w:rPr>
        <w:t>）收集</w:t>
      </w:r>
      <w:r>
        <w:rPr>
          <w:rFonts w:hint="eastAsia"/>
        </w:rPr>
        <w:t>2</w:t>
      </w:r>
      <w:r>
        <w:t>023</w:t>
      </w:r>
      <w:r>
        <w:rPr>
          <w:rFonts w:hint="eastAsia"/>
        </w:rPr>
        <w:t>年江苏电网实际数据，对灵活性资源统计指标体系进行试算分析，从资源量、充裕度和协同性三个方面对江苏省灵活性资源进行了多维度的统计分析及评价。</w:t>
      </w:r>
    </w:p>
    <w:p w14:paraId="10F3C2D2" w14:textId="77777777" w:rsidR="007F421A" w:rsidRDefault="00000000">
      <w:pPr>
        <w:ind w:firstLine="560"/>
      </w:pPr>
      <w:r>
        <w:lastRenderedPageBreak/>
        <w:t>6</w:t>
      </w:r>
      <w:r>
        <w:rPr>
          <w:rFonts w:hint="eastAsia"/>
        </w:rPr>
        <w:t>）统计了国内外源网荷储各侧灵活性资源的现状，从源、网、荷、储四侧详细分析了国外的灵活性资源的发展趋势。</w:t>
      </w:r>
    </w:p>
    <w:p w14:paraId="7285A10B" w14:textId="77777777" w:rsidR="007F421A" w:rsidRDefault="00000000">
      <w:pPr>
        <w:ind w:firstLine="560"/>
      </w:pPr>
      <w:r>
        <w:t>7</w:t>
      </w:r>
      <w:r>
        <w:rPr>
          <w:rFonts w:hint="eastAsia"/>
        </w:rPr>
        <w:t>）建立了基于层次分析法和模糊综合评价的灵活性资源指标评估方法，结合江苏地区灵活性资源实际数据，评估了江苏地区灵活性资源的发展现状和成效。</w:t>
      </w:r>
    </w:p>
    <w:p w14:paraId="0B800A07" w14:textId="77777777" w:rsidR="007F421A" w:rsidRDefault="00000000">
      <w:pPr>
        <w:pStyle w:val="2"/>
      </w:pPr>
      <w:bookmarkStart w:id="144" w:name="_Toc182917819"/>
      <w:bookmarkStart w:id="145" w:name="_Toc184566026"/>
      <w:r>
        <w:rPr>
          <w:rFonts w:hint="eastAsia"/>
        </w:rPr>
        <w:t>5</w:t>
      </w:r>
      <w:r>
        <w:t xml:space="preserve">.2 </w:t>
      </w:r>
      <w:r>
        <w:rPr>
          <w:rFonts w:hint="eastAsia"/>
        </w:rPr>
        <w:t>展望</w:t>
      </w:r>
      <w:bookmarkEnd w:id="144"/>
      <w:bookmarkEnd w:id="145"/>
    </w:p>
    <w:p w14:paraId="4A0D58BA" w14:textId="77777777" w:rsidR="007F421A" w:rsidRDefault="00000000">
      <w:pPr>
        <w:ind w:firstLine="560"/>
      </w:pPr>
      <w:r>
        <w:rPr>
          <w:rFonts w:hint="eastAsia"/>
        </w:rPr>
        <w:t>电力系统灵活性在未来高比例可再生能源发电中具有重要意义，通信技术、物联网、人工智能等的发展为电力系统灵活性进一步释放提供了更多选择，将电力系统中的源、网、荷、储、市场等因素进行耦合，可以为电力系统提供尽可能大的灵活性，同时可以推迟电力基础设施的投资。</w:t>
      </w:r>
    </w:p>
    <w:p w14:paraId="7D11BB85" w14:textId="77777777" w:rsidR="007F421A" w:rsidRDefault="00000000">
      <w:pPr>
        <w:spacing w:line="240" w:lineRule="auto"/>
        <w:ind w:firstLineChars="0" w:firstLine="0"/>
        <w:jc w:val="center"/>
      </w:pPr>
      <w:r>
        <w:rPr>
          <w:noProof/>
        </w:rPr>
        <w:drawing>
          <wp:inline distT="0" distB="0" distL="0" distR="0" wp14:anchorId="0AD325F4" wp14:editId="6163AEAC">
            <wp:extent cx="5405755" cy="1976120"/>
            <wp:effectExtent l="0" t="0" r="0" b="0"/>
            <wp:docPr id="1977505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5152" name="图片 1"/>
                    <pic:cNvPicPr>
                      <a:picLocks noChangeAspect="1"/>
                    </pic:cNvPicPr>
                  </pic:nvPicPr>
                  <pic:blipFill>
                    <a:blip r:embed="rId100"/>
                    <a:stretch>
                      <a:fillRect/>
                    </a:stretch>
                  </pic:blipFill>
                  <pic:spPr>
                    <a:xfrm>
                      <a:off x="0" y="0"/>
                      <a:ext cx="5409620" cy="1977761"/>
                    </a:xfrm>
                    <a:prstGeom prst="rect">
                      <a:avLst/>
                    </a:prstGeom>
                  </pic:spPr>
                </pic:pic>
              </a:graphicData>
            </a:graphic>
          </wp:inline>
        </w:drawing>
      </w:r>
    </w:p>
    <w:p w14:paraId="2C53E95C" w14:textId="77777777" w:rsidR="007F421A" w:rsidRDefault="00000000">
      <w:pPr>
        <w:spacing w:line="240" w:lineRule="auto"/>
        <w:ind w:firstLineChars="0" w:firstLine="0"/>
        <w:jc w:val="center"/>
      </w:pPr>
      <w:r>
        <w:rPr>
          <w:rFonts w:hint="eastAsia"/>
        </w:rPr>
        <w:t>图</w:t>
      </w:r>
      <w:r>
        <w:t>5.1</w:t>
      </w:r>
      <w:r>
        <w:rPr>
          <w:rFonts w:hint="eastAsia"/>
        </w:rPr>
        <w:t xml:space="preserve"> </w:t>
      </w:r>
      <w:r>
        <w:rPr>
          <w:rFonts w:hint="eastAsia"/>
        </w:rPr>
        <w:t>电力系统灵活性研究方向</w:t>
      </w:r>
    </w:p>
    <w:p w14:paraId="2A2C34A2" w14:textId="77777777" w:rsidR="007F421A" w:rsidRDefault="00000000">
      <w:pPr>
        <w:ind w:firstLine="560"/>
      </w:pPr>
      <w:r>
        <w:rPr>
          <w:rFonts w:hint="eastAsia"/>
        </w:rPr>
        <w:t>图</w:t>
      </w:r>
      <w:r>
        <w:t>5.1</w:t>
      </w:r>
      <w:r>
        <w:rPr>
          <w:rFonts w:hint="eastAsia"/>
        </w:rPr>
        <w:t>为电力系统灵活性研究方向，电力系统源、网、荷、储、市场各方面都能提供一定的灵活性，但又各有局限，源端的信息化可以提高发电侧的控制能力，进一步释放灵活性；智能电网将电网虚拟化，连接了一切可以连接的设备，大大扩展了电网的属性，国家互联甚至全球互联成为可能；物联网技术使需求侧管理更为容易，人工智能和大数据使控制更加</w:t>
      </w:r>
      <w:r>
        <w:rPr>
          <w:rFonts w:hint="eastAsia"/>
        </w:rPr>
        <w:lastRenderedPageBreak/>
        <w:t>自动化，政策制订的依据更加可信，电力市场的交易可以接近实时化，进一步释放了灵活性。</w:t>
      </w:r>
    </w:p>
    <w:p w14:paraId="7CEBE5E4" w14:textId="77777777" w:rsidR="007F421A" w:rsidRDefault="00000000">
      <w:pPr>
        <w:ind w:firstLine="560"/>
      </w:pPr>
      <w:r>
        <w:rPr>
          <w:rFonts w:hint="eastAsia"/>
        </w:rPr>
        <w:t>电力系统灵活性资源来源于源</w:t>
      </w:r>
      <w:r>
        <w:rPr>
          <w:rFonts w:hint="eastAsia"/>
        </w:rPr>
        <w:t>-</w:t>
      </w:r>
      <w:r>
        <w:rPr>
          <w:rFonts w:hint="eastAsia"/>
        </w:rPr>
        <w:t>网</w:t>
      </w:r>
      <w:r>
        <w:rPr>
          <w:rFonts w:hint="eastAsia"/>
        </w:rPr>
        <w:t>-</w:t>
      </w:r>
      <w:r>
        <w:rPr>
          <w:rFonts w:hint="eastAsia"/>
        </w:rPr>
        <w:t>荷</w:t>
      </w:r>
      <w:r>
        <w:rPr>
          <w:rFonts w:hint="eastAsia"/>
        </w:rPr>
        <w:t>-</w:t>
      </w:r>
      <w:r>
        <w:rPr>
          <w:rFonts w:hint="eastAsia"/>
        </w:rPr>
        <w:t>储各环节，不同灵活性资源的技术特性差异明显，提供灵活性的成本也各不相同。因此，在未来的研究中，需深入源网荷储各侧灵活性资源，考虑各侧灵活性资源的技术特性和经济性，结合不同地区的资源禀赋，研究适合的灵活性资源类型，提出适宜地区资源禀赋的灵活性资源发展路径。同时电力系统灵活性的研究将会在进一步释放源、网、荷、储、市场等灵活性的基础上，通过智能电网等平台、智能设备等媒介、管理系统等平台实现各种灵活性资源的整合，实现全系统灵活性，在最大程度上消纳可再生能源。中国电网正在进行的“新型电力系统”建设使电力系统智能化、数字化，在此基础上协同实现电力系统灵活性，从系统层面最大限度实现灵活性。</w:t>
      </w:r>
    </w:p>
    <w:p w14:paraId="00DF6121" w14:textId="77777777" w:rsidR="007F421A" w:rsidRDefault="007F421A">
      <w:pPr>
        <w:ind w:firstLine="560"/>
      </w:pPr>
    </w:p>
    <w:p w14:paraId="149DE7DD" w14:textId="77777777" w:rsidR="007F421A" w:rsidRDefault="007F421A">
      <w:pPr>
        <w:ind w:firstLine="560"/>
      </w:pPr>
    </w:p>
    <w:p w14:paraId="08D4B799" w14:textId="77777777" w:rsidR="007F421A" w:rsidRDefault="007F421A">
      <w:pPr>
        <w:ind w:firstLine="560"/>
      </w:pPr>
    </w:p>
    <w:p w14:paraId="63940AEF" w14:textId="77777777" w:rsidR="007F421A" w:rsidRDefault="007F421A">
      <w:pPr>
        <w:ind w:firstLine="560"/>
      </w:pPr>
    </w:p>
    <w:p w14:paraId="41746AAC" w14:textId="77777777" w:rsidR="007F421A" w:rsidRDefault="007F421A">
      <w:pPr>
        <w:ind w:firstLine="560"/>
      </w:pPr>
    </w:p>
    <w:p w14:paraId="2A2D2399" w14:textId="77777777" w:rsidR="007F421A" w:rsidRDefault="007F421A">
      <w:pPr>
        <w:ind w:firstLine="560"/>
      </w:pPr>
    </w:p>
    <w:p w14:paraId="20BB79A1" w14:textId="77777777" w:rsidR="007F421A" w:rsidRDefault="007F421A">
      <w:pPr>
        <w:ind w:firstLine="560"/>
      </w:pPr>
    </w:p>
    <w:p w14:paraId="5335CF2F" w14:textId="77777777" w:rsidR="007F421A" w:rsidRDefault="007F421A">
      <w:pPr>
        <w:ind w:firstLine="560"/>
      </w:pPr>
    </w:p>
    <w:p w14:paraId="525A12AB" w14:textId="77777777" w:rsidR="007F421A" w:rsidRDefault="007F421A">
      <w:pPr>
        <w:ind w:firstLine="560"/>
      </w:pPr>
    </w:p>
    <w:p w14:paraId="648B06BB" w14:textId="77777777" w:rsidR="007F421A" w:rsidRDefault="007F421A">
      <w:pPr>
        <w:ind w:firstLine="560"/>
      </w:pPr>
    </w:p>
    <w:p w14:paraId="448E2141" w14:textId="77777777" w:rsidR="007F421A" w:rsidRDefault="007F421A">
      <w:pPr>
        <w:ind w:firstLine="560"/>
      </w:pPr>
    </w:p>
    <w:p w14:paraId="1B9E94FB" w14:textId="77777777" w:rsidR="007F421A" w:rsidRDefault="00000000">
      <w:pPr>
        <w:pStyle w:val="1"/>
      </w:pPr>
      <w:bookmarkStart w:id="146" w:name="_Toc182917820"/>
      <w:bookmarkStart w:id="147" w:name="_Toc184566027"/>
      <w:r>
        <w:lastRenderedPageBreak/>
        <w:t xml:space="preserve">6 </w:t>
      </w:r>
      <w:r>
        <w:rPr>
          <w:rFonts w:hint="eastAsia"/>
        </w:rPr>
        <w:t>项目人员清单及社保缴纳情况</w:t>
      </w:r>
      <w:bookmarkEnd w:id="146"/>
      <w:bookmarkEnd w:id="147"/>
    </w:p>
    <w:p w14:paraId="2DC616E9" w14:textId="77777777" w:rsidR="007F421A" w:rsidRDefault="00000000">
      <w:pPr>
        <w:pStyle w:val="2"/>
      </w:pPr>
      <w:bookmarkStart w:id="148" w:name="_Toc184566028"/>
      <w:r>
        <w:rPr>
          <w:rFonts w:hint="eastAsia"/>
        </w:rPr>
        <w:t>6</w:t>
      </w:r>
      <w:r>
        <w:t xml:space="preserve">.1 </w:t>
      </w:r>
      <w:r>
        <w:rPr>
          <w:rFonts w:hint="eastAsia"/>
        </w:rPr>
        <w:t>项目人员名单</w:t>
      </w:r>
      <w:bookmarkEnd w:id="148"/>
    </w:p>
    <w:tbl>
      <w:tblPr>
        <w:tblW w:w="5000" w:type="pct"/>
        <w:jc w:val="center"/>
        <w:tblBorders>
          <w:top w:val="single" w:sz="12" w:space="0" w:color="auto"/>
          <w:bottom w:val="single" w:sz="12"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75"/>
        <w:gridCol w:w="815"/>
        <w:gridCol w:w="2463"/>
        <w:gridCol w:w="2463"/>
        <w:gridCol w:w="2454"/>
      </w:tblGrid>
      <w:tr w:rsidR="007F421A" w14:paraId="692FE162" w14:textId="77777777">
        <w:trPr>
          <w:trHeight w:val="283"/>
          <w:tblHeader/>
          <w:jc w:val="center"/>
        </w:trPr>
        <w:tc>
          <w:tcPr>
            <w:tcW w:w="482" w:type="pct"/>
            <w:shd w:val="clear" w:color="auto" w:fill="auto"/>
            <w:noWrap/>
            <w:vAlign w:val="center"/>
          </w:tcPr>
          <w:p w14:paraId="2369A530" w14:textId="77777777" w:rsidR="007F421A" w:rsidRDefault="00000000">
            <w:pPr>
              <w:adjustRightInd w:val="0"/>
              <w:snapToGrid w:val="0"/>
              <w:ind w:firstLineChars="0" w:firstLine="0"/>
              <w:jc w:val="center"/>
              <w:rPr>
                <w:rFonts w:eastAsia="方正仿宋_GBK"/>
                <w:b/>
                <w:bCs/>
                <w:sz w:val="24"/>
                <w:szCs w:val="24"/>
              </w:rPr>
            </w:pPr>
            <w:r>
              <w:rPr>
                <w:rFonts w:eastAsia="方正仿宋_GBK" w:hint="eastAsia"/>
                <w:b/>
                <w:bCs/>
                <w:sz w:val="24"/>
                <w:szCs w:val="24"/>
              </w:rPr>
              <w:t>序号</w:t>
            </w:r>
          </w:p>
        </w:tc>
        <w:tc>
          <w:tcPr>
            <w:tcW w:w="449" w:type="pct"/>
            <w:shd w:val="clear" w:color="auto" w:fill="auto"/>
            <w:noWrap/>
            <w:vAlign w:val="center"/>
          </w:tcPr>
          <w:p w14:paraId="26F2F349" w14:textId="77777777" w:rsidR="007F421A" w:rsidRDefault="00000000">
            <w:pPr>
              <w:adjustRightInd w:val="0"/>
              <w:snapToGrid w:val="0"/>
              <w:ind w:firstLineChars="0" w:firstLine="0"/>
              <w:jc w:val="center"/>
              <w:rPr>
                <w:rFonts w:eastAsia="方正仿宋_GBK"/>
                <w:b/>
                <w:bCs/>
                <w:sz w:val="24"/>
                <w:szCs w:val="24"/>
              </w:rPr>
            </w:pPr>
            <w:r>
              <w:rPr>
                <w:rFonts w:eastAsia="方正仿宋_GBK" w:hint="eastAsia"/>
                <w:b/>
                <w:bCs/>
                <w:sz w:val="24"/>
                <w:szCs w:val="24"/>
              </w:rPr>
              <w:t>姓名</w:t>
            </w:r>
          </w:p>
        </w:tc>
        <w:tc>
          <w:tcPr>
            <w:tcW w:w="1358" w:type="pct"/>
          </w:tcPr>
          <w:p w14:paraId="516C10FC" w14:textId="77777777" w:rsidR="007F421A" w:rsidRDefault="00000000">
            <w:pPr>
              <w:adjustRightInd w:val="0"/>
              <w:snapToGrid w:val="0"/>
              <w:ind w:firstLineChars="0" w:firstLine="0"/>
              <w:jc w:val="center"/>
              <w:rPr>
                <w:rFonts w:eastAsia="方正仿宋_GBK"/>
                <w:b/>
                <w:bCs/>
                <w:sz w:val="24"/>
                <w:szCs w:val="24"/>
              </w:rPr>
            </w:pPr>
            <w:r>
              <w:rPr>
                <w:rFonts w:eastAsia="方正仿宋_GBK" w:hint="eastAsia"/>
                <w:b/>
                <w:bCs/>
                <w:sz w:val="24"/>
                <w:szCs w:val="24"/>
              </w:rPr>
              <w:t>职称或职务</w:t>
            </w:r>
          </w:p>
        </w:tc>
        <w:tc>
          <w:tcPr>
            <w:tcW w:w="1358" w:type="pct"/>
          </w:tcPr>
          <w:p w14:paraId="39D468BE" w14:textId="77777777" w:rsidR="007F421A" w:rsidRDefault="00000000">
            <w:pPr>
              <w:adjustRightInd w:val="0"/>
              <w:snapToGrid w:val="0"/>
              <w:ind w:firstLineChars="0" w:firstLine="0"/>
              <w:jc w:val="center"/>
              <w:rPr>
                <w:rFonts w:eastAsia="方正仿宋_GBK"/>
                <w:b/>
                <w:bCs/>
                <w:sz w:val="24"/>
                <w:szCs w:val="24"/>
              </w:rPr>
            </w:pPr>
            <w:r>
              <w:rPr>
                <w:rFonts w:eastAsia="方正仿宋_GBK" w:hint="eastAsia"/>
                <w:b/>
                <w:bCs/>
                <w:sz w:val="24"/>
                <w:szCs w:val="24"/>
              </w:rPr>
              <w:t>组别</w:t>
            </w:r>
          </w:p>
        </w:tc>
        <w:tc>
          <w:tcPr>
            <w:tcW w:w="1354" w:type="pct"/>
            <w:shd w:val="clear" w:color="auto" w:fill="auto"/>
            <w:noWrap/>
            <w:vAlign w:val="center"/>
          </w:tcPr>
          <w:p w14:paraId="24C308A8" w14:textId="77777777" w:rsidR="007F421A" w:rsidRDefault="00000000">
            <w:pPr>
              <w:adjustRightInd w:val="0"/>
              <w:snapToGrid w:val="0"/>
              <w:ind w:firstLineChars="0" w:firstLine="0"/>
              <w:jc w:val="center"/>
              <w:rPr>
                <w:rFonts w:eastAsia="方正仿宋_GBK"/>
                <w:b/>
                <w:bCs/>
                <w:sz w:val="24"/>
                <w:szCs w:val="24"/>
              </w:rPr>
            </w:pPr>
            <w:r>
              <w:rPr>
                <w:rFonts w:eastAsia="方正仿宋_GBK" w:hint="eastAsia"/>
                <w:b/>
                <w:bCs/>
                <w:sz w:val="24"/>
                <w:szCs w:val="24"/>
              </w:rPr>
              <w:t>投入时长</w:t>
            </w:r>
          </w:p>
        </w:tc>
      </w:tr>
      <w:tr w:rsidR="007F421A" w14:paraId="2A26C06D" w14:textId="77777777">
        <w:trPr>
          <w:trHeight w:val="283"/>
          <w:jc w:val="center"/>
        </w:trPr>
        <w:tc>
          <w:tcPr>
            <w:tcW w:w="482" w:type="pct"/>
            <w:shd w:val="clear" w:color="auto" w:fill="auto"/>
            <w:noWrap/>
            <w:vAlign w:val="center"/>
          </w:tcPr>
          <w:p w14:paraId="6CE649F6"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1</w:t>
            </w:r>
          </w:p>
        </w:tc>
        <w:tc>
          <w:tcPr>
            <w:tcW w:w="449" w:type="pct"/>
            <w:shd w:val="clear" w:color="auto" w:fill="auto"/>
            <w:vAlign w:val="center"/>
          </w:tcPr>
          <w:p w14:paraId="59B048A5" w14:textId="77777777" w:rsidR="007F421A" w:rsidRDefault="00000000">
            <w:pPr>
              <w:adjustRightInd w:val="0"/>
              <w:snapToGrid w:val="0"/>
              <w:ind w:firstLineChars="0" w:firstLine="0"/>
              <w:jc w:val="center"/>
              <w:rPr>
                <w:rFonts w:eastAsia="方正仿宋_GBK"/>
                <w:sz w:val="24"/>
                <w:szCs w:val="24"/>
              </w:rPr>
            </w:pPr>
            <w:r>
              <w:rPr>
                <w:rFonts w:eastAsia="方正仿宋_GBK"/>
                <w:sz w:val="24"/>
                <w:szCs w:val="24"/>
              </w:rPr>
              <w:t>叶涛</w:t>
            </w:r>
          </w:p>
        </w:tc>
        <w:tc>
          <w:tcPr>
            <w:tcW w:w="1358" w:type="pct"/>
          </w:tcPr>
          <w:p w14:paraId="5ADFB988"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高级工程师</w:t>
            </w:r>
          </w:p>
        </w:tc>
        <w:tc>
          <w:tcPr>
            <w:tcW w:w="1358" w:type="pct"/>
          </w:tcPr>
          <w:p w14:paraId="53DD7D35"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项目管理组</w:t>
            </w:r>
          </w:p>
        </w:tc>
        <w:tc>
          <w:tcPr>
            <w:tcW w:w="1354" w:type="pct"/>
            <w:shd w:val="clear" w:color="auto" w:fill="auto"/>
            <w:vAlign w:val="center"/>
          </w:tcPr>
          <w:p w14:paraId="73193C2F"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全程</w:t>
            </w:r>
          </w:p>
        </w:tc>
      </w:tr>
      <w:tr w:rsidR="007F421A" w14:paraId="317E54F5" w14:textId="77777777">
        <w:trPr>
          <w:trHeight w:val="283"/>
          <w:jc w:val="center"/>
        </w:trPr>
        <w:tc>
          <w:tcPr>
            <w:tcW w:w="482" w:type="pct"/>
            <w:shd w:val="clear" w:color="auto" w:fill="auto"/>
            <w:noWrap/>
            <w:vAlign w:val="center"/>
          </w:tcPr>
          <w:p w14:paraId="2BB0D810"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2</w:t>
            </w:r>
          </w:p>
        </w:tc>
        <w:tc>
          <w:tcPr>
            <w:tcW w:w="449" w:type="pct"/>
            <w:shd w:val="clear" w:color="auto" w:fill="auto"/>
            <w:vAlign w:val="center"/>
          </w:tcPr>
          <w:p w14:paraId="3A5D95B6" w14:textId="77777777" w:rsidR="007F421A" w:rsidRDefault="00000000">
            <w:pPr>
              <w:adjustRightInd w:val="0"/>
              <w:snapToGrid w:val="0"/>
              <w:ind w:firstLineChars="0" w:firstLine="0"/>
              <w:jc w:val="center"/>
              <w:rPr>
                <w:rFonts w:eastAsia="方正仿宋_GBK"/>
                <w:sz w:val="24"/>
                <w:szCs w:val="24"/>
              </w:rPr>
            </w:pPr>
            <w:r>
              <w:rPr>
                <w:rFonts w:eastAsia="方正仿宋_GBK"/>
                <w:sz w:val="24"/>
                <w:szCs w:val="24"/>
              </w:rPr>
              <w:t>郭和强</w:t>
            </w:r>
          </w:p>
        </w:tc>
        <w:tc>
          <w:tcPr>
            <w:tcW w:w="1358" w:type="pct"/>
          </w:tcPr>
          <w:p w14:paraId="33452DED"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助理工程师</w:t>
            </w:r>
          </w:p>
        </w:tc>
        <w:tc>
          <w:tcPr>
            <w:tcW w:w="1358" w:type="pct"/>
          </w:tcPr>
          <w:p w14:paraId="7FFFA985"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课题研究组</w:t>
            </w:r>
          </w:p>
        </w:tc>
        <w:tc>
          <w:tcPr>
            <w:tcW w:w="1354" w:type="pct"/>
            <w:shd w:val="clear" w:color="auto" w:fill="auto"/>
            <w:vAlign w:val="center"/>
          </w:tcPr>
          <w:p w14:paraId="0E175E03"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全程</w:t>
            </w:r>
          </w:p>
        </w:tc>
      </w:tr>
      <w:tr w:rsidR="007F421A" w14:paraId="4BC763B4" w14:textId="77777777">
        <w:trPr>
          <w:trHeight w:val="283"/>
          <w:jc w:val="center"/>
        </w:trPr>
        <w:tc>
          <w:tcPr>
            <w:tcW w:w="482" w:type="pct"/>
            <w:shd w:val="clear" w:color="auto" w:fill="auto"/>
            <w:noWrap/>
            <w:vAlign w:val="center"/>
          </w:tcPr>
          <w:p w14:paraId="568E19DD"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3</w:t>
            </w:r>
          </w:p>
        </w:tc>
        <w:tc>
          <w:tcPr>
            <w:tcW w:w="449" w:type="pct"/>
            <w:shd w:val="clear" w:color="auto" w:fill="auto"/>
            <w:vAlign w:val="center"/>
          </w:tcPr>
          <w:p w14:paraId="24830B7A" w14:textId="77777777" w:rsidR="007F421A" w:rsidRDefault="00000000">
            <w:pPr>
              <w:adjustRightInd w:val="0"/>
              <w:snapToGrid w:val="0"/>
              <w:ind w:firstLineChars="0" w:firstLine="0"/>
              <w:jc w:val="center"/>
              <w:rPr>
                <w:rFonts w:eastAsia="方正仿宋_GBK"/>
                <w:sz w:val="24"/>
                <w:szCs w:val="24"/>
              </w:rPr>
            </w:pPr>
            <w:r>
              <w:rPr>
                <w:rFonts w:eastAsia="方正仿宋_GBK"/>
                <w:sz w:val="24"/>
                <w:szCs w:val="24"/>
              </w:rPr>
              <w:t>陈记</w:t>
            </w:r>
          </w:p>
        </w:tc>
        <w:tc>
          <w:tcPr>
            <w:tcW w:w="1358" w:type="pct"/>
          </w:tcPr>
          <w:p w14:paraId="525C1924"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助理工程师</w:t>
            </w:r>
          </w:p>
        </w:tc>
        <w:tc>
          <w:tcPr>
            <w:tcW w:w="1358" w:type="pct"/>
          </w:tcPr>
          <w:p w14:paraId="323D6168"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子课题研究组</w:t>
            </w:r>
          </w:p>
        </w:tc>
        <w:tc>
          <w:tcPr>
            <w:tcW w:w="1354" w:type="pct"/>
            <w:shd w:val="clear" w:color="auto" w:fill="auto"/>
            <w:vAlign w:val="center"/>
          </w:tcPr>
          <w:p w14:paraId="77CE98C3"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全程</w:t>
            </w:r>
          </w:p>
        </w:tc>
      </w:tr>
      <w:tr w:rsidR="007F421A" w14:paraId="3F1EF37F" w14:textId="77777777">
        <w:trPr>
          <w:trHeight w:val="283"/>
          <w:jc w:val="center"/>
        </w:trPr>
        <w:tc>
          <w:tcPr>
            <w:tcW w:w="482" w:type="pct"/>
            <w:shd w:val="clear" w:color="auto" w:fill="auto"/>
            <w:noWrap/>
            <w:vAlign w:val="center"/>
          </w:tcPr>
          <w:p w14:paraId="3B48DBC3"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4</w:t>
            </w:r>
          </w:p>
        </w:tc>
        <w:tc>
          <w:tcPr>
            <w:tcW w:w="449" w:type="pct"/>
            <w:shd w:val="clear" w:color="auto" w:fill="auto"/>
            <w:vAlign w:val="center"/>
          </w:tcPr>
          <w:p w14:paraId="7523ACD7" w14:textId="77777777" w:rsidR="007F421A" w:rsidRDefault="00000000">
            <w:pPr>
              <w:adjustRightInd w:val="0"/>
              <w:snapToGrid w:val="0"/>
              <w:ind w:firstLineChars="0" w:firstLine="0"/>
              <w:jc w:val="center"/>
              <w:rPr>
                <w:rFonts w:eastAsia="方正仿宋_GBK"/>
                <w:sz w:val="24"/>
                <w:szCs w:val="24"/>
              </w:rPr>
            </w:pPr>
            <w:r>
              <w:rPr>
                <w:rFonts w:eastAsia="方正仿宋_GBK"/>
                <w:sz w:val="24"/>
                <w:szCs w:val="24"/>
              </w:rPr>
              <w:t>赵海龙</w:t>
            </w:r>
          </w:p>
        </w:tc>
        <w:tc>
          <w:tcPr>
            <w:tcW w:w="1358" w:type="pct"/>
          </w:tcPr>
          <w:p w14:paraId="74AAAE9C"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助理工程师</w:t>
            </w:r>
          </w:p>
        </w:tc>
        <w:tc>
          <w:tcPr>
            <w:tcW w:w="1358" w:type="pct"/>
          </w:tcPr>
          <w:p w14:paraId="52F99646"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子课题研究组</w:t>
            </w:r>
          </w:p>
        </w:tc>
        <w:tc>
          <w:tcPr>
            <w:tcW w:w="1354" w:type="pct"/>
            <w:shd w:val="clear" w:color="auto" w:fill="auto"/>
            <w:vAlign w:val="center"/>
          </w:tcPr>
          <w:p w14:paraId="4C06E228" w14:textId="77777777" w:rsidR="007F421A" w:rsidRDefault="00000000">
            <w:pPr>
              <w:adjustRightInd w:val="0"/>
              <w:snapToGrid w:val="0"/>
              <w:ind w:firstLineChars="0" w:firstLine="0"/>
              <w:jc w:val="center"/>
              <w:rPr>
                <w:rFonts w:eastAsia="方正仿宋_GBK"/>
                <w:sz w:val="24"/>
                <w:szCs w:val="24"/>
              </w:rPr>
            </w:pPr>
            <w:r>
              <w:rPr>
                <w:rFonts w:eastAsia="方正仿宋_GBK"/>
                <w:sz w:val="24"/>
                <w:szCs w:val="24"/>
              </w:rPr>
              <w:t>3</w:t>
            </w:r>
            <w:r>
              <w:rPr>
                <w:rFonts w:eastAsia="方正仿宋_GBK" w:hint="eastAsia"/>
                <w:sz w:val="24"/>
                <w:szCs w:val="24"/>
              </w:rPr>
              <w:t>个月</w:t>
            </w:r>
          </w:p>
        </w:tc>
      </w:tr>
      <w:tr w:rsidR="007F421A" w14:paraId="505825D7" w14:textId="77777777">
        <w:trPr>
          <w:trHeight w:val="283"/>
          <w:jc w:val="center"/>
        </w:trPr>
        <w:tc>
          <w:tcPr>
            <w:tcW w:w="482" w:type="pct"/>
            <w:shd w:val="clear" w:color="auto" w:fill="auto"/>
            <w:noWrap/>
            <w:vAlign w:val="center"/>
          </w:tcPr>
          <w:p w14:paraId="2170163F"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5</w:t>
            </w:r>
          </w:p>
        </w:tc>
        <w:tc>
          <w:tcPr>
            <w:tcW w:w="449" w:type="pct"/>
            <w:shd w:val="clear" w:color="auto" w:fill="auto"/>
            <w:vAlign w:val="center"/>
          </w:tcPr>
          <w:p w14:paraId="641230D2" w14:textId="77777777" w:rsidR="007F421A" w:rsidRDefault="00000000">
            <w:pPr>
              <w:adjustRightInd w:val="0"/>
              <w:snapToGrid w:val="0"/>
              <w:ind w:firstLineChars="0" w:firstLine="0"/>
              <w:jc w:val="center"/>
              <w:rPr>
                <w:rFonts w:eastAsia="方正仿宋_GBK"/>
                <w:sz w:val="24"/>
                <w:szCs w:val="24"/>
              </w:rPr>
            </w:pPr>
            <w:r>
              <w:rPr>
                <w:rFonts w:eastAsia="方正仿宋_GBK"/>
                <w:sz w:val="24"/>
                <w:szCs w:val="24"/>
              </w:rPr>
              <w:t>陈雪琪</w:t>
            </w:r>
          </w:p>
        </w:tc>
        <w:tc>
          <w:tcPr>
            <w:tcW w:w="1358" w:type="pct"/>
          </w:tcPr>
          <w:p w14:paraId="28E7E280"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助理工程师</w:t>
            </w:r>
          </w:p>
        </w:tc>
        <w:tc>
          <w:tcPr>
            <w:tcW w:w="1358" w:type="pct"/>
          </w:tcPr>
          <w:p w14:paraId="62E905CA"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子课题研究组</w:t>
            </w:r>
          </w:p>
        </w:tc>
        <w:tc>
          <w:tcPr>
            <w:tcW w:w="1354" w:type="pct"/>
            <w:shd w:val="clear" w:color="auto" w:fill="auto"/>
            <w:vAlign w:val="center"/>
          </w:tcPr>
          <w:p w14:paraId="2090068D" w14:textId="77777777" w:rsidR="007F421A" w:rsidRDefault="00000000">
            <w:pPr>
              <w:adjustRightInd w:val="0"/>
              <w:snapToGrid w:val="0"/>
              <w:ind w:firstLineChars="0" w:firstLine="0"/>
              <w:jc w:val="center"/>
              <w:rPr>
                <w:rFonts w:eastAsia="方正仿宋_GBK"/>
                <w:sz w:val="24"/>
                <w:szCs w:val="24"/>
              </w:rPr>
            </w:pPr>
            <w:r>
              <w:rPr>
                <w:rFonts w:eastAsia="方正仿宋_GBK" w:hint="eastAsia"/>
                <w:sz w:val="24"/>
                <w:szCs w:val="24"/>
              </w:rPr>
              <w:t>3</w:t>
            </w:r>
            <w:r>
              <w:rPr>
                <w:rFonts w:eastAsia="方正仿宋_GBK" w:hint="eastAsia"/>
                <w:sz w:val="24"/>
                <w:szCs w:val="24"/>
              </w:rPr>
              <w:t>个月</w:t>
            </w:r>
          </w:p>
        </w:tc>
      </w:tr>
    </w:tbl>
    <w:p w14:paraId="60B0820B" w14:textId="77777777" w:rsidR="007F421A" w:rsidRDefault="00000000">
      <w:pPr>
        <w:ind w:firstLine="560"/>
      </w:pPr>
      <w:r>
        <w:rPr>
          <w:rFonts w:hint="eastAsia"/>
        </w:rPr>
        <w:t>按照省公司财务核定价，技术服务人员按照</w:t>
      </w:r>
      <w:r>
        <w:rPr>
          <w:rFonts w:hint="eastAsia"/>
        </w:rPr>
        <w:t>809/</w:t>
      </w:r>
      <w:r>
        <w:rPr>
          <w:rFonts w:hint="eastAsia"/>
        </w:rPr>
        <w:t>工日计算，项目自</w:t>
      </w:r>
      <w:r>
        <w:rPr>
          <w:rFonts w:hint="eastAsia"/>
        </w:rPr>
        <w:t>202</w:t>
      </w:r>
      <w:r>
        <w:t>4</w:t>
      </w:r>
      <w:r>
        <w:rPr>
          <w:rFonts w:hint="eastAsia"/>
        </w:rPr>
        <w:t>年</w:t>
      </w:r>
      <w:r>
        <w:rPr>
          <w:rFonts w:hint="eastAsia"/>
        </w:rPr>
        <w:t>5</w:t>
      </w:r>
      <w:r>
        <w:rPr>
          <w:rFonts w:hint="eastAsia"/>
        </w:rPr>
        <w:t>月</w:t>
      </w:r>
      <w:r>
        <w:t>13</w:t>
      </w:r>
      <w:r>
        <w:rPr>
          <w:rFonts w:hint="eastAsia"/>
        </w:rPr>
        <w:t>日合同签订开始，至</w:t>
      </w:r>
      <w:r>
        <w:rPr>
          <w:rFonts w:hint="eastAsia"/>
        </w:rPr>
        <w:t>202</w:t>
      </w:r>
      <w:r>
        <w:t>4</w:t>
      </w:r>
      <w:r>
        <w:rPr>
          <w:rFonts w:hint="eastAsia"/>
        </w:rPr>
        <w:t>年</w:t>
      </w:r>
      <w:r>
        <w:rPr>
          <w:rFonts w:hint="eastAsia"/>
        </w:rPr>
        <w:t>11</w:t>
      </w:r>
      <w:r>
        <w:rPr>
          <w:rFonts w:hint="eastAsia"/>
        </w:rPr>
        <w:t>月</w:t>
      </w:r>
      <w:r>
        <w:rPr>
          <w:rFonts w:hint="eastAsia"/>
        </w:rPr>
        <w:t>1</w:t>
      </w:r>
      <w:r>
        <w:t>9</w:t>
      </w:r>
      <w:r>
        <w:rPr>
          <w:rFonts w:hint="eastAsia"/>
        </w:rPr>
        <w:t>日项目完成共计</w:t>
      </w:r>
      <w:r>
        <w:t>190</w:t>
      </w:r>
      <w:r>
        <w:rPr>
          <w:rFonts w:hint="eastAsia"/>
        </w:rPr>
        <w:t>天，</w:t>
      </w:r>
      <w:r>
        <w:t>3</w:t>
      </w:r>
      <w:r>
        <w:rPr>
          <w:rFonts w:hint="eastAsia"/>
        </w:rPr>
        <w:t>人全程参与（</w:t>
      </w:r>
      <w:r>
        <w:t>190</w:t>
      </w:r>
      <w:r>
        <w:rPr>
          <w:rFonts w:hint="eastAsia"/>
        </w:rPr>
        <w:t>天</w:t>
      </w:r>
      <w:r>
        <w:rPr>
          <w:rFonts w:hint="eastAsia"/>
        </w:rPr>
        <w:t>/</w:t>
      </w:r>
      <w:r>
        <w:rPr>
          <w:rFonts w:hint="eastAsia"/>
        </w:rPr>
        <w:t>人），</w:t>
      </w:r>
      <w:r>
        <w:t>2</w:t>
      </w:r>
      <w:r>
        <w:rPr>
          <w:rFonts w:hint="eastAsia"/>
        </w:rPr>
        <w:t>人参与时长</w:t>
      </w:r>
      <w:r>
        <w:t>3</w:t>
      </w:r>
      <w:r>
        <w:rPr>
          <w:rFonts w:hint="eastAsia"/>
        </w:rPr>
        <w:t>个月（</w:t>
      </w:r>
      <w:r>
        <w:t>90</w:t>
      </w:r>
      <w:r>
        <w:rPr>
          <w:rFonts w:hint="eastAsia"/>
        </w:rPr>
        <w:t>天</w:t>
      </w:r>
      <w:r>
        <w:rPr>
          <w:rFonts w:hint="eastAsia"/>
        </w:rPr>
        <w:t>/</w:t>
      </w:r>
      <w:r>
        <w:rPr>
          <w:rFonts w:hint="eastAsia"/>
        </w:rPr>
        <w:t>人</w:t>
      </w:r>
      <w:r>
        <w:rPr>
          <w:rFonts w:hint="eastAsia"/>
        </w:rPr>
        <w:t>)</w:t>
      </w:r>
      <w:r>
        <w:rPr>
          <w:rFonts w:hint="eastAsia"/>
        </w:rPr>
        <w:t>，共计</w:t>
      </w:r>
      <w:r>
        <w:rPr>
          <w:rFonts w:hint="eastAsia"/>
        </w:rPr>
        <w:t>1</w:t>
      </w:r>
      <w:r>
        <w:t>90*3+90*2=750</w:t>
      </w:r>
      <w:r>
        <w:rPr>
          <w:rFonts w:hint="eastAsia"/>
        </w:rPr>
        <w:t>工日，人员费用约</w:t>
      </w:r>
      <w:r>
        <w:t>60.5</w:t>
      </w:r>
      <w:r>
        <w:rPr>
          <w:rFonts w:hint="eastAsia"/>
        </w:rPr>
        <w:t>万，与合同费用基本吻合。</w:t>
      </w:r>
    </w:p>
    <w:p w14:paraId="6E79D123" w14:textId="77777777" w:rsidR="007F421A" w:rsidRDefault="00000000">
      <w:pPr>
        <w:pStyle w:val="2"/>
      </w:pPr>
      <w:bookmarkStart w:id="149" w:name="_Toc184566029"/>
      <w:r>
        <w:t xml:space="preserve">6.2 </w:t>
      </w:r>
      <w:r>
        <w:rPr>
          <w:rFonts w:hint="eastAsia"/>
        </w:rPr>
        <w:t>社保缴纳证明</w:t>
      </w:r>
      <w:bookmarkEnd w:id="149"/>
    </w:p>
    <w:p w14:paraId="52591031" w14:textId="77777777" w:rsidR="007F421A" w:rsidRDefault="00000000">
      <w:pPr>
        <w:ind w:firstLine="560"/>
      </w:pPr>
      <w:r>
        <w:rPr>
          <w:rFonts w:hint="eastAsia"/>
        </w:rPr>
        <w:t>项目人员清单及社保缴纳情况如下：</w:t>
      </w:r>
    </w:p>
    <w:p w14:paraId="3DCF17F8" w14:textId="77777777" w:rsidR="007F421A" w:rsidRDefault="00000000">
      <w:pPr>
        <w:spacing w:line="240" w:lineRule="auto"/>
        <w:ind w:firstLineChars="0" w:firstLine="0"/>
      </w:pPr>
      <w:r>
        <w:rPr>
          <w:noProof/>
        </w:rPr>
        <w:lastRenderedPageBreak/>
        <w:drawing>
          <wp:inline distT="0" distB="0" distL="0" distR="0" wp14:anchorId="4830DCB1" wp14:editId="158F54D6">
            <wp:extent cx="5759450" cy="4617720"/>
            <wp:effectExtent l="0" t="0" r="0" b="0"/>
            <wp:docPr id="151911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16145" name="图片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5759450" cy="4617720"/>
                    </a:xfrm>
                    <a:prstGeom prst="rect">
                      <a:avLst/>
                    </a:prstGeom>
                    <a:noFill/>
                    <a:ln>
                      <a:noFill/>
                    </a:ln>
                  </pic:spPr>
                </pic:pic>
              </a:graphicData>
            </a:graphic>
          </wp:inline>
        </w:drawing>
      </w:r>
    </w:p>
    <w:sectPr w:rsidR="007F421A">
      <w:type w:val="continuous"/>
      <w:pgSz w:w="11906" w:h="16838"/>
      <w:pgMar w:top="1701" w:right="1418" w:bottom="1588" w:left="1418" w:header="851" w:footer="992" w:gutter="0"/>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D2EE9" w14:textId="77777777" w:rsidR="0087315B" w:rsidRDefault="0087315B">
      <w:pPr>
        <w:spacing w:line="240" w:lineRule="auto"/>
        <w:ind w:firstLine="560"/>
      </w:pPr>
      <w:r>
        <w:separator/>
      </w:r>
    </w:p>
  </w:endnote>
  <w:endnote w:type="continuationSeparator" w:id="0">
    <w:p w14:paraId="0CE6E45D" w14:textId="77777777" w:rsidR="0087315B" w:rsidRDefault="0087315B">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SC Light">
    <w:altName w:val="宋体"/>
    <w:charset w:val="86"/>
    <w:family w:val="swiss"/>
    <w:pitch w:val="default"/>
    <w:sig w:usb0="00000000" w:usb1="00000000" w:usb2="00000000" w:usb3="00000000" w:csb0="00040000" w:csb1="00000000"/>
  </w:font>
  <w:font w:name="方正仿宋_GBK">
    <w:panose1 w:val="02000000000000000000"/>
    <w:charset w:val="86"/>
    <w:family w:val="modern"/>
    <w:notTrueType/>
    <w:pitch w:val="variable"/>
    <w:sig w:usb0="A00002BF" w:usb1="38CF7CFA" w:usb2="00000016" w:usb3="00000000" w:csb0="00040003" w:csb1="00000000"/>
  </w:font>
  <w:font w:name="楷体">
    <w:panose1 w:val="02010609060101010101"/>
    <w:charset w:val="86"/>
    <w:family w:val="modern"/>
    <w:pitch w:val="fixed"/>
    <w:sig w:usb0="800002BF" w:usb1="38CF7CFA" w:usb2="00000016" w:usb3="00000000" w:csb0="00040001" w:csb1="00000000"/>
  </w:font>
  <w:font w:name="思源黑体v.漀.">
    <w:altName w:val="微软雅黑"/>
    <w:charset w:val="86"/>
    <w:family w:val="swiss"/>
    <w:pitch w:val="default"/>
    <w:sig w:usb0="00000000" w:usb1="00000000" w:usb2="00000010" w:usb3="00000000" w:csb0="00040000" w:csb1="00000000"/>
  </w:font>
  <w:font w:name="方正小标宋简体">
    <w:altName w:val="黑体"/>
    <w:charset w:val="86"/>
    <w:family w:val="script"/>
    <w:pitch w:val="default"/>
    <w:sig w:usb0="00000000" w:usb1="00000000" w:usb2="00000010" w:usb3="00000000" w:csb0="00040000" w:csb1="00000000"/>
  </w:font>
  <w:font w:name="TimesNewRomanPS-ItalicMT">
    <w:altName w:val="HGB1_CNKI"/>
    <w:charset w:val="86"/>
    <w:family w:val="auto"/>
    <w:pitch w:val="default"/>
    <w:sig w:usb0="00000000" w:usb1="00000000" w:usb2="00000010" w:usb3="00000000" w:csb0="00040000" w:csb1="00000000"/>
  </w:font>
  <w:font w:name="SymbolMT">
    <w:altName w:val="MingLiU-ExtB"/>
    <w:charset w:val="88"/>
    <w:family w:val="auto"/>
    <w:pitch w:val="default"/>
    <w:sig w:usb0="00000000" w:usb1="00000000" w:usb2="00000010" w:usb3="00000000" w:csb0="00100000" w:csb1="00000000"/>
  </w:font>
  <w:font w:name="TimesNewRomanPSMT">
    <w:altName w:val="Times New Roman"/>
    <w:charset w:val="86"/>
    <w:family w:val="auto"/>
    <w:pitch w:val="default"/>
    <w:sig w:usb0="00000000" w:usb1="00000000" w:usb2="00000010" w:usb3="00000000" w:csb0="00040000" w:csb1="00000000"/>
  </w:font>
  <w:font w:name="MT-Extra">
    <w:altName w:val="MingLiU-ExtB"/>
    <w:charset w:val="88"/>
    <w:family w:val="auto"/>
    <w:pitch w:val="default"/>
    <w:sig w:usb0="00000000" w:usb1="0000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B2729" w14:textId="77777777" w:rsidR="007F421A" w:rsidRDefault="007F421A">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71398" w14:textId="77777777" w:rsidR="007F421A" w:rsidRDefault="007F421A">
    <w:pPr>
      <w:pStyle w:val="af0"/>
      <w:ind w:firstLine="480"/>
      <w:jc w:val="center"/>
      <w:rPr>
        <w:rFonts w:ascii="仿宋_GB2312"/>
        <w:sz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60633C" w14:textId="77777777" w:rsidR="007F421A" w:rsidRDefault="007F421A">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00A2BD" w14:textId="77777777" w:rsidR="007F421A" w:rsidRDefault="00000000">
    <w:pPr>
      <w:pStyle w:val="af0"/>
      <w:ind w:firstLine="360"/>
      <w:jc w:val="center"/>
    </w:pPr>
    <w:r>
      <w:pict w14:anchorId="7D5EE73B">
        <v:shapetype id="_x0000_t202" coordsize="21600,21600" o:spt="202" path="m,l,21600r21600,l21600,xe">
          <v:stroke joinstyle="miter"/>
          <v:path gradientshapeok="t" o:connecttype="rect"/>
        </v:shapetype>
        <v:shape id="文本框 1" o:spid="_x0000_s1026" type="#_x0000_t202" style="position:absolute;left:0;text-align:left;margin-left:215.25pt;margin-top:2.35pt;width:41.1pt;height:29pt;z-index:251659264;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" filled="f" stroked="f" strokeweight=".5pt">
          <v:textbox style="mso-fit-shape-to-text:t" inset="0,0,0,0">
            <w:txbxContent>
              <w:p w14:paraId="087C1143" w14:textId="77777777" w:rsidR="007F421A" w:rsidRDefault="00000000">
                <w:pPr>
                  <w:pStyle w:val="af0"/>
                  <w:ind w:firstLine="360"/>
                </w:pPr>
                <w:r>
                  <w:fldChar w:fldCharType="begin"/>
                </w:r>
                <w:r>
                  <w:instrText xml:space="preserve"> PAGE  \* MERGEFORMAT </w:instrText>
                </w:r>
                <w:r>
                  <w:fldChar w:fldCharType="separate"/>
                </w:r>
                <w:r>
                  <w:t>11</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9766397"/>
    </w:sdtPr>
    <w:sdtContent>
      <w:p w14:paraId="04A38DF4" w14:textId="77777777" w:rsidR="007F421A" w:rsidRDefault="00000000">
        <w:pPr>
          <w:pStyle w:val="af0"/>
          <w:ind w:firstLine="360"/>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63B93B" w14:textId="77777777" w:rsidR="0087315B" w:rsidRDefault="0087315B">
      <w:pPr>
        <w:spacing w:line="240" w:lineRule="auto"/>
        <w:ind w:firstLine="560"/>
      </w:pPr>
      <w:r>
        <w:separator/>
      </w:r>
    </w:p>
  </w:footnote>
  <w:footnote w:type="continuationSeparator" w:id="0">
    <w:p w14:paraId="4D06D7D1" w14:textId="77777777" w:rsidR="0087315B" w:rsidRDefault="0087315B">
      <w:pPr>
        <w:spacing w:line="240" w:lineRule="auto"/>
        <w:ind w:firstLine="560"/>
      </w:pPr>
      <w:r>
        <w:continuationSeparator/>
      </w:r>
    </w:p>
  </w:footnote>
  <w:footnote w:id="1">
    <w:p w14:paraId="3CD9B659"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w:t>
      </w:r>
      <w:r>
        <w:rPr>
          <w:rFonts w:hint="eastAsia"/>
        </w:rPr>
        <w:t>2</w:t>
      </w:r>
      <w:r>
        <w:t>024</w:t>
      </w:r>
      <w:r>
        <w:rPr>
          <w:rFonts w:hint="eastAsia"/>
        </w:rPr>
        <w:t>年江苏省运行方式报告。</w:t>
      </w:r>
    </w:p>
  </w:footnote>
  <w:footnote w:id="2">
    <w:p w14:paraId="07354E2D"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数据来源：自然资源保护协会</w:t>
      </w:r>
      <w:r>
        <w:rPr>
          <w:rFonts w:hint="eastAsia"/>
        </w:rPr>
        <w:t xml:space="preserve"> (2022), </w:t>
      </w:r>
      <w:r>
        <w:rPr>
          <w:rFonts w:hint="eastAsia"/>
        </w:rPr>
        <w:t>电力系统灵活性提升：技术路径、经济性与政策建议</w:t>
      </w:r>
      <w:r>
        <w:rPr>
          <w:rFonts w:hint="eastAsia"/>
        </w:rPr>
        <w:t>.</w:t>
      </w:r>
    </w:p>
  </w:footnote>
  <w:footnote w:id="3">
    <w:p w14:paraId="2304BFA9" w14:textId="77777777" w:rsidR="007F421A" w:rsidRDefault="00000000">
      <w:pPr>
        <w:pStyle w:val="af6"/>
        <w:spacing w:line="320" w:lineRule="exact"/>
        <w:ind w:firstLine="360"/>
      </w:pPr>
      <w:r>
        <w:rPr>
          <w:rFonts w:hint="eastAsia"/>
        </w:rPr>
        <w:t>注</w:t>
      </w:r>
      <w:r>
        <w:rPr>
          <w:rStyle w:val="aff5"/>
          <w:vertAlign w:val="baseline"/>
        </w:rPr>
        <w:footnoteRef/>
      </w:r>
      <w:r>
        <w:t xml:space="preserve"> </w:t>
      </w:r>
      <w:r>
        <w:rPr>
          <w:rFonts w:hint="eastAsia"/>
        </w:rPr>
        <w:t>数据来源：电力规划设计总院</w:t>
      </w:r>
      <w:r>
        <w:rPr>
          <w:rFonts w:hint="eastAsia"/>
        </w:rPr>
        <w:t xml:space="preserve">, </w:t>
      </w:r>
      <w:r>
        <w:rPr>
          <w:rFonts w:hint="eastAsia"/>
        </w:rPr>
        <w:t>火电工程限额设计参考造价指标</w:t>
      </w:r>
      <w:r>
        <w:rPr>
          <w:rFonts w:hint="eastAsia"/>
        </w:rPr>
        <w:t xml:space="preserve"> (2022</w:t>
      </w:r>
      <w:r>
        <w:rPr>
          <w:rFonts w:hint="eastAsia"/>
        </w:rPr>
        <w:t>年水平</w:t>
      </w:r>
      <w:r>
        <w:rPr>
          <w:rFonts w:hint="eastAsia"/>
        </w:rPr>
        <w:t>).</w:t>
      </w:r>
    </w:p>
  </w:footnote>
  <w:footnote w:id="4">
    <w:p w14:paraId="0839696D"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数据来源：电力规划设计总院</w:t>
      </w:r>
      <w:r>
        <w:rPr>
          <w:rFonts w:hint="eastAsia"/>
        </w:rPr>
        <w:t xml:space="preserve">, </w:t>
      </w:r>
      <w:r>
        <w:rPr>
          <w:rFonts w:hint="eastAsia"/>
        </w:rPr>
        <w:t>火电工程限额设计参考造价指标</w:t>
      </w:r>
      <w:r>
        <w:rPr>
          <w:rFonts w:hint="eastAsia"/>
        </w:rPr>
        <w:t xml:space="preserve"> (2022</w:t>
      </w:r>
      <w:r>
        <w:rPr>
          <w:rFonts w:hint="eastAsia"/>
        </w:rPr>
        <w:t>年水平</w:t>
      </w:r>
      <w:r>
        <w:rPr>
          <w:rFonts w:hint="eastAsia"/>
        </w:rPr>
        <w:t>).</w:t>
      </w:r>
    </w:p>
  </w:footnote>
  <w:footnote w:id="5">
    <w:p w14:paraId="1D8E2276"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w:t>
      </w:r>
      <w:r>
        <w:rPr>
          <w:rFonts w:hint="eastAsia"/>
        </w:rPr>
        <w:t>2</w:t>
      </w:r>
      <w:r>
        <w:t>024</w:t>
      </w:r>
      <w:r>
        <w:rPr>
          <w:rFonts w:hint="eastAsia"/>
        </w:rPr>
        <w:t>年江苏省电网运行方式报告。</w:t>
      </w:r>
    </w:p>
  </w:footnote>
  <w:footnote w:id="6">
    <w:p w14:paraId="70CCD49E"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数据来源：殷中枢</w:t>
      </w:r>
      <w:r>
        <w:rPr>
          <w:rFonts w:hint="eastAsia"/>
        </w:rPr>
        <w:t xml:space="preserve">, </w:t>
      </w:r>
      <w:r>
        <w:rPr>
          <w:rFonts w:hint="eastAsia"/>
        </w:rPr>
        <w:t>黄帅斌</w:t>
      </w:r>
      <w:r>
        <w:rPr>
          <w:rFonts w:hint="eastAsia"/>
        </w:rPr>
        <w:t xml:space="preserve">, </w:t>
      </w:r>
      <w:r>
        <w:rPr>
          <w:rFonts w:hint="eastAsia"/>
        </w:rPr>
        <w:t>和霖</w:t>
      </w:r>
      <w:r>
        <w:rPr>
          <w:rFonts w:hint="eastAsia"/>
        </w:rPr>
        <w:t xml:space="preserve"> (2022). </w:t>
      </w:r>
      <w:r>
        <w:rPr>
          <w:rFonts w:hint="eastAsia"/>
        </w:rPr>
        <w:t>电力设备行业特高压专题报告：新能源大基地加速特高压建设。</w:t>
      </w:r>
    </w:p>
  </w:footnote>
  <w:footnote w:id="7">
    <w:p w14:paraId="7D05A3BC" w14:textId="77777777" w:rsidR="007F421A" w:rsidRDefault="00000000">
      <w:pPr>
        <w:pStyle w:val="af6"/>
        <w:spacing w:line="320" w:lineRule="exact"/>
        <w:ind w:firstLine="360"/>
      </w:pPr>
      <w:r>
        <w:rPr>
          <w:rFonts w:hint="eastAsia"/>
        </w:rPr>
        <w:t>注</w:t>
      </w:r>
      <w:r>
        <w:rPr>
          <w:rStyle w:val="aff5"/>
          <w:vertAlign w:val="baseline"/>
        </w:rPr>
        <w:footnoteRef/>
      </w:r>
      <w:r>
        <w:t xml:space="preserve"> </w:t>
      </w:r>
      <w:r>
        <w:rPr>
          <w:rFonts w:hint="eastAsia"/>
        </w:rPr>
        <w:t>数据来源：江苏省统计局</w:t>
      </w:r>
    </w:p>
  </w:footnote>
  <w:footnote w:id="8">
    <w:p w14:paraId="5C676AB1" w14:textId="77777777" w:rsidR="007F421A" w:rsidRDefault="00000000">
      <w:pPr>
        <w:pStyle w:val="af6"/>
        <w:spacing w:line="320" w:lineRule="exact"/>
        <w:ind w:firstLine="360"/>
      </w:pPr>
      <w:r>
        <w:rPr>
          <w:rFonts w:hint="eastAsia"/>
        </w:rPr>
        <w:t>注</w:t>
      </w:r>
      <w:r>
        <w:rPr>
          <w:rStyle w:val="aff5"/>
          <w:vertAlign w:val="baseline"/>
        </w:rPr>
        <w:footnoteRef/>
      </w:r>
      <w:r>
        <w:t xml:space="preserve"> </w:t>
      </w:r>
      <w:r>
        <w:rPr>
          <w:rFonts w:hint="eastAsia"/>
        </w:rPr>
        <w:t>数据来源：</w:t>
      </w:r>
      <w:r>
        <w:rPr>
          <w:rFonts w:hint="eastAsia"/>
        </w:rPr>
        <w:t>2</w:t>
      </w:r>
      <w:r>
        <w:t>023</w:t>
      </w:r>
      <w:r>
        <w:rPr>
          <w:rFonts w:hint="eastAsia"/>
        </w:rPr>
        <w:t>年江苏省电网运行方式</w:t>
      </w:r>
    </w:p>
  </w:footnote>
  <w:footnote w:id="9">
    <w:p w14:paraId="0674EAD6"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数据来源：江苏电力低碳转型研究</w:t>
      </w:r>
    </w:p>
  </w:footnote>
  <w:footnote w:id="10">
    <w:p w14:paraId="4E61C1BF"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数据来源：新华网</w:t>
      </w:r>
    </w:p>
  </w:footnote>
  <w:footnote w:id="11">
    <w:p w14:paraId="1752AA76"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w:t>
      </w:r>
      <w:r>
        <w:rPr>
          <w:rFonts w:hint="eastAsia"/>
        </w:rPr>
        <w:t>2024</w:t>
      </w:r>
      <w:r>
        <w:rPr>
          <w:rFonts w:hint="eastAsia"/>
        </w:rPr>
        <w:t>年江苏省运行方式报告。</w:t>
      </w:r>
    </w:p>
  </w:footnote>
  <w:footnote w:id="12">
    <w:p w14:paraId="59621DD3"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数据来源：刘荣峰</w:t>
      </w:r>
      <w:r>
        <w:rPr>
          <w:rFonts w:hint="eastAsia"/>
        </w:rPr>
        <w:t xml:space="preserve">, </w:t>
      </w:r>
      <w:r>
        <w:rPr>
          <w:rFonts w:hint="eastAsia"/>
        </w:rPr>
        <w:t>张敏</w:t>
      </w:r>
      <w:r>
        <w:rPr>
          <w:rFonts w:hint="eastAsia"/>
        </w:rPr>
        <w:t xml:space="preserve">, </w:t>
      </w:r>
      <w:r>
        <w:rPr>
          <w:rFonts w:hint="eastAsia"/>
        </w:rPr>
        <w:t>储毅</w:t>
      </w:r>
      <w:r>
        <w:rPr>
          <w:rFonts w:hint="eastAsia"/>
        </w:rPr>
        <w:t xml:space="preserve">, </w:t>
      </w:r>
      <w:r>
        <w:rPr>
          <w:rFonts w:hint="eastAsia"/>
        </w:rPr>
        <w:t>曲月龙</w:t>
      </w:r>
      <w:r>
        <w:rPr>
          <w:rFonts w:hint="eastAsia"/>
        </w:rPr>
        <w:t xml:space="preserve">, </w:t>
      </w:r>
      <w:r>
        <w:rPr>
          <w:rFonts w:hint="eastAsia"/>
        </w:rPr>
        <w:t>郭同书</w:t>
      </w:r>
      <w:r>
        <w:rPr>
          <w:rFonts w:hint="eastAsia"/>
        </w:rPr>
        <w:t xml:space="preserve"> (2024). </w:t>
      </w:r>
      <w:r>
        <w:rPr>
          <w:rFonts w:hint="eastAsia"/>
        </w:rPr>
        <w:t>新型储能技术路线分析及展望。</w:t>
      </w:r>
    </w:p>
  </w:footnote>
  <w:footnote w:id="13">
    <w:p w14:paraId="241F00E5" w14:textId="77777777" w:rsidR="007F421A" w:rsidRDefault="00000000">
      <w:pPr>
        <w:pStyle w:val="af6"/>
        <w:spacing w:line="360" w:lineRule="exact"/>
        <w:ind w:firstLineChars="0" w:firstLine="0"/>
        <w:rPr>
          <w:rFonts w:ascii="仿宋_GB2312"/>
        </w:rPr>
      </w:pPr>
      <w:r>
        <w:rPr>
          <w:rFonts w:ascii="仿宋_GB2312" w:hint="eastAsia"/>
        </w:rPr>
        <w:t>注</w:t>
      </w:r>
      <w:r>
        <w:rPr>
          <w:rStyle w:val="aff5"/>
          <w:rFonts w:ascii="仿宋_GB2312" w:hint="eastAsia"/>
          <w:vertAlign w:val="baseline"/>
        </w:rPr>
        <w:footnoteRef/>
      </w:r>
      <w:r>
        <w:rPr>
          <w:rFonts w:ascii="仿宋_GB2312" w:hint="eastAsia"/>
          <w:vertAlign w:val="superscript"/>
        </w:rPr>
        <w:t xml:space="preserve"> </w:t>
      </w:r>
      <w:r>
        <w:rPr>
          <w:rFonts w:ascii="仿宋_GB2312" w:hint="eastAsia"/>
        </w:rPr>
        <w:t>落基山研究所(Rocky Mountain Institute, RMI)成立于1982年的专业独立、以市场为导向的智库研究所，与政府部门、企业、科研机构及创业者协作，在北京、美国科罗拉多州等地设有办事处。</w:t>
      </w:r>
    </w:p>
  </w:footnote>
  <w:footnote w:id="14">
    <w:p w14:paraId="1F3D51B1" w14:textId="77777777" w:rsidR="00717E16" w:rsidRDefault="00717E16" w:rsidP="00717E16">
      <w:pPr>
        <w:pStyle w:val="af6"/>
        <w:spacing w:line="320" w:lineRule="exact"/>
        <w:ind w:firstLineChars="0" w:firstLine="0"/>
        <w:rPr>
          <w:rFonts w:ascii="仿宋_GB2312"/>
        </w:rPr>
      </w:pPr>
      <w:r>
        <w:rPr>
          <w:rFonts w:ascii="仿宋_GB2312" w:hint="eastAsia"/>
        </w:rPr>
        <w:t>注</w:t>
      </w:r>
      <w:r>
        <w:rPr>
          <w:rFonts w:ascii="仿宋_GB2312" w:hint="eastAsia"/>
        </w:rPr>
        <w:footnoteRef/>
      </w:r>
      <w:r>
        <w:rPr>
          <w:rFonts w:ascii="仿宋_GB2312" w:hint="eastAsia"/>
        </w:rPr>
        <w:t>：机组可调容量、机组可调出力参考《面向新型电力系统灵活性提升的国内外辅助服务市场研究综述》文献的术语表述和定义。</w:t>
      </w:r>
    </w:p>
  </w:footnote>
  <w:footnote w:id="15">
    <w:p w14:paraId="0E73B730" w14:textId="77777777" w:rsidR="00717E16" w:rsidRPr="009C5411" w:rsidRDefault="00717E16" w:rsidP="00717E16">
      <w:pPr>
        <w:pStyle w:val="af6"/>
        <w:spacing w:line="320" w:lineRule="exact"/>
        <w:ind w:firstLineChars="0" w:firstLine="0"/>
      </w:pPr>
      <w:r w:rsidRPr="00D34A66">
        <w:rPr>
          <w:rFonts w:ascii="仿宋_GB2312" w:hint="eastAsia"/>
        </w:rPr>
        <w:t>注</w:t>
      </w:r>
      <w:r w:rsidRPr="00D34A66">
        <w:rPr>
          <w:rFonts w:ascii="仿宋_GB2312"/>
        </w:rPr>
        <w:footnoteRef/>
      </w:r>
      <w:r w:rsidRPr="00D34A66">
        <w:rPr>
          <w:rFonts w:ascii="仿宋_GB2312"/>
        </w:rPr>
        <w:t xml:space="preserve"> </w:t>
      </w:r>
      <w:r w:rsidRPr="00D34A66">
        <w:rPr>
          <w:rFonts w:ascii="仿宋_GB2312" w:hint="eastAsia"/>
        </w:rPr>
        <w:t>：机</w:t>
      </w:r>
      <w:r>
        <w:rPr>
          <w:rFonts w:hint="eastAsia"/>
        </w:rPr>
        <w:t>组计划出力采用峰谷时刻计划出力的平均值可避免采取峰时或谷时计划出力导致的动态可调出力出现较大偏差。如当采用峰时计划出力，则向上可调出力估计过小，而向下可调出力估计过大。</w:t>
      </w:r>
    </w:p>
  </w:footnote>
  <w:footnote w:id="16">
    <w:p w14:paraId="3879002D" w14:textId="77777777" w:rsidR="00717E16" w:rsidRDefault="00717E16" w:rsidP="00717E16">
      <w:pPr>
        <w:pStyle w:val="af6"/>
        <w:spacing w:line="320" w:lineRule="exact"/>
        <w:ind w:firstLineChars="0" w:firstLine="0"/>
        <w:rPr>
          <w:rFonts w:ascii="仿宋_GB2312"/>
        </w:rPr>
      </w:pPr>
      <w:r>
        <w:rPr>
          <w:rFonts w:ascii="仿宋_GB2312" w:hint="eastAsia"/>
        </w:rPr>
        <w:t>注</w:t>
      </w:r>
      <w:r>
        <w:rPr>
          <w:rFonts w:ascii="仿宋_GB2312" w:hint="eastAsia"/>
        </w:rPr>
        <w:footnoteRef/>
      </w:r>
      <w:r>
        <w:rPr>
          <w:rFonts w:ascii="仿宋_GB2312" w:hint="eastAsia"/>
        </w:rPr>
        <w:t xml:space="preserve"> ：网侧指标参考《2024年江苏电网运行方式报告》术语制定。</w:t>
      </w:r>
    </w:p>
  </w:footnote>
  <w:footnote w:id="17">
    <w:p w14:paraId="150891E5" w14:textId="77777777" w:rsidR="00717E16" w:rsidRDefault="00717E16" w:rsidP="00717E16">
      <w:pPr>
        <w:pStyle w:val="af6"/>
        <w:spacing w:line="320" w:lineRule="exact"/>
        <w:ind w:firstLineChars="0" w:firstLine="0"/>
      </w:pPr>
      <w:r>
        <w:rPr>
          <w:rFonts w:ascii="仿宋_GB2312" w:hint="eastAsia"/>
        </w:rPr>
        <w:t>注</w:t>
      </w:r>
      <w:r>
        <w:rPr>
          <w:rFonts w:ascii="仿宋_GB2312" w:hint="eastAsia"/>
        </w:rPr>
        <w:footnoteRef/>
      </w:r>
      <w:r>
        <w:rPr>
          <w:rFonts w:ascii="仿宋_GB2312" w:hint="eastAsia"/>
        </w:rPr>
        <w:t>： 荷侧指标参考《电力需求侧管理办法（2023 年版）》的术语表示制定。</w:t>
      </w:r>
    </w:p>
  </w:footnote>
  <w:footnote w:id="18">
    <w:p w14:paraId="5C7C525B" w14:textId="17AB890F" w:rsidR="00D61867" w:rsidRPr="00D61867" w:rsidRDefault="00BC4C44" w:rsidP="00BC4C44">
      <w:pPr>
        <w:pStyle w:val="af6"/>
        <w:spacing w:line="320" w:lineRule="exact"/>
        <w:ind w:firstLineChars="0" w:firstLine="0"/>
        <w:rPr>
          <w:rFonts w:hint="eastAsia"/>
        </w:rPr>
      </w:pPr>
      <w:r w:rsidRPr="00BC4C44">
        <w:rPr>
          <w:rFonts w:ascii="仿宋_GB2312" w:hint="eastAsia"/>
        </w:rPr>
        <w:t>注</w:t>
      </w:r>
      <w:r w:rsidR="00D61867" w:rsidRPr="00BC4C44">
        <w:rPr>
          <w:rFonts w:ascii="仿宋_GB2312"/>
        </w:rPr>
        <w:footnoteRef/>
      </w:r>
      <w:r w:rsidR="00D61867" w:rsidRPr="00BC4C44">
        <w:rPr>
          <w:rFonts w:ascii="仿宋_GB2312"/>
        </w:rPr>
        <w:t xml:space="preserve"> </w:t>
      </w:r>
      <w:r w:rsidR="00D61867" w:rsidRPr="00BC4C44">
        <w:rPr>
          <w:rFonts w:ascii="仿宋_GB2312" w:hint="eastAsia"/>
        </w:rPr>
        <w:t>若</w:t>
      </w:r>
      <w:r w:rsidRPr="00BC4C44">
        <w:rPr>
          <w:rFonts w:ascii="仿宋_GB2312" w:hint="eastAsia"/>
        </w:rPr>
        <w:t>进行实时</w:t>
      </w:r>
      <w:r>
        <w:rPr>
          <w:rFonts w:hint="eastAsia"/>
        </w:rPr>
        <w:t>计算，可通过分钟级采样获取每一时刻净负荷波动量</w:t>
      </w:r>
    </w:p>
  </w:footnote>
  <w:footnote w:id="19">
    <w:p w14:paraId="4639CE04" w14:textId="77777777" w:rsidR="00717E16" w:rsidRDefault="00717E16" w:rsidP="00717E16">
      <w:pPr>
        <w:pStyle w:val="af6"/>
        <w:spacing w:line="320" w:lineRule="exact"/>
        <w:ind w:firstLineChars="111"/>
      </w:pPr>
      <w:r>
        <w:t>注</w:t>
      </w:r>
      <w:r>
        <w:footnoteRef/>
      </w:r>
      <w:r>
        <w:t>：</w:t>
      </w:r>
      <w:r>
        <w:t xml:space="preserve"> </w:t>
      </w:r>
      <w:r>
        <w:t>资源量对应指标参考《面向新型电力系统灵活性提升的国内外辅助服务市场研究综述》文献的术语表述和定义。</w:t>
      </w:r>
    </w:p>
  </w:footnote>
  <w:footnote w:id="20">
    <w:p w14:paraId="32A15522" w14:textId="77777777" w:rsidR="00717E16" w:rsidRDefault="00717E16" w:rsidP="00717E16">
      <w:pPr>
        <w:pStyle w:val="af6"/>
        <w:spacing w:line="320" w:lineRule="exact"/>
        <w:ind w:firstLineChars="100" w:firstLine="180"/>
        <w:rPr>
          <w:rFonts w:ascii="仿宋_GB2312"/>
        </w:rPr>
      </w:pPr>
      <w:r>
        <w:t>注</w:t>
      </w:r>
      <w:r>
        <w:rPr>
          <w:rStyle w:val="aff5"/>
          <w:vertAlign w:val="baseline"/>
        </w:rPr>
        <w:footnoteRef/>
      </w:r>
      <w:r>
        <w:t>：</w:t>
      </w:r>
      <w:r>
        <w:t xml:space="preserve"> </w:t>
      </w:r>
      <w:r>
        <w:t>充裕度对应指标参考《</w:t>
      </w:r>
      <w:r>
        <w:t>Probabilistic Flexibility Evaluation for Power System Planning Considering Its Association With Renewable Power Curtailment</w:t>
      </w:r>
      <w:r>
        <w:t>》文献和《高质量建成新型电力系统，加速发展低零碳灵活性资源》的术语表述。</w:t>
      </w:r>
    </w:p>
  </w:footnote>
  <w:footnote w:id="21">
    <w:p w14:paraId="724BBF7B" w14:textId="77777777" w:rsidR="00717E16" w:rsidRDefault="00717E16" w:rsidP="00717E16">
      <w:pPr>
        <w:pStyle w:val="af6"/>
        <w:spacing w:line="320" w:lineRule="exact"/>
        <w:ind w:firstLineChars="111"/>
      </w:pPr>
      <w:r>
        <w:rPr>
          <w:rFonts w:hint="eastAsia"/>
        </w:rPr>
        <w:t>注</w:t>
      </w:r>
      <w:r>
        <w:footnoteRef/>
      </w:r>
      <w:r>
        <w:t xml:space="preserve">  </w:t>
      </w:r>
      <w:r>
        <w:rPr>
          <w:rFonts w:hint="eastAsia"/>
        </w:rPr>
        <w:t>爬坡容量</w:t>
      </w:r>
      <w:r>
        <w:rPr>
          <w:rFonts w:hint="eastAsia"/>
        </w:rPr>
        <w:t>=</w:t>
      </w:r>
      <w:r>
        <w:rPr>
          <w:rFonts w:hint="eastAsia"/>
        </w:rPr>
        <w:t>爬坡速率。</w:t>
      </w:r>
    </w:p>
  </w:footnote>
  <w:footnote w:id="22">
    <w:p w14:paraId="5EFDD27C" w14:textId="77777777" w:rsidR="00717E16" w:rsidRDefault="00717E16" w:rsidP="00717E16">
      <w:pPr>
        <w:pStyle w:val="af6"/>
        <w:spacing w:line="320" w:lineRule="exact"/>
        <w:ind w:firstLineChars="0" w:firstLine="0"/>
      </w:pPr>
      <w:r>
        <w:t>注</w:t>
      </w:r>
      <w:r>
        <w:footnoteRef/>
      </w:r>
      <w:r>
        <w:t xml:space="preserve"> </w:t>
      </w:r>
      <w:r>
        <w:t>电源装机容量中，新能源装机容量参考运方报告：新能源装机容量</w:t>
      </w:r>
      <w:r>
        <w:t>=</w:t>
      </w:r>
      <w:r>
        <w:t>风电同时率</w:t>
      </w:r>
      <w:r>
        <w:t>*</w:t>
      </w:r>
      <w:r>
        <w:t>风电装机容量</w:t>
      </w:r>
      <w:r>
        <w:t>+</w:t>
      </w:r>
      <w:r>
        <w:t>光伏同时率</w:t>
      </w:r>
      <w:r>
        <w:t>*</w:t>
      </w:r>
      <w:r>
        <w:t>光伏装机容量，风电同时率为</w:t>
      </w:r>
      <w:r>
        <w:t>0.75</w:t>
      </w:r>
      <w:r>
        <w:t>，光伏同时率</w:t>
      </w:r>
      <w:r>
        <w:t>0.7</w:t>
      </w:r>
      <w:r>
        <w:t>。</w:t>
      </w:r>
    </w:p>
  </w:footnote>
  <w:footnote w:id="23">
    <w:p w14:paraId="4A80C22D" w14:textId="77777777" w:rsidR="00717E16" w:rsidRDefault="00717E16" w:rsidP="00717E16">
      <w:pPr>
        <w:pStyle w:val="af6"/>
        <w:spacing w:line="320" w:lineRule="exact"/>
        <w:ind w:firstLineChars="0" w:firstLine="0"/>
      </w:pPr>
      <w:r>
        <w:t>注</w:t>
      </w:r>
      <w:r>
        <w:footnoteRef/>
      </w:r>
      <w:r>
        <w:t xml:space="preserve"> </w:t>
      </w:r>
      <w:r w:rsidRPr="00D34A66">
        <w:rPr>
          <w:rFonts w:hint="eastAsia"/>
        </w:rPr>
        <w:t>由于区外来电和储能根据预测计划可实现最大可调出力，</w:t>
      </w:r>
      <w:r>
        <w:rPr>
          <w:rFonts w:hint="eastAsia"/>
        </w:rPr>
        <w:t>同时</w:t>
      </w:r>
      <w:r w:rsidRPr="00D34A66">
        <w:rPr>
          <w:rFonts w:hint="eastAsia"/>
        </w:rPr>
        <w:t>需求响应较少</w:t>
      </w:r>
      <w:r>
        <w:rPr>
          <w:rFonts w:hint="eastAsia"/>
        </w:rPr>
        <w:t>。</w:t>
      </w:r>
      <w:r w:rsidRPr="00D34A66">
        <w:rPr>
          <w:rFonts w:hint="eastAsia"/>
        </w:rPr>
        <w:t>因此，除源侧外，</w:t>
      </w:r>
      <w:r>
        <w:rPr>
          <w:rFonts w:hint="eastAsia"/>
        </w:rPr>
        <w:t>计算</w:t>
      </w:r>
      <w:r w:rsidRPr="00D34A66">
        <w:rPr>
          <w:rFonts w:hint="eastAsia"/>
        </w:rPr>
        <w:t>向上</w:t>
      </w:r>
      <w:r>
        <w:rPr>
          <w:rFonts w:hint="eastAsia"/>
        </w:rPr>
        <w:t>灵活性充裕度指标的其他</w:t>
      </w:r>
      <w:r w:rsidRPr="00D34A66">
        <w:rPr>
          <w:rFonts w:hint="eastAsia"/>
        </w:rPr>
        <w:t>可调出力按照最大可调出力计算，</w:t>
      </w:r>
      <w:r>
        <w:rPr>
          <w:rFonts w:hint="eastAsia"/>
        </w:rPr>
        <w:t>即可调出力</w:t>
      </w:r>
    </w:p>
  </w:footnote>
  <w:footnote w:id="24">
    <w:p w14:paraId="0191470B" w14:textId="77777777" w:rsidR="00717E16" w:rsidRDefault="00717E16" w:rsidP="00717E16">
      <w:pPr>
        <w:pStyle w:val="af6"/>
        <w:spacing w:line="320" w:lineRule="exact"/>
        <w:ind w:firstLineChars="0" w:firstLine="0"/>
        <w:rPr>
          <w:rFonts w:ascii="仿宋_GB2312"/>
        </w:rPr>
      </w:pPr>
      <w:r>
        <w:rPr>
          <w:rFonts w:ascii="仿宋_GB2312" w:hint="eastAsia"/>
        </w:rPr>
        <w:t>注</w:t>
      </w:r>
      <w:r>
        <w:rPr>
          <w:rFonts w:ascii="仿宋_GB2312" w:hint="eastAsia"/>
        </w:rPr>
        <w:footnoteRef/>
      </w:r>
      <w:r>
        <w:rPr>
          <w:rFonts w:ascii="仿宋_GB2312" w:hint="eastAsia"/>
        </w:rPr>
        <w:t>：机组可调容量、机组可调出力参考《面向新型电力系统灵活性提升的国内外辅助服务市场研究综述》文献的术语表述和定义。依据江苏省电网运行方式，调峰系数为0</w:t>
      </w:r>
      <w:r>
        <w:rPr>
          <w:rFonts w:ascii="仿宋_GB2312"/>
        </w:rPr>
        <w:t>.33</w:t>
      </w:r>
      <w:r>
        <w:rPr>
          <w:rFonts w:ascii="仿宋_GB2312" w:hint="eastAsia"/>
        </w:rPr>
        <w:t>，燃气装机为非热电联产机组，下述燃气装机均指非热电联产机组。</w:t>
      </w:r>
    </w:p>
  </w:footnote>
  <w:footnote w:id="25">
    <w:p w14:paraId="3D5F27C5" w14:textId="77777777" w:rsidR="00717E16" w:rsidRDefault="00717E16" w:rsidP="00717E16">
      <w:pPr>
        <w:pStyle w:val="af6"/>
        <w:spacing w:line="320" w:lineRule="exact"/>
        <w:ind w:firstLineChars="0" w:firstLine="0"/>
        <w:rPr>
          <w:rFonts w:ascii="仿宋_GB2312"/>
        </w:rPr>
      </w:pPr>
      <w:r>
        <w:rPr>
          <w:rFonts w:ascii="仿宋_GB2312" w:hint="eastAsia"/>
        </w:rPr>
        <w:t>注</w:t>
      </w:r>
      <w:r w:rsidRPr="00626AE5">
        <w:rPr>
          <w:rFonts w:ascii="仿宋_GB2312"/>
        </w:rPr>
        <w:footnoteRef/>
      </w:r>
      <w:r w:rsidRPr="00626AE5">
        <w:rPr>
          <w:rFonts w:ascii="仿宋_GB2312"/>
        </w:rPr>
        <w:t xml:space="preserve"> </w:t>
      </w:r>
      <w:r>
        <w:rPr>
          <w:rFonts w:ascii="仿宋_GB2312" w:hint="eastAsia"/>
        </w:rPr>
        <w:t>机组最大出力=</w:t>
      </w:r>
      <w:r w:rsidRPr="00626AE5">
        <w:rPr>
          <w:rFonts w:ascii="仿宋_GB2312" w:hint="eastAsia"/>
        </w:rPr>
        <w:t>∑燃煤装机容量×（1-</w:t>
      </w:r>
      <w:r>
        <w:rPr>
          <w:rFonts w:ascii="仿宋_GB2312" w:hint="eastAsia"/>
        </w:rPr>
        <w:t>受阻容量系数-临界容量系数</w:t>
      </w:r>
      <w:r w:rsidRPr="00626AE5">
        <w:rPr>
          <w:rFonts w:ascii="仿宋_GB2312" w:hint="eastAsia"/>
        </w:rPr>
        <w:t>）+∑燃气装机容量+∑可直接调用抽蓄容量</w:t>
      </w:r>
      <w:r>
        <w:rPr>
          <w:rFonts w:ascii="仿宋_GB2312" w:hint="eastAsia"/>
        </w:rPr>
        <w:t>，其中</w:t>
      </w:r>
      <w:r w:rsidRPr="00626AE5">
        <w:rPr>
          <w:rFonts w:ascii="仿宋_GB2312" w:hint="eastAsia"/>
        </w:rPr>
        <w:t>机组受阻容量和临界容量分别为3</w:t>
      </w:r>
      <w:r w:rsidRPr="00626AE5">
        <w:rPr>
          <w:rFonts w:ascii="仿宋_GB2312"/>
        </w:rPr>
        <w:t>.8%</w:t>
      </w:r>
      <w:r w:rsidRPr="00626AE5">
        <w:rPr>
          <w:rFonts w:ascii="仿宋_GB2312" w:hint="eastAsia"/>
        </w:rPr>
        <w:t>和1</w:t>
      </w:r>
      <w:r w:rsidRPr="00626AE5">
        <w:rPr>
          <w:rFonts w:ascii="仿宋_GB2312"/>
        </w:rPr>
        <w:t>.5%</w:t>
      </w:r>
      <w:r>
        <w:rPr>
          <w:rFonts w:ascii="仿宋_GB2312" w:hint="eastAsia"/>
        </w:rPr>
        <w:t>；</w:t>
      </w:r>
    </w:p>
    <w:p w14:paraId="068581F2" w14:textId="77777777" w:rsidR="00717E16" w:rsidRPr="00626AE5" w:rsidRDefault="00717E16" w:rsidP="00717E16">
      <w:pPr>
        <w:pStyle w:val="af6"/>
        <w:spacing w:line="320" w:lineRule="exact"/>
        <w:ind w:firstLine="360"/>
        <w:rPr>
          <w:rFonts w:ascii="仿宋_GB2312"/>
        </w:rPr>
      </w:pPr>
      <w:r>
        <w:rPr>
          <w:rFonts w:ascii="仿宋_GB2312" w:hint="eastAsia"/>
        </w:rPr>
        <w:t>机组最小出力=</w:t>
      </w:r>
      <w:r w:rsidRPr="00626AE5">
        <w:rPr>
          <w:rFonts w:ascii="仿宋_GB2312" w:hint="eastAsia"/>
        </w:rPr>
        <w:t>∑燃煤装机容量×</w:t>
      </w:r>
      <w:r>
        <w:rPr>
          <w:rFonts w:ascii="仿宋_GB2312" w:hint="eastAsia"/>
        </w:rPr>
        <w:t>调峰系数</w:t>
      </w:r>
      <w:r w:rsidRPr="00626AE5">
        <w:rPr>
          <w:rFonts w:ascii="仿宋_GB2312" w:hint="eastAsia"/>
        </w:rPr>
        <w:t>+∑燃气</w:t>
      </w:r>
      <w:r>
        <w:rPr>
          <w:rFonts w:ascii="仿宋_GB2312" w:hint="eastAsia"/>
        </w:rPr>
        <w:t>机组可调</w:t>
      </w:r>
      <w:r w:rsidRPr="00626AE5">
        <w:rPr>
          <w:rFonts w:ascii="仿宋_GB2312" w:hint="eastAsia"/>
        </w:rPr>
        <w:t>容量</w:t>
      </w:r>
      <w:r>
        <w:rPr>
          <w:rFonts w:ascii="仿宋_GB2312"/>
        </w:rPr>
        <w:t>-</w:t>
      </w:r>
      <w:r w:rsidRPr="00626AE5">
        <w:rPr>
          <w:rFonts w:ascii="仿宋_GB2312" w:hint="eastAsia"/>
        </w:rPr>
        <w:t>∑可直接调用抽蓄容量</w:t>
      </w:r>
      <w:r>
        <w:rPr>
          <w:rFonts w:ascii="仿宋_GB2312" w:hint="eastAsia"/>
        </w:rPr>
        <w:t>。</w:t>
      </w:r>
    </w:p>
  </w:footnote>
  <w:footnote w:id="26">
    <w:p w14:paraId="4AD6C388" w14:textId="77777777" w:rsidR="00717E16" w:rsidRPr="009C5411" w:rsidRDefault="00717E16" w:rsidP="00717E16">
      <w:pPr>
        <w:pStyle w:val="af6"/>
        <w:spacing w:line="320" w:lineRule="exact"/>
        <w:ind w:firstLineChars="0" w:firstLine="0"/>
      </w:pPr>
      <w:r w:rsidRPr="00D34A66">
        <w:rPr>
          <w:rFonts w:ascii="仿宋_GB2312" w:hint="eastAsia"/>
        </w:rPr>
        <w:t>注</w:t>
      </w:r>
      <w:r w:rsidRPr="00D34A66">
        <w:rPr>
          <w:rFonts w:ascii="仿宋_GB2312"/>
        </w:rPr>
        <w:footnoteRef/>
      </w:r>
      <w:r w:rsidRPr="00D34A66">
        <w:rPr>
          <w:rFonts w:ascii="仿宋_GB2312"/>
        </w:rPr>
        <w:t xml:space="preserve"> </w:t>
      </w:r>
      <w:r w:rsidRPr="00D34A66">
        <w:rPr>
          <w:rFonts w:ascii="仿宋_GB2312" w:hint="eastAsia"/>
        </w:rPr>
        <w:t>：机</w:t>
      </w:r>
      <w:r>
        <w:rPr>
          <w:rFonts w:hint="eastAsia"/>
        </w:rPr>
        <w:t>组计划出力采用峰谷时刻计划出力的平均值可避免采取峰时或谷时计划出力导致的动态可调出力出现较大偏差。如当采用峰时计划出力，则向上可调出力估计过小，而向下可调出力估计过大。</w:t>
      </w:r>
    </w:p>
  </w:footnote>
  <w:footnote w:id="27">
    <w:p w14:paraId="320811FE" w14:textId="77777777" w:rsidR="00717E16" w:rsidRDefault="00717E16" w:rsidP="00717E16">
      <w:pPr>
        <w:pStyle w:val="af6"/>
        <w:spacing w:line="320" w:lineRule="exact"/>
        <w:ind w:firstLineChars="0" w:firstLine="0"/>
        <w:rPr>
          <w:rFonts w:ascii="仿宋_GB2312"/>
        </w:rPr>
      </w:pPr>
      <w:r>
        <w:rPr>
          <w:rFonts w:ascii="仿宋_GB2312" w:hint="eastAsia"/>
        </w:rPr>
        <w:t>注</w:t>
      </w:r>
      <w:r>
        <w:rPr>
          <w:rFonts w:ascii="仿宋_GB2312" w:hint="eastAsia"/>
        </w:rPr>
        <w:footnoteRef/>
      </w:r>
      <w:r>
        <w:rPr>
          <w:rFonts w:ascii="仿宋_GB2312" w:hint="eastAsia"/>
        </w:rPr>
        <w:t xml:space="preserve"> ：网侧指标参考《2024年江苏电网运行方式报告》术语制定。</w:t>
      </w:r>
    </w:p>
  </w:footnote>
  <w:footnote w:id="28">
    <w:p w14:paraId="7AA703ED" w14:textId="77777777" w:rsidR="00717E16" w:rsidRPr="00D16E39" w:rsidRDefault="00717E16" w:rsidP="00717E16">
      <w:pPr>
        <w:pStyle w:val="af6"/>
        <w:spacing w:line="320" w:lineRule="exact"/>
        <w:ind w:firstLineChars="0" w:firstLine="0"/>
      </w:pPr>
      <w:r>
        <w:rPr>
          <w:rFonts w:ascii="仿宋_GB2312" w:hint="eastAsia"/>
        </w:rPr>
        <w:t>注</w:t>
      </w:r>
      <w:r>
        <w:rPr>
          <w:rFonts w:ascii="仿宋_GB2312" w:hint="eastAsia"/>
        </w:rPr>
        <w:footnoteRef/>
      </w:r>
      <w:r>
        <w:rPr>
          <w:rFonts w:ascii="仿宋_GB2312" w:hint="eastAsia"/>
        </w:rPr>
        <w:t>： 荷</w:t>
      </w:r>
      <w:r w:rsidRPr="00D16E39">
        <w:rPr>
          <w:rFonts w:ascii="仿宋_GB2312" w:hint="eastAsia"/>
        </w:rPr>
        <w:t>侧指标参考《电力需求侧管理办法（2023 年版）》的术语表示制定。</w:t>
      </w:r>
    </w:p>
  </w:footnote>
  <w:footnote w:id="29">
    <w:p w14:paraId="744EA650" w14:textId="77777777" w:rsidR="00717E16" w:rsidRPr="00C35326" w:rsidRDefault="00717E16" w:rsidP="00717E16">
      <w:pPr>
        <w:pStyle w:val="af6"/>
        <w:ind w:firstLineChars="0" w:firstLine="0"/>
      </w:pPr>
      <w:r w:rsidRPr="00C35326">
        <w:rPr>
          <w:rFonts w:ascii="仿宋_GB2312" w:hint="eastAsia"/>
        </w:rPr>
        <w:t>注</w:t>
      </w:r>
      <w:r w:rsidRPr="00C35326">
        <w:rPr>
          <w:rStyle w:val="aff5"/>
          <w:vertAlign w:val="baseline"/>
        </w:rPr>
        <w:footnoteRef/>
      </w:r>
      <w:r>
        <w:rPr>
          <w:rFonts w:ascii="仿宋_GB2312" w:hint="eastAsia"/>
        </w:rPr>
        <w:t>：依据</w:t>
      </w:r>
      <w:r w:rsidRPr="00112E82">
        <w:rPr>
          <w:rFonts w:ascii="仿宋_GB2312" w:hint="eastAsia"/>
        </w:rPr>
        <w:t>江苏电网</w:t>
      </w:r>
      <w:r>
        <w:rPr>
          <w:rFonts w:ascii="仿宋_GB2312" w:hint="eastAsia"/>
        </w:rPr>
        <w:t>2</w:t>
      </w:r>
      <w:r>
        <w:rPr>
          <w:rFonts w:ascii="仿宋_GB2312"/>
        </w:rPr>
        <w:t>024</w:t>
      </w:r>
      <w:r w:rsidRPr="00112E82">
        <w:rPr>
          <w:rFonts w:ascii="仿宋_GB2312" w:hint="eastAsia"/>
        </w:rPr>
        <w:t>年度运行方式报告</w:t>
      </w:r>
      <w:r>
        <w:rPr>
          <w:rFonts w:ascii="仿宋_GB2312" w:hint="eastAsia"/>
        </w:rPr>
        <w:t>，新能源出力中</w:t>
      </w:r>
      <w:r w:rsidRPr="00112E82">
        <w:rPr>
          <w:rFonts w:ascii="仿宋_GB2312" w:hint="eastAsia"/>
        </w:rPr>
        <w:t>风电出力同时率为7</w:t>
      </w:r>
      <w:r w:rsidRPr="00112E82">
        <w:rPr>
          <w:rFonts w:ascii="仿宋_GB2312"/>
        </w:rPr>
        <w:t>5%</w:t>
      </w:r>
      <w:r w:rsidRPr="00112E82">
        <w:rPr>
          <w:rFonts w:ascii="仿宋_GB2312" w:hint="eastAsia"/>
        </w:rPr>
        <w:t>，光伏出力同时率为7</w:t>
      </w:r>
      <w:r w:rsidRPr="00112E82">
        <w:rPr>
          <w:rFonts w:ascii="仿宋_GB2312"/>
        </w:rPr>
        <w:t>0%</w:t>
      </w:r>
      <w:r>
        <w:rPr>
          <w:rFonts w:ascii="仿宋_GB2312" w:hint="eastAsia"/>
        </w:rPr>
        <w:t>。</w:t>
      </w:r>
    </w:p>
  </w:footnote>
  <w:footnote w:id="30">
    <w:p w14:paraId="084F37CA" w14:textId="77777777" w:rsidR="00717E16" w:rsidRPr="00E51AD2" w:rsidRDefault="00717E16" w:rsidP="00717E16">
      <w:pPr>
        <w:pStyle w:val="af6"/>
        <w:spacing w:line="320" w:lineRule="exact"/>
        <w:ind w:firstLineChars="0" w:firstLine="0"/>
        <w:rPr>
          <w:rFonts w:ascii="仿宋_GB2312"/>
        </w:rPr>
      </w:pPr>
      <w:r w:rsidRPr="00D16E39">
        <w:rPr>
          <w:rFonts w:ascii="仿宋_GB2312" w:hint="eastAsia"/>
        </w:rPr>
        <w:t>注</w:t>
      </w:r>
      <w:r w:rsidRPr="00D16E39">
        <w:rPr>
          <w:rFonts w:ascii="仿宋_GB2312"/>
        </w:rPr>
        <w:footnoteRef/>
      </w:r>
      <w:r w:rsidRPr="00D16E39">
        <w:rPr>
          <w:rFonts w:ascii="仿宋_GB2312"/>
        </w:rPr>
        <w:t xml:space="preserve"> </w:t>
      </w:r>
      <w:r w:rsidRPr="00D16E39">
        <w:rPr>
          <w:rFonts w:ascii="仿宋_GB2312" w:hint="eastAsia"/>
        </w:rPr>
        <w:t>储能最大出力和最小出力参考《高质量建成新型电力系统，加速发展低零碳灵活性资源》灵活性指标。∑新型储能最大出力=</w:t>
      </w:r>
      <w:r w:rsidRPr="00D16E39">
        <w:rPr>
          <w:rFonts w:ascii="仿宋_GB2312"/>
        </w:rPr>
        <w:t>0.5*</w:t>
      </w:r>
      <w:r w:rsidRPr="00D16E39">
        <w:rPr>
          <w:rFonts w:ascii="仿宋_GB2312" w:hint="eastAsia"/>
        </w:rPr>
        <w:t>新型储能装机容量，∑新型储能最小出力=</w:t>
      </w:r>
      <w:r w:rsidRPr="00D16E39">
        <w:rPr>
          <w:rFonts w:ascii="仿宋_GB2312"/>
        </w:rPr>
        <w:t>-0.5*</w:t>
      </w:r>
      <w:r w:rsidRPr="00D16E39">
        <w:rPr>
          <w:rFonts w:ascii="仿宋_GB2312" w:hint="eastAsia"/>
        </w:rPr>
        <w:t>新型储能装机容量。</w:t>
      </w:r>
    </w:p>
  </w:footnote>
  <w:footnote w:id="31">
    <w:p w14:paraId="6190C94B" w14:textId="77777777" w:rsidR="00717E16" w:rsidRDefault="00717E16" w:rsidP="00717E16">
      <w:pPr>
        <w:pStyle w:val="af6"/>
        <w:spacing w:line="320" w:lineRule="exact"/>
        <w:ind w:firstLine="360"/>
      </w:pPr>
      <w:r w:rsidRPr="00E51AD2">
        <w:rPr>
          <w:rFonts w:ascii="仿宋_GB2312" w:hint="eastAsia"/>
        </w:rPr>
        <w:t>注</w:t>
      </w:r>
      <w:r w:rsidRPr="00E51AD2">
        <w:rPr>
          <w:rFonts w:ascii="仿宋_GB2312"/>
        </w:rPr>
        <w:footnoteRef/>
      </w:r>
      <w:r>
        <w:rPr>
          <w:rFonts w:ascii="仿宋_GB2312" w:hint="eastAsia"/>
        </w:rPr>
        <w:t>：机组爬坡容量=机组爬坡速率；</w:t>
      </w:r>
      <w:r w:rsidRPr="00E51AD2">
        <w:rPr>
          <w:rFonts w:ascii="仿宋_GB2312" w:hint="eastAsia"/>
        </w:rPr>
        <w:t>新型储能爬坡容量</w:t>
      </w:r>
      <w:r>
        <w:rPr>
          <w:rFonts w:ascii="仿宋_GB2312" w:hint="eastAsia"/>
        </w:rPr>
        <w:t>=</w:t>
      </w:r>
      <w:r w:rsidRPr="00E51AD2">
        <w:rPr>
          <w:rFonts w:ascii="仿宋_GB2312" w:hint="eastAsia"/>
        </w:rPr>
        <w:t>新型储能</w:t>
      </w:r>
      <w:r>
        <w:rPr>
          <w:rFonts w:ascii="仿宋_GB2312" w:hint="eastAsia"/>
        </w:rPr>
        <w:t>装机容量，由于新型储能响应速度快，几分钟内即可满充或满放，因此爬坡容量近似为装机容量。</w:t>
      </w:r>
    </w:p>
  </w:footnote>
  <w:footnote w:id="32">
    <w:p w14:paraId="0A8722C2" w14:textId="77777777" w:rsidR="00717E16" w:rsidRPr="00A30F73" w:rsidRDefault="00717E16" w:rsidP="00717E16">
      <w:pPr>
        <w:pStyle w:val="af6"/>
        <w:spacing w:line="320" w:lineRule="exact"/>
        <w:ind w:firstLineChars="0" w:firstLine="0"/>
        <w:rPr>
          <w:rFonts w:ascii="仿宋_GB2312"/>
        </w:rPr>
      </w:pPr>
      <w:r>
        <w:rPr>
          <w:rFonts w:ascii="仿宋_GB2312" w:hint="eastAsia"/>
        </w:rPr>
        <w:t>注：</w:t>
      </w:r>
      <w:r w:rsidRPr="00A30F73">
        <w:rPr>
          <w:rFonts w:ascii="仿宋_GB2312"/>
        </w:rPr>
        <w:footnoteRef/>
      </w:r>
      <w:r w:rsidRPr="00A30F73">
        <w:rPr>
          <w:rFonts w:ascii="仿宋_GB2312"/>
        </w:rPr>
        <w:t xml:space="preserve"> </w:t>
      </w:r>
      <w:r w:rsidRPr="00A30F73">
        <w:rPr>
          <w:rFonts w:ascii="仿宋_GB2312" w:hint="eastAsia"/>
        </w:rPr>
        <w:t>由于区外来电和储能根据预测计划可实现最大可调出力，同时需求响应较少。因此，除源侧外，计算向上灵活性充裕度指标的其他可调出力按照最大可调出力计算，即可调出力</w:t>
      </w:r>
    </w:p>
  </w:footnote>
  <w:footnote w:id="33">
    <w:p w14:paraId="7D4D1E27" w14:textId="77777777" w:rsidR="00717E16" w:rsidRDefault="00717E16" w:rsidP="00717E16">
      <w:pPr>
        <w:pStyle w:val="af6"/>
        <w:spacing w:line="320" w:lineRule="exact"/>
        <w:ind w:firstLine="360"/>
      </w:pPr>
      <w:r>
        <w:rPr>
          <w:rFonts w:hint="eastAsia"/>
        </w:rPr>
        <w:t>注</w:t>
      </w:r>
      <w:r>
        <w:rPr>
          <w:rStyle w:val="aff5"/>
        </w:rPr>
        <w:footnoteRef/>
      </w:r>
      <w:r>
        <w:t xml:space="preserve"> </w:t>
      </w:r>
      <w:r>
        <w:rPr>
          <w:rFonts w:hint="eastAsia"/>
        </w:rPr>
        <w:t>：在供需平衡中，除可调资源外，还有不可调的基荷出力（如机组的最小技术出力以下的部分）支撑系统需求，需要排除这些基荷出力，仅分析可调资源对系统需求的贡献程度。</w:t>
      </w:r>
    </w:p>
  </w:footnote>
  <w:footnote w:id="34">
    <w:p w14:paraId="7635E285" w14:textId="77777777" w:rsidR="007F421A" w:rsidRDefault="00000000">
      <w:pPr>
        <w:pStyle w:val="af6"/>
        <w:spacing w:line="320" w:lineRule="exact"/>
        <w:ind w:firstLine="360"/>
      </w:pPr>
      <w:r>
        <w:t>注</w:t>
      </w:r>
      <w:r>
        <w:rPr>
          <w:rStyle w:val="aff5"/>
          <w:vertAlign w:val="baseline"/>
        </w:rPr>
        <w:footnoteRef/>
      </w:r>
      <w:r>
        <w:t xml:space="preserve"> </w:t>
      </w:r>
      <w:r>
        <w:t>数据来源：国家太阳能光热产业技术创新战略联盟</w:t>
      </w:r>
      <w:r>
        <w:t xml:space="preserve">, </w:t>
      </w:r>
      <w:r>
        <w:t>中国可再生能源学会太阳能热发电专业委员会</w:t>
      </w:r>
      <w:r>
        <w:t xml:space="preserve">, </w:t>
      </w:r>
      <w:r>
        <w:t>中国太阳能热发电行业蓝皮书</w:t>
      </w:r>
      <w:r>
        <w:t>2023.</w:t>
      </w:r>
    </w:p>
  </w:footnote>
  <w:footnote w:id="35">
    <w:p w14:paraId="0C3FF258" w14:textId="77777777" w:rsidR="007F421A" w:rsidRDefault="00000000">
      <w:pPr>
        <w:pStyle w:val="af6"/>
        <w:spacing w:line="300" w:lineRule="exact"/>
        <w:ind w:firstLine="360"/>
        <w:rPr>
          <w:rFonts w:ascii="仿宋_GB2312"/>
        </w:rPr>
      </w:pPr>
      <w:r>
        <w:rPr>
          <w:rFonts w:ascii="仿宋_GB2312" w:hint="eastAsia"/>
        </w:rPr>
        <w:t>注</w:t>
      </w:r>
      <w:r>
        <w:rPr>
          <w:rStyle w:val="aff5"/>
          <w:rFonts w:ascii="仿宋_GB2312" w:hint="eastAsia"/>
          <w:vertAlign w:val="baseline"/>
        </w:rPr>
        <w:footnoteRef/>
      </w:r>
      <w:r>
        <w:rPr>
          <w:rFonts w:ascii="仿宋_GB2312" w:hint="eastAsia"/>
        </w:rPr>
        <w:t xml:space="preserve"> 数据来源：水电水利规划设计总院, 中国可再生能源报告2022.</w:t>
      </w:r>
    </w:p>
  </w:footnote>
  <w:footnote w:id="36">
    <w:p w14:paraId="0C40CE59" w14:textId="77777777" w:rsidR="007F421A" w:rsidRDefault="00000000">
      <w:pPr>
        <w:pStyle w:val="af6"/>
        <w:ind w:firstLine="360"/>
      </w:pPr>
      <w:r>
        <w:rPr>
          <w:rFonts w:hint="eastAsia"/>
        </w:rPr>
        <w:t>注</w:t>
      </w:r>
      <w:r>
        <w:rPr>
          <w:rStyle w:val="aff5"/>
          <w:vertAlign w:val="baseline"/>
        </w:rPr>
        <w:footnoteRef/>
      </w:r>
      <w:r>
        <w:t xml:space="preserve"> </w:t>
      </w:r>
      <w:r>
        <w:rPr>
          <w:rFonts w:hint="eastAsia"/>
        </w:rPr>
        <w:t>数据来源：高质量建成新型电力系统，加速发展低零碳灵活性资源报告</w:t>
      </w:r>
    </w:p>
  </w:footnote>
  <w:footnote w:id="37">
    <w:p w14:paraId="2D38DE89" w14:textId="77777777" w:rsidR="007F421A" w:rsidRDefault="00000000">
      <w:pPr>
        <w:pStyle w:val="af6"/>
        <w:ind w:firstLine="360"/>
        <w:rPr>
          <w:rFonts w:ascii="仿宋_GB2312"/>
        </w:rPr>
      </w:pPr>
      <w:r>
        <w:rPr>
          <w:rFonts w:ascii="仿宋_GB2312" w:hint="eastAsia"/>
        </w:rPr>
        <w:t>注</w:t>
      </w:r>
      <w:r>
        <w:rPr>
          <w:rStyle w:val="aff5"/>
          <w:rFonts w:ascii="仿宋_GB2312" w:hint="eastAsia"/>
          <w:vertAlign w:val="baseline"/>
        </w:rPr>
        <w:footnoteRef/>
      </w:r>
      <w:r>
        <w:rPr>
          <w:rFonts w:ascii="仿宋_GB2312" w:hint="eastAsia"/>
        </w:rPr>
        <w:t xml:space="preserve"> 数据来源：李泽民 (2023). 都说V2G很香，为啥用不起来？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708966" w14:textId="77777777" w:rsidR="007F421A" w:rsidRDefault="007F421A">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83196F" w14:textId="77777777" w:rsidR="007F421A" w:rsidRDefault="007F421A">
    <w:pPr>
      <w:pStyle w:val="af2"/>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2008" w14:textId="77777777" w:rsidR="007F421A" w:rsidRDefault="007F421A">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93547"/>
    <w:multiLevelType w:val="multilevel"/>
    <w:tmpl w:val="05B93547"/>
    <w:lvl w:ilvl="0">
      <w:start w:val="1"/>
      <w:numFmt w:val="decimal"/>
      <w:lvlText w:val="[%1]"/>
      <w:lvlJc w:val="left"/>
      <w:pPr>
        <w:ind w:left="440" w:hanging="440"/>
      </w:pPr>
      <w:rPr>
        <w:rFonts w:ascii="Times New Roman" w:hAnsi="Times New Roman"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 w15:restartNumberingAfterBreak="0">
    <w:nsid w:val="72D477C3"/>
    <w:multiLevelType w:val="multilevel"/>
    <w:tmpl w:val="72D477C3"/>
    <w:lvl w:ilvl="0">
      <w:start w:val="1"/>
      <w:numFmt w:val="japaneseCounting"/>
      <w:pStyle w:val="a"/>
      <w:lvlText w:val="%1、"/>
      <w:lvlJc w:val="left"/>
      <w:pPr>
        <w:ind w:left="1363" w:hanging="720"/>
      </w:pPr>
      <w:rPr>
        <w:rFonts w:hint="default"/>
      </w:rPr>
    </w:lvl>
    <w:lvl w:ilvl="1">
      <w:start w:val="1"/>
      <w:numFmt w:val="lowerLetter"/>
      <w:lvlText w:val="%2)"/>
      <w:lvlJc w:val="left"/>
      <w:pPr>
        <w:ind w:left="1483" w:hanging="420"/>
      </w:pPr>
    </w:lvl>
    <w:lvl w:ilvl="2">
      <w:start w:val="1"/>
      <w:numFmt w:val="lowerRoman"/>
      <w:lvlText w:val="%3."/>
      <w:lvlJc w:val="right"/>
      <w:pPr>
        <w:ind w:left="1903" w:hanging="420"/>
      </w:pPr>
    </w:lvl>
    <w:lvl w:ilvl="3">
      <w:start w:val="1"/>
      <w:numFmt w:val="decimal"/>
      <w:lvlText w:val="%4."/>
      <w:lvlJc w:val="left"/>
      <w:pPr>
        <w:ind w:left="2323" w:hanging="420"/>
      </w:pPr>
    </w:lvl>
    <w:lvl w:ilvl="4">
      <w:start w:val="1"/>
      <w:numFmt w:val="lowerLetter"/>
      <w:lvlText w:val="%5)"/>
      <w:lvlJc w:val="left"/>
      <w:pPr>
        <w:ind w:left="2743" w:hanging="420"/>
      </w:pPr>
    </w:lvl>
    <w:lvl w:ilvl="5">
      <w:start w:val="1"/>
      <w:numFmt w:val="lowerRoman"/>
      <w:lvlText w:val="%6."/>
      <w:lvlJc w:val="right"/>
      <w:pPr>
        <w:ind w:left="3163" w:hanging="420"/>
      </w:pPr>
    </w:lvl>
    <w:lvl w:ilvl="6">
      <w:start w:val="1"/>
      <w:numFmt w:val="decimal"/>
      <w:lvlText w:val="%7."/>
      <w:lvlJc w:val="left"/>
      <w:pPr>
        <w:ind w:left="3583" w:hanging="420"/>
      </w:pPr>
    </w:lvl>
    <w:lvl w:ilvl="7">
      <w:start w:val="1"/>
      <w:numFmt w:val="lowerLetter"/>
      <w:lvlText w:val="%8)"/>
      <w:lvlJc w:val="left"/>
      <w:pPr>
        <w:ind w:left="4003" w:hanging="420"/>
      </w:pPr>
    </w:lvl>
    <w:lvl w:ilvl="8">
      <w:start w:val="1"/>
      <w:numFmt w:val="lowerRoman"/>
      <w:lvlText w:val="%9."/>
      <w:lvlJc w:val="right"/>
      <w:pPr>
        <w:ind w:left="4423" w:hanging="420"/>
      </w:pPr>
    </w:lvl>
  </w:abstractNum>
  <w:abstractNum w:abstractNumId="2" w15:restartNumberingAfterBreak="0">
    <w:nsid w:val="7A805B70"/>
    <w:multiLevelType w:val="multilevel"/>
    <w:tmpl w:val="7A805B70"/>
    <w:lvl w:ilvl="0">
      <w:start w:val="1"/>
      <w:numFmt w:val="bullet"/>
      <w:pStyle w:val="a0"/>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992588294">
    <w:abstractNumId w:val="2"/>
  </w:num>
  <w:num w:numId="2" w16cid:durableId="1616715521">
    <w:abstractNumId w:val="1"/>
  </w:num>
  <w:num w:numId="3" w16cid:durableId="155936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bordersDoNotSurroundHeader/>
  <w:bordersDoNotSurroundFooter/>
  <w:defaultTabStop w:val="0"/>
  <w:drawingGridHorizontalSpacing w:val="140"/>
  <w:drawingGridVerticalSpacing w:val="435"/>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zW2NDIxMTMwNAWyLJV0lIJTi4sz8/NACsyMagFKdIQNLQAAAA=="/>
    <w:docVar w:name="commondata" w:val="eyJoZGlkIjoiYjQyZmE1MDJlODk5ZjM0OWQ4YzFlOWE0ZTA0ZjkyMWMifQ=="/>
  </w:docVars>
  <w:rsids>
    <w:rsidRoot w:val="00172A27"/>
    <w:rsid w:val="000010D1"/>
    <w:rsid w:val="000012D3"/>
    <w:rsid w:val="000014BB"/>
    <w:rsid w:val="00001B4F"/>
    <w:rsid w:val="0000249A"/>
    <w:rsid w:val="000026FB"/>
    <w:rsid w:val="00003040"/>
    <w:rsid w:val="00003490"/>
    <w:rsid w:val="00003BBF"/>
    <w:rsid w:val="0000472B"/>
    <w:rsid w:val="00004EAA"/>
    <w:rsid w:val="0000554B"/>
    <w:rsid w:val="0000568C"/>
    <w:rsid w:val="00005A53"/>
    <w:rsid w:val="00005E92"/>
    <w:rsid w:val="00006454"/>
    <w:rsid w:val="00006502"/>
    <w:rsid w:val="00006BE0"/>
    <w:rsid w:val="00007109"/>
    <w:rsid w:val="0000763F"/>
    <w:rsid w:val="000101D0"/>
    <w:rsid w:val="00012D73"/>
    <w:rsid w:val="00013299"/>
    <w:rsid w:val="000139CB"/>
    <w:rsid w:val="00013B67"/>
    <w:rsid w:val="000142ED"/>
    <w:rsid w:val="000145DF"/>
    <w:rsid w:val="00015073"/>
    <w:rsid w:val="0001597B"/>
    <w:rsid w:val="00015C34"/>
    <w:rsid w:val="00015CC0"/>
    <w:rsid w:val="0001676D"/>
    <w:rsid w:val="00016FA2"/>
    <w:rsid w:val="000170DB"/>
    <w:rsid w:val="000172F8"/>
    <w:rsid w:val="00017A88"/>
    <w:rsid w:val="00020AC5"/>
    <w:rsid w:val="00020F42"/>
    <w:rsid w:val="000211C6"/>
    <w:rsid w:val="000212B9"/>
    <w:rsid w:val="000214C1"/>
    <w:rsid w:val="00021549"/>
    <w:rsid w:val="00021943"/>
    <w:rsid w:val="00022B43"/>
    <w:rsid w:val="00024327"/>
    <w:rsid w:val="00024456"/>
    <w:rsid w:val="00024D8A"/>
    <w:rsid w:val="00025073"/>
    <w:rsid w:val="000257BE"/>
    <w:rsid w:val="00025D23"/>
    <w:rsid w:val="00025D3C"/>
    <w:rsid w:val="000260E2"/>
    <w:rsid w:val="0002713D"/>
    <w:rsid w:val="00027181"/>
    <w:rsid w:val="0002728B"/>
    <w:rsid w:val="000274CC"/>
    <w:rsid w:val="00027AC9"/>
    <w:rsid w:val="00027C89"/>
    <w:rsid w:val="000309AD"/>
    <w:rsid w:val="000317C5"/>
    <w:rsid w:val="00032331"/>
    <w:rsid w:val="0003240C"/>
    <w:rsid w:val="00032665"/>
    <w:rsid w:val="00032AB9"/>
    <w:rsid w:val="000337FA"/>
    <w:rsid w:val="0003599A"/>
    <w:rsid w:val="00035CFC"/>
    <w:rsid w:val="00035D54"/>
    <w:rsid w:val="0003623F"/>
    <w:rsid w:val="0003750B"/>
    <w:rsid w:val="000402DD"/>
    <w:rsid w:val="0004049A"/>
    <w:rsid w:val="0004259C"/>
    <w:rsid w:val="000429A6"/>
    <w:rsid w:val="00043240"/>
    <w:rsid w:val="0004391C"/>
    <w:rsid w:val="00044E04"/>
    <w:rsid w:val="000452EA"/>
    <w:rsid w:val="00045610"/>
    <w:rsid w:val="000456D1"/>
    <w:rsid w:val="00045DC5"/>
    <w:rsid w:val="00045E18"/>
    <w:rsid w:val="000463F4"/>
    <w:rsid w:val="00046FF4"/>
    <w:rsid w:val="00047625"/>
    <w:rsid w:val="00047CA0"/>
    <w:rsid w:val="00047DAC"/>
    <w:rsid w:val="00047EB7"/>
    <w:rsid w:val="00050004"/>
    <w:rsid w:val="0005001A"/>
    <w:rsid w:val="00050043"/>
    <w:rsid w:val="0005043C"/>
    <w:rsid w:val="00050516"/>
    <w:rsid w:val="0005182C"/>
    <w:rsid w:val="00051A48"/>
    <w:rsid w:val="00051B39"/>
    <w:rsid w:val="00052B30"/>
    <w:rsid w:val="000534D7"/>
    <w:rsid w:val="00054A14"/>
    <w:rsid w:val="00054FE8"/>
    <w:rsid w:val="00055A14"/>
    <w:rsid w:val="00055EE6"/>
    <w:rsid w:val="00055F25"/>
    <w:rsid w:val="00056760"/>
    <w:rsid w:val="00056C46"/>
    <w:rsid w:val="0005740D"/>
    <w:rsid w:val="00057F90"/>
    <w:rsid w:val="00060F70"/>
    <w:rsid w:val="00061620"/>
    <w:rsid w:val="000617F7"/>
    <w:rsid w:val="0006192A"/>
    <w:rsid w:val="00061AA9"/>
    <w:rsid w:val="00061C5B"/>
    <w:rsid w:val="0006244C"/>
    <w:rsid w:val="00062537"/>
    <w:rsid w:val="00062DFF"/>
    <w:rsid w:val="0006323B"/>
    <w:rsid w:val="00063644"/>
    <w:rsid w:val="00063DEC"/>
    <w:rsid w:val="00063EF3"/>
    <w:rsid w:val="0006430D"/>
    <w:rsid w:val="00064B93"/>
    <w:rsid w:val="00065B8C"/>
    <w:rsid w:val="00066380"/>
    <w:rsid w:val="000665CC"/>
    <w:rsid w:val="000668C2"/>
    <w:rsid w:val="00066E59"/>
    <w:rsid w:val="000677A1"/>
    <w:rsid w:val="000709D1"/>
    <w:rsid w:val="0007132C"/>
    <w:rsid w:val="00071FD4"/>
    <w:rsid w:val="00072E7E"/>
    <w:rsid w:val="000733B4"/>
    <w:rsid w:val="00073951"/>
    <w:rsid w:val="00074038"/>
    <w:rsid w:val="00074AF5"/>
    <w:rsid w:val="00075CC2"/>
    <w:rsid w:val="000760F7"/>
    <w:rsid w:val="00076C8A"/>
    <w:rsid w:val="00077A0E"/>
    <w:rsid w:val="000802CB"/>
    <w:rsid w:val="000811E9"/>
    <w:rsid w:val="00081A7E"/>
    <w:rsid w:val="00081CE0"/>
    <w:rsid w:val="000827FC"/>
    <w:rsid w:val="00083C74"/>
    <w:rsid w:val="0008405A"/>
    <w:rsid w:val="000849EC"/>
    <w:rsid w:val="00084C69"/>
    <w:rsid w:val="00085082"/>
    <w:rsid w:val="00085AB6"/>
    <w:rsid w:val="00085C5A"/>
    <w:rsid w:val="000866CA"/>
    <w:rsid w:val="00090079"/>
    <w:rsid w:val="00090352"/>
    <w:rsid w:val="00090483"/>
    <w:rsid w:val="000908C6"/>
    <w:rsid w:val="000909C9"/>
    <w:rsid w:val="00090B8F"/>
    <w:rsid w:val="00090BC2"/>
    <w:rsid w:val="00091215"/>
    <w:rsid w:val="0009137B"/>
    <w:rsid w:val="00091E8D"/>
    <w:rsid w:val="00092A20"/>
    <w:rsid w:val="00092ACD"/>
    <w:rsid w:val="00093517"/>
    <w:rsid w:val="00093575"/>
    <w:rsid w:val="00094125"/>
    <w:rsid w:val="00094A9B"/>
    <w:rsid w:val="00095404"/>
    <w:rsid w:val="000958C1"/>
    <w:rsid w:val="00095C98"/>
    <w:rsid w:val="00096481"/>
    <w:rsid w:val="00097A62"/>
    <w:rsid w:val="000A0703"/>
    <w:rsid w:val="000A1246"/>
    <w:rsid w:val="000A1C04"/>
    <w:rsid w:val="000A1C15"/>
    <w:rsid w:val="000A1E6B"/>
    <w:rsid w:val="000A2AE2"/>
    <w:rsid w:val="000A3B04"/>
    <w:rsid w:val="000A3FB1"/>
    <w:rsid w:val="000A503A"/>
    <w:rsid w:val="000A53BA"/>
    <w:rsid w:val="000A55CA"/>
    <w:rsid w:val="000A60B2"/>
    <w:rsid w:val="000A711F"/>
    <w:rsid w:val="000A7380"/>
    <w:rsid w:val="000A75A9"/>
    <w:rsid w:val="000A7B74"/>
    <w:rsid w:val="000B0A24"/>
    <w:rsid w:val="000B10F6"/>
    <w:rsid w:val="000B170E"/>
    <w:rsid w:val="000B1952"/>
    <w:rsid w:val="000B3110"/>
    <w:rsid w:val="000B3130"/>
    <w:rsid w:val="000B3EEE"/>
    <w:rsid w:val="000B43DA"/>
    <w:rsid w:val="000B55C6"/>
    <w:rsid w:val="000B5CBF"/>
    <w:rsid w:val="000B7327"/>
    <w:rsid w:val="000B781A"/>
    <w:rsid w:val="000C043C"/>
    <w:rsid w:val="000C1DDA"/>
    <w:rsid w:val="000C2265"/>
    <w:rsid w:val="000C2502"/>
    <w:rsid w:val="000C3374"/>
    <w:rsid w:val="000C3645"/>
    <w:rsid w:val="000C399A"/>
    <w:rsid w:val="000C5286"/>
    <w:rsid w:val="000C5350"/>
    <w:rsid w:val="000C53C7"/>
    <w:rsid w:val="000C690F"/>
    <w:rsid w:val="000C6A50"/>
    <w:rsid w:val="000C77CF"/>
    <w:rsid w:val="000D0CD3"/>
    <w:rsid w:val="000D18DA"/>
    <w:rsid w:val="000D1D9E"/>
    <w:rsid w:val="000D1F79"/>
    <w:rsid w:val="000D2E03"/>
    <w:rsid w:val="000D3D23"/>
    <w:rsid w:val="000D49DD"/>
    <w:rsid w:val="000D6194"/>
    <w:rsid w:val="000D68F2"/>
    <w:rsid w:val="000D7332"/>
    <w:rsid w:val="000D7E93"/>
    <w:rsid w:val="000E1559"/>
    <w:rsid w:val="000E1F99"/>
    <w:rsid w:val="000E2B65"/>
    <w:rsid w:val="000E2D49"/>
    <w:rsid w:val="000E2E0B"/>
    <w:rsid w:val="000E322F"/>
    <w:rsid w:val="000E366A"/>
    <w:rsid w:val="000E4C70"/>
    <w:rsid w:val="000E500D"/>
    <w:rsid w:val="000E548F"/>
    <w:rsid w:val="000E637B"/>
    <w:rsid w:val="000E6929"/>
    <w:rsid w:val="000E6F56"/>
    <w:rsid w:val="000E71A8"/>
    <w:rsid w:val="000E7B70"/>
    <w:rsid w:val="000F0ADF"/>
    <w:rsid w:val="000F1135"/>
    <w:rsid w:val="000F1A22"/>
    <w:rsid w:val="000F1A2A"/>
    <w:rsid w:val="000F2098"/>
    <w:rsid w:val="000F2858"/>
    <w:rsid w:val="000F285F"/>
    <w:rsid w:val="000F2971"/>
    <w:rsid w:val="000F34B1"/>
    <w:rsid w:val="000F36A1"/>
    <w:rsid w:val="000F3E33"/>
    <w:rsid w:val="000F4750"/>
    <w:rsid w:val="000F4D4D"/>
    <w:rsid w:val="000F5987"/>
    <w:rsid w:val="000F6755"/>
    <w:rsid w:val="000F6FCF"/>
    <w:rsid w:val="000F739E"/>
    <w:rsid w:val="000F78F5"/>
    <w:rsid w:val="001003CC"/>
    <w:rsid w:val="00102527"/>
    <w:rsid w:val="00102614"/>
    <w:rsid w:val="00103395"/>
    <w:rsid w:val="001047D7"/>
    <w:rsid w:val="00104A50"/>
    <w:rsid w:val="00105960"/>
    <w:rsid w:val="00105AC5"/>
    <w:rsid w:val="00107B2F"/>
    <w:rsid w:val="001104CE"/>
    <w:rsid w:val="00110F07"/>
    <w:rsid w:val="0011172B"/>
    <w:rsid w:val="00112DAD"/>
    <w:rsid w:val="00114DE4"/>
    <w:rsid w:val="00114FDC"/>
    <w:rsid w:val="001171F0"/>
    <w:rsid w:val="0011747E"/>
    <w:rsid w:val="00117A43"/>
    <w:rsid w:val="00120399"/>
    <w:rsid w:val="001207D8"/>
    <w:rsid w:val="001214F5"/>
    <w:rsid w:val="00121B70"/>
    <w:rsid w:val="001226E9"/>
    <w:rsid w:val="00122F47"/>
    <w:rsid w:val="00124328"/>
    <w:rsid w:val="00124DAF"/>
    <w:rsid w:val="001264F9"/>
    <w:rsid w:val="001273FA"/>
    <w:rsid w:val="00130FCA"/>
    <w:rsid w:val="001313F0"/>
    <w:rsid w:val="00131C98"/>
    <w:rsid w:val="00132042"/>
    <w:rsid w:val="00133275"/>
    <w:rsid w:val="0013367F"/>
    <w:rsid w:val="00133C77"/>
    <w:rsid w:val="00133D42"/>
    <w:rsid w:val="00133EC6"/>
    <w:rsid w:val="0013433B"/>
    <w:rsid w:val="001347AA"/>
    <w:rsid w:val="0013517A"/>
    <w:rsid w:val="001361AB"/>
    <w:rsid w:val="00140032"/>
    <w:rsid w:val="001403E2"/>
    <w:rsid w:val="00140656"/>
    <w:rsid w:val="001411F4"/>
    <w:rsid w:val="001413AC"/>
    <w:rsid w:val="001415FC"/>
    <w:rsid w:val="001419FE"/>
    <w:rsid w:val="00142396"/>
    <w:rsid w:val="001426B5"/>
    <w:rsid w:val="0014298D"/>
    <w:rsid w:val="00143BA2"/>
    <w:rsid w:val="00144987"/>
    <w:rsid w:val="00145532"/>
    <w:rsid w:val="0014571E"/>
    <w:rsid w:val="00145891"/>
    <w:rsid w:val="00145ACB"/>
    <w:rsid w:val="00147139"/>
    <w:rsid w:val="0014740B"/>
    <w:rsid w:val="0014750C"/>
    <w:rsid w:val="001512A1"/>
    <w:rsid w:val="00151C16"/>
    <w:rsid w:val="001526B1"/>
    <w:rsid w:val="00152972"/>
    <w:rsid w:val="00152ABE"/>
    <w:rsid w:val="001532C0"/>
    <w:rsid w:val="001532C1"/>
    <w:rsid w:val="00153ACA"/>
    <w:rsid w:val="00153DBE"/>
    <w:rsid w:val="00154186"/>
    <w:rsid w:val="00154C2B"/>
    <w:rsid w:val="001565FD"/>
    <w:rsid w:val="00156CDF"/>
    <w:rsid w:val="001628D3"/>
    <w:rsid w:val="00162A2F"/>
    <w:rsid w:val="00163899"/>
    <w:rsid w:val="00163CC0"/>
    <w:rsid w:val="001641AD"/>
    <w:rsid w:val="00164D77"/>
    <w:rsid w:val="0016538F"/>
    <w:rsid w:val="0016579F"/>
    <w:rsid w:val="00166397"/>
    <w:rsid w:val="001673D9"/>
    <w:rsid w:val="00167629"/>
    <w:rsid w:val="0016787B"/>
    <w:rsid w:val="001679A9"/>
    <w:rsid w:val="00171C81"/>
    <w:rsid w:val="00171E59"/>
    <w:rsid w:val="001723BE"/>
    <w:rsid w:val="00172A27"/>
    <w:rsid w:val="00172A86"/>
    <w:rsid w:val="00172C4C"/>
    <w:rsid w:val="00172EF6"/>
    <w:rsid w:val="00172F4D"/>
    <w:rsid w:val="0017301C"/>
    <w:rsid w:val="00173A1A"/>
    <w:rsid w:val="001740D7"/>
    <w:rsid w:val="0017420F"/>
    <w:rsid w:val="0017441A"/>
    <w:rsid w:val="0017450F"/>
    <w:rsid w:val="00175D0B"/>
    <w:rsid w:val="00177809"/>
    <w:rsid w:val="00177B09"/>
    <w:rsid w:val="001801C4"/>
    <w:rsid w:val="00180884"/>
    <w:rsid w:val="0018160C"/>
    <w:rsid w:val="00182E65"/>
    <w:rsid w:val="00184425"/>
    <w:rsid w:val="0018466F"/>
    <w:rsid w:val="00184D8B"/>
    <w:rsid w:val="00184E50"/>
    <w:rsid w:val="00185CB0"/>
    <w:rsid w:val="00185DDE"/>
    <w:rsid w:val="00185EF0"/>
    <w:rsid w:val="001860E6"/>
    <w:rsid w:val="00186245"/>
    <w:rsid w:val="001862F3"/>
    <w:rsid w:val="0018783D"/>
    <w:rsid w:val="00187DB7"/>
    <w:rsid w:val="00187F18"/>
    <w:rsid w:val="00191C07"/>
    <w:rsid w:val="00191D20"/>
    <w:rsid w:val="00191F55"/>
    <w:rsid w:val="001920DA"/>
    <w:rsid w:val="0019300F"/>
    <w:rsid w:val="00193255"/>
    <w:rsid w:val="001935F2"/>
    <w:rsid w:val="001938C6"/>
    <w:rsid w:val="00194278"/>
    <w:rsid w:val="001944FD"/>
    <w:rsid w:val="0019472F"/>
    <w:rsid w:val="00194A12"/>
    <w:rsid w:val="00194F73"/>
    <w:rsid w:val="0019501C"/>
    <w:rsid w:val="0019519A"/>
    <w:rsid w:val="00195C2C"/>
    <w:rsid w:val="00195D4F"/>
    <w:rsid w:val="001963A6"/>
    <w:rsid w:val="00196519"/>
    <w:rsid w:val="0019679B"/>
    <w:rsid w:val="0019760F"/>
    <w:rsid w:val="00197AC4"/>
    <w:rsid w:val="001A0904"/>
    <w:rsid w:val="001A16E6"/>
    <w:rsid w:val="001A265A"/>
    <w:rsid w:val="001A278C"/>
    <w:rsid w:val="001A2F8B"/>
    <w:rsid w:val="001A3919"/>
    <w:rsid w:val="001A3AAC"/>
    <w:rsid w:val="001A3BD1"/>
    <w:rsid w:val="001A3D68"/>
    <w:rsid w:val="001A41E8"/>
    <w:rsid w:val="001A47D9"/>
    <w:rsid w:val="001A5D04"/>
    <w:rsid w:val="001A747B"/>
    <w:rsid w:val="001A7492"/>
    <w:rsid w:val="001A7BF9"/>
    <w:rsid w:val="001B1002"/>
    <w:rsid w:val="001B1669"/>
    <w:rsid w:val="001B19DF"/>
    <w:rsid w:val="001B1B66"/>
    <w:rsid w:val="001B1E21"/>
    <w:rsid w:val="001B2116"/>
    <w:rsid w:val="001B2384"/>
    <w:rsid w:val="001B2AD1"/>
    <w:rsid w:val="001B33D2"/>
    <w:rsid w:val="001B353A"/>
    <w:rsid w:val="001B485B"/>
    <w:rsid w:val="001B4EBD"/>
    <w:rsid w:val="001B5523"/>
    <w:rsid w:val="001B6078"/>
    <w:rsid w:val="001B60FA"/>
    <w:rsid w:val="001B65C2"/>
    <w:rsid w:val="001B7022"/>
    <w:rsid w:val="001B76A8"/>
    <w:rsid w:val="001B776B"/>
    <w:rsid w:val="001B7AE9"/>
    <w:rsid w:val="001B7F8D"/>
    <w:rsid w:val="001C2339"/>
    <w:rsid w:val="001C26AA"/>
    <w:rsid w:val="001C2BA8"/>
    <w:rsid w:val="001C3080"/>
    <w:rsid w:val="001C34EF"/>
    <w:rsid w:val="001C4451"/>
    <w:rsid w:val="001C4471"/>
    <w:rsid w:val="001C5071"/>
    <w:rsid w:val="001C589A"/>
    <w:rsid w:val="001C5F69"/>
    <w:rsid w:val="001C6236"/>
    <w:rsid w:val="001C6418"/>
    <w:rsid w:val="001C7354"/>
    <w:rsid w:val="001C763A"/>
    <w:rsid w:val="001C7B41"/>
    <w:rsid w:val="001C7C8F"/>
    <w:rsid w:val="001D121A"/>
    <w:rsid w:val="001D15B4"/>
    <w:rsid w:val="001D1B41"/>
    <w:rsid w:val="001D21CE"/>
    <w:rsid w:val="001D23D6"/>
    <w:rsid w:val="001D2EE9"/>
    <w:rsid w:val="001D3AF1"/>
    <w:rsid w:val="001D3CF3"/>
    <w:rsid w:val="001D4F03"/>
    <w:rsid w:val="001D5534"/>
    <w:rsid w:val="001D57F8"/>
    <w:rsid w:val="001D5C73"/>
    <w:rsid w:val="001D67F1"/>
    <w:rsid w:val="001D7CF2"/>
    <w:rsid w:val="001E0037"/>
    <w:rsid w:val="001E01F1"/>
    <w:rsid w:val="001E0D14"/>
    <w:rsid w:val="001E15FE"/>
    <w:rsid w:val="001E1679"/>
    <w:rsid w:val="001E2135"/>
    <w:rsid w:val="001E3149"/>
    <w:rsid w:val="001E3302"/>
    <w:rsid w:val="001E3C55"/>
    <w:rsid w:val="001E42D5"/>
    <w:rsid w:val="001E4A0C"/>
    <w:rsid w:val="001E4D22"/>
    <w:rsid w:val="001E4F27"/>
    <w:rsid w:val="001E4F5B"/>
    <w:rsid w:val="001E5E73"/>
    <w:rsid w:val="001F0239"/>
    <w:rsid w:val="001F047B"/>
    <w:rsid w:val="001F1030"/>
    <w:rsid w:val="001F2552"/>
    <w:rsid w:val="001F35B1"/>
    <w:rsid w:val="001F3808"/>
    <w:rsid w:val="001F3906"/>
    <w:rsid w:val="001F3E07"/>
    <w:rsid w:val="001F3F56"/>
    <w:rsid w:val="001F43AF"/>
    <w:rsid w:val="001F4408"/>
    <w:rsid w:val="001F467A"/>
    <w:rsid w:val="001F57C7"/>
    <w:rsid w:val="001F59B7"/>
    <w:rsid w:val="001F5EF6"/>
    <w:rsid w:val="002001C6"/>
    <w:rsid w:val="00200DD6"/>
    <w:rsid w:val="00201A93"/>
    <w:rsid w:val="00202012"/>
    <w:rsid w:val="0020224E"/>
    <w:rsid w:val="00202E45"/>
    <w:rsid w:val="00203249"/>
    <w:rsid w:val="0020368D"/>
    <w:rsid w:val="00204041"/>
    <w:rsid w:val="0020539D"/>
    <w:rsid w:val="00205938"/>
    <w:rsid w:val="002059AD"/>
    <w:rsid w:val="00206904"/>
    <w:rsid w:val="00207027"/>
    <w:rsid w:val="00210264"/>
    <w:rsid w:val="0021147C"/>
    <w:rsid w:val="0021184B"/>
    <w:rsid w:val="0021402D"/>
    <w:rsid w:val="0021457C"/>
    <w:rsid w:val="00215FD8"/>
    <w:rsid w:val="0021644A"/>
    <w:rsid w:val="00216B1E"/>
    <w:rsid w:val="00216CC3"/>
    <w:rsid w:val="00216E20"/>
    <w:rsid w:val="00217210"/>
    <w:rsid w:val="0021723A"/>
    <w:rsid w:val="00217690"/>
    <w:rsid w:val="00220603"/>
    <w:rsid w:val="00220BE8"/>
    <w:rsid w:val="0022175D"/>
    <w:rsid w:val="002220B7"/>
    <w:rsid w:val="0022235B"/>
    <w:rsid w:val="002225CA"/>
    <w:rsid w:val="00222A2E"/>
    <w:rsid w:val="00223DD4"/>
    <w:rsid w:val="002243A1"/>
    <w:rsid w:val="0022473B"/>
    <w:rsid w:val="00224BA8"/>
    <w:rsid w:val="00224C92"/>
    <w:rsid w:val="002264D1"/>
    <w:rsid w:val="002270F0"/>
    <w:rsid w:val="00227521"/>
    <w:rsid w:val="00227524"/>
    <w:rsid w:val="00227C65"/>
    <w:rsid w:val="00227FD0"/>
    <w:rsid w:val="00230359"/>
    <w:rsid w:val="00230C0B"/>
    <w:rsid w:val="00230C1B"/>
    <w:rsid w:val="0023170A"/>
    <w:rsid w:val="002318D1"/>
    <w:rsid w:val="0023550C"/>
    <w:rsid w:val="00235E41"/>
    <w:rsid w:val="00235ECB"/>
    <w:rsid w:val="0023630B"/>
    <w:rsid w:val="0023754A"/>
    <w:rsid w:val="00240DB6"/>
    <w:rsid w:val="0024152B"/>
    <w:rsid w:val="00241B3D"/>
    <w:rsid w:val="002421E1"/>
    <w:rsid w:val="00242222"/>
    <w:rsid w:val="00242323"/>
    <w:rsid w:val="00242732"/>
    <w:rsid w:val="00242CB4"/>
    <w:rsid w:val="00242FE2"/>
    <w:rsid w:val="002446A2"/>
    <w:rsid w:val="00245D72"/>
    <w:rsid w:val="00245DA2"/>
    <w:rsid w:val="002467CC"/>
    <w:rsid w:val="002471DC"/>
    <w:rsid w:val="002472A6"/>
    <w:rsid w:val="00250173"/>
    <w:rsid w:val="002503B9"/>
    <w:rsid w:val="00250419"/>
    <w:rsid w:val="00251BC9"/>
    <w:rsid w:val="00252E97"/>
    <w:rsid w:val="00253310"/>
    <w:rsid w:val="00253795"/>
    <w:rsid w:val="00253CCC"/>
    <w:rsid w:val="00254172"/>
    <w:rsid w:val="00255410"/>
    <w:rsid w:val="00255EBA"/>
    <w:rsid w:val="002569C8"/>
    <w:rsid w:val="002571E4"/>
    <w:rsid w:val="00257B09"/>
    <w:rsid w:val="0026034E"/>
    <w:rsid w:val="00260BAD"/>
    <w:rsid w:val="00260D8E"/>
    <w:rsid w:val="002610C0"/>
    <w:rsid w:val="00261365"/>
    <w:rsid w:val="00261AF9"/>
    <w:rsid w:val="0026280C"/>
    <w:rsid w:val="002637F9"/>
    <w:rsid w:val="00263872"/>
    <w:rsid w:val="00263BE3"/>
    <w:rsid w:val="00263D87"/>
    <w:rsid w:val="00264F26"/>
    <w:rsid w:val="00264F75"/>
    <w:rsid w:val="00265392"/>
    <w:rsid w:val="002657FE"/>
    <w:rsid w:val="002661A0"/>
    <w:rsid w:val="00266DB8"/>
    <w:rsid w:val="002674AF"/>
    <w:rsid w:val="00267533"/>
    <w:rsid w:val="0026784A"/>
    <w:rsid w:val="00267E69"/>
    <w:rsid w:val="002707E8"/>
    <w:rsid w:val="00270940"/>
    <w:rsid w:val="00270EE4"/>
    <w:rsid w:val="0027187B"/>
    <w:rsid w:val="00272490"/>
    <w:rsid w:val="00272C93"/>
    <w:rsid w:val="00273848"/>
    <w:rsid w:val="00274533"/>
    <w:rsid w:val="00276A43"/>
    <w:rsid w:val="00276A5B"/>
    <w:rsid w:val="00276C57"/>
    <w:rsid w:val="00276D79"/>
    <w:rsid w:val="0027741E"/>
    <w:rsid w:val="002801C1"/>
    <w:rsid w:val="00281268"/>
    <w:rsid w:val="0028280C"/>
    <w:rsid w:val="002838A9"/>
    <w:rsid w:val="00283913"/>
    <w:rsid w:val="002843F9"/>
    <w:rsid w:val="00284580"/>
    <w:rsid w:val="002846E8"/>
    <w:rsid w:val="00284BC2"/>
    <w:rsid w:val="002851FE"/>
    <w:rsid w:val="0028578D"/>
    <w:rsid w:val="00285ABC"/>
    <w:rsid w:val="00286AFC"/>
    <w:rsid w:val="0029182C"/>
    <w:rsid w:val="00291E30"/>
    <w:rsid w:val="00291F32"/>
    <w:rsid w:val="00293712"/>
    <w:rsid w:val="0029384D"/>
    <w:rsid w:val="00293A7F"/>
    <w:rsid w:val="00295033"/>
    <w:rsid w:val="00295154"/>
    <w:rsid w:val="002966FE"/>
    <w:rsid w:val="00296713"/>
    <w:rsid w:val="002979EF"/>
    <w:rsid w:val="00297DF4"/>
    <w:rsid w:val="002A04C0"/>
    <w:rsid w:val="002A0971"/>
    <w:rsid w:val="002A0FCF"/>
    <w:rsid w:val="002A11D8"/>
    <w:rsid w:val="002A1615"/>
    <w:rsid w:val="002A20A8"/>
    <w:rsid w:val="002A244F"/>
    <w:rsid w:val="002A33DB"/>
    <w:rsid w:val="002A5BC3"/>
    <w:rsid w:val="002A61CA"/>
    <w:rsid w:val="002A6CD6"/>
    <w:rsid w:val="002A7D9F"/>
    <w:rsid w:val="002A7F3A"/>
    <w:rsid w:val="002A7F7F"/>
    <w:rsid w:val="002B0076"/>
    <w:rsid w:val="002B012D"/>
    <w:rsid w:val="002B0B4E"/>
    <w:rsid w:val="002B136F"/>
    <w:rsid w:val="002B1D40"/>
    <w:rsid w:val="002B2190"/>
    <w:rsid w:val="002B22EE"/>
    <w:rsid w:val="002B25D6"/>
    <w:rsid w:val="002B2622"/>
    <w:rsid w:val="002B2984"/>
    <w:rsid w:val="002B3B4B"/>
    <w:rsid w:val="002B3D17"/>
    <w:rsid w:val="002B3E32"/>
    <w:rsid w:val="002B5B88"/>
    <w:rsid w:val="002B5EA4"/>
    <w:rsid w:val="002B6447"/>
    <w:rsid w:val="002B684D"/>
    <w:rsid w:val="002B6850"/>
    <w:rsid w:val="002B6BC0"/>
    <w:rsid w:val="002B6FF2"/>
    <w:rsid w:val="002B7103"/>
    <w:rsid w:val="002B71CF"/>
    <w:rsid w:val="002C00E4"/>
    <w:rsid w:val="002C18DD"/>
    <w:rsid w:val="002C1AB0"/>
    <w:rsid w:val="002C3542"/>
    <w:rsid w:val="002C376C"/>
    <w:rsid w:val="002C3D37"/>
    <w:rsid w:val="002C3DC8"/>
    <w:rsid w:val="002C403E"/>
    <w:rsid w:val="002C4A72"/>
    <w:rsid w:val="002C4B18"/>
    <w:rsid w:val="002C4E16"/>
    <w:rsid w:val="002C4E7A"/>
    <w:rsid w:val="002C5511"/>
    <w:rsid w:val="002C5875"/>
    <w:rsid w:val="002C5977"/>
    <w:rsid w:val="002C6155"/>
    <w:rsid w:val="002C616A"/>
    <w:rsid w:val="002C618A"/>
    <w:rsid w:val="002C692F"/>
    <w:rsid w:val="002C6964"/>
    <w:rsid w:val="002D046D"/>
    <w:rsid w:val="002D04D3"/>
    <w:rsid w:val="002D09EB"/>
    <w:rsid w:val="002D108B"/>
    <w:rsid w:val="002D1677"/>
    <w:rsid w:val="002D1C9D"/>
    <w:rsid w:val="002D1E28"/>
    <w:rsid w:val="002D2719"/>
    <w:rsid w:val="002D2A87"/>
    <w:rsid w:val="002D2ECF"/>
    <w:rsid w:val="002D3097"/>
    <w:rsid w:val="002D35F1"/>
    <w:rsid w:val="002D3D6F"/>
    <w:rsid w:val="002D4E3D"/>
    <w:rsid w:val="002D518C"/>
    <w:rsid w:val="002D55E5"/>
    <w:rsid w:val="002D594F"/>
    <w:rsid w:val="002D5B36"/>
    <w:rsid w:val="002D636E"/>
    <w:rsid w:val="002D6B01"/>
    <w:rsid w:val="002D7266"/>
    <w:rsid w:val="002D7769"/>
    <w:rsid w:val="002E00E0"/>
    <w:rsid w:val="002E0603"/>
    <w:rsid w:val="002E09FC"/>
    <w:rsid w:val="002E1118"/>
    <w:rsid w:val="002E1406"/>
    <w:rsid w:val="002E1793"/>
    <w:rsid w:val="002E1822"/>
    <w:rsid w:val="002E199C"/>
    <w:rsid w:val="002E2351"/>
    <w:rsid w:val="002E2786"/>
    <w:rsid w:val="002E29D4"/>
    <w:rsid w:val="002E2C3F"/>
    <w:rsid w:val="002E2C6F"/>
    <w:rsid w:val="002E336A"/>
    <w:rsid w:val="002E478F"/>
    <w:rsid w:val="002E5062"/>
    <w:rsid w:val="002E6AA3"/>
    <w:rsid w:val="002F017F"/>
    <w:rsid w:val="002F1E19"/>
    <w:rsid w:val="002F216F"/>
    <w:rsid w:val="002F26A4"/>
    <w:rsid w:val="002F3058"/>
    <w:rsid w:val="002F38B9"/>
    <w:rsid w:val="002F49B6"/>
    <w:rsid w:val="002F4C55"/>
    <w:rsid w:val="002F7212"/>
    <w:rsid w:val="002F72ED"/>
    <w:rsid w:val="002F78C2"/>
    <w:rsid w:val="002F7995"/>
    <w:rsid w:val="002F7E52"/>
    <w:rsid w:val="003003B4"/>
    <w:rsid w:val="00300614"/>
    <w:rsid w:val="0030147C"/>
    <w:rsid w:val="00301657"/>
    <w:rsid w:val="0030195D"/>
    <w:rsid w:val="00301DC8"/>
    <w:rsid w:val="00301FFC"/>
    <w:rsid w:val="003020F9"/>
    <w:rsid w:val="00302159"/>
    <w:rsid w:val="003032B4"/>
    <w:rsid w:val="003036DE"/>
    <w:rsid w:val="0030422A"/>
    <w:rsid w:val="00304537"/>
    <w:rsid w:val="00304880"/>
    <w:rsid w:val="0030556C"/>
    <w:rsid w:val="00306C2D"/>
    <w:rsid w:val="00307981"/>
    <w:rsid w:val="003102B8"/>
    <w:rsid w:val="003122BD"/>
    <w:rsid w:val="00313629"/>
    <w:rsid w:val="00314BBF"/>
    <w:rsid w:val="003152D0"/>
    <w:rsid w:val="00315F01"/>
    <w:rsid w:val="00316220"/>
    <w:rsid w:val="003162FC"/>
    <w:rsid w:val="00317EDE"/>
    <w:rsid w:val="003204DC"/>
    <w:rsid w:val="003210BC"/>
    <w:rsid w:val="003216D0"/>
    <w:rsid w:val="00321D6C"/>
    <w:rsid w:val="0032311C"/>
    <w:rsid w:val="00323727"/>
    <w:rsid w:val="00323761"/>
    <w:rsid w:val="0032535A"/>
    <w:rsid w:val="00325DF5"/>
    <w:rsid w:val="003266F5"/>
    <w:rsid w:val="003269DF"/>
    <w:rsid w:val="00326A61"/>
    <w:rsid w:val="00326CFA"/>
    <w:rsid w:val="00327DE6"/>
    <w:rsid w:val="003317D8"/>
    <w:rsid w:val="00331BED"/>
    <w:rsid w:val="003322F6"/>
    <w:rsid w:val="00332B38"/>
    <w:rsid w:val="003332B9"/>
    <w:rsid w:val="00333ECD"/>
    <w:rsid w:val="003340F7"/>
    <w:rsid w:val="00334D5D"/>
    <w:rsid w:val="00335A8F"/>
    <w:rsid w:val="00336175"/>
    <w:rsid w:val="0033625C"/>
    <w:rsid w:val="003372EB"/>
    <w:rsid w:val="003375A7"/>
    <w:rsid w:val="003412E1"/>
    <w:rsid w:val="00341A89"/>
    <w:rsid w:val="00341ABE"/>
    <w:rsid w:val="00341C4C"/>
    <w:rsid w:val="00342035"/>
    <w:rsid w:val="003429E0"/>
    <w:rsid w:val="0034310F"/>
    <w:rsid w:val="00343386"/>
    <w:rsid w:val="003435DB"/>
    <w:rsid w:val="00343F4A"/>
    <w:rsid w:val="0034423C"/>
    <w:rsid w:val="00344EA4"/>
    <w:rsid w:val="00345A1B"/>
    <w:rsid w:val="00345BFD"/>
    <w:rsid w:val="00345C50"/>
    <w:rsid w:val="00345EF6"/>
    <w:rsid w:val="00346044"/>
    <w:rsid w:val="003464CE"/>
    <w:rsid w:val="003471C3"/>
    <w:rsid w:val="0034733D"/>
    <w:rsid w:val="003473E2"/>
    <w:rsid w:val="003477FA"/>
    <w:rsid w:val="00350869"/>
    <w:rsid w:val="00350EE3"/>
    <w:rsid w:val="00351B1E"/>
    <w:rsid w:val="00351D4A"/>
    <w:rsid w:val="003524FD"/>
    <w:rsid w:val="00352709"/>
    <w:rsid w:val="003529B8"/>
    <w:rsid w:val="00352DEF"/>
    <w:rsid w:val="0035313B"/>
    <w:rsid w:val="003538F9"/>
    <w:rsid w:val="00353ECF"/>
    <w:rsid w:val="00354BEE"/>
    <w:rsid w:val="00354D53"/>
    <w:rsid w:val="00355056"/>
    <w:rsid w:val="003552B4"/>
    <w:rsid w:val="00355325"/>
    <w:rsid w:val="003568D8"/>
    <w:rsid w:val="00356EAB"/>
    <w:rsid w:val="003571E6"/>
    <w:rsid w:val="00357767"/>
    <w:rsid w:val="00360450"/>
    <w:rsid w:val="003606BF"/>
    <w:rsid w:val="00360CF3"/>
    <w:rsid w:val="0036131A"/>
    <w:rsid w:val="00362E71"/>
    <w:rsid w:val="00364DE6"/>
    <w:rsid w:val="00364E38"/>
    <w:rsid w:val="0036568D"/>
    <w:rsid w:val="00365C07"/>
    <w:rsid w:val="00366481"/>
    <w:rsid w:val="003665DD"/>
    <w:rsid w:val="00367392"/>
    <w:rsid w:val="003679EF"/>
    <w:rsid w:val="00367FBC"/>
    <w:rsid w:val="00370990"/>
    <w:rsid w:val="00370F1A"/>
    <w:rsid w:val="0037160F"/>
    <w:rsid w:val="00371687"/>
    <w:rsid w:val="00371B8B"/>
    <w:rsid w:val="003723FF"/>
    <w:rsid w:val="0037276D"/>
    <w:rsid w:val="00374784"/>
    <w:rsid w:val="003749B7"/>
    <w:rsid w:val="00374ABE"/>
    <w:rsid w:val="00377108"/>
    <w:rsid w:val="00377800"/>
    <w:rsid w:val="00377829"/>
    <w:rsid w:val="00377861"/>
    <w:rsid w:val="00377B24"/>
    <w:rsid w:val="00377F92"/>
    <w:rsid w:val="00381167"/>
    <w:rsid w:val="0038117A"/>
    <w:rsid w:val="00381D3E"/>
    <w:rsid w:val="003824CE"/>
    <w:rsid w:val="00382B30"/>
    <w:rsid w:val="00383010"/>
    <w:rsid w:val="0038309C"/>
    <w:rsid w:val="00383A7C"/>
    <w:rsid w:val="003841C4"/>
    <w:rsid w:val="00384357"/>
    <w:rsid w:val="0038486F"/>
    <w:rsid w:val="00385C8B"/>
    <w:rsid w:val="00385F80"/>
    <w:rsid w:val="00386BDD"/>
    <w:rsid w:val="00386F79"/>
    <w:rsid w:val="00387765"/>
    <w:rsid w:val="003877A5"/>
    <w:rsid w:val="00387A4A"/>
    <w:rsid w:val="0039071E"/>
    <w:rsid w:val="003917DD"/>
    <w:rsid w:val="00392007"/>
    <w:rsid w:val="00392913"/>
    <w:rsid w:val="00395197"/>
    <w:rsid w:val="00396646"/>
    <w:rsid w:val="00397CE8"/>
    <w:rsid w:val="003A0CD0"/>
    <w:rsid w:val="003A0CE9"/>
    <w:rsid w:val="003A2272"/>
    <w:rsid w:val="003A2755"/>
    <w:rsid w:val="003A2BA8"/>
    <w:rsid w:val="003A4266"/>
    <w:rsid w:val="003A56CD"/>
    <w:rsid w:val="003A5917"/>
    <w:rsid w:val="003A5E09"/>
    <w:rsid w:val="003A647F"/>
    <w:rsid w:val="003A6A4E"/>
    <w:rsid w:val="003B12F8"/>
    <w:rsid w:val="003B300E"/>
    <w:rsid w:val="003B4003"/>
    <w:rsid w:val="003B4745"/>
    <w:rsid w:val="003B4F5B"/>
    <w:rsid w:val="003B4F6F"/>
    <w:rsid w:val="003B5523"/>
    <w:rsid w:val="003B57CE"/>
    <w:rsid w:val="003B62D7"/>
    <w:rsid w:val="003B64A8"/>
    <w:rsid w:val="003B655A"/>
    <w:rsid w:val="003B67DF"/>
    <w:rsid w:val="003B76A9"/>
    <w:rsid w:val="003B76BE"/>
    <w:rsid w:val="003B7DE6"/>
    <w:rsid w:val="003B7E15"/>
    <w:rsid w:val="003B7F02"/>
    <w:rsid w:val="003C0239"/>
    <w:rsid w:val="003C0490"/>
    <w:rsid w:val="003C0513"/>
    <w:rsid w:val="003C1650"/>
    <w:rsid w:val="003C21F7"/>
    <w:rsid w:val="003C240B"/>
    <w:rsid w:val="003C2792"/>
    <w:rsid w:val="003C30AD"/>
    <w:rsid w:val="003C3613"/>
    <w:rsid w:val="003C4288"/>
    <w:rsid w:val="003C46EA"/>
    <w:rsid w:val="003C4F57"/>
    <w:rsid w:val="003C4F7F"/>
    <w:rsid w:val="003C5678"/>
    <w:rsid w:val="003C5E04"/>
    <w:rsid w:val="003C6484"/>
    <w:rsid w:val="003C6777"/>
    <w:rsid w:val="003C6FF2"/>
    <w:rsid w:val="003C74CA"/>
    <w:rsid w:val="003C76FD"/>
    <w:rsid w:val="003C7F16"/>
    <w:rsid w:val="003D0AD6"/>
    <w:rsid w:val="003D24C1"/>
    <w:rsid w:val="003D24EE"/>
    <w:rsid w:val="003D3685"/>
    <w:rsid w:val="003D416C"/>
    <w:rsid w:val="003D478C"/>
    <w:rsid w:val="003D4EF4"/>
    <w:rsid w:val="003D4FCF"/>
    <w:rsid w:val="003D7A6A"/>
    <w:rsid w:val="003D7C25"/>
    <w:rsid w:val="003D7C6D"/>
    <w:rsid w:val="003D7DC0"/>
    <w:rsid w:val="003E0008"/>
    <w:rsid w:val="003E0582"/>
    <w:rsid w:val="003E05B7"/>
    <w:rsid w:val="003E1623"/>
    <w:rsid w:val="003E1DEB"/>
    <w:rsid w:val="003E1E83"/>
    <w:rsid w:val="003E28BA"/>
    <w:rsid w:val="003E2ACE"/>
    <w:rsid w:val="003E3171"/>
    <w:rsid w:val="003E335C"/>
    <w:rsid w:val="003E341B"/>
    <w:rsid w:val="003E34CC"/>
    <w:rsid w:val="003E3582"/>
    <w:rsid w:val="003E38C9"/>
    <w:rsid w:val="003E3A93"/>
    <w:rsid w:val="003E438C"/>
    <w:rsid w:val="003E4880"/>
    <w:rsid w:val="003E4B45"/>
    <w:rsid w:val="003E5112"/>
    <w:rsid w:val="003E6E1F"/>
    <w:rsid w:val="003E77DC"/>
    <w:rsid w:val="003F0113"/>
    <w:rsid w:val="003F079B"/>
    <w:rsid w:val="003F0EAD"/>
    <w:rsid w:val="003F1208"/>
    <w:rsid w:val="003F3324"/>
    <w:rsid w:val="003F33B4"/>
    <w:rsid w:val="003F3B7E"/>
    <w:rsid w:val="003F4C04"/>
    <w:rsid w:val="003F5CAD"/>
    <w:rsid w:val="003F6936"/>
    <w:rsid w:val="003F6B54"/>
    <w:rsid w:val="003F6BAC"/>
    <w:rsid w:val="003F79D1"/>
    <w:rsid w:val="004007A0"/>
    <w:rsid w:val="00400DC3"/>
    <w:rsid w:val="00401058"/>
    <w:rsid w:val="004010F7"/>
    <w:rsid w:val="00401DB2"/>
    <w:rsid w:val="004022FA"/>
    <w:rsid w:val="00402A0B"/>
    <w:rsid w:val="00402D85"/>
    <w:rsid w:val="004033B9"/>
    <w:rsid w:val="0040385E"/>
    <w:rsid w:val="00403A66"/>
    <w:rsid w:val="00403B71"/>
    <w:rsid w:val="00404555"/>
    <w:rsid w:val="00404D9A"/>
    <w:rsid w:val="00406663"/>
    <w:rsid w:val="004071B4"/>
    <w:rsid w:val="004071CF"/>
    <w:rsid w:val="00407972"/>
    <w:rsid w:val="00407F75"/>
    <w:rsid w:val="00407FCF"/>
    <w:rsid w:val="004104E6"/>
    <w:rsid w:val="0041249C"/>
    <w:rsid w:val="00412992"/>
    <w:rsid w:val="00412FF9"/>
    <w:rsid w:val="00413862"/>
    <w:rsid w:val="00413AC7"/>
    <w:rsid w:val="00413B48"/>
    <w:rsid w:val="004143A4"/>
    <w:rsid w:val="00414FBB"/>
    <w:rsid w:val="0041540D"/>
    <w:rsid w:val="00416530"/>
    <w:rsid w:val="00417001"/>
    <w:rsid w:val="0041720A"/>
    <w:rsid w:val="00417215"/>
    <w:rsid w:val="0041783E"/>
    <w:rsid w:val="00417DBE"/>
    <w:rsid w:val="00417FB3"/>
    <w:rsid w:val="00420132"/>
    <w:rsid w:val="004205C8"/>
    <w:rsid w:val="00420FDD"/>
    <w:rsid w:val="0042155C"/>
    <w:rsid w:val="004226E5"/>
    <w:rsid w:val="004232FF"/>
    <w:rsid w:val="0042377E"/>
    <w:rsid w:val="00423B8E"/>
    <w:rsid w:val="00424AE1"/>
    <w:rsid w:val="0042587F"/>
    <w:rsid w:val="00425931"/>
    <w:rsid w:val="00425988"/>
    <w:rsid w:val="004259D4"/>
    <w:rsid w:val="00425CC1"/>
    <w:rsid w:val="00425EA9"/>
    <w:rsid w:val="00426EA9"/>
    <w:rsid w:val="00427A54"/>
    <w:rsid w:val="00427CFC"/>
    <w:rsid w:val="00430529"/>
    <w:rsid w:val="004317BF"/>
    <w:rsid w:val="00431CAF"/>
    <w:rsid w:val="00431F14"/>
    <w:rsid w:val="00432034"/>
    <w:rsid w:val="00432813"/>
    <w:rsid w:val="00432F7C"/>
    <w:rsid w:val="0043375C"/>
    <w:rsid w:val="00433A96"/>
    <w:rsid w:val="004356F2"/>
    <w:rsid w:val="00435751"/>
    <w:rsid w:val="00435B5C"/>
    <w:rsid w:val="0043628C"/>
    <w:rsid w:val="004369B8"/>
    <w:rsid w:val="00436AD7"/>
    <w:rsid w:val="00436BE1"/>
    <w:rsid w:val="0043753B"/>
    <w:rsid w:val="00437CE6"/>
    <w:rsid w:val="00437FE2"/>
    <w:rsid w:val="00440A2F"/>
    <w:rsid w:val="00441745"/>
    <w:rsid w:val="0044222F"/>
    <w:rsid w:val="00442959"/>
    <w:rsid w:val="00442E93"/>
    <w:rsid w:val="00443B7E"/>
    <w:rsid w:val="00444172"/>
    <w:rsid w:val="004444CA"/>
    <w:rsid w:val="004447D9"/>
    <w:rsid w:val="004459DC"/>
    <w:rsid w:val="00445A4A"/>
    <w:rsid w:val="00446C4F"/>
    <w:rsid w:val="00446D5D"/>
    <w:rsid w:val="0044730D"/>
    <w:rsid w:val="00450029"/>
    <w:rsid w:val="00451344"/>
    <w:rsid w:val="00451920"/>
    <w:rsid w:val="00451D7C"/>
    <w:rsid w:val="004520C4"/>
    <w:rsid w:val="0045239B"/>
    <w:rsid w:val="00452588"/>
    <w:rsid w:val="00452FC6"/>
    <w:rsid w:val="004532E5"/>
    <w:rsid w:val="00453BA7"/>
    <w:rsid w:val="00453D9F"/>
    <w:rsid w:val="0045439B"/>
    <w:rsid w:val="00456054"/>
    <w:rsid w:val="004572F7"/>
    <w:rsid w:val="004573BF"/>
    <w:rsid w:val="00457EF6"/>
    <w:rsid w:val="00457F7D"/>
    <w:rsid w:val="00460351"/>
    <w:rsid w:val="00461528"/>
    <w:rsid w:val="00461A14"/>
    <w:rsid w:val="00461BDC"/>
    <w:rsid w:val="00463F12"/>
    <w:rsid w:val="00464502"/>
    <w:rsid w:val="00464EB3"/>
    <w:rsid w:val="0046576E"/>
    <w:rsid w:val="00466A2A"/>
    <w:rsid w:val="00466AD3"/>
    <w:rsid w:val="004670D3"/>
    <w:rsid w:val="00467505"/>
    <w:rsid w:val="004675C4"/>
    <w:rsid w:val="0046772A"/>
    <w:rsid w:val="00470D1B"/>
    <w:rsid w:val="004712AD"/>
    <w:rsid w:val="004714AD"/>
    <w:rsid w:val="00471B67"/>
    <w:rsid w:val="004721D4"/>
    <w:rsid w:val="004747A3"/>
    <w:rsid w:val="00474A9D"/>
    <w:rsid w:val="004750B7"/>
    <w:rsid w:val="0047589C"/>
    <w:rsid w:val="00475F37"/>
    <w:rsid w:val="004764CF"/>
    <w:rsid w:val="0047656C"/>
    <w:rsid w:val="00476B63"/>
    <w:rsid w:val="00477A56"/>
    <w:rsid w:val="00477AB7"/>
    <w:rsid w:val="004807A8"/>
    <w:rsid w:val="00481145"/>
    <w:rsid w:val="004816CD"/>
    <w:rsid w:val="00482453"/>
    <w:rsid w:val="004825C0"/>
    <w:rsid w:val="00483562"/>
    <w:rsid w:val="00484736"/>
    <w:rsid w:val="0048491F"/>
    <w:rsid w:val="0048544C"/>
    <w:rsid w:val="00485605"/>
    <w:rsid w:val="00485716"/>
    <w:rsid w:val="00485BF3"/>
    <w:rsid w:val="00485CF7"/>
    <w:rsid w:val="00485DEF"/>
    <w:rsid w:val="00486146"/>
    <w:rsid w:val="0048691D"/>
    <w:rsid w:val="00486AA2"/>
    <w:rsid w:val="00486C86"/>
    <w:rsid w:val="004873A2"/>
    <w:rsid w:val="00487C88"/>
    <w:rsid w:val="00487D39"/>
    <w:rsid w:val="00487E61"/>
    <w:rsid w:val="00490073"/>
    <w:rsid w:val="004916B4"/>
    <w:rsid w:val="004923FE"/>
    <w:rsid w:val="004931C0"/>
    <w:rsid w:val="004931D9"/>
    <w:rsid w:val="00493D92"/>
    <w:rsid w:val="00495F2F"/>
    <w:rsid w:val="00496113"/>
    <w:rsid w:val="004968AA"/>
    <w:rsid w:val="00497176"/>
    <w:rsid w:val="00497A20"/>
    <w:rsid w:val="004A02F8"/>
    <w:rsid w:val="004A29E6"/>
    <w:rsid w:val="004A4480"/>
    <w:rsid w:val="004A4866"/>
    <w:rsid w:val="004A48EA"/>
    <w:rsid w:val="004A6090"/>
    <w:rsid w:val="004A676B"/>
    <w:rsid w:val="004A6DC4"/>
    <w:rsid w:val="004A72BB"/>
    <w:rsid w:val="004A7647"/>
    <w:rsid w:val="004A7C20"/>
    <w:rsid w:val="004B0120"/>
    <w:rsid w:val="004B0663"/>
    <w:rsid w:val="004B091E"/>
    <w:rsid w:val="004B09A4"/>
    <w:rsid w:val="004B0A8B"/>
    <w:rsid w:val="004B0D61"/>
    <w:rsid w:val="004B0DBE"/>
    <w:rsid w:val="004B1117"/>
    <w:rsid w:val="004B154C"/>
    <w:rsid w:val="004B1E38"/>
    <w:rsid w:val="004B224F"/>
    <w:rsid w:val="004B36D0"/>
    <w:rsid w:val="004B3EE1"/>
    <w:rsid w:val="004B4018"/>
    <w:rsid w:val="004B403B"/>
    <w:rsid w:val="004B4581"/>
    <w:rsid w:val="004B4B63"/>
    <w:rsid w:val="004B5483"/>
    <w:rsid w:val="004B599B"/>
    <w:rsid w:val="004B611F"/>
    <w:rsid w:val="004B642F"/>
    <w:rsid w:val="004B7FCD"/>
    <w:rsid w:val="004C0719"/>
    <w:rsid w:val="004C1708"/>
    <w:rsid w:val="004C1E8A"/>
    <w:rsid w:val="004C28D5"/>
    <w:rsid w:val="004C47A4"/>
    <w:rsid w:val="004C4861"/>
    <w:rsid w:val="004C5296"/>
    <w:rsid w:val="004C533D"/>
    <w:rsid w:val="004C553F"/>
    <w:rsid w:val="004C5705"/>
    <w:rsid w:val="004C7009"/>
    <w:rsid w:val="004C767D"/>
    <w:rsid w:val="004C7E1C"/>
    <w:rsid w:val="004D035A"/>
    <w:rsid w:val="004D058D"/>
    <w:rsid w:val="004D0693"/>
    <w:rsid w:val="004D1B4E"/>
    <w:rsid w:val="004D1F34"/>
    <w:rsid w:val="004D43D8"/>
    <w:rsid w:val="004D480E"/>
    <w:rsid w:val="004D4957"/>
    <w:rsid w:val="004D4994"/>
    <w:rsid w:val="004D64E5"/>
    <w:rsid w:val="004D7A94"/>
    <w:rsid w:val="004E02D6"/>
    <w:rsid w:val="004E0691"/>
    <w:rsid w:val="004E0E3C"/>
    <w:rsid w:val="004E0F3D"/>
    <w:rsid w:val="004E1222"/>
    <w:rsid w:val="004E1B21"/>
    <w:rsid w:val="004E1EAE"/>
    <w:rsid w:val="004E2217"/>
    <w:rsid w:val="004E26C5"/>
    <w:rsid w:val="004E2E66"/>
    <w:rsid w:val="004E305A"/>
    <w:rsid w:val="004E3F67"/>
    <w:rsid w:val="004E40FF"/>
    <w:rsid w:val="004E48AB"/>
    <w:rsid w:val="004E4CBD"/>
    <w:rsid w:val="004E4E66"/>
    <w:rsid w:val="004E6BA4"/>
    <w:rsid w:val="004E7940"/>
    <w:rsid w:val="004E7E19"/>
    <w:rsid w:val="004F086D"/>
    <w:rsid w:val="004F0B60"/>
    <w:rsid w:val="004F133C"/>
    <w:rsid w:val="004F1E1F"/>
    <w:rsid w:val="004F211A"/>
    <w:rsid w:val="004F2D78"/>
    <w:rsid w:val="004F2D85"/>
    <w:rsid w:val="004F3CA1"/>
    <w:rsid w:val="004F3F75"/>
    <w:rsid w:val="004F4534"/>
    <w:rsid w:val="004F59B9"/>
    <w:rsid w:val="004F5C31"/>
    <w:rsid w:val="004F5DA8"/>
    <w:rsid w:val="004F5FAE"/>
    <w:rsid w:val="004F605A"/>
    <w:rsid w:val="004F6234"/>
    <w:rsid w:val="004F6819"/>
    <w:rsid w:val="004F7885"/>
    <w:rsid w:val="00500274"/>
    <w:rsid w:val="00500B9E"/>
    <w:rsid w:val="005016C1"/>
    <w:rsid w:val="00502A9F"/>
    <w:rsid w:val="00502F5D"/>
    <w:rsid w:val="00503D1B"/>
    <w:rsid w:val="0050401E"/>
    <w:rsid w:val="005047F0"/>
    <w:rsid w:val="00504A9D"/>
    <w:rsid w:val="0050523B"/>
    <w:rsid w:val="005055B8"/>
    <w:rsid w:val="00505A56"/>
    <w:rsid w:val="00506188"/>
    <w:rsid w:val="00506D65"/>
    <w:rsid w:val="0050747F"/>
    <w:rsid w:val="00507ED2"/>
    <w:rsid w:val="005103EC"/>
    <w:rsid w:val="005107A9"/>
    <w:rsid w:val="005108B1"/>
    <w:rsid w:val="00510B3D"/>
    <w:rsid w:val="00511381"/>
    <w:rsid w:val="0051144C"/>
    <w:rsid w:val="00511550"/>
    <w:rsid w:val="00512DFB"/>
    <w:rsid w:val="00513299"/>
    <w:rsid w:val="0051344C"/>
    <w:rsid w:val="00513B3B"/>
    <w:rsid w:val="00514603"/>
    <w:rsid w:val="0051512F"/>
    <w:rsid w:val="00515467"/>
    <w:rsid w:val="00515E2F"/>
    <w:rsid w:val="00516866"/>
    <w:rsid w:val="005172C4"/>
    <w:rsid w:val="0052023A"/>
    <w:rsid w:val="005204A8"/>
    <w:rsid w:val="00520AE7"/>
    <w:rsid w:val="00520B62"/>
    <w:rsid w:val="00520BBC"/>
    <w:rsid w:val="00522B37"/>
    <w:rsid w:val="005232DC"/>
    <w:rsid w:val="00524478"/>
    <w:rsid w:val="00524F5C"/>
    <w:rsid w:val="005254FA"/>
    <w:rsid w:val="005260C9"/>
    <w:rsid w:val="00526EE6"/>
    <w:rsid w:val="0052736F"/>
    <w:rsid w:val="00527765"/>
    <w:rsid w:val="00527CC6"/>
    <w:rsid w:val="005300C3"/>
    <w:rsid w:val="0053017D"/>
    <w:rsid w:val="00530A17"/>
    <w:rsid w:val="00530E26"/>
    <w:rsid w:val="00531090"/>
    <w:rsid w:val="00531922"/>
    <w:rsid w:val="005319E6"/>
    <w:rsid w:val="005325B1"/>
    <w:rsid w:val="005326B2"/>
    <w:rsid w:val="00533376"/>
    <w:rsid w:val="00533836"/>
    <w:rsid w:val="00533C7E"/>
    <w:rsid w:val="005341A7"/>
    <w:rsid w:val="00534811"/>
    <w:rsid w:val="00534D10"/>
    <w:rsid w:val="005350ED"/>
    <w:rsid w:val="00535D02"/>
    <w:rsid w:val="00535FCE"/>
    <w:rsid w:val="005362ED"/>
    <w:rsid w:val="00536AEE"/>
    <w:rsid w:val="00536D15"/>
    <w:rsid w:val="005375A8"/>
    <w:rsid w:val="00537C59"/>
    <w:rsid w:val="00537D6E"/>
    <w:rsid w:val="0054018D"/>
    <w:rsid w:val="00540CD7"/>
    <w:rsid w:val="005413ED"/>
    <w:rsid w:val="0054196D"/>
    <w:rsid w:val="00541C77"/>
    <w:rsid w:val="0054276C"/>
    <w:rsid w:val="00542927"/>
    <w:rsid w:val="00542DA0"/>
    <w:rsid w:val="00542F2F"/>
    <w:rsid w:val="00543B62"/>
    <w:rsid w:val="00543C5D"/>
    <w:rsid w:val="00545C28"/>
    <w:rsid w:val="00546708"/>
    <w:rsid w:val="00546B57"/>
    <w:rsid w:val="00547268"/>
    <w:rsid w:val="00547723"/>
    <w:rsid w:val="0055000E"/>
    <w:rsid w:val="00551803"/>
    <w:rsid w:val="0055214B"/>
    <w:rsid w:val="00553604"/>
    <w:rsid w:val="00553914"/>
    <w:rsid w:val="00553990"/>
    <w:rsid w:val="005539F8"/>
    <w:rsid w:val="00553D49"/>
    <w:rsid w:val="005542E6"/>
    <w:rsid w:val="005545E5"/>
    <w:rsid w:val="00555643"/>
    <w:rsid w:val="0055718C"/>
    <w:rsid w:val="005576D7"/>
    <w:rsid w:val="00557E61"/>
    <w:rsid w:val="00560080"/>
    <w:rsid w:val="00560E80"/>
    <w:rsid w:val="005616D6"/>
    <w:rsid w:val="005628BA"/>
    <w:rsid w:val="00563320"/>
    <w:rsid w:val="00563BCD"/>
    <w:rsid w:val="00564D06"/>
    <w:rsid w:val="00565826"/>
    <w:rsid w:val="005663C0"/>
    <w:rsid w:val="00566724"/>
    <w:rsid w:val="005668B8"/>
    <w:rsid w:val="00567C47"/>
    <w:rsid w:val="0057100D"/>
    <w:rsid w:val="0057148C"/>
    <w:rsid w:val="00571EF0"/>
    <w:rsid w:val="00571EF3"/>
    <w:rsid w:val="00572A80"/>
    <w:rsid w:val="00573010"/>
    <w:rsid w:val="0057364E"/>
    <w:rsid w:val="0057449C"/>
    <w:rsid w:val="0057465B"/>
    <w:rsid w:val="0057553D"/>
    <w:rsid w:val="00575764"/>
    <w:rsid w:val="00575A51"/>
    <w:rsid w:val="005763B8"/>
    <w:rsid w:val="00576BD8"/>
    <w:rsid w:val="005771C3"/>
    <w:rsid w:val="005776AA"/>
    <w:rsid w:val="00577BBF"/>
    <w:rsid w:val="00577C4E"/>
    <w:rsid w:val="00577DAC"/>
    <w:rsid w:val="0058104B"/>
    <w:rsid w:val="0058166E"/>
    <w:rsid w:val="00581686"/>
    <w:rsid w:val="005824BA"/>
    <w:rsid w:val="00583065"/>
    <w:rsid w:val="00584A26"/>
    <w:rsid w:val="00585366"/>
    <w:rsid w:val="005860CA"/>
    <w:rsid w:val="00586CC3"/>
    <w:rsid w:val="0059016A"/>
    <w:rsid w:val="00590E5C"/>
    <w:rsid w:val="00591610"/>
    <w:rsid w:val="00591710"/>
    <w:rsid w:val="00591C77"/>
    <w:rsid w:val="00593C0B"/>
    <w:rsid w:val="00593D3D"/>
    <w:rsid w:val="00594652"/>
    <w:rsid w:val="00594DBE"/>
    <w:rsid w:val="00595012"/>
    <w:rsid w:val="005954C9"/>
    <w:rsid w:val="00596293"/>
    <w:rsid w:val="005962B4"/>
    <w:rsid w:val="0059723C"/>
    <w:rsid w:val="005A01D6"/>
    <w:rsid w:val="005A077D"/>
    <w:rsid w:val="005A1172"/>
    <w:rsid w:val="005A1952"/>
    <w:rsid w:val="005A2B0B"/>
    <w:rsid w:val="005A4086"/>
    <w:rsid w:val="005A4E76"/>
    <w:rsid w:val="005A4F7F"/>
    <w:rsid w:val="005A5FAD"/>
    <w:rsid w:val="005A6499"/>
    <w:rsid w:val="005A7052"/>
    <w:rsid w:val="005A77DE"/>
    <w:rsid w:val="005A7959"/>
    <w:rsid w:val="005A7CF2"/>
    <w:rsid w:val="005B0084"/>
    <w:rsid w:val="005B0B88"/>
    <w:rsid w:val="005B0D6B"/>
    <w:rsid w:val="005B11AC"/>
    <w:rsid w:val="005B141E"/>
    <w:rsid w:val="005B155D"/>
    <w:rsid w:val="005B1E65"/>
    <w:rsid w:val="005B324B"/>
    <w:rsid w:val="005B363B"/>
    <w:rsid w:val="005B3C4F"/>
    <w:rsid w:val="005B4437"/>
    <w:rsid w:val="005B4973"/>
    <w:rsid w:val="005B4B0E"/>
    <w:rsid w:val="005B5796"/>
    <w:rsid w:val="005B5DB6"/>
    <w:rsid w:val="005B630B"/>
    <w:rsid w:val="005B6386"/>
    <w:rsid w:val="005B6BCB"/>
    <w:rsid w:val="005B71E5"/>
    <w:rsid w:val="005C00E8"/>
    <w:rsid w:val="005C0808"/>
    <w:rsid w:val="005C0EB0"/>
    <w:rsid w:val="005C17DC"/>
    <w:rsid w:val="005C212A"/>
    <w:rsid w:val="005C2C99"/>
    <w:rsid w:val="005C32A1"/>
    <w:rsid w:val="005C334F"/>
    <w:rsid w:val="005C41CF"/>
    <w:rsid w:val="005C4681"/>
    <w:rsid w:val="005C4CC4"/>
    <w:rsid w:val="005C4F49"/>
    <w:rsid w:val="005C4FEF"/>
    <w:rsid w:val="005C57E6"/>
    <w:rsid w:val="005C5CE5"/>
    <w:rsid w:val="005C5DAA"/>
    <w:rsid w:val="005C61E5"/>
    <w:rsid w:val="005C63EA"/>
    <w:rsid w:val="005C6585"/>
    <w:rsid w:val="005C66CF"/>
    <w:rsid w:val="005C7BAE"/>
    <w:rsid w:val="005D023F"/>
    <w:rsid w:val="005D11D7"/>
    <w:rsid w:val="005D26EF"/>
    <w:rsid w:val="005D28BC"/>
    <w:rsid w:val="005D3399"/>
    <w:rsid w:val="005D3AAB"/>
    <w:rsid w:val="005D3B72"/>
    <w:rsid w:val="005D50D0"/>
    <w:rsid w:val="005D5463"/>
    <w:rsid w:val="005D5677"/>
    <w:rsid w:val="005D5BA1"/>
    <w:rsid w:val="005D698B"/>
    <w:rsid w:val="005D7C40"/>
    <w:rsid w:val="005E0C95"/>
    <w:rsid w:val="005E22F3"/>
    <w:rsid w:val="005E29E0"/>
    <w:rsid w:val="005E2D1C"/>
    <w:rsid w:val="005E466B"/>
    <w:rsid w:val="005E4F7B"/>
    <w:rsid w:val="005E5C29"/>
    <w:rsid w:val="005E6BC2"/>
    <w:rsid w:val="005E7977"/>
    <w:rsid w:val="005F20F0"/>
    <w:rsid w:val="005F2873"/>
    <w:rsid w:val="005F2AFA"/>
    <w:rsid w:val="005F34F9"/>
    <w:rsid w:val="005F35C0"/>
    <w:rsid w:val="005F3AD3"/>
    <w:rsid w:val="005F3C9B"/>
    <w:rsid w:val="005F451C"/>
    <w:rsid w:val="005F4773"/>
    <w:rsid w:val="005F58B1"/>
    <w:rsid w:val="005F5F4C"/>
    <w:rsid w:val="005F6941"/>
    <w:rsid w:val="005F6A2F"/>
    <w:rsid w:val="005F717C"/>
    <w:rsid w:val="005F7592"/>
    <w:rsid w:val="005F7E1A"/>
    <w:rsid w:val="00600C6C"/>
    <w:rsid w:val="00601494"/>
    <w:rsid w:val="00601993"/>
    <w:rsid w:val="006023C7"/>
    <w:rsid w:val="00603771"/>
    <w:rsid w:val="006043C3"/>
    <w:rsid w:val="00605578"/>
    <w:rsid w:val="00605979"/>
    <w:rsid w:val="0061001C"/>
    <w:rsid w:val="0061047E"/>
    <w:rsid w:val="00612396"/>
    <w:rsid w:val="006123B1"/>
    <w:rsid w:val="00612885"/>
    <w:rsid w:val="00612F72"/>
    <w:rsid w:val="00613234"/>
    <w:rsid w:val="00613B4E"/>
    <w:rsid w:val="00613C82"/>
    <w:rsid w:val="0061461F"/>
    <w:rsid w:val="006146D3"/>
    <w:rsid w:val="00615A5B"/>
    <w:rsid w:val="00615C29"/>
    <w:rsid w:val="006164B7"/>
    <w:rsid w:val="0061701D"/>
    <w:rsid w:val="0061711E"/>
    <w:rsid w:val="006174E7"/>
    <w:rsid w:val="00617831"/>
    <w:rsid w:val="00617A60"/>
    <w:rsid w:val="006201D7"/>
    <w:rsid w:val="00620BAA"/>
    <w:rsid w:val="00620D0E"/>
    <w:rsid w:val="00621C42"/>
    <w:rsid w:val="006222A4"/>
    <w:rsid w:val="00622569"/>
    <w:rsid w:val="006237ED"/>
    <w:rsid w:val="00623A81"/>
    <w:rsid w:val="00624085"/>
    <w:rsid w:val="00624922"/>
    <w:rsid w:val="00624966"/>
    <w:rsid w:val="006268A9"/>
    <w:rsid w:val="00626BAB"/>
    <w:rsid w:val="0063188C"/>
    <w:rsid w:val="00632268"/>
    <w:rsid w:val="0063236D"/>
    <w:rsid w:val="0063251F"/>
    <w:rsid w:val="00632B7C"/>
    <w:rsid w:val="00633C61"/>
    <w:rsid w:val="00633F88"/>
    <w:rsid w:val="006357E8"/>
    <w:rsid w:val="006365A0"/>
    <w:rsid w:val="0063669B"/>
    <w:rsid w:val="006379EE"/>
    <w:rsid w:val="00637A54"/>
    <w:rsid w:val="0064009D"/>
    <w:rsid w:val="00640DE6"/>
    <w:rsid w:val="006413F6"/>
    <w:rsid w:val="00642D90"/>
    <w:rsid w:val="00644BB1"/>
    <w:rsid w:val="00644E51"/>
    <w:rsid w:val="00644EEB"/>
    <w:rsid w:val="006463C3"/>
    <w:rsid w:val="00646879"/>
    <w:rsid w:val="00647544"/>
    <w:rsid w:val="006475E1"/>
    <w:rsid w:val="006477C8"/>
    <w:rsid w:val="00647B93"/>
    <w:rsid w:val="0065078E"/>
    <w:rsid w:val="00650D27"/>
    <w:rsid w:val="00651895"/>
    <w:rsid w:val="00651A0B"/>
    <w:rsid w:val="00652154"/>
    <w:rsid w:val="00652C27"/>
    <w:rsid w:val="00652F82"/>
    <w:rsid w:val="00653829"/>
    <w:rsid w:val="0065406B"/>
    <w:rsid w:val="0065518C"/>
    <w:rsid w:val="0065721A"/>
    <w:rsid w:val="0066029E"/>
    <w:rsid w:val="006607F2"/>
    <w:rsid w:val="00660DBC"/>
    <w:rsid w:val="00662086"/>
    <w:rsid w:val="006622A9"/>
    <w:rsid w:val="006624B0"/>
    <w:rsid w:val="00662B66"/>
    <w:rsid w:val="006648C0"/>
    <w:rsid w:val="006648C3"/>
    <w:rsid w:val="006649E4"/>
    <w:rsid w:val="00664E06"/>
    <w:rsid w:val="006650C5"/>
    <w:rsid w:val="006655A0"/>
    <w:rsid w:val="006656D8"/>
    <w:rsid w:val="00665ACD"/>
    <w:rsid w:val="00665D77"/>
    <w:rsid w:val="00666402"/>
    <w:rsid w:val="00666F5C"/>
    <w:rsid w:val="0067013D"/>
    <w:rsid w:val="00670EB2"/>
    <w:rsid w:val="00672473"/>
    <w:rsid w:val="00672B7A"/>
    <w:rsid w:val="006733A0"/>
    <w:rsid w:val="006743C7"/>
    <w:rsid w:val="00674B81"/>
    <w:rsid w:val="0067518E"/>
    <w:rsid w:val="00675500"/>
    <w:rsid w:val="00675FC6"/>
    <w:rsid w:val="00676FDE"/>
    <w:rsid w:val="00677DD0"/>
    <w:rsid w:val="00677EFD"/>
    <w:rsid w:val="006800E4"/>
    <w:rsid w:val="00680959"/>
    <w:rsid w:val="00680BBE"/>
    <w:rsid w:val="00682128"/>
    <w:rsid w:val="006828E2"/>
    <w:rsid w:val="00682D9C"/>
    <w:rsid w:val="00683BCD"/>
    <w:rsid w:val="0068414C"/>
    <w:rsid w:val="006843E2"/>
    <w:rsid w:val="00684C3E"/>
    <w:rsid w:val="00684CCB"/>
    <w:rsid w:val="00687789"/>
    <w:rsid w:val="00690CE2"/>
    <w:rsid w:val="00691496"/>
    <w:rsid w:val="00691661"/>
    <w:rsid w:val="006919A1"/>
    <w:rsid w:val="0069302E"/>
    <w:rsid w:val="00693134"/>
    <w:rsid w:val="0069327F"/>
    <w:rsid w:val="00694528"/>
    <w:rsid w:val="00694709"/>
    <w:rsid w:val="006960F6"/>
    <w:rsid w:val="0069665C"/>
    <w:rsid w:val="006968E0"/>
    <w:rsid w:val="00696BF7"/>
    <w:rsid w:val="006978A3"/>
    <w:rsid w:val="006A0610"/>
    <w:rsid w:val="006A20AD"/>
    <w:rsid w:val="006A3256"/>
    <w:rsid w:val="006A396D"/>
    <w:rsid w:val="006A3CD4"/>
    <w:rsid w:val="006A46BC"/>
    <w:rsid w:val="006A4A5D"/>
    <w:rsid w:val="006A591F"/>
    <w:rsid w:val="006A6623"/>
    <w:rsid w:val="006A6D9A"/>
    <w:rsid w:val="006A6EBA"/>
    <w:rsid w:val="006A6EF0"/>
    <w:rsid w:val="006A713D"/>
    <w:rsid w:val="006A77D5"/>
    <w:rsid w:val="006A7D38"/>
    <w:rsid w:val="006A7DAE"/>
    <w:rsid w:val="006B0442"/>
    <w:rsid w:val="006B12B1"/>
    <w:rsid w:val="006B172D"/>
    <w:rsid w:val="006B1BBD"/>
    <w:rsid w:val="006B1DAF"/>
    <w:rsid w:val="006B252F"/>
    <w:rsid w:val="006B29A4"/>
    <w:rsid w:val="006B2B66"/>
    <w:rsid w:val="006B344F"/>
    <w:rsid w:val="006B36DF"/>
    <w:rsid w:val="006B38A1"/>
    <w:rsid w:val="006B3D37"/>
    <w:rsid w:val="006B3DDA"/>
    <w:rsid w:val="006B3EB2"/>
    <w:rsid w:val="006B4038"/>
    <w:rsid w:val="006B5FD7"/>
    <w:rsid w:val="006B67D9"/>
    <w:rsid w:val="006B71FC"/>
    <w:rsid w:val="006B721F"/>
    <w:rsid w:val="006B76A5"/>
    <w:rsid w:val="006B78FB"/>
    <w:rsid w:val="006B7A49"/>
    <w:rsid w:val="006B7CAE"/>
    <w:rsid w:val="006B7CDC"/>
    <w:rsid w:val="006C05D4"/>
    <w:rsid w:val="006C196C"/>
    <w:rsid w:val="006C1E20"/>
    <w:rsid w:val="006C2A1A"/>
    <w:rsid w:val="006C2B28"/>
    <w:rsid w:val="006C3E0A"/>
    <w:rsid w:val="006C4831"/>
    <w:rsid w:val="006C4845"/>
    <w:rsid w:val="006C493E"/>
    <w:rsid w:val="006C5A8C"/>
    <w:rsid w:val="006C6ABA"/>
    <w:rsid w:val="006C7103"/>
    <w:rsid w:val="006C72EE"/>
    <w:rsid w:val="006C737A"/>
    <w:rsid w:val="006D0A15"/>
    <w:rsid w:val="006D0C34"/>
    <w:rsid w:val="006D0C86"/>
    <w:rsid w:val="006D14C6"/>
    <w:rsid w:val="006D1AE2"/>
    <w:rsid w:val="006D1CDB"/>
    <w:rsid w:val="006D2B70"/>
    <w:rsid w:val="006D2CBB"/>
    <w:rsid w:val="006D3514"/>
    <w:rsid w:val="006D3806"/>
    <w:rsid w:val="006D5542"/>
    <w:rsid w:val="006D5C1F"/>
    <w:rsid w:val="006D5CAD"/>
    <w:rsid w:val="006D5F07"/>
    <w:rsid w:val="006D672F"/>
    <w:rsid w:val="006D67A7"/>
    <w:rsid w:val="006D6A7D"/>
    <w:rsid w:val="006D71B1"/>
    <w:rsid w:val="006E0610"/>
    <w:rsid w:val="006E08E6"/>
    <w:rsid w:val="006E1AD9"/>
    <w:rsid w:val="006E1F5C"/>
    <w:rsid w:val="006E1FA8"/>
    <w:rsid w:val="006E24AE"/>
    <w:rsid w:val="006E2DC4"/>
    <w:rsid w:val="006E34AD"/>
    <w:rsid w:val="006E3690"/>
    <w:rsid w:val="006E40DD"/>
    <w:rsid w:val="006E424B"/>
    <w:rsid w:val="006E49DA"/>
    <w:rsid w:val="006E4DC3"/>
    <w:rsid w:val="006E52DA"/>
    <w:rsid w:val="006E5D40"/>
    <w:rsid w:val="006E6335"/>
    <w:rsid w:val="006E6511"/>
    <w:rsid w:val="006E76B7"/>
    <w:rsid w:val="006E7772"/>
    <w:rsid w:val="006F0434"/>
    <w:rsid w:val="006F3EE4"/>
    <w:rsid w:val="006F4359"/>
    <w:rsid w:val="006F4B6F"/>
    <w:rsid w:val="006F60CA"/>
    <w:rsid w:val="006F75C6"/>
    <w:rsid w:val="00700ADE"/>
    <w:rsid w:val="00700E77"/>
    <w:rsid w:val="00701D64"/>
    <w:rsid w:val="00702B2D"/>
    <w:rsid w:val="00702FC4"/>
    <w:rsid w:val="007033DB"/>
    <w:rsid w:val="0070434D"/>
    <w:rsid w:val="007047F8"/>
    <w:rsid w:val="00705BA2"/>
    <w:rsid w:val="007071D3"/>
    <w:rsid w:val="007076EB"/>
    <w:rsid w:val="00707E17"/>
    <w:rsid w:val="007109BC"/>
    <w:rsid w:val="0071110C"/>
    <w:rsid w:val="007111D5"/>
    <w:rsid w:val="007114CF"/>
    <w:rsid w:val="00711902"/>
    <w:rsid w:val="00711C46"/>
    <w:rsid w:val="00712B2B"/>
    <w:rsid w:val="00712E8C"/>
    <w:rsid w:val="00713DCE"/>
    <w:rsid w:val="007143A1"/>
    <w:rsid w:val="00714D7D"/>
    <w:rsid w:val="00715696"/>
    <w:rsid w:val="00716F4F"/>
    <w:rsid w:val="00717059"/>
    <w:rsid w:val="00717333"/>
    <w:rsid w:val="00717E16"/>
    <w:rsid w:val="00721551"/>
    <w:rsid w:val="007216F4"/>
    <w:rsid w:val="00721C9F"/>
    <w:rsid w:val="007223E0"/>
    <w:rsid w:val="007231AC"/>
    <w:rsid w:val="00723719"/>
    <w:rsid w:val="00723BA7"/>
    <w:rsid w:val="00723D85"/>
    <w:rsid w:val="00723F72"/>
    <w:rsid w:val="00724097"/>
    <w:rsid w:val="0072435A"/>
    <w:rsid w:val="0072462B"/>
    <w:rsid w:val="00725C90"/>
    <w:rsid w:val="00726783"/>
    <w:rsid w:val="00726844"/>
    <w:rsid w:val="007274FF"/>
    <w:rsid w:val="0072766B"/>
    <w:rsid w:val="00727A32"/>
    <w:rsid w:val="00727CBC"/>
    <w:rsid w:val="00727DEC"/>
    <w:rsid w:val="00730093"/>
    <w:rsid w:val="007301D9"/>
    <w:rsid w:val="00730F4B"/>
    <w:rsid w:val="00730FE6"/>
    <w:rsid w:val="00731028"/>
    <w:rsid w:val="00731DAF"/>
    <w:rsid w:val="00731E41"/>
    <w:rsid w:val="00732700"/>
    <w:rsid w:val="007329D0"/>
    <w:rsid w:val="00732A28"/>
    <w:rsid w:val="00732C27"/>
    <w:rsid w:val="00732EAF"/>
    <w:rsid w:val="0073446D"/>
    <w:rsid w:val="00734AB8"/>
    <w:rsid w:val="00734C74"/>
    <w:rsid w:val="00734D81"/>
    <w:rsid w:val="007355C7"/>
    <w:rsid w:val="007360F9"/>
    <w:rsid w:val="00736283"/>
    <w:rsid w:val="007365DF"/>
    <w:rsid w:val="00736F3D"/>
    <w:rsid w:val="00736F99"/>
    <w:rsid w:val="00737440"/>
    <w:rsid w:val="00737837"/>
    <w:rsid w:val="0073787A"/>
    <w:rsid w:val="00737CCD"/>
    <w:rsid w:val="00740CA2"/>
    <w:rsid w:val="00740CA7"/>
    <w:rsid w:val="00741ABB"/>
    <w:rsid w:val="00741E7C"/>
    <w:rsid w:val="007422E7"/>
    <w:rsid w:val="007439A3"/>
    <w:rsid w:val="0074472A"/>
    <w:rsid w:val="0074486F"/>
    <w:rsid w:val="0074566B"/>
    <w:rsid w:val="007456CD"/>
    <w:rsid w:val="00745B55"/>
    <w:rsid w:val="00745E2A"/>
    <w:rsid w:val="00745E4E"/>
    <w:rsid w:val="00745EB5"/>
    <w:rsid w:val="00746D13"/>
    <w:rsid w:val="007475F1"/>
    <w:rsid w:val="0074786B"/>
    <w:rsid w:val="007503D8"/>
    <w:rsid w:val="0075064E"/>
    <w:rsid w:val="007512B1"/>
    <w:rsid w:val="00751772"/>
    <w:rsid w:val="007520DC"/>
    <w:rsid w:val="00752C13"/>
    <w:rsid w:val="00752D99"/>
    <w:rsid w:val="00753028"/>
    <w:rsid w:val="007531B1"/>
    <w:rsid w:val="0075383A"/>
    <w:rsid w:val="0075405E"/>
    <w:rsid w:val="007557C8"/>
    <w:rsid w:val="00755AF1"/>
    <w:rsid w:val="0075786F"/>
    <w:rsid w:val="0076009F"/>
    <w:rsid w:val="007605E8"/>
    <w:rsid w:val="007606C8"/>
    <w:rsid w:val="007607A7"/>
    <w:rsid w:val="00762838"/>
    <w:rsid w:val="00763F08"/>
    <w:rsid w:val="00764990"/>
    <w:rsid w:val="007650CE"/>
    <w:rsid w:val="007676CC"/>
    <w:rsid w:val="00767AF0"/>
    <w:rsid w:val="00767EEB"/>
    <w:rsid w:val="00771D2D"/>
    <w:rsid w:val="0077222D"/>
    <w:rsid w:val="0077268F"/>
    <w:rsid w:val="00772815"/>
    <w:rsid w:val="00772942"/>
    <w:rsid w:val="00772AAE"/>
    <w:rsid w:val="00773259"/>
    <w:rsid w:val="00773AC7"/>
    <w:rsid w:val="00773C88"/>
    <w:rsid w:val="007743B1"/>
    <w:rsid w:val="007743FD"/>
    <w:rsid w:val="00774569"/>
    <w:rsid w:val="00774C9A"/>
    <w:rsid w:val="00774FFE"/>
    <w:rsid w:val="00775BF2"/>
    <w:rsid w:val="0077603F"/>
    <w:rsid w:val="007760AE"/>
    <w:rsid w:val="007802A9"/>
    <w:rsid w:val="007803C0"/>
    <w:rsid w:val="00780F37"/>
    <w:rsid w:val="007818D3"/>
    <w:rsid w:val="00781931"/>
    <w:rsid w:val="00781D74"/>
    <w:rsid w:val="00782934"/>
    <w:rsid w:val="00782DAE"/>
    <w:rsid w:val="007831C0"/>
    <w:rsid w:val="00784FF2"/>
    <w:rsid w:val="00785387"/>
    <w:rsid w:val="00787D30"/>
    <w:rsid w:val="007901D2"/>
    <w:rsid w:val="007908EA"/>
    <w:rsid w:val="007908F8"/>
    <w:rsid w:val="00790F95"/>
    <w:rsid w:val="007913B5"/>
    <w:rsid w:val="00791D72"/>
    <w:rsid w:val="00791FD8"/>
    <w:rsid w:val="00792510"/>
    <w:rsid w:val="007925C1"/>
    <w:rsid w:val="00792BAF"/>
    <w:rsid w:val="00793D71"/>
    <w:rsid w:val="007946BB"/>
    <w:rsid w:val="00795026"/>
    <w:rsid w:val="0079621B"/>
    <w:rsid w:val="00797022"/>
    <w:rsid w:val="00797051"/>
    <w:rsid w:val="007A06D7"/>
    <w:rsid w:val="007A0C51"/>
    <w:rsid w:val="007A0CD2"/>
    <w:rsid w:val="007A11D8"/>
    <w:rsid w:val="007A15AD"/>
    <w:rsid w:val="007A3365"/>
    <w:rsid w:val="007A3CE1"/>
    <w:rsid w:val="007A4377"/>
    <w:rsid w:val="007A45AF"/>
    <w:rsid w:val="007A4761"/>
    <w:rsid w:val="007A4FCE"/>
    <w:rsid w:val="007A6B23"/>
    <w:rsid w:val="007A6ED9"/>
    <w:rsid w:val="007A7065"/>
    <w:rsid w:val="007A7825"/>
    <w:rsid w:val="007A79C0"/>
    <w:rsid w:val="007A7F8B"/>
    <w:rsid w:val="007B00BA"/>
    <w:rsid w:val="007B00F4"/>
    <w:rsid w:val="007B0C64"/>
    <w:rsid w:val="007B2024"/>
    <w:rsid w:val="007B226B"/>
    <w:rsid w:val="007B2526"/>
    <w:rsid w:val="007B2747"/>
    <w:rsid w:val="007B2FCF"/>
    <w:rsid w:val="007B3E7D"/>
    <w:rsid w:val="007B3EDB"/>
    <w:rsid w:val="007B4924"/>
    <w:rsid w:val="007B59CF"/>
    <w:rsid w:val="007B6161"/>
    <w:rsid w:val="007B63B6"/>
    <w:rsid w:val="007B66BD"/>
    <w:rsid w:val="007B6D31"/>
    <w:rsid w:val="007B74B6"/>
    <w:rsid w:val="007B78A8"/>
    <w:rsid w:val="007B7DFA"/>
    <w:rsid w:val="007C005B"/>
    <w:rsid w:val="007C0691"/>
    <w:rsid w:val="007C08F0"/>
    <w:rsid w:val="007C0967"/>
    <w:rsid w:val="007C09BA"/>
    <w:rsid w:val="007C1C00"/>
    <w:rsid w:val="007C45C9"/>
    <w:rsid w:val="007C490A"/>
    <w:rsid w:val="007C55F9"/>
    <w:rsid w:val="007C6264"/>
    <w:rsid w:val="007C6F57"/>
    <w:rsid w:val="007C7904"/>
    <w:rsid w:val="007D2A89"/>
    <w:rsid w:val="007D3C5C"/>
    <w:rsid w:val="007D4F1D"/>
    <w:rsid w:val="007D603A"/>
    <w:rsid w:val="007D71E1"/>
    <w:rsid w:val="007D71E9"/>
    <w:rsid w:val="007E16C5"/>
    <w:rsid w:val="007E18C6"/>
    <w:rsid w:val="007E2E6D"/>
    <w:rsid w:val="007E3024"/>
    <w:rsid w:val="007E3585"/>
    <w:rsid w:val="007E4669"/>
    <w:rsid w:val="007E4C9B"/>
    <w:rsid w:val="007E57AA"/>
    <w:rsid w:val="007E583F"/>
    <w:rsid w:val="007E5853"/>
    <w:rsid w:val="007E6306"/>
    <w:rsid w:val="007E6405"/>
    <w:rsid w:val="007E6639"/>
    <w:rsid w:val="007E6906"/>
    <w:rsid w:val="007E6AE3"/>
    <w:rsid w:val="007E6CD8"/>
    <w:rsid w:val="007E6E26"/>
    <w:rsid w:val="007E71A4"/>
    <w:rsid w:val="007E7A16"/>
    <w:rsid w:val="007F01EF"/>
    <w:rsid w:val="007F0572"/>
    <w:rsid w:val="007F0A32"/>
    <w:rsid w:val="007F0EE2"/>
    <w:rsid w:val="007F1B9F"/>
    <w:rsid w:val="007F1E42"/>
    <w:rsid w:val="007F2C7B"/>
    <w:rsid w:val="007F3153"/>
    <w:rsid w:val="007F3229"/>
    <w:rsid w:val="007F35DC"/>
    <w:rsid w:val="007F4044"/>
    <w:rsid w:val="007F421A"/>
    <w:rsid w:val="007F4B5E"/>
    <w:rsid w:val="007F4D79"/>
    <w:rsid w:val="007F514F"/>
    <w:rsid w:val="007F5354"/>
    <w:rsid w:val="007F5583"/>
    <w:rsid w:val="007F5A19"/>
    <w:rsid w:val="007F5AF2"/>
    <w:rsid w:val="007F5DBA"/>
    <w:rsid w:val="007F5E76"/>
    <w:rsid w:val="007F6ED7"/>
    <w:rsid w:val="007F770D"/>
    <w:rsid w:val="007F7B80"/>
    <w:rsid w:val="007F7EAC"/>
    <w:rsid w:val="00800F21"/>
    <w:rsid w:val="008010F4"/>
    <w:rsid w:val="008015B1"/>
    <w:rsid w:val="0080166C"/>
    <w:rsid w:val="00801F7E"/>
    <w:rsid w:val="00801FBE"/>
    <w:rsid w:val="008022EC"/>
    <w:rsid w:val="00802D7A"/>
    <w:rsid w:val="008031BB"/>
    <w:rsid w:val="00803992"/>
    <w:rsid w:val="00803A96"/>
    <w:rsid w:val="008049DD"/>
    <w:rsid w:val="008049E3"/>
    <w:rsid w:val="00804AD6"/>
    <w:rsid w:val="00805A48"/>
    <w:rsid w:val="0080624A"/>
    <w:rsid w:val="00806941"/>
    <w:rsid w:val="008072A5"/>
    <w:rsid w:val="0080791E"/>
    <w:rsid w:val="0081096A"/>
    <w:rsid w:val="0081254A"/>
    <w:rsid w:val="008131A7"/>
    <w:rsid w:val="0081351E"/>
    <w:rsid w:val="008138B7"/>
    <w:rsid w:val="00813E2D"/>
    <w:rsid w:val="0081484F"/>
    <w:rsid w:val="008148EB"/>
    <w:rsid w:val="00815ABE"/>
    <w:rsid w:val="00816B01"/>
    <w:rsid w:val="00816DF3"/>
    <w:rsid w:val="00816DFD"/>
    <w:rsid w:val="0081762F"/>
    <w:rsid w:val="00817C72"/>
    <w:rsid w:val="00817CC7"/>
    <w:rsid w:val="00820AC0"/>
    <w:rsid w:val="008217DD"/>
    <w:rsid w:val="00821DDA"/>
    <w:rsid w:val="008220EC"/>
    <w:rsid w:val="008235AF"/>
    <w:rsid w:val="008250C5"/>
    <w:rsid w:val="00825132"/>
    <w:rsid w:val="008256E2"/>
    <w:rsid w:val="00825ED7"/>
    <w:rsid w:val="00827EA0"/>
    <w:rsid w:val="00830334"/>
    <w:rsid w:val="0083050D"/>
    <w:rsid w:val="00831770"/>
    <w:rsid w:val="0083197E"/>
    <w:rsid w:val="00831E26"/>
    <w:rsid w:val="00832C7D"/>
    <w:rsid w:val="008335A1"/>
    <w:rsid w:val="0083429C"/>
    <w:rsid w:val="00834F72"/>
    <w:rsid w:val="00835236"/>
    <w:rsid w:val="008355B0"/>
    <w:rsid w:val="00835705"/>
    <w:rsid w:val="008359E1"/>
    <w:rsid w:val="00835A19"/>
    <w:rsid w:val="00836860"/>
    <w:rsid w:val="008368D8"/>
    <w:rsid w:val="00836C8B"/>
    <w:rsid w:val="00836E6F"/>
    <w:rsid w:val="00837BA7"/>
    <w:rsid w:val="008409EF"/>
    <w:rsid w:val="008417E6"/>
    <w:rsid w:val="00841EA8"/>
    <w:rsid w:val="008428DC"/>
    <w:rsid w:val="00842C98"/>
    <w:rsid w:val="00843E4A"/>
    <w:rsid w:val="00843FAA"/>
    <w:rsid w:val="0084421C"/>
    <w:rsid w:val="0084447E"/>
    <w:rsid w:val="008445A9"/>
    <w:rsid w:val="00844F03"/>
    <w:rsid w:val="0084538C"/>
    <w:rsid w:val="00845D32"/>
    <w:rsid w:val="0084618C"/>
    <w:rsid w:val="00846CA1"/>
    <w:rsid w:val="00846D62"/>
    <w:rsid w:val="00847298"/>
    <w:rsid w:val="008474C2"/>
    <w:rsid w:val="00847B85"/>
    <w:rsid w:val="00847D2B"/>
    <w:rsid w:val="00850419"/>
    <w:rsid w:val="00850B66"/>
    <w:rsid w:val="00850BAF"/>
    <w:rsid w:val="00850F01"/>
    <w:rsid w:val="008514C0"/>
    <w:rsid w:val="00852066"/>
    <w:rsid w:val="00853C3C"/>
    <w:rsid w:val="00853E92"/>
    <w:rsid w:val="0085400F"/>
    <w:rsid w:val="0085438C"/>
    <w:rsid w:val="00854449"/>
    <w:rsid w:val="00854D4C"/>
    <w:rsid w:val="0085515E"/>
    <w:rsid w:val="00855436"/>
    <w:rsid w:val="008554DE"/>
    <w:rsid w:val="00855E3B"/>
    <w:rsid w:val="008562A3"/>
    <w:rsid w:val="00856E23"/>
    <w:rsid w:val="00856EF2"/>
    <w:rsid w:val="00857226"/>
    <w:rsid w:val="00857796"/>
    <w:rsid w:val="00860C60"/>
    <w:rsid w:val="00860CAC"/>
    <w:rsid w:val="0086164F"/>
    <w:rsid w:val="008618CC"/>
    <w:rsid w:val="008620F9"/>
    <w:rsid w:val="0086238C"/>
    <w:rsid w:val="00862C56"/>
    <w:rsid w:val="00863183"/>
    <w:rsid w:val="008632D1"/>
    <w:rsid w:val="00863C91"/>
    <w:rsid w:val="00863EA6"/>
    <w:rsid w:val="00864AA7"/>
    <w:rsid w:val="00864C2C"/>
    <w:rsid w:val="008667EC"/>
    <w:rsid w:val="00867387"/>
    <w:rsid w:val="00867793"/>
    <w:rsid w:val="00867D1A"/>
    <w:rsid w:val="00870570"/>
    <w:rsid w:val="008707DE"/>
    <w:rsid w:val="00870DF5"/>
    <w:rsid w:val="00871591"/>
    <w:rsid w:val="008719D8"/>
    <w:rsid w:val="00871A3E"/>
    <w:rsid w:val="00872411"/>
    <w:rsid w:val="00873082"/>
    <w:rsid w:val="0087315B"/>
    <w:rsid w:val="008746EE"/>
    <w:rsid w:val="00874D7B"/>
    <w:rsid w:val="008763E3"/>
    <w:rsid w:val="00876805"/>
    <w:rsid w:val="00876A28"/>
    <w:rsid w:val="008773B3"/>
    <w:rsid w:val="0088026F"/>
    <w:rsid w:val="008803E7"/>
    <w:rsid w:val="008815F6"/>
    <w:rsid w:val="008820B1"/>
    <w:rsid w:val="00882D9F"/>
    <w:rsid w:val="00883281"/>
    <w:rsid w:val="00884468"/>
    <w:rsid w:val="008850E3"/>
    <w:rsid w:val="00890C75"/>
    <w:rsid w:val="00890E1A"/>
    <w:rsid w:val="00890FEE"/>
    <w:rsid w:val="00891625"/>
    <w:rsid w:val="00891EAA"/>
    <w:rsid w:val="00893EA7"/>
    <w:rsid w:val="00894033"/>
    <w:rsid w:val="008943EE"/>
    <w:rsid w:val="008947A1"/>
    <w:rsid w:val="00894B35"/>
    <w:rsid w:val="008955D6"/>
    <w:rsid w:val="00895624"/>
    <w:rsid w:val="00895E4A"/>
    <w:rsid w:val="00896B21"/>
    <w:rsid w:val="00896D73"/>
    <w:rsid w:val="00896E12"/>
    <w:rsid w:val="00896E43"/>
    <w:rsid w:val="008971BE"/>
    <w:rsid w:val="00897ACD"/>
    <w:rsid w:val="008A0813"/>
    <w:rsid w:val="008A1095"/>
    <w:rsid w:val="008A158F"/>
    <w:rsid w:val="008A1856"/>
    <w:rsid w:val="008A1A92"/>
    <w:rsid w:val="008A1E98"/>
    <w:rsid w:val="008A1F85"/>
    <w:rsid w:val="008A2FDE"/>
    <w:rsid w:val="008A3334"/>
    <w:rsid w:val="008A3B8C"/>
    <w:rsid w:val="008A4237"/>
    <w:rsid w:val="008A7698"/>
    <w:rsid w:val="008A7B98"/>
    <w:rsid w:val="008B13B7"/>
    <w:rsid w:val="008B1513"/>
    <w:rsid w:val="008B1603"/>
    <w:rsid w:val="008B27E6"/>
    <w:rsid w:val="008B301D"/>
    <w:rsid w:val="008B391A"/>
    <w:rsid w:val="008B3D75"/>
    <w:rsid w:val="008B3E92"/>
    <w:rsid w:val="008B43D1"/>
    <w:rsid w:val="008B52A5"/>
    <w:rsid w:val="008B52A7"/>
    <w:rsid w:val="008B646C"/>
    <w:rsid w:val="008B699C"/>
    <w:rsid w:val="008B7187"/>
    <w:rsid w:val="008B7E54"/>
    <w:rsid w:val="008C0766"/>
    <w:rsid w:val="008C0DB8"/>
    <w:rsid w:val="008C1FE9"/>
    <w:rsid w:val="008C236A"/>
    <w:rsid w:val="008C31D2"/>
    <w:rsid w:val="008C3D40"/>
    <w:rsid w:val="008C51F4"/>
    <w:rsid w:val="008C598F"/>
    <w:rsid w:val="008D0F80"/>
    <w:rsid w:val="008D1586"/>
    <w:rsid w:val="008D1816"/>
    <w:rsid w:val="008D1E98"/>
    <w:rsid w:val="008D23E6"/>
    <w:rsid w:val="008D31ED"/>
    <w:rsid w:val="008D333E"/>
    <w:rsid w:val="008D4043"/>
    <w:rsid w:val="008D4D4A"/>
    <w:rsid w:val="008D4E19"/>
    <w:rsid w:val="008D53FF"/>
    <w:rsid w:val="008D54A6"/>
    <w:rsid w:val="008D64F7"/>
    <w:rsid w:val="008D6554"/>
    <w:rsid w:val="008D7C44"/>
    <w:rsid w:val="008E03CE"/>
    <w:rsid w:val="008E09D7"/>
    <w:rsid w:val="008E0BBC"/>
    <w:rsid w:val="008E2078"/>
    <w:rsid w:val="008E2506"/>
    <w:rsid w:val="008E4204"/>
    <w:rsid w:val="008E4652"/>
    <w:rsid w:val="008E4C38"/>
    <w:rsid w:val="008E60C2"/>
    <w:rsid w:val="008E73AC"/>
    <w:rsid w:val="008F09F6"/>
    <w:rsid w:val="008F0D6C"/>
    <w:rsid w:val="008F1AD3"/>
    <w:rsid w:val="008F22E2"/>
    <w:rsid w:val="008F2426"/>
    <w:rsid w:val="008F2A34"/>
    <w:rsid w:val="008F46B7"/>
    <w:rsid w:val="008F4F67"/>
    <w:rsid w:val="008F58C7"/>
    <w:rsid w:val="008F58D2"/>
    <w:rsid w:val="008F6126"/>
    <w:rsid w:val="008F7143"/>
    <w:rsid w:val="008F7D6F"/>
    <w:rsid w:val="009008E9"/>
    <w:rsid w:val="00900B17"/>
    <w:rsid w:val="00900D16"/>
    <w:rsid w:val="00901036"/>
    <w:rsid w:val="00901082"/>
    <w:rsid w:val="00901C84"/>
    <w:rsid w:val="00901D4F"/>
    <w:rsid w:val="00902173"/>
    <w:rsid w:val="00902188"/>
    <w:rsid w:val="0090240E"/>
    <w:rsid w:val="00902776"/>
    <w:rsid w:val="00903129"/>
    <w:rsid w:val="0090352B"/>
    <w:rsid w:val="009035BB"/>
    <w:rsid w:val="00903915"/>
    <w:rsid w:val="00903EA0"/>
    <w:rsid w:val="00904684"/>
    <w:rsid w:val="00904809"/>
    <w:rsid w:val="00905839"/>
    <w:rsid w:val="00906ADE"/>
    <w:rsid w:val="0090742B"/>
    <w:rsid w:val="009078DD"/>
    <w:rsid w:val="00907CE6"/>
    <w:rsid w:val="00910138"/>
    <w:rsid w:val="00910C2C"/>
    <w:rsid w:val="00910C52"/>
    <w:rsid w:val="00910E0E"/>
    <w:rsid w:val="00910F00"/>
    <w:rsid w:val="009112E8"/>
    <w:rsid w:val="00911375"/>
    <w:rsid w:val="0091166D"/>
    <w:rsid w:val="00911ABF"/>
    <w:rsid w:val="0091246D"/>
    <w:rsid w:val="0091470D"/>
    <w:rsid w:val="00914AFB"/>
    <w:rsid w:val="009155EC"/>
    <w:rsid w:val="00915D47"/>
    <w:rsid w:val="009160F1"/>
    <w:rsid w:val="009168DF"/>
    <w:rsid w:val="00916D36"/>
    <w:rsid w:val="009177F1"/>
    <w:rsid w:val="0091798C"/>
    <w:rsid w:val="0092023E"/>
    <w:rsid w:val="00920263"/>
    <w:rsid w:val="009207A1"/>
    <w:rsid w:val="00920B68"/>
    <w:rsid w:val="00921127"/>
    <w:rsid w:val="009226B2"/>
    <w:rsid w:val="00922FEF"/>
    <w:rsid w:val="00923707"/>
    <w:rsid w:val="00923731"/>
    <w:rsid w:val="009241E8"/>
    <w:rsid w:val="00924418"/>
    <w:rsid w:val="009245CE"/>
    <w:rsid w:val="00924946"/>
    <w:rsid w:val="009262A7"/>
    <w:rsid w:val="00926510"/>
    <w:rsid w:val="009273AB"/>
    <w:rsid w:val="00927A23"/>
    <w:rsid w:val="00930600"/>
    <w:rsid w:val="0093079F"/>
    <w:rsid w:val="00930925"/>
    <w:rsid w:val="00932236"/>
    <w:rsid w:val="0093229B"/>
    <w:rsid w:val="009331E3"/>
    <w:rsid w:val="00933411"/>
    <w:rsid w:val="009334F6"/>
    <w:rsid w:val="00933DB1"/>
    <w:rsid w:val="00934373"/>
    <w:rsid w:val="009347C2"/>
    <w:rsid w:val="00935321"/>
    <w:rsid w:val="0093582B"/>
    <w:rsid w:val="00935CE0"/>
    <w:rsid w:val="00935D40"/>
    <w:rsid w:val="009372BD"/>
    <w:rsid w:val="00937A06"/>
    <w:rsid w:val="00940AE2"/>
    <w:rsid w:val="00940B30"/>
    <w:rsid w:val="00940B3A"/>
    <w:rsid w:val="009411E7"/>
    <w:rsid w:val="009424C3"/>
    <w:rsid w:val="009434EE"/>
    <w:rsid w:val="009438C0"/>
    <w:rsid w:val="00944460"/>
    <w:rsid w:val="00944BC1"/>
    <w:rsid w:val="009455EB"/>
    <w:rsid w:val="0094590F"/>
    <w:rsid w:val="00945A37"/>
    <w:rsid w:val="00947461"/>
    <w:rsid w:val="009477FF"/>
    <w:rsid w:val="00951D52"/>
    <w:rsid w:val="00954612"/>
    <w:rsid w:val="00955103"/>
    <w:rsid w:val="00955484"/>
    <w:rsid w:val="00957209"/>
    <w:rsid w:val="00957265"/>
    <w:rsid w:val="00957ACA"/>
    <w:rsid w:val="00957AF5"/>
    <w:rsid w:val="00960205"/>
    <w:rsid w:val="00961190"/>
    <w:rsid w:val="00961443"/>
    <w:rsid w:val="009615D9"/>
    <w:rsid w:val="0096212A"/>
    <w:rsid w:val="00962FAC"/>
    <w:rsid w:val="00963F5B"/>
    <w:rsid w:val="00963F8A"/>
    <w:rsid w:val="00963FED"/>
    <w:rsid w:val="009648CB"/>
    <w:rsid w:val="00965297"/>
    <w:rsid w:val="00965923"/>
    <w:rsid w:val="0096659B"/>
    <w:rsid w:val="00966892"/>
    <w:rsid w:val="00967B9A"/>
    <w:rsid w:val="00967C30"/>
    <w:rsid w:val="00970232"/>
    <w:rsid w:val="0097064E"/>
    <w:rsid w:val="00972A91"/>
    <w:rsid w:val="00972F48"/>
    <w:rsid w:val="00973E58"/>
    <w:rsid w:val="009744C0"/>
    <w:rsid w:val="00974CF7"/>
    <w:rsid w:val="00974F98"/>
    <w:rsid w:val="0097637C"/>
    <w:rsid w:val="00977D2C"/>
    <w:rsid w:val="00977E11"/>
    <w:rsid w:val="00980413"/>
    <w:rsid w:val="00980FE7"/>
    <w:rsid w:val="00981294"/>
    <w:rsid w:val="0098164F"/>
    <w:rsid w:val="009816E5"/>
    <w:rsid w:val="0098214A"/>
    <w:rsid w:val="0098295B"/>
    <w:rsid w:val="00982F10"/>
    <w:rsid w:val="00983093"/>
    <w:rsid w:val="0098338C"/>
    <w:rsid w:val="00983561"/>
    <w:rsid w:val="00983603"/>
    <w:rsid w:val="009839F6"/>
    <w:rsid w:val="00983F44"/>
    <w:rsid w:val="009843E9"/>
    <w:rsid w:val="00984C06"/>
    <w:rsid w:val="00984CF0"/>
    <w:rsid w:val="00985E4E"/>
    <w:rsid w:val="0098633C"/>
    <w:rsid w:val="00986406"/>
    <w:rsid w:val="0098656C"/>
    <w:rsid w:val="00986B5D"/>
    <w:rsid w:val="00987912"/>
    <w:rsid w:val="00987EC1"/>
    <w:rsid w:val="0099062A"/>
    <w:rsid w:val="00990772"/>
    <w:rsid w:val="00991433"/>
    <w:rsid w:val="00991B21"/>
    <w:rsid w:val="00991F37"/>
    <w:rsid w:val="009922FB"/>
    <w:rsid w:val="00992852"/>
    <w:rsid w:val="00992A0E"/>
    <w:rsid w:val="00992FDD"/>
    <w:rsid w:val="0099331F"/>
    <w:rsid w:val="00993869"/>
    <w:rsid w:val="0099494F"/>
    <w:rsid w:val="00994D25"/>
    <w:rsid w:val="009955DD"/>
    <w:rsid w:val="0099579C"/>
    <w:rsid w:val="0099727E"/>
    <w:rsid w:val="009975FF"/>
    <w:rsid w:val="009976EF"/>
    <w:rsid w:val="00997D39"/>
    <w:rsid w:val="009A0C2D"/>
    <w:rsid w:val="009A0F4B"/>
    <w:rsid w:val="009A1CA8"/>
    <w:rsid w:val="009A2AE8"/>
    <w:rsid w:val="009A2F8E"/>
    <w:rsid w:val="009A327F"/>
    <w:rsid w:val="009A33B9"/>
    <w:rsid w:val="009A39C0"/>
    <w:rsid w:val="009A3E9E"/>
    <w:rsid w:val="009A44AF"/>
    <w:rsid w:val="009A4604"/>
    <w:rsid w:val="009A4ADE"/>
    <w:rsid w:val="009A5302"/>
    <w:rsid w:val="009A5773"/>
    <w:rsid w:val="009A5B2D"/>
    <w:rsid w:val="009A63ED"/>
    <w:rsid w:val="009A64A7"/>
    <w:rsid w:val="009A6B58"/>
    <w:rsid w:val="009A71D6"/>
    <w:rsid w:val="009B0293"/>
    <w:rsid w:val="009B1353"/>
    <w:rsid w:val="009B1494"/>
    <w:rsid w:val="009B164E"/>
    <w:rsid w:val="009B1F2F"/>
    <w:rsid w:val="009B2246"/>
    <w:rsid w:val="009B2268"/>
    <w:rsid w:val="009B22B0"/>
    <w:rsid w:val="009B232C"/>
    <w:rsid w:val="009B29A8"/>
    <w:rsid w:val="009B2E1D"/>
    <w:rsid w:val="009B33B6"/>
    <w:rsid w:val="009B3914"/>
    <w:rsid w:val="009B4081"/>
    <w:rsid w:val="009B48DB"/>
    <w:rsid w:val="009B5C8C"/>
    <w:rsid w:val="009B609A"/>
    <w:rsid w:val="009B6323"/>
    <w:rsid w:val="009B789D"/>
    <w:rsid w:val="009C140E"/>
    <w:rsid w:val="009C23E8"/>
    <w:rsid w:val="009C26CC"/>
    <w:rsid w:val="009C37B9"/>
    <w:rsid w:val="009C424C"/>
    <w:rsid w:val="009C4F17"/>
    <w:rsid w:val="009C54CB"/>
    <w:rsid w:val="009C63D9"/>
    <w:rsid w:val="009C674D"/>
    <w:rsid w:val="009C6AAB"/>
    <w:rsid w:val="009C70CF"/>
    <w:rsid w:val="009C7869"/>
    <w:rsid w:val="009D0252"/>
    <w:rsid w:val="009D0726"/>
    <w:rsid w:val="009D16A0"/>
    <w:rsid w:val="009D1E70"/>
    <w:rsid w:val="009D2003"/>
    <w:rsid w:val="009D2CF8"/>
    <w:rsid w:val="009D2F90"/>
    <w:rsid w:val="009D3606"/>
    <w:rsid w:val="009D3764"/>
    <w:rsid w:val="009D424A"/>
    <w:rsid w:val="009D509F"/>
    <w:rsid w:val="009D599A"/>
    <w:rsid w:val="009D5F77"/>
    <w:rsid w:val="009D6116"/>
    <w:rsid w:val="009D62E6"/>
    <w:rsid w:val="009D7070"/>
    <w:rsid w:val="009D74C4"/>
    <w:rsid w:val="009E0FBC"/>
    <w:rsid w:val="009E17D1"/>
    <w:rsid w:val="009E1AE6"/>
    <w:rsid w:val="009E1FF5"/>
    <w:rsid w:val="009E2C0F"/>
    <w:rsid w:val="009E2F4B"/>
    <w:rsid w:val="009E330D"/>
    <w:rsid w:val="009E335D"/>
    <w:rsid w:val="009E3B95"/>
    <w:rsid w:val="009E4A78"/>
    <w:rsid w:val="009E53B2"/>
    <w:rsid w:val="009E5C05"/>
    <w:rsid w:val="009E64E8"/>
    <w:rsid w:val="009F1013"/>
    <w:rsid w:val="009F120E"/>
    <w:rsid w:val="009F1EFE"/>
    <w:rsid w:val="009F30CE"/>
    <w:rsid w:val="009F324C"/>
    <w:rsid w:val="009F4290"/>
    <w:rsid w:val="009F5275"/>
    <w:rsid w:val="009F56B4"/>
    <w:rsid w:val="009F5C90"/>
    <w:rsid w:val="009F62D5"/>
    <w:rsid w:val="009F6749"/>
    <w:rsid w:val="009F7FB9"/>
    <w:rsid w:val="00A007C0"/>
    <w:rsid w:val="00A01344"/>
    <w:rsid w:val="00A0229E"/>
    <w:rsid w:val="00A02AD8"/>
    <w:rsid w:val="00A02B45"/>
    <w:rsid w:val="00A03320"/>
    <w:rsid w:val="00A04D82"/>
    <w:rsid w:val="00A05EEA"/>
    <w:rsid w:val="00A05F1A"/>
    <w:rsid w:val="00A07EA4"/>
    <w:rsid w:val="00A108AB"/>
    <w:rsid w:val="00A11C9C"/>
    <w:rsid w:val="00A12174"/>
    <w:rsid w:val="00A1394B"/>
    <w:rsid w:val="00A13B02"/>
    <w:rsid w:val="00A13B99"/>
    <w:rsid w:val="00A13F0C"/>
    <w:rsid w:val="00A15961"/>
    <w:rsid w:val="00A15F75"/>
    <w:rsid w:val="00A1624C"/>
    <w:rsid w:val="00A16767"/>
    <w:rsid w:val="00A16AB5"/>
    <w:rsid w:val="00A173CF"/>
    <w:rsid w:val="00A1767E"/>
    <w:rsid w:val="00A20444"/>
    <w:rsid w:val="00A2078A"/>
    <w:rsid w:val="00A21929"/>
    <w:rsid w:val="00A21A2D"/>
    <w:rsid w:val="00A21AC1"/>
    <w:rsid w:val="00A21F67"/>
    <w:rsid w:val="00A222DD"/>
    <w:rsid w:val="00A22C3A"/>
    <w:rsid w:val="00A23EBA"/>
    <w:rsid w:val="00A243CC"/>
    <w:rsid w:val="00A249A9"/>
    <w:rsid w:val="00A252BC"/>
    <w:rsid w:val="00A25E6F"/>
    <w:rsid w:val="00A2617A"/>
    <w:rsid w:val="00A268DB"/>
    <w:rsid w:val="00A3065E"/>
    <w:rsid w:val="00A30A17"/>
    <w:rsid w:val="00A30B37"/>
    <w:rsid w:val="00A31404"/>
    <w:rsid w:val="00A31676"/>
    <w:rsid w:val="00A322E1"/>
    <w:rsid w:val="00A32836"/>
    <w:rsid w:val="00A328D3"/>
    <w:rsid w:val="00A3357E"/>
    <w:rsid w:val="00A33B54"/>
    <w:rsid w:val="00A33CE8"/>
    <w:rsid w:val="00A341A0"/>
    <w:rsid w:val="00A34A9C"/>
    <w:rsid w:val="00A34B9D"/>
    <w:rsid w:val="00A34C9E"/>
    <w:rsid w:val="00A34CE2"/>
    <w:rsid w:val="00A3558E"/>
    <w:rsid w:val="00A357DD"/>
    <w:rsid w:val="00A368C9"/>
    <w:rsid w:val="00A37118"/>
    <w:rsid w:val="00A373AD"/>
    <w:rsid w:val="00A375A2"/>
    <w:rsid w:val="00A37CB3"/>
    <w:rsid w:val="00A40F91"/>
    <w:rsid w:val="00A41F3F"/>
    <w:rsid w:val="00A42318"/>
    <w:rsid w:val="00A43DC2"/>
    <w:rsid w:val="00A43F19"/>
    <w:rsid w:val="00A445C5"/>
    <w:rsid w:val="00A44BBD"/>
    <w:rsid w:val="00A44BE1"/>
    <w:rsid w:val="00A44C42"/>
    <w:rsid w:val="00A44DF1"/>
    <w:rsid w:val="00A459A1"/>
    <w:rsid w:val="00A45EF4"/>
    <w:rsid w:val="00A45F17"/>
    <w:rsid w:val="00A46743"/>
    <w:rsid w:val="00A46C71"/>
    <w:rsid w:val="00A46ECC"/>
    <w:rsid w:val="00A47ED2"/>
    <w:rsid w:val="00A50026"/>
    <w:rsid w:val="00A504CE"/>
    <w:rsid w:val="00A50BFE"/>
    <w:rsid w:val="00A513BB"/>
    <w:rsid w:val="00A518BD"/>
    <w:rsid w:val="00A51A0E"/>
    <w:rsid w:val="00A53007"/>
    <w:rsid w:val="00A5395D"/>
    <w:rsid w:val="00A53AD1"/>
    <w:rsid w:val="00A54549"/>
    <w:rsid w:val="00A54ABA"/>
    <w:rsid w:val="00A5517D"/>
    <w:rsid w:val="00A55470"/>
    <w:rsid w:val="00A554CD"/>
    <w:rsid w:val="00A5756E"/>
    <w:rsid w:val="00A57ED6"/>
    <w:rsid w:val="00A601D4"/>
    <w:rsid w:val="00A60309"/>
    <w:rsid w:val="00A60F65"/>
    <w:rsid w:val="00A61FD9"/>
    <w:rsid w:val="00A62F51"/>
    <w:rsid w:val="00A65646"/>
    <w:rsid w:val="00A65937"/>
    <w:rsid w:val="00A66258"/>
    <w:rsid w:val="00A66C93"/>
    <w:rsid w:val="00A67D1C"/>
    <w:rsid w:val="00A70CA0"/>
    <w:rsid w:val="00A71261"/>
    <w:rsid w:val="00A72722"/>
    <w:rsid w:val="00A72F79"/>
    <w:rsid w:val="00A73058"/>
    <w:rsid w:val="00A73D7D"/>
    <w:rsid w:val="00A74400"/>
    <w:rsid w:val="00A744D1"/>
    <w:rsid w:val="00A76193"/>
    <w:rsid w:val="00A773D4"/>
    <w:rsid w:val="00A77584"/>
    <w:rsid w:val="00A80DDA"/>
    <w:rsid w:val="00A811F5"/>
    <w:rsid w:val="00A81799"/>
    <w:rsid w:val="00A82A68"/>
    <w:rsid w:val="00A82D8A"/>
    <w:rsid w:val="00A83388"/>
    <w:rsid w:val="00A83969"/>
    <w:rsid w:val="00A84EAA"/>
    <w:rsid w:val="00A84FCD"/>
    <w:rsid w:val="00A85410"/>
    <w:rsid w:val="00A85B6F"/>
    <w:rsid w:val="00A86F71"/>
    <w:rsid w:val="00A873C9"/>
    <w:rsid w:val="00A91EDD"/>
    <w:rsid w:val="00A929FF"/>
    <w:rsid w:val="00A92EDA"/>
    <w:rsid w:val="00A930AB"/>
    <w:rsid w:val="00A937BA"/>
    <w:rsid w:val="00A94AF0"/>
    <w:rsid w:val="00A9524D"/>
    <w:rsid w:val="00A95724"/>
    <w:rsid w:val="00A960E0"/>
    <w:rsid w:val="00A967CA"/>
    <w:rsid w:val="00A96B30"/>
    <w:rsid w:val="00A97180"/>
    <w:rsid w:val="00A97550"/>
    <w:rsid w:val="00A97A98"/>
    <w:rsid w:val="00A97EAE"/>
    <w:rsid w:val="00A97FA3"/>
    <w:rsid w:val="00AA0722"/>
    <w:rsid w:val="00AA2729"/>
    <w:rsid w:val="00AA2A18"/>
    <w:rsid w:val="00AA34A9"/>
    <w:rsid w:val="00AA5298"/>
    <w:rsid w:val="00AA52AD"/>
    <w:rsid w:val="00AA56CE"/>
    <w:rsid w:val="00AA597D"/>
    <w:rsid w:val="00AA65FD"/>
    <w:rsid w:val="00AA7704"/>
    <w:rsid w:val="00AA7DC0"/>
    <w:rsid w:val="00AB12BE"/>
    <w:rsid w:val="00AB19A6"/>
    <w:rsid w:val="00AB1B9E"/>
    <w:rsid w:val="00AB2068"/>
    <w:rsid w:val="00AB20BF"/>
    <w:rsid w:val="00AB2352"/>
    <w:rsid w:val="00AB36E5"/>
    <w:rsid w:val="00AB3BB5"/>
    <w:rsid w:val="00AB4578"/>
    <w:rsid w:val="00AB4A47"/>
    <w:rsid w:val="00AB4AA6"/>
    <w:rsid w:val="00AB515A"/>
    <w:rsid w:val="00AB57E8"/>
    <w:rsid w:val="00AB588C"/>
    <w:rsid w:val="00AB5BDC"/>
    <w:rsid w:val="00AB62D1"/>
    <w:rsid w:val="00AB6C61"/>
    <w:rsid w:val="00AB7ACD"/>
    <w:rsid w:val="00AB7D2F"/>
    <w:rsid w:val="00AC0751"/>
    <w:rsid w:val="00AC0DA7"/>
    <w:rsid w:val="00AC1FD3"/>
    <w:rsid w:val="00AC2106"/>
    <w:rsid w:val="00AC2237"/>
    <w:rsid w:val="00AC307C"/>
    <w:rsid w:val="00AC32C5"/>
    <w:rsid w:val="00AC37BA"/>
    <w:rsid w:val="00AC3911"/>
    <w:rsid w:val="00AC3F9A"/>
    <w:rsid w:val="00AC610F"/>
    <w:rsid w:val="00AC6691"/>
    <w:rsid w:val="00AC67DA"/>
    <w:rsid w:val="00AC685D"/>
    <w:rsid w:val="00AC7728"/>
    <w:rsid w:val="00AD1645"/>
    <w:rsid w:val="00AD1D61"/>
    <w:rsid w:val="00AD2705"/>
    <w:rsid w:val="00AD274C"/>
    <w:rsid w:val="00AD2E47"/>
    <w:rsid w:val="00AD3AAA"/>
    <w:rsid w:val="00AD4F69"/>
    <w:rsid w:val="00AD5B38"/>
    <w:rsid w:val="00AD65CB"/>
    <w:rsid w:val="00AD752E"/>
    <w:rsid w:val="00AD7CA1"/>
    <w:rsid w:val="00AD7F71"/>
    <w:rsid w:val="00AD7FD8"/>
    <w:rsid w:val="00AE0AB3"/>
    <w:rsid w:val="00AE0ED9"/>
    <w:rsid w:val="00AE1267"/>
    <w:rsid w:val="00AE12E7"/>
    <w:rsid w:val="00AE2436"/>
    <w:rsid w:val="00AE3EFA"/>
    <w:rsid w:val="00AE40FD"/>
    <w:rsid w:val="00AE41BC"/>
    <w:rsid w:val="00AE44F0"/>
    <w:rsid w:val="00AE4C7D"/>
    <w:rsid w:val="00AE503B"/>
    <w:rsid w:val="00AE522B"/>
    <w:rsid w:val="00AE635D"/>
    <w:rsid w:val="00AE6890"/>
    <w:rsid w:val="00AE6DA1"/>
    <w:rsid w:val="00AE70AB"/>
    <w:rsid w:val="00AF0B0E"/>
    <w:rsid w:val="00AF1259"/>
    <w:rsid w:val="00AF12F8"/>
    <w:rsid w:val="00AF2B14"/>
    <w:rsid w:val="00AF33F4"/>
    <w:rsid w:val="00AF3519"/>
    <w:rsid w:val="00AF371D"/>
    <w:rsid w:val="00AF56C3"/>
    <w:rsid w:val="00AF5AE3"/>
    <w:rsid w:val="00AF74BC"/>
    <w:rsid w:val="00AF76CD"/>
    <w:rsid w:val="00AF7A1D"/>
    <w:rsid w:val="00AF7DD1"/>
    <w:rsid w:val="00B000F2"/>
    <w:rsid w:val="00B01C56"/>
    <w:rsid w:val="00B01FFD"/>
    <w:rsid w:val="00B026CE"/>
    <w:rsid w:val="00B0273F"/>
    <w:rsid w:val="00B041B0"/>
    <w:rsid w:val="00B044FF"/>
    <w:rsid w:val="00B04895"/>
    <w:rsid w:val="00B05256"/>
    <w:rsid w:val="00B05360"/>
    <w:rsid w:val="00B057C2"/>
    <w:rsid w:val="00B06640"/>
    <w:rsid w:val="00B06F9E"/>
    <w:rsid w:val="00B07606"/>
    <w:rsid w:val="00B07762"/>
    <w:rsid w:val="00B0794B"/>
    <w:rsid w:val="00B1064D"/>
    <w:rsid w:val="00B10663"/>
    <w:rsid w:val="00B10B62"/>
    <w:rsid w:val="00B11BF2"/>
    <w:rsid w:val="00B11E85"/>
    <w:rsid w:val="00B11FBD"/>
    <w:rsid w:val="00B125AA"/>
    <w:rsid w:val="00B129D5"/>
    <w:rsid w:val="00B12DEE"/>
    <w:rsid w:val="00B12F3D"/>
    <w:rsid w:val="00B1391E"/>
    <w:rsid w:val="00B13AD4"/>
    <w:rsid w:val="00B15426"/>
    <w:rsid w:val="00B15B5E"/>
    <w:rsid w:val="00B1641F"/>
    <w:rsid w:val="00B166DF"/>
    <w:rsid w:val="00B16F3F"/>
    <w:rsid w:val="00B20623"/>
    <w:rsid w:val="00B21460"/>
    <w:rsid w:val="00B216F6"/>
    <w:rsid w:val="00B22713"/>
    <w:rsid w:val="00B23316"/>
    <w:rsid w:val="00B23916"/>
    <w:rsid w:val="00B23D9F"/>
    <w:rsid w:val="00B23FA9"/>
    <w:rsid w:val="00B23FBD"/>
    <w:rsid w:val="00B24745"/>
    <w:rsid w:val="00B24DA1"/>
    <w:rsid w:val="00B24E8E"/>
    <w:rsid w:val="00B24FE6"/>
    <w:rsid w:val="00B2509A"/>
    <w:rsid w:val="00B26233"/>
    <w:rsid w:val="00B2627F"/>
    <w:rsid w:val="00B26A7C"/>
    <w:rsid w:val="00B26DB8"/>
    <w:rsid w:val="00B279D2"/>
    <w:rsid w:val="00B31468"/>
    <w:rsid w:val="00B3194A"/>
    <w:rsid w:val="00B31AA1"/>
    <w:rsid w:val="00B31ECB"/>
    <w:rsid w:val="00B3219A"/>
    <w:rsid w:val="00B32445"/>
    <w:rsid w:val="00B324E6"/>
    <w:rsid w:val="00B32B50"/>
    <w:rsid w:val="00B32F68"/>
    <w:rsid w:val="00B330D7"/>
    <w:rsid w:val="00B33B02"/>
    <w:rsid w:val="00B3468E"/>
    <w:rsid w:val="00B34F2A"/>
    <w:rsid w:val="00B34FDE"/>
    <w:rsid w:val="00B3612B"/>
    <w:rsid w:val="00B37320"/>
    <w:rsid w:val="00B40FEB"/>
    <w:rsid w:val="00B4133C"/>
    <w:rsid w:val="00B423A5"/>
    <w:rsid w:val="00B42A23"/>
    <w:rsid w:val="00B43D10"/>
    <w:rsid w:val="00B442BE"/>
    <w:rsid w:val="00B448FB"/>
    <w:rsid w:val="00B45D9B"/>
    <w:rsid w:val="00B4673E"/>
    <w:rsid w:val="00B4721B"/>
    <w:rsid w:val="00B47893"/>
    <w:rsid w:val="00B479C9"/>
    <w:rsid w:val="00B510F6"/>
    <w:rsid w:val="00B52200"/>
    <w:rsid w:val="00B524F8"/>
    <w:rsid w:val="00B5263B"/>
    <w:rsid w:val="00B52924"/>
    <w:rsid w:val="00B52A26"/>
    <w:rsid w:val="00B52BC6"/>
    <w:rsid w:val="00B5379B"/>
    <w:rsid w:val="00B542E8"/>
    <w:rsid w:val="00B550F6"/>
    <w:rsid w:val="00B56603"/>
    <w:rsid w:val="00B56F1E"/>
    <w:rsid w:val="00B57A4D"/>
    <w:rsid w:val="00B60A8A"/>
    <w:rsid w:val="00B60C0C"/>
    <w:rsid w:val="00B61095"/>
    <w:rsid w:val="00B61611"/>
    <w:rsid w:val="00B61A8F"/>
    <w:rsid w:val="00B61F83"/>
    <w:rsid w:val="00B62318"/>
    <w:rsid w:val="00B63C2B"/>
    <w:rsid w:val="00B641AF"/>
    <w:rsid w:val="00B64ABD"/>
    <w:rsid w:val="00B64C8B"/>
    <w:rsid w:val="00B6501A"/>
    <w:rsid w:val="00B65040"/>
    <w:rsid w:val="00B679FB"/>
    <w:rsid w:val="00B67B4E"/>
    <w:rsid w:val="00B67C96"/>
    <w:rsid w:val="00B70089"/>
    <w:rsid w:val="00B70721"/>
    <w:rsid w:val="00B709D2"/>
    <w:rsid w:val="00B70C88"/>
    <w:rsid w:val="00B715AB"/>
    <w:rsid w:val="00B71BCE"/>
    <w:rsid w:val="00B71DFD"/>
    <w:rsid w:val="00B7265B"/>
    <w:rsid w:val="00B72A4A"/>
    <w:rsid w:val="00B72EBE"/>
    <w:rsid w:val="00B73349"/>
    <w:rsid w:val="00B73815"/>
    <w:rsid w:val="00B7413D"/>
    <w:rsid w:val="00B74D29"/>
    <w:rsid w:val="00B75B1F"/>
    <w:rsid w:val="00B762EF"/>
    <w:rsid w:val="00B769EA"/>
    <w:rsid w:val="00B779B2"/>
    <w:rsid w:val="00B77A54"/>
    <w:rsid w:val="00B80682"/>
    <w:rsid w:val="00B807B1"/>
    <w:rsid w:val="00B80E16"/>
    <w:rsid w:val="00B8124C"/>
    <w:rsid w:val="00B81661"/>
    <w:rsid w:val="00B8182E"/>
    <w:rsid w:val="00B826A0"/>
    <w:rsid w:val="00B82D84"/>
    <w:rsid w:val="00B83C89"/>
    <w:rsid w:val="00B83CD2"/>
    <w:rsid w:val="00B84C04"/>
    <w:rsid w:val="00B855FD"/>
    <w:rsid w:val="00B8573A"/>
    <w:rsid w:val="00B85A33"/>
    <w:rsid w:val="00B85A35"/>
    <w:rsid w:val="00B8694A"/>
    <w:rsid w:val="00B86EEF"/>
    <w:rsid w:val="00B87118"/>
    <w:rsid w:val="00B872C2"/>
    <w:rsid w:val="00B916E0"/>
    <w:rsid w:val="00B91D1A"/>
    <w:rsid w:val="00B91DEE"/>
    <w:rsid w:val="00B91EC7"/>
    <w:rsid w:val="00B93252"/>
    <w:rsid w:val="00B933AF"/>
    <w:rsid w:val="00B93EBD"/>
    <w:rsid w:val="00B94230"/>
    <w:rsid w:val="00B94E30"/>
    <w:rsid w:val="00B9671E"/>
    <w:rsid w:val="00B96A16"/>
    <w:rsid w:val="00B9773B"/>
    <w:rsid w:val="00B97AC8"/>
    <w:rsid w:val="00BA0688"/>
    <w:rsid w:val="00BA08C4"/>
    <w:rsid w:val="00BA0BB5"/>
    <w:rsid w:val="00BA1497"/>
    <w:rsid w:val="00BA18D4"/>
    <w:rsid w:val="00BA1CF9"/>
    <w:rsid w:val="00BA2536"/>
    <w:rsid w:val="00BA2955"/>
    <w:rsid w:val="00BA4A5C"/>
    <w:rsid w:val="00BA4D8E"/>
    <w:rsid w:val="00BA4E24"/>
    <w:rsid w:val="00BA54B4"/>
    <w:rsid w:val="00BA5647"/>
    <w:rsid w:val="00BA565A"/>
    <w:rsid w:val="00BA63EE"/>
    <w:rsid w:val="00BA657C"/>
    <w:rsid w:val="00BA65BD"/>
    <w:rsid w:val="00BA6DD5"/>
    <w:rsid w:val="00BA6EBC"/>
    <w:rsid w:val="00BA747A"/>
    <w:rsid w:val="00BA7A94"/>
    <w:rsid w:val="00BB0439"/>
    <w:rsid w:val="00BB100C"/>
    <w:rsid w:val="00BB11CE"/>
    <w:rsid w:val="00BB194F"/>
    <w:rsid w:val="00BB2A88"/>
    <w:rsid w:val="00BB3C76"/>
    <w:rsid w:val="00BB425C"/>
    <w:rsid w:val="00BB552C"/>
    <w:rsid w:val="00BB562C"/>
    <w:rsid w:val="00BB5B85"/>
    <w:rsid w:val="00BB5D81"/>
    <w:rsid w:val="00BB67C1"/>
    <w:rsid w:val="00BB6899"/>
    <w:rsid w:val="00BB6BAA"/>
    <w:rsid w:val="00BB713F"/>
    <w:rsid w:val="00BC0265"/>
    <w:rsid w:val="00BC03B8"/>
    <w:rsid w:val="00BC0BF3"/>
    <w:rsid w:val="00BC0F5E"/>
    <w:rsid w:val="00BC128D"/>
    <w:rsid w:val="00BC1D2B"/>
    <w:rsid w:val="00BC21C5"/>
    <w:rsid w:val="00BC2634"/>
    <w:rsid w:val="00BC3571"/>
    <w:rsid w:val="00BC36B1"/>
    <w:rsid w:val="00BC3AA3"/>
    <w:rsid w:val="00BC43A7"/>
    <w:rsid w:val="00BC4468"/>
    <w:rsid w:val="00BC46E2"/>
    <w:rsid w:val="00BC4C44"/>
    <w:rsid w:val="00BC554E"/>
    <w:rsid w:val="00BC570E"/>
    <w:rsid w:val="00BC66B0"/>
    <w:rsid w:val="00BC6D08"/>
    <w:rsid w:val="00BC70F3"/>
    <w:rsid w:val="00BC7A5C"/>
    <w:rsid w:val="00BD0859"/>
    <w:rsid w:val="00BD0A6B"/>
    <w:rsid w:val="00BD0F91"/>
    <w:rsid w:val="00BD3231"/>
    <w:rsid w:val="00BD3472"/>
    <w:rsid w:val="00BD3F32"/>
    <w:rsid w:val="00BD4B94"/>
    <w:rsid w:val="00BD5D08"/>
    <w:rsid w:val="00BD729A"/>
    <w:rsid w:val="00BD75EE"/>
    <w:rsid w:val="00BE0DE6"/>
    <w:rsid w:val="00BE2596"/>
    <w:rsid w:val="00BE27D1"/>
    <w:rsid w:val="00BE2AF2"/>
    <w:rsid w:val="00BE3308"/>
    <w:rsid w:val="00BE37EC"/>
    <w:rsid w:val="00BE3C10"/>
    <w:rsid w:val="00BE3EEB"/>
    <w:rsid w:val="00BE440D"/>
    <w:rsid w:val="00BE4FD6"/>
    <w:rsid w:val="00BE5F9B"/>
    <w:rsid w:val="00BE633B"/>
    <w:rsid w:val="00BE669A"/>
    <w:rsid w:val="00BE72A8"/>
    <w:rsid w:val="00BE741E"/>
    <w:rsid w:val="00BE74EC"/>
    <w:rsid w:val="00BE7561"/>
    <w:rsid w:val="00BE7CBE"/>
    <w:rsid w:val="00BF093B"/>
    <w:rsid w:val="00BF25CD"/>
    <w:rsid w:val="00BF295E"/>
    <w:rsid w:val="00BF3003"/>
    <w:rsid w:val="00BF322C"/>
    <w:rsid w:val="00BF393F"/>
    <w:rsid w:val="00BF3E65"/>
    <w:rsid w:val="00BF42C6"/>
    <w:rsid w:val="00BF4313"/>
    <w:rsid w:val="00BF476A"/>
    <w:rsid w:val="00BF6A7E"/>
    <w:rsid w:val="00BF7B41"/>
    <w:rsid w:val="00C01FC1"/>
    <w:rsid w:val="00C027A3"/>
    <w:rsid w:val="00C03356"/>
    <w:rsid w:val="00C0350F"/>
    <w:rsid w:val="00C0357E"/>
    <w:rsid w:val="00C03AA2"/>
    <w:rsid w:val="00C03E54"/>
    <w:rsid w:val="00C04A9A"/>
    <w:rsid w:val="00C04C24"/>
    <w:rsid w:val="00C04C9F"/>
    <w:rsid w:val="00C0583A"/>
    <w:rsid w:val="00C0614C"/>
    <w:rsid w:val="00C06274"/>
    <w:rsid w:val="00C065D9"/>
    <w:rsid w:val="00C06EC3"/>
    <w:rsid w:val="00C07089"/>
    <w:rsid w:val="00C0738F"/>
    <w:rsid w:val="00C11C83"/>
    <w:rsid w:val="00C1288B"/>
    <w:rsid w:val="00C1340E"/>
    <w:rsid w:val="00C14AD2"/>
    <w:rsid w:val="00C16143"/>
    <w:rsid w:val="00C16195"/>
    <w:rsid w:val="00C179D8"/>
    <w:rsid w:val="00C20081"/>
    <w:rsid w:val="00C20470"/>
    <w:rsid w:val="00C2086F"/>
    <w:rsid w:val="00C20E78"/>
    <w:rsid w:val="00C20F2E"/>
    <w:rsid w:val="00C21E75"/>
    <w:rsid w:val="00C22175"/>
    <w:rsid w:val="00C22489"/>
    <w:rsid w:val="00C244BA"/>
    <w:rsid w:val="00C24544"/>
    <w:rsid w:val="00C246D6"/>
    <w:rsid w:val="00C24D50"/>
    <w:rsid w:val="00C261C2"/>
    <w:rsid w:val="00C262E4"/>
    <w:rsid w:val="00C26ACD"/>
    <w:rsid w:val="00C271F6"/>
    <w:rsid w:val="00C30186"/>
    <w:rsid w:val="00C30399"/>
    <w:rsid w:val="00C305AC"/>
    <w:rsid w:val="00C309E5"/>
    <w:rsid w:val="00C30A44"/>
    <w:rsid w:val="00C31018"/>
    <w:rsid w:val="00C31799"/>
    <w:rsid w:val="00C32699"/>
    <w:rsid w:val="00C32DCE"/>
    <w:rsid w:val="00C32E3C"/>
    <w:rsid w:val="00C33281"/>
    <w:rsid w:val="00C3347D"/>
    <w:rsid w:val="00C34390"/>
    <w:rsid w:val="00C34661"/>
    <w:rsid w:val="00C35AEA"/>
    <w:rsid w:val="00C35FCE"/>
    <w:rsid w:val="00C37D3F"/>
    <w:rsid w:val="00C40CA1"/>
    <w:rsid w:val="00C40CAA"/>
    <w:rsid w:val="00C4191A"/>
    <w:rsid w:val="00C4265C"/>
    <w:rsid w:val="00C43065"/>
    <w:rsid w:val="00C43637"/>
    <w:rsid w:val="00C43646"/>
    <w:rsid w:val="00C437F8"/>
    <w:rsid w:val="00C44EAB"/>
    <w:rsid w:val="00C451D3"/>
    <w:rsid w:val="00C45BAB"/>
    <w:rsid w:val="00C463F5"/>
    <w:rsid w:val="00C47099"/>
    <w:rsid w:val="00C4744B"/>
    <w:rsid w:val="00C51465"/>
    <w:rsid w:val="00C51C64"/>
    <w:rsid w:val="00C51D1F"/>
    <w:rsid w:val="00C52483"/>
    <w:rsid w:val="00C525CD"/>
    <w:rsid w:val="00C52D61"/>
    <w:rsid w:val="00C53173"/>
    <w:rsid w:val="00C542C7"/>
    <w:rsid w:val="00C545A6"/>
    <w:rsid w:val="00C54864"/>
    <w:rsid w:val="00C54892"/>
    <w:rsid w:val="00C54B95"/>
    <w:rsid w:val="00C54CFA"/>
    <w:rsid w:val="00C54DBF"/>
    <w:rsid w:val="00C5546D"/>
    <w:rsid w:val="00C5701E"/>
    <w:rsid w:val="00C575BE"/>
    <w:rsid w:val="00C617AF"/>
    <w:rsid w:val="00C6274D"/>
    <w:rsid w:val="00C627B4"/>
    <w:rsid w:val="00C62863"/>
    <w:rsid w:val="00C62AF6"/>
    <w:rsid w:val="00C62DE2"/>
    <w:rsid w:val="00C63588"/>
    <w:rsid w:val="00C63A8D"/>
    <w:rsid w:val="00C63AD5"/>
    <w:rsid w:val="00C63CB8"/>
    <w:rsid w:val="00C643CC"/>
    <w:rsid w:val="00C6465F"/>
    <w:rsid w:val="00C6471E"/>
    <w:rsid w:val="00C65A34"/>
    <w:rsid w:val="00C6632B"/>
    <w:rsid w:val="00C66951"/>
    <w:rsid w:val="00C66D94"/>
    <w:rsid w:val="00C6726E"/>
    <w:rsid w:val="00C67603"/>
    <w:rsid w:val="00C67897"/>
    <w:rsid w:val="00C67A30"/>
    <w:rsid w:val="00C67B43"/>
    <w:rsid w:val="00C70455"/>
    <w:rsid w:val="00C7091C"/>
    <w:rsid w:val="00C71944"/>
    <w:rsid w:val="00C719C2"/>
    <w:rsid w:val="00C72071"/>
    <w:rsid w:val="00C728D7"/>
    <w:rsid w:val="00C72A96"/>
    <w:rsid w:val="00C72D16"/>
    <w:rsid w:val="00C73890"/>
    <w:rsid w:val="00C73F33"/>
    <w:rsid w:val="00C74149"/>
    <w:rsid w:val="00C74386"/>
    <w:rsid w:val="00C745BC"/>
    <w:rsid w:val="00C74608"/>
    <w:rsid w:val="00C74F81"/>
    <w:rsid w:val="00C74F99"/>
    <w:rsid w:val="00C75478"/>
    <w:rsid w:val="00C75C29"/>
    <w:rsid w:val="00C75C3F"/>
    <w:rsid w:val="00C7649B"/>
    <w:rsid w:val="00C768BF"/>
    <w:rsid w:val="00C76949"/>
    <w:rsid w:val="00C77547"/>
    <w:rsid w:val="00C7757E"/>
    <w:rsid w:val="00C80893"/>
    <w:rsid w:val="00C80C24"/>
    <w:rsid w:val="00C80D8B"/>
    <w:rsid w:val="00C81E44"/>
    <w:rsid w:val="00C8201C"/>
    <w:rsid w:val="00C82217"/>
    <w:rsid w:val="00C82424"/>
    <w:rsid w:val="00C82539"/>
    <w:rsid w:val="00C8294C"/>
    <w:rsid w:val="00C83B83"/>
    <w:rsid w:val="00C8407C"/>
    <w:rsid w:val="00C844D9"/>
    <w:rsid w:val="00C848F8"/>
    <w:rsid w:val="00C854B4"/>
    <w:rsid w:val="00C85BD4"/>
    <w:rsid w:val="00C85F01"/>
    <w:rsid w:val="00C876D4"/>
    <w:rsid w:val="00C87D3B"/>
    <w:rsid w:val="00C87F86"/>
    <w:rsid w:val="00C90494"/>
    <w:rsid w:val="00C9130B"/>
    <w:rsid w:val="00C91AD2"/>
    <w:rsid w:val="00C9216B"/>
    <w:rsid w:val="00C92393"/>
    <w:rsid w:val="00C92EFB"/>
    <w:rsid w:val="00C93E7A"/>
    <w:rsid w:val="00C957B1"/>
    <w:rsid w:val="00C95C71"/>
    <w:rsid w:val="00C95D19"/>
    <w:rsid w:val="00C96603"/>
    <w:rsid w:val="00C96D4B"/>
    <w:rsid w:val="00C97509"/>
    <w:rsid w:val="00C979A5"/>
    <w:rsid w:val="00C97A64"/>
    <w:rsid w:val="00CA0897"/>
    <w:rsid w:val="00CA148F"/>
    <w:rsid w:val="00CA2F32"/>
    <w:rsid w:val="00CA2FA6"/>
    <w:rsid w:val="00CA34C7"/>
    <w:rsid w:val="00CA400E"/>
    <w:rsid w:val="00CA4AA1"/>
    <w:rsid w:val="00CA4B53"/>
    <w:rsid w:val="00CA4BFC"/>
    <w:rsid w:val="00CA50AB"/>
    <w:rsid w:val="00CA513B"/>
    <w:rsid w:val="00CA57A6"/>
    <w:rsid w:val="00CA5BAB"/>
    <w:rsid w:val="00CA5BBF"/>
    <w:rsid w:val="00CA5E2A"/>
    <w:rsid w:val="00CA6684"/>
    <w:rsid w:val="00CA6A12"/>
    <w:rsid w:val="00CA78D6"/>
    <w:rsid w:val="00CA7C8A"/>
    <w:rsid w:val="00CB067E"/>
    <w:rsid w:val="00CB134D"/>
    <w:rsid w:val="00CB1F02"/>
    <w:rsid w:val="00CB25A1"/>
    <w:rsid w:val="00CB2827"/>
    <w:rsid w:val="00CB3633"/>
    <w:rsid w:val="00CB3FD4"/>
    <w:rsid w:val="00CB4904"/>
    <w:rsid w:val="00CB4D1D"/>
    <w:rsid w:val="00CB4E05"/>
    <w:rsid w:val="00CB66BA"/>
    <w:rsid w:val="00CB6B16"/>
    <w:rsid w:val="00CB7B9E"/>
    <w:rsid w:val="00CC0CFE"/>
    <w:rsid w:val="00CC17AF"/>
    <w:rsid w:val="00CC180E"/>
    <w:rsid w:val="00CC1823"/>
    <w:rsid w:val="00CC20A8"/>
    <w:rsid w:val="00CC2827"/>
    <w:rsid w:val="00CC31AD"/>
    <w:rsid w:val="00CC3900"/>
    <w:rsid w:val="00CC4223"/>
    <w:rsid w:val="00CC4D58"/>
    <w:rsid w:val="00CC5861"/>
    <w:rsid w:val="00CC664D"/>
    <w:rsid w:val="00CC6AA5"/>
    <w:rsid w:val="00CC6BF4"/>
    <w:rsid w:val="00CC7608"/>
    <w:rsid w:val="00CC7C4A"/>
    <w:rsid w:val="00CC7D4E"/>
    <w:rsid w:val="00CC7DA0"/>
    <w:rsid w:val="00CC7E41"/>
    <w:rsid w:val="00CD0324"/>
    <w:rsid w:val="00CD068A"/>
    <w:rsid w:val="00CD0AC8"/>
    <w:rsid w:val="00CD1596"/>
    <w:rsid w:val="00CD405F"/>
    <w:rsid w:val="00CD41D0"/>
    <w:rsid w:val="00CD42FF"/>
    <w:rsid w:val="00CD44BC"/>
    <w:rsid w:val="00CD4E63"/>
    <w:rsid w:val="00CD5135"/>
    <w:rsid w:val="00CD52C0"/>
    <w:rsid w:val="00CD5F7C"/>
    <w:rsid w:val="00CD656B"/>
    <w:rsid w:val="00CD665A"/>
    <w:rsid w:val="00CD6A1C"/>
    <w:rsid w:val="00CD6BB0"/>
    <w:rsid w:val="00CD72B6"/>
    <w:rsid w:val="00CD7679"/>
    <w:rsid w:val="00CD777B"/>
    <w:rsid w:val="00CE0648"/>
    <w:rsid w:val="00CE10C0"/>
    <w:rsid w:val="00CE1495"/>
    <w:rsid w:val="00CE18D7"/>
    <w:rsid w:val="00CE1F46"/>
    <w:rsid w:val="00CE23B0"/>
    <w:rsid w:val="00CE2772"/>
    <w:rsid w:val="00CE2E03"/>
    <w:rsid w:val="00CE3419"/>
    <w:rsid w:val="00CE347F"/>
    <w:rsid w:val="00CE45CB"/>
    <w:rsid w:val="00CE4F7F"/>
    <w:rsid w:val="00CE52D4"/>
    <w:rsid w:val="00CE685D"/>
    <w:rsid w:val="00CE7A58"/>
    <w:rsid w:val="00CE7BF7"/>
    <w:rsid w:val="00CE7EF6"/>
    <w:rsid w:val="00CF03AD"/>
    <w:rsid w:val="00CF03B6"/>
    <w:rsid w:val="00CF096A"/>
    <w:rsid w:val="00CF0BA0"/>
    <w:rsid w:val="00CF1370"/>
    <w:rsid w:val="00CF1BA5"/>
    <w:rsid w:val="00CF1F80"/>
    <w:rsid w:val="00CF20B1"/>
    <w:rsid w:val="00CF2E8D"/>
    <w:rsid w:val="00CF37CC"/>
    <w:rsid w:val="00CF3F88"/>
    <w:rsid w:val="00CF4016"/>
    <w:rsid w:val="00CF45DC"/>
    <w:rsid w:val="00CF4FAC"/>
    <w:rsid w:val="00CF602B"/>
    <w:rsid w:val="00CF642A"/>
    <w:rsid w:val="00CF73C7"/>
    <w:rsid w:val="00CF7576"/>
    <w:rsid w:val="00CF75CF"/>
    <w:rsid w:val="00CF77EE"/>
    <w:rsid w:val="00CF7852"/>
    <w:rsid w:val="00CF7E9B"/>
    <w:rsid w:val="00D0000D"/>
    <w:rsid w:val="00D002CF"/>
    <w:rsid w:val="00D0080F"/>
    <w:rsid w:val="00D0139F"/>
    <w:rsid w:val="00D01581"/>
    <w:rsid w:val="00D0296B"/>
    <w:rsid w:val="00D02D98"/>
    <w:rsid w:val="00D03262"/>
    <w:rsid w:val="00D03513"/>
    <w:rsid w:val="00D042FA"/>
    <w:rsid w:val="00D0458A"/>
    <w:rsid w:val="00D0501F"/>
    <w:rsid w:val="00D05E26"/>
    <w:rsid w:val="00D0617F"/>
    <w:rsid w:val="00D06E22"/>
    <w:rsid w:val="00D07DBF"/>
    <w:rsid w:val="00D10132"/>
    <w:rsid w:val="00D10849"/>
    <w:rsid w:val="00D1129B"/>
    <w:rsid w:val="00D115DF"/>
    <w:rsid w:val="00D119F1"/>
    <w:rsid w:val="00D11B32"/>
    <w:rsid w:val="00D11E51"/>
    <w:rsid w:val="00D12C5B"/>
    <w:rsid w:val="00D13284"/>
    <w:rsid w:val="00D13603"/>
    <w:rsid w:val="00D13B56"/>
    <w:rsid w:val="00D13D26"/>
    <w:rsid w:val="00D13DFC"/>
    <w:rsid w:val="00D145A0"/>
    <w:rsid w:val="00D14793"/>
    <w:rsid w:val="00D15134"/>
    <w:rsid w:val="00D15A24"/>
    <w:rsid w:val="00D15DDD"/>
    <w:rsid w:val="00D16651"/>
    <w:rsid w:val="00D16847"/>
    <w:rsid w:val="00D175DD"/>
    <w:rsid w:val="00D2014A"/>
    <w:rsid w:val="00D202C3"/>
    <w:rsid w:val="00D20B97"/>
    <w:rsid w:val="00D20E00"/>
    <w:rsid w:val="00D2107E"/>
    <w:rsid w:val="00D21528"/>
    <w:rsid w:val="00D22A8B"/>
    <w:rsid w:val="00D22E3A"/>
    <w:rsid w:val="00D23BD3"/>
    <w:rsid w:val="00D2430F"/>
    <w:rsid w:val="00D245C0"/>
    <w:rsid w:val="00D2478E"/>
    <w:rsid w:val="00D25CB4"/>
    <w:rsid w:val="00D26D17"/>
    <w:rsid w:val="00D26E80"/>
    <w:rsid w:val="00D302AC"/>
    <w:rsid w:val="00D302EA"/>
    <w:rsid w:val="00D302F9"/>
    <w:rsid w:val="00D30509"/>
    <w:rsid w:val="00D31132"/>
    <w:rsid w:val="00D31C0E"/>
    <w:rsid w:val="00D320E0"/>
    <w:rsid w:val="00D3271B"/>
    <w:rsid w:val="00D338D8"/>
    <w:rsid w:val="00D33EAD"/>
    <w:rsid w:val="00D3426B"/>
    <w:rsid w:val="00D34A14"/>
    <w:rsid w:val="00D34D48"/>
    <w:rsid w:val="00D356C5"/>
    <w:rsid w:val="00D3595B"/>
    <w:rsid w:val="00D36627"/>
    <w:rsid w:val="00D370F3"/>
    <w:rsid w:val="00D4085B"/>
    <w:rsid w:val="00D40935"/>
    <w:rsid w:val="00D40E7D"/>
    <w:rsid w:val="00D42ACD"/>
    <w:rsid w:val="00D45A44"/>
    <w:rsid w:val="00D46B22"/>
    <w:rsid w:val="00D46C4C"/>
    <w:rsid w:val="00D47B76"/>
    <w:rsid w:val="00D5099B"/>
    <w:rsid w:val="00D50DF7"/>
    <w:rsid w:val="00D51234"/>
    <w:rsid w:val="00D51507"/>
    <w:rsid w:val="00D5224D"/>
    <w:rsid w:val="00D52C8D"/>
    <w:rsid w:val="00D53959"/>
    <w:rsid w:val="00D53CD5"/>
    <w:rsid w:val="00D5414D"/>
    <w:rsid w:val="00D54210"/>
    <w:rsid w:val="00D54632"/>
    <w:rsid w:val="00D54AEA"/>
    <w:rsid w:val="00D54D83"/>
    <w:rsid w:val="00D5727D"/>
    <w:rsid w:val="00D57ABF"/>
    <w:rsid w:val="00D61867"/>
    <w:rsid w:val="00D624DC"/>
    <w:rsid w:val="00D62515"/>
    <w:rsid w:val="00D6258F"/>
    <w:rsid w:val="00D62897"/>
    <w:rsid w:val="00D63BA9"/>
    <w:rsid w:val="00D64968"/>
    <w:rsid w:val="00D64BAD"/>
    <w:rsid w:val="00D64CA7"/>
    <w:rsid w:val="00D64E31"/>
    <w:rsid w:val="00D6520C"/>
    <w:rsid w:val="00D65214"/>
    <w:rsid w:val="00D65385"/>
    <w:rsid w:val="00D657C7"/>
    <w:rsid w:val="00D65D05"/>
    <w:rsid w:val="00D65F95"/>
    <w:rsid w:val="00D660C4"/>
    <w:rsid w:val="00D669C9"/>
    <w:rsid w:val="00D672C5"/>
    <w:rsid w:val="00D67FD3"/>
    <w:rsid w:val="00D70A93"/>
    <w:rsid w:val="00D70F0A"/>
    <w:rsid w:val="00D7106B"/>
    <w:rsid w:val="00D710EB"/>
    <w:rsid w:val="00D71245"/>
    <w:rsid w:val="00D71B54"/>
    <w:rsid w:val="00D71F06"/>
    <w:rsid w:val="00D722ED"/>
    <w:rsid w:val="00D72545"/>
    <w:rsid w:val="00D72F6E"/>
    <w:rsid w:val="00D73965"/>
    <w:rsid w:val="00D74948"/>
    <w:rsid w:val="00D74D3C"/>
    <w:rsid w:val="00D7540C"/>
    <w:rsid w:val="00D76684"/>
    <w:rsid w:val="00D7772F"/>
    <w:rsid w:val="00D77D86"/>
    <w:rsid w:val="00D77EE4"/>
    <w:rsid w:val="00D80364"/>
    <w:rsid w:val="00D803F4"/>
    <w:rsid w:val="00D80801"/>
    <w:rsid w:val="00D814A4"/>
    <w:rsid w:val="00D81BBB"/>
    <w:rsid w:val="00D820CF"/>
    <w:rsid w:val="00D828AE"/>
    <w:rsid w:val="00D82C1E"/>
    <w:rsid w:val="00D84B86"/>
    <w:rsid w:val="00D85A21"/>
    <w:rsid w:val="00D86423"/>
    <w:rsid w:val="00D86713"/>
    <w:rsid w:val="00D86940"/>
    <w:rsid w:val="00D873E7"/>
    <w:rsid w:val="00D8783F"/>
    <w:rsid w:val="00D87EBF"/>
    <w:rsid w:val="00D87F91"/>
    <w:rsid w:val="00D9023C"/>
    <w:rsid w:val="00D909F6"/>
    <w:rsid w:val="00D919A6"/>
    <w:rsid w:val="00D91D02"/>
    <w:rsid w:val="00D91D72"/>
    <w:rsid w:val="00D930EB"/>
    <w:rsid w:val="00D937A7"/>
    <w:rsid w:val="00D94E75"/>
    <w:rsid w:val="00D95194"/>
    <w:rsid w:val="00D956B8"/>
    <w:rsid w:val="00D958AA"/>
    <w:rsid w:val="00D95F28"/>
    <w:rsid w:val="00D966FC"/>
    <w:rsid w:val="00D96CC8"/>
    <w:rsid w:val="00D974F2"/>
    <w:rsid w:val="00DA02E3"/>
    <w:rsid w:val="00DA0F0E"/>
    <w:rsid w:val="00DA14DE"/>
    <w:rsid w:val="00DA16F5"/>
    <w:rsid w:val="00DA1891"/>
    <w:rsid w:val="00DA1C14"/>
    <w:rsid w:val="00DA1D0D"/>
    <w:rsid w:val="00DA1DBD"/>
    <w:rsid w:val="00DA215A"/>
    <w:rsid w:val="00DA26DC"/>
    <w:rsid w:val="00DA273D"/>
    <w:rsid w:val="00DA2F48"/>
    <w:rsid w:val="00DA3523"/>
    <w:rsid w:val="00DA35F7"/>
    <w:rsid w:val="00DA4D9B"/>
    <w:rsid w:val="00DA604B"/>
    <w:rsid w:val="00DA6063"/>
    <w:rsid w:val="00DA64AC"/>
    <w:rsid w:val="00DA66F0"/>
    <w:rsid w:val="00DA693F"/>
    <w:rsid w:val="00DA6A4C"/>
    <w:rsid w:val="00DA71DC"/>
    <w:rsid w:val="00DB07C1"/>
    <w:rsid w:val="00DB07CC"/>
    <w:rsid w:val="00DB1217"/>
    <w:rsid w:val="00DB19EA"/>
    <w:rsid w:val="00DB24E9"/>
    <w:rsid w:val="00DB3955"/>
    <w:rsid w:val="00DB48C1"/>
    <w:rsid w:val="00DB4921"/>
    <w:rsid w:val="00DB541D"/>
    <w:rsid w:val="00DB5EEE"/>
    <w:rsid w:val="00DB5FFE"/>
    <w:rsid w:val="00DB62D0"/>
    <w:rsid w:val="00DB66E7"/>
    <w:rsid w:val="00DB6962"/>
    <w:rsid w:val="00DB6A8A"/>
    <w:rsid w:val="00DB6E7E"/>
    <w:rsid w:val="00DB73DA"/>
    <w:rsid w:val="00DC08CD"/>
    <w:rsid w:val="00DC09BD"/>
    <w:rsid w:val="00DC11D8"/>
    <w:rsid w:val="00DC13A0"/>
    <w:rsid w:val="00DC1655"/>
    <w:rsid w:val="00DC18A2"/>
    <w:rsid w:val="00DC1ED0"/>
    <w:rsid w:val="00DC1F92"/>
    <w:rsid w:val="00DC223C"/>
    <w:rsid w:val="00DC2290"/>
    <w:rsid w:val="00DC26DE"/>
    <w:rsid w:val="00DC283E"/>
    <w:rsid w:val="00DC3051"/>
    <w:rsid w:val="00DC3E48"/>
    <w:rsid w:val="00DC415D"/>
    <w:rsid w:val="00DC4677"/>
    <w:rsid w:val="00DC6086"/>
    <w:rsid w:val="00DC6140"/>
    <w:rsid w:val="00DC62CB"/>
    <w:rsid w:val="00DC66E9"/>
    <w:rsid w:val="00DC6999"/>
    <w:rsid w:val="00DC716F"/>
    <w:rsid w:val="00DC7A74"/>
    <w:rsid w:val="00DD0531"/>
    <w:rsid w:val="00DD06F9"/>
    <w:rsid w:val="00DD097F"/>
    <w:rsid w:val="00DD0EAD"/>
    <w:rsid w:val="00DD1B20"/>
    <w:rsid w:val="00DD1C8C"/>
    <w:rsid w:val="00DD409F"/>
    <w:rsid w:val="00DD40E1"/>
    <w:rsid w:val="00DD418B"/>
    <w:rsid w:val="00DD4636"/>
    <w:rsid w:val="00DD47B0"/>
    <w:rsid w:val="00DD583E"/>
    <w:rsid w:val="00DD5C09"/>
    <w:rsid w:val="00DD5EF4"/>
    <w:rsid w:val="00DD5F6E"/>
    <w:rsid w:val="00DD66B3"/>
    <w:rsid w:val="00DD674C"/>
    <w:rsid w:val="00DD67ED"/>
    <w:rsid w:val="00DD68D4"/>
    <w:rsid w:val="00DD6DE1"/>
    <w:rsid w:val="00DD7331"/>
    <w:rsid w:val="00DD74A1"/>
    <w:rsid w:val="00DE0C9C"/>
    <w:rsid w:val="00DE18B6"/>
    <w:rsid w:val="00DE264F"/>
    <w:rsid w:val="00DE31D6"/>
    <w:rsid w:val="00DE3D62"/>
    <w:rsid w:val="00DE44A5"/>
    <w:rsid w:val="00DE4B78"/>
    <w:rsid w:val="00DE4C17"/>
    <w:rsid w:val="00DE513C"/>
    <w:rsid w:val="00DE5238"/>
    <w:rsid w:val="00DE616F"/>
    <w:rsid w:val="00DE6DFF"/>
    <w:rsid w:val="00DE70F4"/>
    <w:rsid w:val="00DF0685"/>
    <w:rsid w:val="00DF0931"/>
    <w:rsid w:val="00DF0A13"/>
    <w:rsid w:val="00DF1223"/>
    <w:rsid w:val="00DF321C"/>
    <w:rsid w:val="00DF3396"/>
    <w:rsid w:val="00DF433A"/>
    <w:rsid w:val="00DF467D"/>
    <w:rsid w:val="00DF471D"/>
    <w:rsid w:val="00DF5078"/>
    <w:rsid w:val="00DF579A"/>
    <w:rsid w:val="00DF5E07"/>
    <w:rsid w:val="00DF64D1"/>
    <w:rsid w:val="00DF68D8"/>
    <w:rsid w:val="00DF7B5D"/>
    <w:rsid w:val="00E0047F"/>
    <w:rsid w:val="00E00899"/>
    <w:rsid w:val="00E00A4E"/>
    <w:rsid w:val="00E00D78"/>
    <w:rsid w:val="00E00E56"/>
    <w:rsid w:val="00E0137B"/>
    <w:rsid w:val="00E01728"/>
    <w:rsid w:val="00E01976"/>
    <w:rsid w:val="00E02CE8"/>
    <w:rsid w:val="00E03998"/>
    <w:rsid w:val="00E0555F"/>
    <w:rsid w:val="00E05A7E"/>
    <w:rsid w:val="00E05E0E"/>
    <w:rsid w:val="00E0639A"/>
    <w:rsid w:val="00E064A3"/>
    <w:rsid w:val="00E06EBB"/>
    <w:rsid w:val="00E0714B"/>
    <w:rsid w:val="00E107A3"/>
    <w:rsid w:val="00E11163"/>
    <w:rsid w:val="00E12A0F"/>
    <w:rsid w:val="00E12B7D"/>
    <w:rsid w:val="00E1315C"/>
    <w:rsid w:val="00E1350D"/>
    <w:rsid w:val="00E13608"/>
    <w:rsid w:val="00E13CCB"/>
    <w:rsid w:val="00E13F3E"/>
    <w:rsid w:val="00E13F55"/>
    <w:rsid w:val="00E14DF9"/>
    <w:rsid w:val="00E15020"/>
    <w:rsid w:val="00E15960"/>
    <w:rsid w:val="00E15CA6"/>
    <w:rsid w:val="00E16330"/>
    <w:rsid w:val="00E17149"/>
    <w:rsid w:val="00E176DA"/>
    <w:rsid w:val="00E1794E"/>
    <w:rsid w:val="00E17D04"/>
    <w:rsid w:val="00E2037D"/>
    <w:rsid w:val="00E20B10"/>
    <w:rsid w:val="00E228AB"/>
    <w:rsid w:val="00E22F42"/>
    <w:rsid w:val="00E239C1"/>
    <w:rsid w:val="00E23EDE"/>
    <w:rsid w:val="00E23F16"/>
    <w:rsid w:val="00E2407E"/>
    <w:rsid w:val="00E24EBE"/>
    <w:rsid w:val="00E26018"/>
    <w:rsid w:val="00E30272"/>
    <w:rsid w:val="00E3030F"/>
    <w:rsid w:val="00E3048A"/>
    <w:rsid w:val="00E313F4"/>
    <w:rsid w:val="00E31E03"/>
    <w:rsid w:val="00E327F8"/>
    <w:rsid w:val="00E336B1"/>
    <w:rsid w:val="00E33B3C"/>
    <w:rsid w:val="00E33BB4"/>
    <w:rsid w:val="00E33DA1"/>
    <w:rsid w:val="00E342A4"/>
    <w:rsid w:val="00E358FC"/>
    <w:rsid w:val="00E359E4"/>
    <w:rsid w:val="00E40FA4"/>
    <w:rsid w:val="00E41DB7"/>
    <w:rsid w:val="00E41E87"/>
    <w:rsid w:val="00E42129"/>
    <w:rsid w:val="00E427D4"/>
    <w:rsid w:val="00E43A64"/>
    <w:rsid w:val="00E44529"/>
    <w:rsid w:val="00E45055"/>
    <w:rsid w:val="00E461A7"/>
    <w:rsid w:val="00E465C8"/>
    <w:rsid w:val="00E46B24"/>
    <w:rsid w:val="00E46BCD"/>
    <w:rsid w:val="00E47A40"/>
    <w:rsid w:val="00E47C01"/>
    <w:rsid w:val="00E47C9D"/>
    <w:rsid w:val="00E50195"/>
    <w:rsid w:val="00E5094E"/>
    <w:rsid w:val="00E51D83"/>
    <w:rsid w:val="00E52C4F"/>
    <w:rsid w:val="00E52DD7"/>
    <w:rsid w:val="00E52EBB"/>
    <w:rsid w:val="00E53143"/>
    <w:rsid w:val="00E539E2"/>
    <w:rsid w:val="00E53A64"/>
    <w:rsid w:val="00E5423D"/>
    <w:rsid w:val="00E5457F"/>
    <w:rsid w:val="00E55F20"/>
    <w:rsid w:val="00E5601C"/>
    <w:rsid w:val="00E5693F"/>
    <w:rsid w:val="00E569BA"/>
    <w:rsid w:val="00E56A32"/>
    <w:rsid w:val="00E56EB3"/>
    <w:rsid w:val="00E57110"/>
    <w:rsid w:val="00E5751E"/>
    <w:rsid w:val="00E61D0F"/>
    <w:rsid w:val="00E62186"/>
    <w:rsid w:val="00E62DCD"/>
    <w:rsid w:val="00E63B5B"/>
    <w:rsid w:val="00E641F0"/>
    <w:rsid w:val="00E6441C"/>
    <w:rsid w:val="00E668E7"/>
    <w:rsid w:val="00E67920"/>
    <w:rsid w:val="00E70CB6"/>
    <w:rsid w:val="00E71833"/>
    <w:rsid w:val="00E71951"/>
    <w:rsid w:val="00E728D9"/>
    <w:rsid w:val="00E73EC4"/>
    <w:rsid w:val="00E74601"/>
    <w:rsid w:val="00E74CE7"/>
    <w:rsid w:val="00E74D8E"/>
    <w:rsid w:val="00E752C6"/>
    <w:rsid w:val="00E76B6E"/>
    <w:rsid w:val="00E77CEF"/>
    <w:rsid w:val="00E77EEA"/>
    <w:rsid w:val="00E80353"/>
    <w:rsid w:val="00E803EC"/>
    <w:rsid w:val="00E80F6B"/>
    <w:rsid w:val="00E8151D"/>
    <w:rsid w:val="00E81E55"/>
    <w:rsid w:val="00E82012"/>
    <w:rsid w:val="00E82B0A"/>
    <w:rsid w:val="00E836B5"/>
    <w:rsid w:val="00E843F1"/>
    <w:rsid w:val="00E84FE1"/>
    <w:rsid w:val="00E85702"/>
    <w:rsid w:val="00E85E8E"/>
    <w:rsid w:val="00E90075"/>
    <w:rsid w:val="00E90507"/>
    <w:rsid w:val="00E90D25"/>
    <w:rsid w:val="00E91C20"/>
    <w:rsid w:val="00E92A18"/>
    <w:rsid w:val="00E93088"/>
    <w:rsid w:val="00E933E4"/>
    <w:rsid w:val="00E949F1"/>
    <w:rsid w:val="00E94EBA"/>
    <w:rsid w:val="00E953BF"/>
    <w:rsid w:val="00E95865"/>
    <w:rsid w:val="00E95DBF"/>
    <w:rsid w:val="00E962AA"/>
    <w:rsid w:val="00E96C75"/>
    <w:rsid w:val="00E96D18"/>
    <w:rsid w:val="00E974D2"/>
    <w:rsid w:val="00EA02CD"/>
    <w:rsid w:val="00EA0771"/>
    <w:rsid w:val="00EA19F3"/>
    <w:rsid w:val="00EA2122"/>
    <w:rsid w:val="00EA2405"/>
    <w:rsid w:val="00EA28D6"/>
    <w:rsid w:val="00EA2BDE"/>
    <w:rsid w:val="00EA3749"/>
    <w:rsid w:val="00EA3A24"/>
    <w:rsid w:val="00EA3AF5"/>
    <w:rsid w:val="00EA3B51"/>
    <w:rsid w:val="00EA46E6"/>
    <w:rsid w:val="00EA4D42"/>
    <w:rsid w:val="00EA50E4"/>
    <w:rsid w:val="00EA684C"/>
    <w:rsid w:val="00EA6A9E"/>
    <w:rsid w:val="00EA6EFD"/>
    <w:rsid w:val="00EA71B4"/>
    <w:rsid w:val="00EB0128"/>
    <w:rsid w:val="00EB0D04"/>
    <w:rsid w:val="00EB0E4F"/>
    <w:rsid w:val="00EB1217"/>
    <w:rsid w:val="00EB1696"/>
    <w:rsid w:val="00EB18CF"/>
    <w:rsid w:val="00EB244A"/>
    <w:rsid w:val="00EB4665"/>
    <w:rsid w:val="00EB4AB1"/>
    <w:rsid w:val="00EB4B6C"/>
    <w:rsid w:val="00EB54DB"/>
    <w:rsid w:val="00EB5864"/>
    <w:rsid w:val="00EB60AC"/>
    <w:rsid w:val="00EC0461"/>
    <w:rsid w:val="00EC06B2"/>
    <w:rsid w:val="00EC28F9"/>
    <w:rsid w:val="00EC33D2"/>
    <w:rsid w:val="00EC52F4"/>
    <w:rsid w:val="00EC6182"/>
    <w:rsid w:val="00EC6335"/>
    <w:rsid w:val="00EC6B08"/>
    <w:rsid w:val="00EC6CC5"/>
    <w:rsid w:val="00EC6DE7"/>
    <w:rsid w:val="00EC6F13"/>
    <w:rsid w:val="00EC7732"/>
    <w:rsid w:val="00EC79ED"/>
    <w:rsid w:val="00EC7C80"/>
    <w:rsid w:val="00ED00FC"/>
    <w:rsid w:val="00ED11C5"/>
    <w:rsid w:val="00ED1959"/>
    <w:rsid w:val="00ED2103"/>
    <w:rsid w:val="00ED28D5"/>
    <w:rsid w:val="00ED2C3C"/>
    <w:rsid w:val="00ED3FE5"/>
    <w:rsid w:val="00ED4439"/>
    <w:rsid w:val="00ED4D3B"/>
    <w:rsid w:val="00ED5040"/>
    <w:rsid w:val="00ED60A6"/>
    <w:rsid w:val="00ED6BD9"/>
    <w:rsid w:val="00ED6FD3"/>
    <w:rsid w:val="00ED736D"/>
    <w:rsid w:val="00EE03F4"/>
    <w:rsid w:val="00EE0D35"/>
    <w:rsid w:val="00EE1B27"/>
    <w:rsid w:val="00EE1B46"/>
    <w:rsid w:val="00EE2411"/>
    <w:rsid w:val="00EE2BA0"/>
    <w:rsid w:val="00EE2CC3"/>
    <w:rsid w:val="00EE4ADE"/>
    <w:rsid w:val="00EE4B02"/>
    <w:rsid w:val="00EE5A34"/>
    <w:rsid w:val="00EE684F"/>
    <w:rsid w:val="00EE76BF"/>
    <w:rsid w:val="00EE7814"/>
    <w:rsid w:val="00EE7BA5"/>
    <w:rsid w:val="00EE7CBF"/>
    <w:rsid w:val="00EF091E"/>
    <w:rsid w:val="00EF0989"/>
    <w:rsid w:val="00EF17CF"/>
    <w:rsid w:val="00EF24CF"/>
    <w:rsid w:val="00EF28FE"/>
    <w:rsid w:val="00EF2A8C"/>
    <w:rsid w:val="00EF3268"/>
    <w:rsid w:val="00EF37E5"/>
    <w:rsid w:val="00EF3EF5"/>
    <w:rsid w:val="00EF54EB"/>
    <w:rsid w:val="00EF5C43"/>
    <w:rsid w:val="00EF6C07"/>
    <w:rsid w:val="00EF6FAF"/>
    <w:rsid w:val="00EF7731"/>
    <w:rsid w:val="00EF7B20"/>
    <w:rsid w:val="00F00024"/>
    <w:rsid w:val="00F00C0F"/>
    <w:rsid w:val="00F02111"/>
    <w:rsid w:val="00F02612"/>
    <w:rsid w:val="00F036BC"/>
    <w:rsid w:val="00F03AC4"/>
    <w:rsid w:val="00F040F4"/>
    <w:rsid w:val="00F041A0"/>
    <w:rsid w:val="00F044B6"/>
    <w:rsid w:val="00F05ADB"/>
    <w:rsid w:val="00F05B6C"/>
    <w:rsid w:val="00F05C21"/>
    <w:rsid w:val="00F05DF7"/>
    <w:rsid w:val="00F06D73"/>
    <w:rsid w:val="00F07935"/>
    <w:rsid w:val="00F07D54"/>
    <w:rsid w:val="00F100A5"/>
    <w:rsid w:val="00F10E85"/>
    <w:rsid w:val="00F11529"/>
    <w:rsid w:val="00F137A9"/>
    <w:rsid w:val="00F14A08"/>
    <w:rsid w:val="00F14B9B"/>
    <w:rsid w:val="00F14D9A"/>
    <w:rsid w:val="00F152EB"/>
    <w:rsid w:val="00F15514"/>
    <w:rsid w:val="00F15918"/>
    <w:rsid w:val="00F169B8"/>
    <w:rsid w:val="00F169FC"/>
    <w:rsid w:val="00F16C06"/>
    <w:rsid w:val="00F16D67"/>
    <w:rsid w:val="00F173B4"/>
    <w:rsid w:val="00F17AA5"/>
    <w:rsid w:val="00F17B0C"/>
    <w:rsid w:val="00F20F0E"/>
    <w:rsid w:val="00F22048"/>
    <w:rsid w:val="00F222B6"/>
    <w:rsid w:val="00F23790"/>
    <w:rsid w:val="00F245C9"/>
    <w:rsid w:val="00F2514E"/>
    <w:rsid w:val="00F2560F"/>
    <w:rsid w:val="00F25916"/>
    <w:rsid w:val="00F275D2"/>
    <w:rsid w:val="00F2795A"/>
    <w:rsid w:val="00F27CB7"/>
    <w:rsid w:val="00F302CE"/>
    <w:rsid w:val="00F312B8"/>
    <w:rsid w:val="00F3147C"/>
    <w:rsid w:val="00F320AB"/>
    <w:rsid w:val="00F33843"/>
    <w:rsid w:val="00F339FD"/>
    <w:rsid w:val="00F33D1C"/>
    <w:rsid w:val="00F33EE5"/>
    <w:rsid w:val="00F34205"/>
    <w:rsid w:val="00F34C24"/>
    <w:rsid w:val="00F34DFE"/>
    <w:rsid w:val="00F35056"/>
    <w:rsid w:val="00F35FB4"/>
    <w:rsid w:val="00F367E1"/>
    <w:rsid w:val="00F37FB5"/>
    <w:rsid w:val="00F404CF"/>
    <w:rsid w:val="00F41D24"/>
    <w:rsid w:val="00F41DAF"/>
    <w:rsid w:val="00F41DB0"/>
    <w:rsid w:val="00F420B0"/>
    <w:rsid w:val="00F421C9"/>
    <w:rsid w:val="00F4220F"/>
    <w:rsid w:val="00F44967"/>
    <w:rsid w:val="00F44CE3"/>
    <w:rsid w:val="00F44FAE"/>
    <w:rsid w:val="00F455DE"/>
    <w:rsid w:val="00F46C02"/>
    <w:rsid w:val="00F47721"/>
    <w:rsid w:val="00F47AAA"/>
    <w:rsid w:val="00F503DD"/>
    <w:rsid w:val="00F50796"/>
    <w:rsid w:val="00F50C34"/>
    <w:rsid w:val="00F511A1"/>
    <w:rsid w:val="00F5252B"/>
    <w:rsid w:val="00F5282F"/>
    <w:rsid w:val="00F52A18"/>
    <w:rsid w:val="00F5354C"/>
    <w:rsid w:val="00F538BA"/>
    <w:rsid w:val="00F53ADE"/>
    <w:rsid w:val="00F53FD3"/>
    <w:rsid w:val="00F540BA"/>
    <w:rsid w:val="00F547BF"/>
    <w:rsid w:val="00F554F2"/>
    <w:rsid w:val="00F55854"/>
    <w:rsid w:val="00F560AB"/>
    <w:rsid w:val="00F56C66"/>
    <w:rsid w:val="00F57461"/>
    <w:rsid w:val="00F57599"/>
    <w:rsid w:val="00F577CE"/>
    <w:rsid w:val="00F57BC3"/>
    <w:rsid w:val="00F600DA"/>
    <w:rsid w:val="00F61EB4"/>
    <w:rsid w:val="00F6219C"/>
    <w:rsid w:val="00F62815"/>
    <w:rsid w:val="00F630DD"/>
    <w:rsid w:val="00F63773"/>
    <w:rsid w:val="00F6495D"/>
    <w:rsid w:val="00F649C9"/>
    <w:rsid w:val="00F65351"/>
    <w:rsid w:val="00F666C6"/>
    <w:rsid w:val="00F66CD2"/>
    <w:rsid w:val="00F674DA"/>
    <w:rsid w:val="00F67B1A"/>
    <w:rsid w:val="00F67F34"/>
    <w:rsid w:val="00F7018B"/>
    <w:rsid w:val="00F7134C"/>
    <w:rsid w:val="00F7139A"/>
    <w:rsid w:val="00F71BFE"/>
    <w:rsid w:val="00F72841"/>
    <w:rsid w:val="00F72CC3"/>
    <w:rsid w:val="00F72D2A"/>
    <w:rsid w:val="00F74D40"/>
    <w:rsid w:val="00F752E0"/>
    <w:rsid w:val="00F76312"/>
    <w:rsid w:val="00F7670B"/>
    <w:rsid w:val="00F769B8"/>
    <w:rsid w:val="00F77167"/>
    <w:rsid w:val="00F7759C"/>
    <w:rsid w:val="00F806FB"/>
    <w:rsid w:val="00F80D7C"/>
    <w:rsid w:val="00F81721"/>
    <w:rsid w:val="00F81BE0"/>
    <w:rsid w:val="00F81D07"/>
    <w:rsid w:val="00F8209C"/>
    <w:rsid w:val="00F8265E"/>
    <w:rsid w:val="00F834BD"/>
    <w:rsid w:val="00F8435E"/>
    <w:rsid w:val="00F844F3"/>
    <w:rsid w:val="00F84A63"/>
    <w:rsid w:val="00F84EB6"/>
    <w:rsid w:val="00F85284"/>
    <w:rsid w:val="00F85BC1"/>
    <w:rsid w:val="00F869F0"/>
    <w:rsid w:val="00F86A14"/>
    <w:rsid w:val="00F86D80"/>
    <w:rsid w:val="00F87B16"/>
    <w:rsid w:val="00F90000"/>
    <w:rsid w:val="00F9114E"/>
    <w:rsid w:val="00F91227"/>
    <w:rsid w:val="00F91E3E"/>
    <w:rsid w:val="00F922F8"/>
    <w:rsid w:val="00F925B6"/>
    <w:rsid w:val="00F92643"/>
    <w:rsid w:val="00F93388"/>
    <w:rsid w:val="00F9398E"/>
    <w:rsid w:val="00F93BAE"/>
    <w:rsid w:val="00F93C64"/>
    <w:rsid w:val="00F94B04"/>
    <w:rsid w:val="00F94D08"/>
    <w:rsid w:val="00F94E9C"/>
    <w:rsid w:val="00F9517A"/>
    <w:rsid w:val="00F97BE1"/>
    <w:rsid w:val="00FA00EB"/>
    <w:rsid w:val="00FA082D"/>
    <w:rsid w:val="00FA08D7"/>
    <w:rsid w:val="00FA1D97"/>
    <w:rsid w:val="00FA1F68"/>
    <w:rsid w:val="00FA21AE"/>
    <w:rsid w:val="00FA35DC"/>
    <w:rsid w:val="00FA368A"/>
    <w:rsid w:val="00FA407A"/>
    <w:rsid w:val="00FA4236"/>
    <w:rsid w:val="00FA430B"/>
    <w:rsid w:val="00FA47B1"/>
    <w:rsid w:val="00FA4B8E"/>
    <w:rsid w:val="00FA4BB1"/>
    <w:rsid w:val="00FA681E"/>
    <w:rsid w:val="00FA6D52"/>
    <w:rsid w:val="00FA72CD"/>
    <w:rsid w:val="00FA7B93"/>
    <w:rsid w:val="00FA7C86"/>
    <w:rsid w:val="00FB1C44"/>
    <w:rsid w:val="00FB2245"/>
    <w:rsid w:val="00FB22EB"/>
    <w:rsid w:val="00FB3A35"/>
    <w:rsid w:val="00FB42CB"/>
    <w:rsid w:val="00FB47E0"/>
    <w:rsid w:val="00FB58B4"/>
    <w:rsid w:val="00FB5D60"/>
    <w:rsid w:val="00FB7298"/>
    <w:rsid w:val="00FB79A5"/>
    <w:rsid w:val="00FC0937"/>
    <w:rsid w:val="00FC170B"/>
    <w:rsid w:val="00FC1B6D"/>
    <w:rsid w:val="00FC1C0F"/>
    <w:rsid w:val="00FC1E8B"/>
    <w:rsid w:val="00FC2584"/>
    <w:rsid w:val="00FC2AD2"/>
    <w:rsid w:val="00FC4D0A"/>
    <w:rsid w:val="00FC53EA"/>
    <w:rsid w:val="00FC5628"/>
    <w:rsid w:val="00FC597D"/>
    <w:rsid w:val="00FC5C45"/>
    <w:rsid w:val="00FC684D"/>
    <w:rsid w:val="00FC6F08"/>
    <w:rsid w:val="00FC74D8"/>
    <w:rsid w:val="00FC7668"/>
    <w:rsid w:val="00FD11C7"/>
    <w:rsid w:val="00FD1838"/>
    <w:rsid w:val="00FD189E"/>
    <w:rsid w:val="00FD20F0"/>
    <w:rsid w:val="00FD2AFE"/>
    <w:rsid w:val="00FD3D75"/>
    <w:rsid w:val="00FD4520"/>
    <w:rsid w:val="00FD5557"/>
    <w:rsid w:val="00FD57F4"/>
    <w:rsid w:val="00FD5860"/>
    <w:rsid w:val="00FD5A83"/>
    <w:rsid w:val="00FD63F2"/>
    <w:rsid w:val="00FD6708"/>
    <w:rsid w:val="00FD721E"/>
    <w:rsid w:val="00FD727B"/>
    <w:rsid w:val="00FD7763"/>
    <w:rsid w:val="00FE064A"/>
    <w:rsid w:val="00FE090B"/>
    <w:rsid w:val="00FE1C4F"/>
    <w:rsid w:val="00FE2BFF"/>
    <w:rsid w:val="00FE2CD2"/>
    <w:rsid w:val="00FE393F"/>
    <w:rsid w:val="00FE51BE"/>
    <w:rsid w:val="00FE562B"/>
    <w:rsid w:val="00FE5774"/>
    <w:rsid w:val="00FE5C39"/>
    <w:rsid w:val="00FE60F3"/>
    <w:rsid w:val="00FE6A94"/>
    <w:rsid w:val="00FE7361"/>
    <w:rsid w:val="00FE7620"/>
    <w:rsid w:val="00FE7E5F"/>
    <w:rsid w:val="00FF0327"/>
    <w:rsid w:val="00FF0379"/>
    <w:rsid w:val="00FF0B35"/>
    <w:rsid w:val="00FF0ED2"/>
    <w:rsid w:val="00FF10F6"/>
    <w:rsid w:val="00FF1351"/>
    <w:rsid w:val="00FF16CC"/>
    <w:rsid w:val="00FF235F"/>
    <w:rsid w:val="00FF281C"/>
    <w:rsid w:val="00FF2D60"/>
    <w:rsid w:val="00FF3D1F"/>
    <w:rsid w:val="00FF4494"/>
    <w:rsid w:val="00FF4C99"/>
    <w:rsid w:val="00FF4E2F"/>
    <w:rsid w:val="00FF59CF"/>
    <w:rsid w:val="00FF5D5E"/>
    <w:rsid w:val="00FF6590"/>
    <w:rsid w:val="00FF691A"/>
    <w:rsid w:val="00FF6A4E"/>
    <w:rsid w:val="00FF71C7"/>
    <w:rsid w:val="01332637"/>
    <w:rsid w:val="018B59E5"/>
    <w:rsid w:val="020404A2"/>
    <w:rsid w:val="02A60B22"/>
    <w:rsid w:val="02E070C8"/>
    <w:rsid w:val="033B0D7F"/>
    <w:rsid w:val="03696785"/>
    <w:rsid w:val="03753000"/>
    <w:rsid w:val="03A82870"/>
    <w:rsid w:val="04D14534"/>
    <w:rsid w:val="053F2690"/>
    <w:rsid w:val="05551073"/>
    <w:rsid w:val="05A109BC"/>
    <w:rsid w:val="05A81161"/>
    <w:rsid w:val="078860A0"/>
    <w:rsid w:val="098B0615"/>
    <w:rsid w:val="09C97A3A"/>
    <w:rsid w:val="09D879D5"/>
    <w:rsid w:val="0A091CFF"/>
    <w:rsid w:val="0AA300B3"/>
    <w:rsid w:val="0BEA0853"/>
    <w:rsid w:val="0C6A2EF8"/>
    <w:rsid w:val="0D093930"/>
    <w:rsid w:val="0D1C1E41"/>
    <w:rsid w:val="0D4E1045"/>
    <w:rsid w:val="0D8E1820"/>
    <w:rsid w:val="0DF36B0C"/>
    <w:rsid w:val="0E0B16DF"/>
    <w:rsid w:val="0E221AE3"/>
    <w:rsid w:val="0FBC2936"/>
    <w:rsid w:val="1162358E"/>
    <w:rsid w:val="122740FD"/>
    <w:rsid w:val="142E7835"/>
    <w:rsid w:val="144C0AFD"/>
    <w:rsid w:val="15110B37"/>
    <w:rsid w:val="159039D2"/>
    <w:rsid w:val="159972C0"/>
    <w:rsid w:val="15CA3C71"/>
    <w:rsid w:val="164144D0"/>
    <w:rsid w:val="16B326D6"/>
    <w:rsid w:val="18417BAC"/>
    <w:rsid w:val="18463EA2"/>
    <w:rsid w:val="19077141"/>
    <w:rsid w:val="193A4B7A"/>
    <w:rsid w:val="1A030986"/>
    <w:rsid w:val="1A341FC6"/>
    <w:rsid w:val="1A725D45"/>
    <w:rsid w:val="1AC82344"/>
    <w:rsid w:val="1B4E7F00"/>
    <w:rsid w:val="1B8F0104"/>
    <w:rsid w:val="1BCD4C35"/>
    <w:rsid w:val="1C062C30"/>
    <w:rsid w:val="1C3B4B0B"/>
    <w:rsid w:val="1CBC7503"/>
    <w:rsid w:val="1CC80758"/>
    <w:rsid w:val="1D0C20CB"/>
    <w:rsid w:val="1D7A3478"/>
    <w:rsid w:val="1DD25B9E"/>
    <w:rsid w:val="1E921893"/>
    <w:rsid w:val="1F52441E"/>
    <w:rsid w:val="1F66389A"/>
    <w:rsid w:val="1F7842E5"/>
    <w:rsid w:val="20812221"/>
    <w:rsid w:val="21F56C9F"/>
    <w:rsid w:val="23A92E6D"/>
    <w:rsid w:val="24A96990"/>
    <w:rsid w:val="27576F80"/>
    <w:rsid w:val="284F3833"/>
    <w:rsid w:val="293E5F28"/>
    <w:rsid w:val="29FD3ECE"/>
    <w:rsid w:val="2A270841"/>
    <w:rsid w:val="2B222E8A"/>
    <w:rsid w:val="2BFF68BC"/>
    <w:rsid w:val="2C031407"/>
    <w:rsid w:val="2CBF3305"/>
    <w:rsid w:val="2CF73A08"/>
    <w:rsid w:val="2D594D91"/>
    <w:rsid w:val="2D730ED2"/>
    <w:rsid w:val="2EAB7D1E"/>
    <w:rsid w:val="2F0F63A8"/>
    <w:rsid w:val="2F7C60A9"/>
    <w:rsid w:val="2F990D0E"/>
    <w:rsid w:val="30033746"/>
    <w:rsid w:val="302713B1"/>
    <w:rsid w:val="31486B93"/>
    <w:rsid w:val="3210755A"/>
    <w:rsid w:val="321D0AEA"/>
    <w:rsid w:val="321D1CAA"/>
    <w:rsid w:val="323C0C17"/>
    <w:rsid w:val="33C80E7E"/>
    <w:rsid w:val="33E47A2F"/>
    <w:rsid w:val="33EA466B"/>
    <w:rsid w:val="349A7E5B"/>
    <w:rsid w:val="358401E0"/>
    <w:rsid w:val="36695034"/>
    <w:rsid w:val="36A52C44"/>
    <w:rsid w:val="36B13DD9"/>
    <w:rsid w:val="381C0C0C"/>
    <w:rsid w:val="38967113"/>
    <w:rsid w:val="39990FB4"/>
    <w:rsid w:val="39F54FAF"/>
    <w:rsid w:val="3BD1011D"/>
    <w:rsid w:val="3C216FF6"/>
    <w:rsid w:val="3C5B1A22"/>
    <w:rsid w:val="3D0D4108"/>
    <w:rsid w:val="3D1658A8"/>
    <w:rsid w:val="3D2659EB"/>
    <w:rsid w:val="3D884A1A"/>
    <w:rsid w:val="3E364207"/>
    <w:rsid w:val="3EC01C80"/>
    <w:rsid w:val="3F003C76"/>
    <w:rsid w:val="3FCA184C"/>
    <w:rsid w:val="40383B92"/>
    <w:rsid w:val="40F03D56"/>
    <w:rsid w:val="42114F1E"/>
    <w:rsid w:val="43C810D5"/>
    <w:rsid w:val="44A108F4"/>
    <w:rsid w:val="44EF59BB"/>
    <w:rsid w:val="4508000D"/>
    <w:rsid w:val="45404F1E"/>
    <w:rsid w:val="462C0235"/>
    <w:rsid w:val="468B11BE"/>
    <w:rsid w:val="4734335D"/>
    <w:rsid w:val="477D264C"/>
    <w:rsid w:val="47B8084C"/>
    <w:rsid w:val="487F4FC0"/>
    <w:rsid w:val="48927301"/>
    <w:rsid w:val="4AB36A2A"/>
    <w:rsid w:val="4B9701A0"/>
    <w:rsid w:val="4C641765"/>
    <w:rsid w:val="4C8C54E7"/>
    <w:rsid w:val="4CFB0192"/>
    <w:rsid w:val="4D803895"/>
    <w:rsid w:val="4D9113B4"/>
    <w:rsid w:val="4E8D36F4"/>
    <w:rsid w:val="4F13426D"/>
    <w:rsid w:val="4F47783D"/>
    <w:rsid w:val="4F816252"/>
    <w:rsid w:val="4FD635FB"/>
    <w:rsid w:val="521560FA"/>
    <w:rsid w:val="52B421F3"/>
    <w:rsid w:val="52DB50D0"/>
    <w:rsid w:val="53AB44AC"/>
    <w:rsid w:val="54536C1E"/>
    <w:rsid w:val="547415D8"/>
    <w:rsid w:val="54956CB0"/>
    <w:rsid w:val="568370DD"/>
    <w:rsid w:val="56C726D8"/>
    <w:rsid w:val="56E04464"/>
    <w:rsid w:val="57303545"/>
    <w:rsid w:val="57432E74"/>
    <w:rsid w:val="575E56C7"/>
    <w:rsid w:val="576E2C6A"/>
    <w:rsid w:val="5818376C"/>
    <w:rsid w:val="59442AD2"/>
    <w:rsid w:val="59792681"/>
    <w:rsid w:val="599D38BE"/>
    <w:rsid w:val="59AC1A0E"/>
    <w:rsid w:val="5A7B62E0"/>
    <w:rsid w:val="5AA158CD"/>
    <w:rsid w:val="5B497C7C"/>
    <w:rsid w:val="5C341E35"/>
    <w:rsid w:val="5CBD04A1"/>
    <w:rsid w:val="5CD57BC0"/>
    <w:rsid w:val="5D7A6BDA"/>
    <w:rsid w:val="5F435125"/>
    <w:rsid w:val="5FF5654E"/>
    <w:rsid w:val="611B4950"/>
    <w:rsid w:val="6126561E"/>
    <w:rsid w:val="629A47C6"/>
    <w:rsid w:val="62E5339C"/>
    <w:rsid w:val="641901DE"/>
    <w:rsid w:val="65101D24"/>
    <w:rsid w:val="67E73CD0"/>
    <w:rsid w:val="68431881"/>
    <w:rsid w:val="69666642"/>
    <w:rsid w:val="69B16CCD"/>
    <w:rsid w:val="6AB80E04"/>
    <w:rsid w:val="6AE62AD1"/>
    <w:rsid w:val="6B17216A"/>
    <w:rsid w:val="6B774B77"/>
    <w:rsid w:val="6BC479E8"/>
    <w:rsid w:val="6C723902"/>
    <w:rsid w:val="6ECB6CB3"/>
    <w:rsid w:val="704E1914"/>
    <w:rsid w:val="70774E8A"/>
    <w:rsid w:val="70CE1071"/>
    <w:rsid w:val="70D61231"/>
    <w:rsid w:val="70F86C7F"/>
    <w:rsid w:val="71C004FA"/>
    <w:rsid w:val="72A9207B"/>
    <w:rsid w:val="73D633C4"/>
    <w:rsid w:val="73E30B8F"/>
    <w:rsid w:val="74A63425"/>
    <w:rsid w:val="75FB4B46"/>
    <w:rsid w:val="768C134F"/>
    <w:rsid w:val="76CA36AD"/>
    <w:rsid w:val="77422C8B"/>
    <w:rsid w:val="779E1D7B"/>
    <w:rsid w:val="78233D51"/>
    <w:rsid w:val="788D3CDE"/>
    <w:rsid w:val="7A156317"/>
    <w:rsid w:val="7ADA72F5"/>
    <w:rsid w:val="7B7E18ED"/>
    <w:rsid w:val="7BD119B9"/>
    <w:rsid w:val="7C9200B7"/>
    <w:rsid w:val="7C960806"/>
    <w:rsid w:val="7C970661"/>
    <w:rsid w:val="7D4C67D6"/>
    <w:rsid w:val="7D5A6FFD"/>
    <w:rsid w:val="7E16202C"/>
    <w:rsid w:val="7E1C2865"/>
    <w:rsid w:val="7E234341"/>
    <w:rsid w:val="7F5D1106"/>
    <w:rsid w:val="7F6930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350D5"/>
  <w15:docId w15:val="{6AD3EFA9-F036-4F86-B916-97CEF2D7C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580" w:lineRule="exact"/>
      <w:ind w:firstLineChars="200" w:firstLine="200"/>
      <w:jc w:val="both"/>
    </w:pPr>
    <w:rPr>
      <w:rFonts w:eastAsia="仿宋_GB2312"/>
      <w:sz w:val="28"/>
      <w:szCs w:val="21"/>
    </w:rPr>
  </w:style>
  <w:style w:type="paragraph" w:styleId="1">
    <w:name w:val="heading 1"/>
    <w:basedOn w:val="a1"/>
    <w:next w:val="a1"/>
    <w:link w:val="10"/>
    <w:autoRedefine/>
    <w:uiPriority w:val="9"/>
    <w:qFormat/>
    <w:pPr>
      <w:keepNext/>
      <w:keepLines/>
      <w:widowControl w:val="0"/>
      <w:spacing w:line="360" w:lineRule="auto"/>
      <w:ind w:firstLineChars="0" w:firstLine="0"/>
      <w:outlineLvl w:val="0"/>
    </w:pPr>
    <w:rPr>
      <w:rFonts w:eastAsia="黑体" w:cs="黑体"/>
      <w:b/>
      <w:kern w:val="2"/>
      <w:sz w:val="32"/>
      <w:szCs w:val="32"/>
    </w:rPr>
  </w:style>
  <w:style w:type="paragraph" w:styleId="2">
    <w:name w:val="heading 2"/>
    <w:basedOn w:val="a1"/>
    <w:next w:val="a1"/>
    <w:link w:val="20"/>
    <w:autoRedefine/>
    <w:uiPriority w:val="9"/>
    <w:unhideWhenUsed/>
    <w:qFormat/>
    <w:pPr>
      <w:keepNext/>
      <w:keepLines/>
      <w:ind w:firstLineChars="0" w:firstLine="0"/>
      <w:outlineLvl w:val="1"/>
    </w:pPr>
    <w:rPr>
      <w:rFonts w:eastAsia="楷体_GB2312"/>
      <w:b/>
      <w:kern w:val="2"/>
      <w:sz w:val="30"/>
      <w:szCs w:val="32"/>
    </w:rPr>
  </w:style>
  <w:style w:type="paragraph" w:styleId="3">
    <w:name w:val="heading 3"/>
    <w:basedOn w:val="a1"/>
    <w:next w:val="a1"/>
    <w:link w:val="30"/>
    <w:autoRedefine/>
    <w:uiPriority w:val="9"/>
    <w:unhideWhenUsed/>
    <w:qFormat/>
    <w:pPr>
      <w:keepNext/>
      <w:keepLines/>
      <w:spacing w:line="360" w:lineRule="auto"/>
      <w:ind w:firstLineChars="0" w:firstLine="0"/>
      <w:outlineLvl w:val="2"/>
    </w:pPr>
    <w:rPr>
      <w:b/>
      <w:bCs/>
      <w:szCs w:val="32"/>
    </w:rPr>
  </w:style>
  <w:style w:type="paragraph" w:styleId="4">
    <w:name w:val="heading 4"/>
    <w:basedOn w:val="a1"/>
    <w:next w:val="a1"/>
    <w:link w:val="40"/>
    <w:autoRedefine/>
    <w:uiPriority w:val="9"/>
    <w:unhideWhenUsed/>
    <w:qFormat/>
    <w:pPr>
      <w:keepNext/>
      <w:keepLines/>
      <w:spacing w:before="120" w:after="120" w:line="360" w:lineRule="auto"/>
      <w:ind w:firstLineChars="0" w:firstLine="0"/>
      <w:outlineLvl w:val="3"/>
    </w:pPr>
    <w:rPr>
      <w:rFonts w:cstheme="majorBidi"/>
      <w:b/>
      <w:bCs/>
      <w:szCs w:val="28"/>
    </w:rPr>
  </w:style>
  <w:style w:type="paragraph" w:styleId="5">
    <w:name w:val="heading 5"/>
    <w:basedOn w:val="a1"/>
    <w:next w:val="a1"/>
    <w:link w:val="50"/>
    <w:uiPriority w:val="9"/>
    <w:semiHidden/>
    <w:unhideWhenUsed/>
    <w:qFormat/>
    <w:pPr>
      <w:keepNext/>
      <w:keepLines/>
      <w:spacing w:before="280" w:after="290" w:line="376" w:lineRule="atLeast"/>
      <w:outlineLvl w:val="4"/>
    </w:pPr>
    <w:rPr>
      <w:b/>
      <w:bCs/>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autoRedefine/>
    <w:uiPriority w:val="39"/>
    <w:unhideWhenUsed/>
    <w:qFormat/>
    <w:pPr>
      <w:ind w:left="1920"/>
      <w:jc w:val="left"/>
    </w:pPr>
    <w:rPr>
      <w:rFonts w:asciiTheme="minorHAnsi" w:eastAsiaTheme="minorHAnsi"/>
      <w:sz w:val="18"/>
      <w:szCs w:val="18"/>
    </w:rPr>
  </w:style>
  <w:style w:type="paragraph" w:styleId="a5">
    <w:name w:val="Normal Indent"/>
    <w:basedOn w:val="a1"/>
    <w:next w:val="a1"/>
    <w:autoRedefine/>
    <w:qFormat/>
    <w:pPr>
      <w:ind w:firstLine="420"/>
    </w:pPr>
  </w:style>
  <w:style w:type="paragraph" w:styleId="a6">
    <w:name w:val="caption"/>
    <w:basedOn w:val="a1"/>
    <w:next w:val="a1"/>
    <w:link w:val="a7"/>
    <w:autoRedefine/>
    <w:uiPriority w:val="99"/>
    <w:unhideWhenUsed/>
    <w:qFormat/>
    <w:pPr>
      <w:widowControl w:val="0"/>
      <w:spacing w:line="360" w:lineRule="auto"/>
      <w:ind w:firstLineChars="0" w:firstLine="0"/>
      <w:jc w:val="center"/>
    </w:pPr>
    <w:rPr>
      <w:rFonts w:eastAsia="仿宋"/>
      <w:kern w:val="2"/>
    </w:rPr>
  </w:style>
  <w:style w:type="paragraph" w:styleId="a8">
    <w:name w:val="annotation text"/>
    <w:basedOn w:val="a1"/>
    <w:link w:val="a9"/>
    <w:uiPriority w:val="99"/>
    <w:semiHidden/>
    <w:unhideWhenUsed/>
    <w:qFormat/>
    <w:pPr>
      <w:jc w:val="left"/>
    </w:pPr>
  </w:style>
  <w:style w:type="paragraph" w:styleId="aa">
    <w:name w:val="Body Text"/>
    <w:basedOn w:val="a1"/>
    <w:link w:val="ab"/>
    <w:uiPriority w:val="99"/>
    <w:semiHidden/>
    <w:unhideWhenUsed/>
    <w:qFormat/>
    <w:pPr>
      <w:spacing w:after="120"/>
    </w:pPr>
  </w:style>
  <w:style w:type="paragraph" w:styleId="TOC5">
    <w:name w:val="toc 5"/>
    <w:basedOn w:val="a1"/>
    <w:next w:val="a1"/>
    <w:autoRedefine/>
    <w:uiPriority w:val="39"/>
    <w:unhideWhenUsed/>
    <w:qFormat/>
    <w:pPr>
      <w:ind w:left="1280"/>
      <w:jc w:val="left"/>
    </w:pPr>
    <w:rPr>
      <w:rFonts w:asciiTheme="minorHAnsi" w:eastAsiaTheme="minorHAnsi"/>
      <w:sz w:val="18"/>
      <w:szCs w:val="18"/>
    </w:rPr>
  </w:style>
  <w:style w:type="paragraph" w:styleId="TOC3">
    <w:name w:val="toc 3"/>
    <w:basedOn w:val="a1"/>
    <w:next w:val="a1"/>
    <w:uiPriority w:val="39"/>
    <w:unhideWhenUsed/>
    <w:qFormat/>
    <w:pPr>
      <w:ind w:left="640"/>
      <w:jc w:val="left"/>
    </w:pPr>
    <w:rPr>
      <w:rFonts w:asciiTheme="minorHAnsi" w:eastAsiaTheme="minorHAnsi"/>
      <w:i/>
      <w:iCs/>
      <w:sz w:val="20"/>
      <w:szCs w:val="20"/>
    </w:rPr>
  </w:style>
  <w:style w:type="paragraph" w:styleId="TOC8">
    <w:name w:val="toc 8"/>
    <w:basedOn w:val="a1"/>
    <w:next w:val="a1"/>
    <w:autoRedefine/>
    <w:uiPriority w:val="39"/>
    <w:unhideWhenUsed/>
    <w:qFormat/>
    <w:pPr>
      <w:ind w:left="2240"/>
      <w:jc w:val="left"/>
    </w:pPr>
    <w:rPr>
      <w:rFonts w:asciiTheme="minorHAnsi" w:eastAsiaTheme="minorHAnsi"/>
      <w:sz w:val="18"/>
      <w:szCs w:val="18"/>
    </w:rPr>
  </w:style>
  <w:style w:type="paragraph" w:styleId="ac">
    <w:name w:val="endnote text"/>
    <w:basedOn w:val="a1"/>
    <w:link w:val="ad"/>
    <w:uiPriority w:val="99"/>
    <w:unhideWhenUsed/>
    <w:qFormat/>
    <w:pPr>
      <w:snapToGrid w:val="0"/>
      <w:jc w:val="left"/>
    </w:pPr>
  </w:style>
  <w:style w:type="paragraph" w:styleId="ae">
    <w:name w:val="Balloon Text"/>
    <w:basedOn w:val="a1"/>
    <w:link w:val="af"/>
    <w:uiPriority w:val="99"/>
    <w:semiHidden/>
    <w:unhideWhenUsed/>
    <w:qFormat/>
    <w:pPr>
      <w:spacing w:line="240" w:lineRule="auto"/>
    </w:pPr>
    <w:rPr>
      <w:sz w:val="18"/>
      <w:szCs w:val="18"/>
    </w:rPr>
  </w:style>
  <w:style w:type="paragraph" w:styleId="af0">
    <w:name w:val="footer"/>
    <w:basedOn w:val="a1"/>
    <w:link w:val="af1"/>
    <w:autoRedefine/>
    <w:uiPriority w:val="99"/>
    <w:unhideWhenUsed/>
    <w:qFormat/>
    <w:pPr>
      <w:tabs>
        <w:tab w:val="center" w:pos="4153"/>
        <w:tab w:val="right" w:pos="8306"/>
      </w:tabs>
      <w:snapToGrid w:val="0"/>
    </w:pPr>
    <w:rPr>
      <w:sz w:val="18"/>
      <w:szCs w:val="18"/>
    </w:rPr>
  </w:style>
  <w:style w:type="paragraph" w:styleId="af2">
    <w:name w:val="header"/>
    <w:basedOn w:val="a1"/>
    <w:next w:val="af0"/>
    <w:link w:val="af3"/>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autoRedefine/>
    <w:uiPriority w:val="39"/>
    <w:unhideWhenUsed/>
    <w:qFormat/>
    <w:pPr>
      <w:tabs>
        <w:tab w:val="right" w:leader="dot" w:pos="9060"/>
      </w:tabs>
      <w:spacing w:before="80" w:after="80" w:line="240" w:lineRule="auto"/>
      <w:ind w:firstLine="482"/>
      <w:jc w:val="center"/>
    </w:pPr>
    <w:rPr>
      <w:b/>
      <w:bCs/>
      <w:caps/>
      <w:sz w:val="24"/>
      <w:szCs w:val="20"/>
    </w:rPr>
  </w:style>
  <w:style w:type="paragraph" w:styleId="TOC4">
    <w:name w:val="toc 4"/>
    <w:basedOn w:val="a1"/>
    <w:next w:val="a1"/>
    <w:autoRedefine/>
    <w:uiPriority w:val="39"/>
    <w:unhideWhenUsed/>
    <w:qFormat/>
    <w:pPr>
      <w:ind w:left="960"/>
      <w:jc w:val="left"/>
    </w:pPr>
    <w:rPr>
      <w:rFonts w:asciiTheme="minorHAnsi" w:eastAsiaTheme="minorHAnsi"/>
      <w:sz w:val="18"/>
      <w:szCs w:val="18"/>
    </w:rPr>
  </w:style>
  <w:style w:type="paragraph" w:styleId="af4">
    <w:name w:val="Subtitle"/>
    <w:basedOn w:val="a1"/>
    <w:next w:val="a1"/>
    <w:link w:val="af5"/>
    <w:autoRedefine/>
    <w:uiPriority w:val="11"/>
    <w:qFormat/>
    <w:pPr>
      <w:spacing w:afterLines="50" w:after="50" w:line="240" w:lineRule="auto"/>
      <w:ind w:firstLineChars="0" w:firstLine="0"/>
      <w:jc w:val="center"/>
    </w:pPr>
    <w:rPr>
      <w:rFonts w:hAnsiTheme="minorHAnsi" w:cstheme="minorBidi"/>
      <w:bCs/>
      <w:kern w:val="28"/>
      <w:szCs w:val="32"/>
    </w:rPr>
  </w:style>
  <w:style w:type="paragraph" w:styleId="af6">
    <w:name w:val="footnote text"/>
    <w:basedOn w:val="a1"/>
    <w:link w:val="af7"/>
    <w:uiPriority w:val="99"/>
    <w:unhideWhenUsed/>
    <w:qFormat/>
    <w:pPr>
      <w:snapToGrid w:val="0"/>
      <w:jc w:val="left"/>
    </w:pPr>
    <w:rPr>
      <w:sz w:val="18"/>
      <w:szCs w:val="18"/>
    </w:rPr>
  </w:style>
  <w:style w:type="paragraph" w:styleId="TOC6">
    <w:name w:val="toc 6"/>
    <w:basedOn w:val="a1"/>
    <w:next w:val="a1"/>
    <w:autoRedefine/>
    <w:uiPriority w:val="39"/>
    <w:unhideWhenUsed/>
    <w:qFormat/>
    <w:pPr>
      <w:ind w:left="1600"/>
      <w:jc w:val="left"/>
    </w:pPr>
    <w:rPr>
      <w:rFonts w:asciiTheme="minorHAnsi" w:eastAsiaTheme="minorHAnsi"/>
      <w:sz w:val="18"/>
      <w:szCs w:val="18"/>
    </w:rPr>
  </w:style>
  <w:style w:type="paragraph" w:styleId="TOC2">
    <w:name w:val="toc 2"/>
    <w:basedOn w:val="a1"/>
    <w:next w:val="a1"/>
    <w:uiPriority w:val="39"/>
    <w:unhideWhenUsed/>
    <w:qFormat/>
    <w:pPr>
      <w:spacing w:line="360" w:lineRule="exact"/>
      <w:ind w:left="318"/>
      <w:jc w:val="left"/>
    </w:pPr>
    <w:rPr>
      <w:smallCaps/>
      <w:sz w:val="24"/>
      <w:szCs w:val="20"/>
    </w:rPr>
  </w:style>
  <w:style w:type="paragraph" w:styleId="TOC9">
    <w:name w:val="toc 9"/>
    <w:basedOn w:val="a1"/>
    <w:next w:val="a1"/>
    <w:autoRedefine/>
    <w:uiPriority w:val="39"/>
    <w:unhideWhenUsed/>
    <w:qFormat/>
    <w:pPr>
      <w:ind w:left="2560"/>
      <w:jc w:val="left"/>
    </w:pPr>
    <w:rPr>
      <w:rFonts w:asciiTheme="minorHAnsi" w:eastAsiaTheme="minorHAnsi"/>
      <w:sz w:val="18"/>
      <w:szCs w:val="18"/>
    </w:rPr>
  </w:style>
  <w:style w:type="paragraph" w:styleId="af8">
    <w:name w:val="Normal (Web)"/>
    <w:basedOn w:val="a1"/>
    <w:autoRedefine/>
    <w:uiPriority w:val="99"/>
    <w:unhideWhenUsed/>
    <w:qFormat/>
    <w:pPr>
      <w:spacing w:before="100" w:beforeAutospacing="1" w:after="100" w:afterAutospacing="1"/>
      <w:ind w:firstLineChars="0" w:firstLine="0"/>
    </w:pPr>
    <w:rPr>
      <w:rFonts w:ascii="宋体" w:hAnsi="宋体" w:cs="宋体"/>
      <w:sz w:val="24"/>
      <w:szCs w:val="24"/>
    </w:rPr>
  </w:style>
  <w:style w:type="paragraph" w:styleId="11">
    <w:name w:val="index 1"/>
    <w:basedOn w:val="a1"/>
    <w:next w:val="a1"/>
    <w:unhideWhenUsed/>
    <w:qFormat/>
    <w:pPr>
      <w:spacing w:line="360" w:lineRule="auto"/>
    </w:pPr>
    <w:rPr>
      <w:rFonts w:ascii="微软雅黑" w:eastAsia="微软雅黑" w:hAnsi="微软雅黑"/>
      <w:szCs w:val="24"/>
    </w:rPr>
  </w:style>
  <w:style w:type="paragraph" w:styleId="af9">
    <w:name w:val="Title"/>
    <w:basedOn w:val="a1"/>
    <w:next w:val="a1"/>
    <w:link w:val="afa"/>
    <w:autoRedefine/>
    <w:uiPriority w:val="10"/>
    <w:qFormat/>
    <w:pPr>
      <w:spacing w:line="240" w:lineRule="auto"/>
      <w:ind w:firstLineChars="0" w:firstLine="0"/>
      <w:jc w:val="center"/>
    </w:pPr>
    <w:rPr>
      <w:rFonts w:cstheme="majorBidi"/>
      <w:bCs/>
      <w:color w:val="000000"/>
      <w:szCs w:val="24"/>
    </w:rPr>
  </w:style>
  <w:style w:type="paragraph" w:styleId="afb">
    <w:name w:val="annotation subject"/>
    <w:basedOn w:val="a8"/>
    <w:next w:val="a8"/>
    <w:link w:val="afc"/>
    <w:uiPriority w:val="99"/>
    <w:semiHidden/>
    <w:unhideWhenUsed/>
    <w:qFormat/>
    <w:rPr>
      <w:b/>
      <w:bCs/>
    </w:rPr>
  </w:style>
  <w:style w:type="paragraph" w:styleId="afd">
    <w:name w:val="Body Text First Indent"/>
    <w:basedOn w:val="aa"/>
    <w:link w:val="afe"/>
    <w:autoRedefine/>
    <w:uiPriority w:val="99"/>
    <w:unhideWhenUsed/>
    <w:qFormat/>
    <w:pPr>
      <w:widowControl w:val="0"/>
      <w:snapToGrid w:val="0"/>
      <w:spacing w:after="0" w:line="360" w:lineRule="auto"/>
      <w:ind w:firstLineChars="100" w:firstLine="420"/>
    </w:pPr>
    <w:rPr>
      <w:rFonts w:eastAsia="宋体"/>
      <w:sz w:val="24"/>
      <w:szCs w:val="20"/>
      <w:lang w:val="zh-CN"/>
    </w:rPr>
  </w:style>
  <w:style w:type="table" w:styleId="aff">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2"/>
    <w:uiPriority w:val="22"/>
    <w:qFormat/>
    <w:rPr>
      <w:b/>
      <w:bCs/>
    </w:rPr>
  </w:style>
  <w:style w:type="character" w:styleId="aff1">
    <w:name w:val="endnote reference"/>
    <w:basedOn w:val="a2"/>
    <w:uiPriority w:val="99"/>
    <w:semiHidden/>
    <w:unhideWhenUsed/>
    <w:qFormat/>
    <w:rPr>
      <w:vertAlign w:val="superscript"/>
    </w:rPr>
  </w:style>
  <w:style w:type="character" w:styleId="aff2">
    <w:name w:val="FollowedHyperlink"/>
    <w:basedOn w:val="a2"/>
    <w:uiPriority w:val="99"/>
    <w:semiHidden/>
    <w:unhideWhenUsed/>
    <w:qFormat/>
    <w:rPr>
      <w:color w:val="954F72"/>
      <w:u w:val="single"/>
    </w:rPr>
  </w:style>
  <w:style w:type="character" w:styleId="aff3">
    <w:name w:val="Hyperlink"/>
    <w:basedOn w:val="a2"/>
    <w:autoRedefine/>
    <w:uiPriority w:val="99"/>
    <w:unhideWhenUsed/>
    <w:qFormat/>
    <w:rPr>
      <w:color w:val="0563C1" w:themeColor="hyperlink"/>
      <w:u w:val="single"/>
    </w:rPr>
  </w:style>
  <w:style w:type="character" w:styleId="aff4">
    <w:name w:val="annotation reference"/>
    <w:basedOn w:val="a2"/>
    <w:autoRedefine/>
    <w:uiPriority w:val="99"/>
    <w:semiHidden/>
    <w:unhideWhenUsed/>
    <w:qFormat/>
    <w:rPr>
      <w:sz w:val="21"/>
      <w:szCs w:val="21"/>
    </w:rPr>
  </w:style>
  <w:style w:type="character" w:styleId="aff5">
    <w:name w:val="footnote reference"/>
    <w:basedOn w:val="a2"/>
    <w:uiPriority w:val="99"/>
    <w:semiHidden/>
    <w:unhideWhenUsed/>
    <w:qFormat/>
    <w:rPr>
      <w:vertAlign w:val="superscript"/>
    </w:rPr>
  </w:style>
  <w:style w:type="character" w:customStyle="1" w:styleId="10">
    <w:name w:val="标题 1 字符"/>
    <w:basedOn w:val="a2"/>
    <w:link w:val="1"/>
    <w:autoRedefine/>
    <w:uiPriority w:val="9"/>
    <w:qFormat/>
    <w:rPr>
      <w:rFonts w:eastAsia="黑体" w:cs="黑体"/>
      <w:b/>
      <w:kern w:val="2"/>
      <w:sz w:val="32"/>
      <w:szCs w:val="32"/>
    </w:rPr>
  </w:style>
  <w:style w:type="character" w:customStyle="1" w:styleId="20">
    <w:name w:val="标题 2 字符"/>
    <w:basedOn w:val="a2"/>
    <w:link w:val="2"/>
    <w:autoRedefine/>
    <w:uiPriority w:val="9"/>
    <w:qFormat/>
    <w:rPr>
      <w:rFonts w:eastAsia="楷体_GB2312"/>
      <w:b/>
      <w:kern w:val="2"/>
      <w:sz w:val="30"/>
      <w:szCs w:val="32"/>
    </w:rPr>
  </w:style>
  <w:style w:type="character" w:customStyle="1" w:styleId="30">
    <w:name w:val="标题 3 字符"/>
    <w:basedOn w:val="a2"/>
    <w:link w:val="3"/>
    <w:autoRedefine/>
    <w:uiPriority w:val="9"/>
    <w:qFormat/>
    <w:rPr>
      <w:rFonts w:eastAsia="仿宋_GB2312"/>
      <w:b/>
      <w:bCs/>
      <w:sz w:val="28"/>
      <w:szCs w:val="32"/>
    </w:rPr>
  </w:style>
  <w:style w:type="character" w:customStyle="1" w:styleId="40">
    <w:name w:val="标题 4 字符"/>
    <w:basedOn w:val="a2"/>
    <w:link w:val="4"/>
    <w:autoRedefine/>
    <w:uiPriority w:val="9"/>
    <w:qFormat/>
    <w:rPr>
      <w:rFonts w:eastAsia="仿宋_GB2312" w:cstheme="majorBidi"/>
      <w:b/>
      <w:bCs/>
      <w:sz w:val="28"/>
      <w:szCs w:val="28"/>
    </w:rPr>
  </w:style>
  <w:style w:type="character" w:customStyle="1" w:styleId="a7">
    <w:name w:val="题注 字符"/>
    <w:basedOn w:val="a2"/>
    <w:link w:val="a6"/>
    <w:autoRedefine/>
    <w:qFormat/>
    <w:rPr>
      <w:rFonts w:eastAsia="仿宋"/>
      <w:kern w:val="2"/>
      <w:sz w:val="28"/>
      <w:szCs w:val="21"/>
    </w:rPr>
  </w:style>
  <w:style w:type="character" w:customStyle="1" w:styleId="af">
    <w:name w:val="批注框文本 字符"/>
    <w:basedOn w:val="a2"/>
    <w:link w:val="ae"/>
    <w:uiPriority w:val="99"/>
    <w:semiHidden/>
    <w:qFormat/>
    <w:rPr>
      <w:rFonts w:eastAsia="仿宋_GB2312"/>
      <w:sz w:val="18"/>
      <w:szCs w:val="18"/>
    </w:rPr>
  </w:style>
  <w:style w:type="character" w:customStyle="1" w:styleId="af1">
    <w:name w:val="页脚 字符"/>
    <w:basedOn w:val="a2"/>
    <w:link w:val="af0"/>
    <w:uiPriority w:val="99"/>
    <w:qFormat/>
    <w:rPr>
      <w:rFonts w:ascii="Calibri" w:eastAsia="宋体" w:hAnsi="Calibri" w:cs="Times New Roman"/>
      <w:kern w:val="0"/>
      <w:sz w:val="18"/>
      <w:szCs w:val="18"/>
    </w:rPr>
  </w:style>
  <w:style w:type="character" w:customStyle="1" w:styleId="af3">
    <w:name w:val="页眉 字符"/>
    <w:basedOn w:val="a2"/>
    <w:link w:val="af2"/>
    <w:uiPriority w:val="99"/>
    <w:qFormat/>
    <w:rPr>
      <w:rFonts w:ascii="Calibri" w:eastAsia="宋体" w:hAnsi="Calibri" w:cs="Times New Roman"/>
      <w:kern w:val="0"/>
      <w:sz w:val="18"/>
      <w:szCs w:val="18"/>
    </w:rPr>
  </w:style>
  <w:style w:type="character" w:customStyle="1" w:styleId="af5">
    <w:name w:val="副标题 字符"/>
    <w:basedOn w:val="a2"/>
    <w:link w:val="af4"/>
    <w:autoRedefine/>
    <w:uiPriority w:val="11"/>
    <w:qFormat/>
    <w:rPr>
      <w:rFonts w:ascii="仿宋_GB2312" w:eastAsia="仿宋_GB2312"/>
      <w:bCs/>
      <w:kern w:val="28"/>
      <w:sz w:val="28"/>
      <w:szCs w:val="32"/>
    </w:rPr>
  </w:style>
  <w:style w:type="character" w:customStyle="1" w:styleId="afa">
    <w:name w:val="标题 字符"/>
    <w:basedOn w:val="a2"/>
    <w:link w:val="af9"/>
    <w:uiPriority w:val="10"/>
    <w:qFormat/>
    <w:rPr>
      <w:rFonts w:ascii="Times New Roman" w:eastAsia="仿宋_GB2312" w:hAnsi="Times New Roman" w:cstheme="majorBidi"/>
      <w:bCs/>
      <w:color w:val="000000"/>
      <w:kern w:val="0"/>
      <w:sz w:val="28"/>
      <w:szCs w:val="24"/>
    </w:rPr>
  </w:style>
  <w:style w:type="paragraph" w:styleId="a0">
    <w:name w:val="List Paragraph"/>
    <w:basedOn w:val="a1"/>
    <w:link w:val="aff6"/>
    <w:autoRedefine/>
    <w:uiPriority w:val="34"/>
    <w:qFormat/>
    <w:pPr>
      <w:numPr>
        <w:numId w:val="1"/>
      </w:numPr>
      <w:spacing w:line="320" w:lineRule="exact"/>
      <w:ind w:left="442" w:firstLineChars="0" w:hanging="442"/>
      <w:jc w:val="left"/>
    </w:pPr>
    <w:rPr>
      <w:sz w:val="24"/>
      <w:szCs w:val="24"/>
    </w:rPr>
  </w:style>
  <w:style w:type="paragraph" w:customStyle="1" w:styleId="aff7">
    <w:name w:val="图"/>
    <w:basedOn w:val="a1"/>
    <w:link w:val="aff8"/>
    <w:autoRedefine/>
    <w:qFormat/>
    <w:pPr>
      <w:widowControl w:val="0"/>
      <w:spacing w:line="360" w:lineRule="auto"/>
      <w:ind w:firstLineChars="0" w:firstLine="0"/>
      <w:jc w:val="center"/>
    </w:pPr>
    <w:rPr>
      <w:rFonts w:eastAsia="仿宋"/>
      <w:kern w:val="2"/>
      <w:sz w:val="24"/>
      <w:szCs w:val="24"/>
    </w:rPr>
  </w:style>
  <w:style w:type="character" w:customStyle="1" w:styleId="aff8">
    <w:name w:val="图 字符"/>
    <w:basedOn w:val="a2"/>
    <w:link w:val="aff7"/>
    <w:autoRedefine/>
    <w:qFormat/>
    <w:rPr>
      <w:rFonts w:ascii="Times New Roman" w:eastAsia="仿宋" w:hAnsi="Times New Roman" w:cs="Times New Roman"/>
      <w:sz w:val="24"/>
      <w:szCs w:val="24"/>
    </w:rPr>
  </w:style>
  <w:style w:type="paragraph" w:customStyle="1" w:styleId="aff9">
    <w:name w:val="图正文"/>
    <w:basedOn w:val="a1"/>
    <w:qFormat/>
    <w:pPr>
      <w:widowControl w:val="0"/>
      <w:spacing w:beforeLines="50" w:before="163"/>
      <w:ind w:firstLineChars="0" w:firstLine="0"/>
      <w:jc w:val="center"/>
    </w:pPr>
    <w:rPr>
      <w:kern w:val="2"/>
      <w:szCs w:val="22"/>
    </w:rPr>
  </w:style>
  <w:style w:type="character" w:customStyle="1" w:styleId="MTEquationSection">
    <w:name w:val="MTEquationSection"/>
    <w:basedOn w:val="a2"/>
    <w:qFormat/>
    <w:rPr>
      <w:vanish/>
      <w:color w:val="FF0000"/>
    </w:rPr>
  </w:style>
  <w:style w:type="paragraph" w:customStyle="1" w:styleId="MTDisplayEquation">
    <w:name w:val="MTDisplayEquation"/>
    <w:basedOn w:val="a1"/>
    <w:next w:val="a1"/>
    <w:link w:val="MTDisplayEquation0"/>
    <w:autoRedefine/>
    <w:qFormat/>
    <w:pPr>
      <w:widowControl w:val="0"/>
      <w:tabs>
        <w:tab w:val="center" w:pos="4160"/>
        <w:tab w:val="right" w:pos="8300"/>
      </w:tabs>
      <w:spacing w:line="360" w:lineRule="auto"/>
      <w:ind w:firstLine="480"/>
    </w:pPr>
    <w:rPr>
      <w:rFonts w:eastAsia="仿宋"/>
      <w:color w:val="000000"/>
      <w:kern w:val="2"/>
      <w:sz w:val="24"/>
      <w:szCs w:val="24"/>
    </w:rPr>
  </w:style>
  <w:style w:type="character" w:customStyle="1" w:styleId="MTDisplayEquation0">
    <w:name w:val="MTDisplayEquation 字符"/>
    <w:basedOn w:val="a2"/>
    <w:link w:val="MTDisplayEquation"/>
    <w:autoRedefine/>
    <w:qFormat/>
    <w:rPr>
      <w:rFonts w:ascii="Times New Roman" w:eastAsia="仿宋" w:hAnsi="Times New Roman" w:cs="Times New Roman"/>
      <w:color w:val="000000"/>
      <w:sz w:val="24"/>
      <w:szCs w:val="24"/>
    </w:rPr>
  </w:style>
  <w:style w:type="character" w:customStyle="1" w:styleId="MTConvertedEquation">
    <w:name w:val="MTConvertedEquation"/>
    <w:basedOn w:val="a2"/>
    <w:autoRedefine/>
    <w:qFormat/>
    <w:rPr>
      <w:color w:val="000000"/>
    </w:rPr>
  </w:style>
  <w:style w:type="paragraph" w:styleId="affa">
    <w:name w:val="No Spacing"/>
    <w:autoRedefine/>
    <w:uiPriority w:val="1"/>
    <w:qFormat/>
    <w:pPr>
      <w:spacing w:beforeLines="50" w:before="50"/>
      <w:jc w:val="center"/>
    </w:pPr>
    <w:rPr>
      <w:rFonts w:ascii="仿宋_GB2312" w:eastAsia="仿宋_GB2312" w:hAnsi="Calibri"/>
      <w:sz w:val="28"/>
      <w:szCs w:val="21"/>
    </w:rPr>
  </w:style>
  <w:style w:type="paragraph" w:customStyle="1" w:styleId="TOC10">
    <w:name w:val="TOC 标题1"/>
    <w:basedOn w:val="1"/>
    <w:next w:val="a1"/>
    <w:autoRedefine/>
    <w:uiPriority w:val="39"/>
    <w:unhideWhenUsed/>
    <w:qFormat/>
    <w:pPr>
      <w:widowControl/>
      <w:spacing w:before="240" w:line="259" w:lineRule="auto"/>
      <w:jc w:val="left"/>
      <w:outlineLvl w:val="9"/>
    </w:pPr>
    <w:rPr>
      <w:rFonts w:asciiTheme="majorHAnsi" w:eastAsiaTheme="majorEastAsia" w:hAnsiTheme="majorHAnsi" w:cstheme="majorBidi"/>
      <w:bCs/>
      <w:color w:val="2F5496" w:themeColor="accent1" w:themeShade="BF"/>
      <w:kern w:val="0"/>
    </w:rPr>
  </w:style>
  <w:style w:type="paragraph" w:customStyle="1" w:styleId="12">
    <w:name w:val="正文缩进1"/>
    <w:basedOn w:val="a1"/>
    <w:autoRedefine/>
    <w:qFormat/>
    <w:pPr>
      <w:widowControl w:val="0"/>
      <w:spacing w:line="240" w:lineRule="auto"/>
      <w:ind w:firstLineChars="0" w:firstLine="0"/>
    </w:pPr>
    <w:rPr>
      <w:rFonts w:eastAsia="楷体_GB2312"/>
      <w:kern w:val="2"/>
      <w:szCs w:val="20"/>
    </w:rPr>
  </w:style>
  <w:style w:type="paragraph" w:customStyle="1" w:styleId="affb">
    <w:name w:val="目录标题"/>
    <w:basedOn w:val="a1"/>
    <w:autoRedefine/>
    <w:qFormat/>
    <w:pPr>
      <w:widowControl w:val="0"/>
      <w:spacing w:beforeLines="300" w:afterLines="200" w:line="288" w:lineRule="auto"/>
      <w:ind w:firstLineChars="0" w:firstLine="0"/>
      <w:jc w:val="center"/>
    </w:pPr>
    <w:rPr>
      <w:rFonts w:eastAsia="宋体"/>
      <w:kern w:val="2"/>
      <w:szCs w:val="32"/>
    </w:rPr>
  </w:style>
  <w:style w:type="character" w:customStyle="1" w:styleId="50">
    <w:name w:val="标题 5 字符"/>
    <w:basedOn w:val="a2"/>
    <w:link w:val="5"/>
    <w:autoRedefine/>
    <w:uiPriority w:val="9"/>
    <w:semiHidden/>
    <w:qFormat/>
    <w:rPr>
      <w:rFonts w:eastAsia="仿宋_GB2312"/>
      <w:b/>
      <w:bCs/>
      <w:sz w:val="28"/>
      <w:szCs w:val="28"/>
    </w:rPr>
  </w:style>
  <w:style w:type="paragraph" w:customStyle="1" w:styleId="affc">
    <w:name w:val="图表内容"/>
    <w:basedOn w:val="a1"/>
    <w:link w:val="affd"/>
    <w:autoRedefine/>
    <w:qFormat/>
    <w:pPr>
      <w:widowControl w:val="0"/>
      <w:ind w:firstLineChars="0" w:firstLine="0"/>
      <w:jc w:val="center"/>
    </w:pPr>
    <w:rPr>
      <w:rFonts w:ascii="仿宋_GB2312" w:hAnsi="仿宋_GB2312"/>
      <w:kern w:val="2"/>
      <w:szCs w:val="24"/>
    </w:rPr>
  </w:style>
  <w:style w:type="character" w:customStyle="1" w:styleId="affd">
    <w:name w:val="图表内容 字符"/>
    <w:basedOn w:val="a2"/>
    <w:link w:val="affc"/>
    <w:autoRedefine/>
    <w:qFormat/>
    <w:rPr>
      <w:rFonts w:ascii="仿宋_GB2312" w:eastAsia="仿宋_GB2312" w:hAnsi="仿宋_GB2312"/>
      <w:kern w:val="2"/>
      <w:sz w:val="28"/>
      <w:szCs w:val="24"/>
    </w:rPr>
  </w:style>
  <w:style w:type="paragraph" w:customStyle="1" w:styleId="affe">
    <w:name w:val="图表标题"/>
    <w:basedOn w:val="a1"/>
    <w:next w:val="a1"/>
    <w:link w:val="Char"/>
    <w:autoRedefine/>
    <w:qFormat/>
    <w:pPr>
      <w:adjustRightInd w:val="0"/>
      <w:snapToGrid w:val="0"/>
      <w:ind w:firstLineChars="0" w:firstLine="0"/>
      <w:jc w:val="center"/>
    </w:pPr>
    <w:rPr>
      <w:b/>
      <w:bCs/>
      <w:sz w:val="24"/>
      <w:szCs w:val="24"/>
    </w:rPr>
  </w:style>
  <w:style w:type="character" w:customStyle="1" w:styleId="Char">
    <w:name w:val="图表标题 Char"/>
    <w:basedOn w:val="a2"/>
    <w:link w:val="affe"/>
    <w:autoRedefine/>
    <w:qFormat/>
    <w:rPr>
      <w:rFonts w:eastAsia="仿宋_GB2312"/>
      <w:b/>
      <w:bCs/>
      <w:sz w:val="24"/>
      <w:szCs w:val="24"/>
    </w:rPr>
  </w:style>
  <w:style w:type="paragraph" w:customStyle="1" w:styleId="AMDisplayEquation">
    <w:name w:val="AMDisplayEquation"/>
    <w:basedOn w:val="a1"/>
    <w:next w:val="a1"/>
    <w:link w:val="AMDisplayEquation0"/>
    <w:autoRedefine/>
    <w:qFormat/>
    <w:pPr>
      <w:tabs>
        <w:tab w:val="center" w:pos="4160"/>
        <w:tab w:val="right" w:pos="8300"/>
      </w:tabs>
      <w:ind w:firstLine="640"/>
    </w:pPr>
  </w:style>
  <w:style w:type="character" w:customStyle="1" w:styleId="AMDisplayEquation0">
    <w:name w:val="AMDisplayEquation 字符"/>
    <w:basedOn w:val="a2"/>
    <w:link w:val="AMDisplayEquation"/>
    <w:autoRedefine/>
    <w:qFormat/>
    <w:rPr>
      <w:rFonts w:eastAsia="仿宋_GB2312"/>
      <w:sz w:val="32"/>
      <w:szCs w:val="21"/>
    </w:rPr>
  </w:style>
  <w:style w:type="paragraph" w:customStyle="1" w:styleId="afff">
    <w:name w:val="图表"/>
    <w:basedOn w:val="a1"/>
    <w:link w:val="afff0"/>
    <w:autoRedefine/>
    <w:qFormat/>
    <w:pPr>
      <w:widowControl w:val="0"/>
      <w:ind w:firstLineChars="0" w:firstLine="0"/>
      <w:jc w:val="center"/>
    </w:pPr>
    <w:rPr>
      <w:kern w:val="2"/>
      <w:szCs w:val="24"/>
    </w:rPr>
  </w:style>
  <w:style w:type="character" w:customStyle="1" w:styleId="afff0">
    <w:name w:val="图表 字符"/>
    <w:basedOn w:val="a2"/>
    <w:link w:val="afff"/>
    <w:autoRedefine/>
    <w:qFormat/>
    <w:rPr>
      <w:rFonts w:eastAsia="仿宋_GB2312"/>
      <w:kern w:val="2"/>
      <w:sz w:val="28"/>
      <w:szCs w:val="24"/>
    </w:rPr>
  </w:style>
  <w:style w:type="character" w:customStyle="1" w:styleId="NormalCharacter">
    <w:name w:val="NormalCharacter"/>
    <w:autoRedefine/>
    <w:qFormat/>
  </w:style>
  <w:style w:type="table" w:customStyle="1" w:styleId="13">
    <w:name w:val="网格型1"/>
    <w:basedOn w:val="a3"/>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无格式表格 21"/>
    <w:basedOn w:val="a3"/>
    <w:autoRedefine/>
    <w:uiPriority w:val="42"/>
    <w:qFormat/>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harCharCharChar">
    <w:name w:val="Char Char Char Char"/>
    <w:basedOn w:val="a1"/>
    <w:autoRedefine/>
    <w:qFormat/>
    <w:pPr>
      <w:spacing w:line="240" w:lineRule="auto"/>
      <w:ind w:firstLineChars="0" w:firstLine="0"/>
    </w:pPr>
    <w:rPr>
      <w:rFonts w:eastAsia="宋体"/>
      <w:kern w:val="2"/>
      <w:sz w:val="21"/>
      <w:szCs w:val="20"/>
    </w:rPr>
  </w:style>
  <w:style w:type="paragraph" w:customStyle="1" w:styleId="CharChar">
    <w:name w:val="Char Char"/>
    <w:basedOn w:val="a1"/>
    <w:autoRedefine/>
    <w:qFormat/>
    <w:pPr>
      <w:spacing w:after="160" w:line="240" w:lineRule="exact"/>
      <w:ind w:firstLineChars="0" w:firstLine="0"/>
      <w:jc w:val="left"/>
    </w:pPr>
    <w:rPr>
      <w:rFonts w:eastAsia="楷体_GB2312"/>
      <w:kern w:val="2"/>
      <w:szCs w:val="20"/>
    </w:rPr>
  </w:style>
  <w:style w:type="paragraph" w:customStyle="1" w:styleId="Default">
    <w:name w:val="Default"/>
    <w:unhideWhenUsed/>
    <w:qFormat/>
    <w:pPr>
      <w:widowControl w:val="0"/>
      <w:autoSpaceDE w:val="0"/>
      <w:autoSpaceDN w:val="0"/>
      <w:adjustRightInd w:val="0"/>
    </w:pPr>
    <w:rPr>
      <w:rFonts w:ascii="Source Han Sans SC Light" w:eastAsia="Source Han Sans SC Light" w:hAnsi="Source Han Sans SC Light" w:hint="eastAsia"/>
      <w:color w:val="000000"/>
      <w:sz w:val="24"/>
    </w:rPr>
  </w:style>
  <w:style w:type="paragraph" w:customStyle="1" w:styleId="Pa10">
    <w:name w:val="Pa10"/>
    <w:basedOn w:val="Default"/>
    <w:next w:val="Default"/>
    <w:autoRedefine/>
    <w:uiPriority w:val="99"/>
    <w:unhideWhenUsed/>
    <w:qFormat/>
    <w:pPr>
      <w:spacing w:line="221" w:lineRule="atLeast"/>
    </w:pPr>
    <w:rPr>
      <w:rFonts w:hint="default"/>
    </w:rPr>
  </w:style>
  <w:style w:type="character" w:customStyle="1" w:styleId="A16">
    <w:name w:val="A16"/>
    <w:autoRedefine/>
    <w:uiPriority w:val="99"/>
    <w:unhideWhenUsed/>
    <w:qFormat/>
    <w:rPr>
      <w:rFonts w:ascii="Source Han Sans SC Light" w:eastAsia="Source Han Sans SC Light" w:hAnsi="Source Han Sans SC Light" w:hint="eastAsia"/>
      <w:color w:val="404041"/>
      <w:sz w:val="12"/>
    </w:rPr>
  </w:style>
  <w:style w:type="paragraph" w:customStyle="1" w:styleId="afff1">
    <w:name w:val="普通正文"/>
    <w:basedOn w:val="a1"/>
    <w:autoRedefine/>
    <w:uiPriority w:val="99"/>
    <w:qFormat/>
    <w:pPr>
      <w:spacing w:line="360" w:lineRule="auto"/>
      <w:jc w:val="left"/>
    </w:pPr>
    <w:rPr>
      <w:rFonts w:ascii="宋体" w:hAnsi="宋体"/>
      <w:color w:val="000000"/>
      <w:sz w:val="24"/>
    </w:rPr>
  </w:style>
  <w:style w:type="paragraph" w:customStyle="1" w:styleId="14">
    <w:name w:val="普通(网站)1"/>
    <w:basedOn w:val="a1"/>
    <w:autoRedefine/>
    <w:qFormat/>
    <w:pPr>
      <w:spacing w:before="100" w:beforeAutospacing="1" w:after="100" w:afterAutospacing="1"/>
      <w:jc w:val="left"/>
    </w:pPr>
    <w:rPr>
      <w:rFonts w:ascii="宋体" w:eastAsia="方正仿宋_GBK" w:hAnsi="宋体" w:cs="宋体"/>
      <w:sz w:val="24"/>
    </w:rPr>
  </w:style>
  <w:style w:type="character" w:customStyle="1" w:styleId="a9">
    <w:name w:val="批注文字 字符"/>
    <w:basedOn w:val="a2"/>
    <w:link w:val="a8"/>
    <w:autoRedefine/>
    <w:uiPriority w:val="99"/>
    <w:semiHidden/>
    <w:qFormat/>
    <w:rPr>
      <w:rFonts w:eastAsia="仿宋_GB2312"/>
      <w:sz w:val="32"/>
      <w:szCs w:val="21"/>
    </w:rPr>
  </w:style>
  <w:style w:type="character" w:customStyle="1" w:styleId="afc">
    <w:name w:val="批注主题 字符"/>
    <w:basedOn w:val="a9"/>
    <w:link w:val="afb"/>
    <w:autoRedefine/>
    <w:uiPriority w:val="99"/>
    <w:semiHidden/>
    <w:qFormat/>
    <w:rPr>
      <w:rFonts w:eastAsia="仿宋_GB2312"/>
      <w:b/>
      <w:bCs/>
      <w:sz w:val="32"/>
      <w:szCs w:val="21"/>
    </w:rPr>
  </w:style>
  <w:style w:type="paragraph" w:customStyle="1" w:styleId="paragraph">
    <w:name w:val="paragraph"/>
    <w:basedOn w:val="a1"/>
    <w:autoRedefine/>
    <w:qFormat/>
    <w:pPr>
      <w:spacing w:before="100" w:beforeAutospacing="1" w:after="100" w:afterAutospacing="1" w:line="240" w:lineRule="auto"/>
      <w:ind w:firstLineChars="0" w:firstLine="0"/>
      <w:jc w:val="left"/>
    </w:pPr>
    <w:rPr>
      <w:rFonts w:ascii="宋体" w:eastAsia="宋体" w:hAnsi="宋体" w:cs="宋体"/>
      <w:sz w:val="24"/>
      <w:szCs w:val="24"/>
    </w:rPr>
  </w:style>
  <w:style w:type="paragraph" w:customStyle="1" w:styleId="a">
    <w:name w:val="国网一级标题"/>
    <w:basedOn w:val="1"/>
    <w:next w:val="a1"/>
    <w:link w:val="afff2"/>
    <w:qFormat/>
    <w:pPr>
      <w:numPr>
        <w:numId w:val="2"/>
      </w:numPr>
      <w:spacing w:beforeLines="50" w:before="217" w:afterLines="50" w:after="217"/>
    </w:pPr>
    <w:rPr>
      <w:rFonts w:asciiTheme="minorHAnsi" w:hAnsiTheme="minorHAnsi" w:cstheme="minorBidi"/>
      <w:bCs/>
      <w:kern w:val="44"/>
      <w:szCs w:val="44"/>
    </w:rPr>
  </w:style>
  <w:style w:type="character" w:customStyle="1" w:styleId="afff2">
    <w:name w:val="国网一级标题 字符"/>
    <w:basedOn w:val="10"/>
    <w:link w:val="a"/>
    <w:autoRedefine/>
    <w:qFormat/>
    <w:rPr>
      <w:rFonts w:asciiTheme="minorHAnsi" w:eastAsia="黑体" w:hAnsiTheme="minorHAnsi" w:cstheme="minorBidi"/>
      <w:b/>
      <w:bCs/>
      <w:kern w:val="44"/>
      <w:sz w:val="32"/>
      <w:szCs w:val="44"/>
    </w:rPr>
  </w:style>
  <w:style w:type="paragraph" w:customStyle="1" w:styleId="afff3">
    <w:name w:val="国网二级标题"/>
    <w:basedOn w:val="2"/>
    <w:next w:val="a1"/>
    <w:link w:val="Char0"/>
    <w:autoRedefine/>
    <w:qFormat/>
    <w:pPr>
      <w:widowControl w:val="0"/>
      <w:spacing w:beforeLines="50" w:before="217" w:afterLines="50" w:after="217"/>
      <w:jc w:val="left"/>
    </w:pPr>
    <w:rPr>
      <w:rFonts w:eastAsia="楷体"/>
      <w:bCs/>
    </w:rPr>
  </w:style>
  <w:style w:type="character" w:customStyle="1" w:styleId="Char0">
    <w:name w:val="国网二级标题 Char"/>
    <w:basedOn w:val="20"/>
    <w:link w:val="afff3"/>
    <w:autoRedefine/>
    <w:qFormat/>
    <w:rPr>
      <w:rFonts w:eastAsia="楷体"/>
      <w:b/>
      <w:bCs/>
      <w:kern w:val="2"/>
      <w:sz w:val="28"/>
      <w:szCs w:val="32"/>
    </w:rPr>
  </w:style>
  <w:style w:type="paragraph" w:customStyle="1" w:styleId="15">
    <w:name w:val="修订1"/>
    <w:autoRedefine/>
    <w:hidden/>
    <w:uiPriority w:val="99"/>
    <w:semiHidden/>
    <w:qFormat/>
    <w:rPr>
      <w:rFonts w:eastAsia="仿宋_GB2312"/>
      <w:sz w:val="32"/>
      <w:szCs w:val="21"/>
    </w:rPr>
  </w:style>
  <w:style w:type="character" w:customStyle="1" w:styleId="mord">
    <w:name w:val="mord"/>
    <w:basedOn w:val="a2"/>
    <w:qFormat/>
  </w:style>
  <w:style w:type="character" w:customStyle="1" w:styleId="mopen">
    <w:name w:val="mopen"/>
    <w:basedOn w:val="a2"/>
    <w:qFormat/>
  </w:style>
  <w:style w:type="character" w:customStyle="1" w:styleId="vlist-s">
    <w:name w:val="vlist-s"/>
    <w:basedOn w:val="a2"/>
    <w:qFormat/>
  </w:style>
  <w:style w:type="character" w:customStyle="1" w:styleId="mclose">
    <w:name w:val="mclose"/>
    <w:basedOn w:val="a2"/>
    <w:qFormat/>
  </w:style>
  <w:style w:type="character" w:customStyle="1" w:styleId="katex-mathml">
    <w:name w:val="katex-mathml"/>
    <w:basedOn w:val="a2"/>
    <w:qFormat/>
  </w:style>
  <w:style w:type="character" w:customStyle="1" w:styleId="mrel">
    <w:name w:val="mrel"/>
    <w:basedOn w:val="a2"/>
    <w:qFormat/>
  </w:style>
  <w:style w:type="character" w:customStyle="1" w:styleId="mpunct">
    <w:name w:val="mpunct"/>
    <w:basedOn w:val="a2"/>
    <w:qFormat/>
  </w:style>
  <w:style w:type="character" w:customStyle="1" w:styleId="mbin">
    <w:name w:val="mbin"/>
    <w:basedOn w:val="a2"/>
    <w:qFormat/>
  </w:style>
  <w:style w:type="character" w:customStyle="1" w:styleId="mop">
    <w:name w:val="mop"/>
    <w:basedOn w:val="a2"/>
    <w:qFormat/>
  </w:style>
  <w:style w:type="character" w:styleId="afff4">
    <w:name w:val="Placeholder Text"/>
    <w:basedOn w:val="a2"/>
    <w:uiPriority w:val="99"/>
    <w:unhideWhenUsed/>
    <w:qFormat/>
    <w:rPr>
      <w:color w:val="666666"/>
    </w:rPr>
  </w:style>
  <w:style w:type="character" w:customStyle="1" w:styleId="A17">
    <w:name w:val="A17"/>
    <w:uiPriority w:val="99"/>
    <w:qFormat/>
    <w:rPr>
      <w:rFonts w:cs="思源黑体v.漀."/>
      <w:color w:val="211D1E"/>
      <w:sz w:val="19"/>
      <w:szCs w:val="19"/>
    </w:rPr>
  </w:style>
  <w:style w:type="character" w:customStyle="1" w:styleId="af7">
    <w:name w:val="脚注文本 字符"/>
    <w:basedOn w:val="a2"/>
    <w:link w:val="af6"/>
    <w:uiPriority w:val="99"/>
    <w:qFormat/>
    <w:rPr>
      <w:rFonts w:eastAsia="仿宋_GB2312"/>
      <w:sz w:val="18"/>
      <w:szCs w:val="18"/>
    </w:rPr>
  </w:style>
  <w:style w:type="paragraph" w:customStyle="1" w:styleId="msonormal0">
    <w:name w:val="msonormal"/>
    <w:basedOn w:val="a1"/>
    <w:qFormat/>
    <w:pPr>
      <w:spacing w:before="100" w:beforeAutospacing="1" w:after="100" w:afterAutospacing="1" w:line="240" w:lineRule="auto"/>
      <w:ind w:firstLineChars="0" w:firstLine="0"/>
      <w:jc w:val="left"/>
    </w:pPr>
    <w:rPr>
      <w:rFonts w:ascii="宋体" w:eastAsia="宋体" w:hAnsi="宋体" w:cs="宋体"/>
      <w:sz w:val="24"/>
      <w:szCs w:val="24"/>
    </w:rPr>
  </w:style>
  <w:style w:type="paragraph" w:customStyle="1" w:styleId="font5">
    <w:name w:val="font5"/>
    <w:basedOn w:val="a1"/>
    <w:qFormat/>
    <w:pPr>
      <w:spacing w:before="100" w:beforeAutospacing="1" w:after="100" w:afterAutospacing="1" w:line="240" w:lineRule="auto"/>
      <w:ind w:firstLineChars="0" w:firstLine="0"/>
      <w:jc w:val="left"/>
    </w:pPr>
    <w:rPr>
      <w:rFonts w:ascii="等线" w:eastAsia="等线" w:hAnsi="等线" w:cs="宋体"/>
      <w:sz w:val="18"/>
      <w:szCs w:val="18"/>
    </w:rPr>
  </w:style>
  <w:style w:type="paragraph" w:customStyle="1" w:styleId="xl65">
    <w:name w:val="xl65"/>
    <w:basedOn w:val="a1"/>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sz w:val="24"/>
      <w:szCs w:val="24"/>
    </w:rPr>
  </w:style>
  <w:style w:type="paragraph" w:customStyle="1" w:styleId="xl66">
    <w:name w:val="xl66"/>
    <w:basedOn w:val="a1"/>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sz w:val="24"/>
      <w:szCs w:val="24"/>
    </w:rPr>
  </w:style>
  <w:style w:type="paragraph" w:customStyle="1" w:styleId="xl67">
    <w:name w:val="xl67"/>
    <w:basedOn w:val="a1"/>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sz w:val="24"/>
      <w:szCs w:val="24"/>
    </w:rPr>
  </w:style>
  <w:style w:type="paragraph" w:customStyle="1" w:styleId="xl68">
    <w:name w:val="xl6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left"/>
    </w:pPr>
    <w:rPr>
      <w:rFonts w:ascii="宋体" w:eastAsia="宋体" w:hAnsi="宋体" w:cs="宋体"/>
      <w:sz w:val="24"/>
      <w:szCs w:val="24"/>
    </w:rPr>
  </w:style>
  <w:style w:type="paragraph" w:customStyle="1" w:styleId="xl69">
    <w:name w:val="xl6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Chars="0" w:firstLine="0"/>
      <w:jc w:val="center"/>
      <w:textAlignment w:val="center"/>
    </w:pPr>
    <w:rPr>
      <w:rFonts w:ascii="宋体" w:eastAsia="宋体" w:hAnsi="宋体" w:cs="宋体"/>
      <w:b/>
      <w:bCs/>
      <w:sz w:val="24"/>
      <w:szCs w:val="24"/>
    </w:rPr>
  </w:style>
  <w:style w:type="character" w:customStyle="1" w:styleId="ab">
    <w:name w:val="正文文本 字符"/>
    <w:basedOn w:val="a2"/>
    <w:link w:val="aa"/>
    <w:uiPriority w:val="99"/>
    <w:semiHidden/>
    <w:qFormat/>
    <w:rPr>
      <w:rFonts w:eastAsia="仿宋_GB2312"/>
      <w:sz w:val="28"/>
      <w:szCs w:val="21"/>
    </w:rPr>
  </w:style>
  <w:style w:type="character" w:customStyle="1" w:styleId="afe">
    <w:name w:val="正文文本首行缩进 字符"/>
    <w:basedOn w:val="ab"/>
    <w:link w:val="afd"/>
    <w:uiPriority w:val="99"/>
    <w:qFormat/>
    <w:rPr>
      <w:rFonts w:eastAsia="仿宋_GB2312"/>
      <w:sz w:val="24"/>
      <w:szCs w:val="21"/>
      <w:lang w:val="zh-CN"/>
    </w:rPr>
  </w:style>
  <w:style w:type="character" w:customStyle="1" w:styleId="ad">
    <w:name w:val="尾注文本 字符"/>
    <w:basedOn w:val="a2"/>
    <w:link w:val="ac"/>
    <w:uiPriority w:val="99"/>
    <w:qFormat/>
    <w:rPr>
      <w:rFonts w:eastAsia="仿宋_GB2312"/>
      <w:sz w:val="28"/>
      <w:szCs w:val="21"/>
    </w:rPr>
  </w:style>
  <w:style w:type="paragraph" w:customStyle="1" w:styleId="afff5">
    <w:name w:val="正文内容"/>
    <w:basedOn w:val="a1"/>
    <w:link w:val="afff6"/>
    <w:qFormat/>
    <w:pPr>
      <w:topLinePunct/>
      <w:spacing w:line="360" w:lineRule="auto"/>
    </w:pPr>
    <w:rPr>
      <w:rFonts w:eastAsiaTheme="minorEastAsia" w:cstheme="minorBidi"/>
      <w:kern w:val="2"/>
      <w:sz w:val="21"/>
      <w:szCs w:val="22"/>
    </w:rPr>
  </w:style>
  <w:style w:type="paragraph" w:customStyle="1" w:styleId="afff7">
    <w:name w:val="表中文"/>
    <w:basedOn w:val="a1"/>
    <w:qFormat/>
    <w:pPr>
      <w:adjustRightInd w:val="0"/>
      <w:spacing w:before="120" w:line="240" w:lineRule="exact"/>
      <w:ind w:firstLineChars="0" w:firstLine="0"/>
      <w:jc w:val="center"/>
    </w:pPr>
    <w:rPr>
      <w:rFonts w:eastAsia="黑体"/>
      <w:kern w:val="2"/>
      <w:sz w:val="18"/>
      <w:szCs w:val="24"/>
    </w:rPr>
  </w:style>
  <w:style w:type="paragraph" w:customStyle="1" w:styleId="afff8">
    <w:name w:val="二级标题"/>
    <w:next w:val="afff5"/>
    <w:link w:val="afff9"/>
    <w:qFormat/>
    <w:pPr>
      <w:spacing w:line="360" w:lineRule="auto"/>
      <w:ind w:left="720" w:hanging="720"/>
      <w:jc w:val="both"/>
      <w:outlineLvl w:val="1"/>
    </w:pPr>
    <w:rPr>
      <w:rFonts w:eastAsiaTheme="minorEastAsia"/>
      <w:b/>
      <w:bCs/>
      <w:kern w:val="2"/>
      <w:sz w:val="28"/>
      <w:szCs w:val="28"/>
    </w:rPr>
  </w:style>
  <w:style w:type="paragraph" w:customStyle="1" w:styleId="afffa">
    <w:name w:val="三级标题"/>
    <w:basedOn w:val="a1"/>
    <w:next w:val="afff5"/>
    <w:link w:val="afffb"/>
    <w:qFormat/>
    <w:pPr>
      <w:spacing w:line="360" w:lineRule="auto"/>
      <w:ind w:left="720" w:firstLineChars="0" w:hanging="720"/>
      <w:outlineLvl w:val="2"/>
    </w:pPr>
    <w:rPr>
      <w:rFonts w:eastAsiaTheme="minorEastAsia"/>
      <w:b/>
      <w:bCs/>
      <w:kern w:val="2"/>
      <w:sz w:val="24"/>
      <w:szCs w:val="24"/>
    </w:rPr>
  </w:style>
  <w:style w:type="character" w:customStyle="1" w:styleId="aff6">
    <w:name w:val="列表段落 字符"/>
    <w:basedOn w:val="a2"/>
    <w:link w:val="a0"/>
    <w:uiPriority w:val="34"/>
    <w:qFormat/>
    <w:rPr>
      <w:rFonts w:eastAsia="仿宋_GB2312"/>
      <w:sz w:val="24"/>
      <w:szCs w:val="24"/>
    </w:rPr>
  </w:style>
  <w:style w:type="paragraph" w:customStyle="1" w:styleId="afffc">
    <w:name w:val="四级标题"/>
    <w:basedOn w:val="a1"/>
    <w:link w:val="afffd"/>
    <w:qFormat/>
    <w:pPr>
      <w:spacing w:line="360" w:lineRule="auto"/>
      <w:ind w:left="1080" w:firstLineChars="0" w:hanging="1080"/>
      <w:outlineLvl w:val="3"/>
    </w:pPr>
    <w:rPr>
      <w:rFonts w:eastAsia="宋体"/>
      <w:b/>
      <w:bCs/>
      <w:kern w:val="2"/>
      <w:sz w:val="24"/>
      <w:szCs w:val="24"/>
    </w:rPr>
  </w:style>
  <w:style w:type="character" w:customStyle="1" w:styleId="afffb">
    <w:name w:val="三级标题 字符"/>
    <w:basedOn w:val="a2"/>
    <w:link w:val="afffa"/>
    <w:qFormat/>
    <w:rPr>
      <w:rFonts w:eastAsiaTheme="minorEastAsia"/>
      <w:b/>
      <w:bCs/>
      <w:kern w:val="2"/>
      <w:sz w:val="24"/>
      <w:szCs w:val="24"/>
    </w:rPr>
  </w:style>
  <w:style w:type="character" w:customStyle="1" w:styleId="afffd">
    <w:name w:val="四级标题 字符"/>
    <w:basedOn w:val="a2"/>
    <w:link w:val="afffc"/>
    <w:qFormat/>
    <w:rPr>
      <w:b/>
      <w:bCs/>
      <w:kern w:val="2"/>
      <w:sz w:val="24"/>
      <w:szCs w:val="24"/>
    </w:rPr>
  </w:style>
  <w:style w:type="paragraph" w:customStyle="1" w:styleId="22">
    <w:name w:val="公式2"/>
    <w:next w:val="afff5"/>
    <w:qFormat/>
    <w:pPr>
      <w:tabs>
        <w:tab w:val="center" w:pos="4156"/>
        <w:tab w:val="right" w:pos="8312"/>
      </w:tabs>
      <w:jc w:val="both"/>
      <w:textAlignment w:val="center"/>
    </w:pPr>
    <w:rPr>
      <w:color w:val="000000"/>
      <w:kern w:val="2"/>
      <w:sz w:val="24"/>
      <w:szCs w:val="24"/>
    </w:rPr>
  </w:style>
  <w:style w:type="character" w:customStyle="1" w:styleId="afff6">
    <w:name w:val="正文内容 字符"/>
    <w:basedOn w:val="a2"/>
    <w:link w:val="afff5"/>
    <w:qFormat/>
    <w:rPr>
      <w:rFonts w:eastAsiaTheme="minorEastAsia" w:cstheme="minorBidi"/>
      <w:kern w:val="2"/>
      <w:sz w:val="21"/>
      <w:szCs w:val="22"/>
    </w:rPr>
  </w:style>
  <w:style w:type="paragraph" w:customStyle="1" w:styleId="afffe">
    <w:name w:val="★正文"/>
    <w:link w:val="affff"/>
    <w:qFormat/>
    <w:pPr>
      <w:widowControl w:val="0"/>
      <w:overflowPunct w:val="0"/>
      <w:adjustRightInd w:val="0"/>
      <w:spacing w:line="360" w:lineRule="auto"/>
      <w:ind w:firstLine="420"/>
      <w:jc w:val="both"/>
    </w:pPr>
    <w:rPr>
      <w:kern w:val="2"/>
      <w:sz w:val="21"/>
      <w:szCs w:val="24"/>
    </w:rPr>
  </w:style>
  <w:style w:type="character" w:customStyle="1" w:styleId="affff">
    <w:name w:val="★正文 字符"/>
    <w:link w:val="afffe"/>
    <w:qFormat/>
    <w:rPr>
      <w:kern w:val="2"/>
      <w:sz w:val="21"/>
      <w:szCs w:val="24"/>
    </w:rPr>
  </w:style>
  <w:style w:type="character" w:customStyle="1" w:styleId="afff9">
    <w:name w:val="二级标题 字符"/>
    <w:basedOn w:val="aff6"/>
    <w:link w:val="afff8"/>
    <w:qFormat/>
    <w:rPr>
      <w:rFonts w:eastAsiaTheme="minorEastAsia"/>
      <w:b/>
      <w:bCs/>
      <w:kern w:val="2"/>
      <w:sz w:val="28"/>
      <w:szCs w:val="28"/>
    </w:rPr>
  </w:style>
  <w:style w:type="paragraph" w:customStyle="1" w:styleId="TOC20">
    <w:name w:val="TOC 标题2"/>
    <w:basedOn w:val="1"/>
    <w:next w:val="a1"/>
    <w:uiPriority w:val="39"/>
    <w:unhideWhenUsed/>
    <w:qFormat/>
    <w:pPr>
      <w:widowControl/>
      <w:spacing w:before="240" w:line="259" w:lineRule="auto"/>
      <w:jc w:val="left"/>
      <w:outlineLvl w:val="9"/>
    </w:pPr>
    <w:rPr>
      <w:rFonts w:asciiTheme="majorHAnsi" w:eastAsiaTheme="majorEastAsia" w:hAnsiTheme="majorHAnsi" w:cstheme="majorBidi"/>
      <w:b w:val="0"/>
      <w:color w:val="2F5496"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image" Target="media/image6.png"/><Relationship Id="rId42" Type="http://schemas.openxmlformats.org/officeDocument/2006/relationships/oleObject" Target="embeddings/oleObject6.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20.bin"/><Relationship Id="rId84" Type="http://schemas.openxmlformats.org/officeDocument/2006/relationships/image" Target="media/image41.wmf"/><Relationship Id="rId89" Type="http://schemas.openxmlformats.org/officeDocument/2006/relationships/oleObject" Target="embeddings/oleObject30.bin"/><Relationship Id="rId16" Type="http://schemas.openxmlformats.org/officeDocument/2006/relationships/image" Target="media/image1.emf"/><Relationship Id="rId11" Type="http://schemas.openxmlformats.org/officeDocument/2006/relationships/footer" Target="footer1.xml"/><Relationship Id="rId32" Type="http://schemas.openxmlformats.org/officeDocument/2006/relationships/oleObject" Target="embeddings/oleObject1.bin"/><Relationship Id="rId37" Type="http://schemas.openxmlformats.org/officeDocument/2006/relationships/image" Target="media/image18.wmf"/><Relationship Id="rId53" Type="http://schemas.openxmlformats.org/officeDocument/2006/relationships/image" Target="media/image25.wmf"/><Relationship Id="rId58" Type="http://schemas.openxmlformats.org/officeDocument/2006/relationships/oleObject" Target="embeddings/oleObject15.bin"/><Relationship Id="rId74" Type="http://schemas.openxmlformats.org/officeDocument/2006/relationships/oleObject" Target="embeddings/oleObject23.bin"/><Relationship Id="rId79" Type="http://schemas.openxmlformats.org/officeDocument/2006/relationships/image" Target="media/image38.emf"/><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44.wmf"/><Relationship Id="rId95" Type="http://schemas.openxmlformats.org/officeDocument/2006/relationships/oleObject" Target="embeddings/oleObject33.bin"/><Relationship Id="rId22" Type="http://schemas.openxmlformats.org/officeDocument/2006/relationships/image" Target="media/image7.png"/><Relationship Id="rId27" Type="http://schemas.openxmlformats.org/officeDocument/2006/relationships/image" Target="media/image11.emf"/><Relationship Id="rId43" Type="http://schemas.openxmlformats.org/officeDocument/2006/relationships/oleObject" Target="embeddings/oleObject7.bin"/><Relationship Id="rId48" Type="http://schemas.openxmlformats.org/officeDocument/2006/relationships/oleObject" Target="embeddings/oleObject10.bin"/><Relationship Id="rId64" Type="http://schemas.openxmlformats.org/officeDocument/2006/relationships/oleObject" Target="embeddings/oleObject18.bin"/><Relationship Id="rId69" Type="http://schemas.openxmlformats.org/officeDocument/2006/relationships/image" Target="media/image33.wmf"/><Relationship Id="rId80" Type="http://schemas.openxmlformats.org/officeDocument/2006/relationships/image" Target="media/image39.wmf"/><Relationship Id="rId85" Type="http://schemas.openxmlformats.org/officeDocument/2006/relationships/oleObject" Target="embeddings/oleObject28.bin"/><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wmf"/><Relationship Id="rId38" Type="http://schemas.openxmlformats.org/officeDocument/2006/relationships/oleObject" Target="embeddings/oleObject4.bin"/><Relationship Id="rId46" Type="http://schemas.openxmlformats.org/officeDocument/2006/relationships/oleObject" Target="embeddings/oleObject9.bin"/><Relationship Id="rId59" Type="http://schemas.openxmlformats.org/officeDocument/2006/relationships/image" Target="media/image28.wmf"/><Relationship Id="rId67" Type="http://schemas.openxmlformats.org/officeDocument/2006/relationships/image" Target="media/image32.wmf"/><Relationship Id="rId103"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0.wmf"/><Relationship Id="rId54" Type="http://schemas.openxmlformats.org/officeDocument/2006/relationships/oleObject" Target="embeddings/oleObject13.bin"/><Relationship Id="rId62" Type="http://schemas.openxmlformats.org/officeDocument/2006/relationships/oleObject" Target="embeddings/oleObject17.bin"/><Relationship Id="rId70" Type="http://schemas.openxmlformats.org/officeDocument/2006/relationships/oleObject" Target="embeddings/oleObject21.bin"/><Relationship Id="rId75" Type="http://schemas.openxmlformats.org/officeDocument/2006/relationships/image" Target="media/image36.wmf"/><Relationship Id="rId83" Type="http://schemas.openxmlformats.org/officeDocument/2006/relationships/oleObject" Target="embeddings/oleObject27.bin"/><Relationship Id="rId88" Type="http://schemas.openxmlformats.org/officeDocument/2006/relationships/image" Target="media/image43.wmf"/><Relationship Id="rId91" Type="http://schemas.openxmlformats.org/officeDocument/2006/relationships/oleObject" Target="embeddings/oleObject31.bin"/><Relationship Id="rId96" Type="http://schemas.openxmlformats.org/officeDocument/2006/relationships/image" Target="media/image47.wmf"/><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2.emf"/><Relationship Id="rId36" Type="http://schemas.openxmlformats.org/officeDocument/2006/relationships/oleObject" Target="embeddings/oleObject3.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header" Target="header2.xml"/><Relationship Id="rId31" Type="http://schemas.openxmlformats.org/officeDocument/2006/relationships/image" Target="media/image15.wmf"/><Relationship Id="rId44" Type="http://schemas.openxmlformats.org/officeDocument/2006/relationships/image" Target="media/image21.wmf"/><Relationship Id="rId52" Type="http://schemas.openxmlformats.org/officeDocument/2006/relationships/oleObject" Target="embeddings/oleObject12.bin"/><Relationship Id="rId60" Type="http://schemas.openxmlformats.org/officeDocument/2006/relationships/oleObject" Target="embeddings/oleObject16.bin"/><Relationship Id="rId65" Type="http://schemas.openxmlformats.org/officeDocument/2006/relationships/image" Target="media/image31.wmf"/><Relationship Id="rId73" Type="http://schemas.openxmlformats.org/officeDocument/2006/relationships/image" Target="media/image35.wmf"/><Relationship Id="rId78" Type="http://schemas.openxmlformats.org/officeDocument/2006/relationships/oleObject" Target="embeddings/oleObject25.bin"/><Relationship Id="rId81" Type="http://schemas.openxmlformats.org/officeDocument/2006/relationships/oleObject" Target="embeddings/oleObject26.bin"/><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image" Target="media/image49.emf"/><Relationship Id="rId101" Type="http://schemas.openxmlformats.org/officeDocument/2006/relationships/image" Target="media/image51.jpe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19.wmf"/><Relationship Id="rId34" Type="http://schemas.openxmlformats.org/officeDocument/2006/relationships/oleObject" Target="embeddings/oleObject2.bin"/><Relationship Id="rId50" Type="http://schemas.openxmlformats.org/officeDocument/2006/relationships/oleObject" Target="embeddings/oleObject11.bin"/><Relationship Id="rId55" Type="http://schemas.openxmlformats.org/officeDocument/2006/relationships/image" Target="media/image26.wmf"/><Relationship Id="rId76" Type="http://schemas.openxmlformats.org/officeDocument/2006/relationships/oleObject" Target="embeddings/oleObject24.bin"/><Relationship Id="rId97" Type="http://schemas.openxmlformats.org/officeDocument/2006/relationships/oleObject" Target="embeddings/oleObject34.bin"/><Relationship Id="rId7" Type="http://schemas.openxmlformats.org/officeDocument/2006/relationships/footnotes" Target="foot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customXml" Target="../customXml/item2.xml"/><Relationship Id="rId29" Type="http://schemas.openxmlformats.org/officeDocument/2006/relationships/image" Target="media/image13.emf"/><Relationship Id="rId24" Type="http://schemas.openxmlformats.org/officeDocument/2006/relationships/image" Target="media/image9.emf"/><Relationship Id="rId40" Type="http://schemas.openxmlformats.org/officeDocument/2006/relationships/oleObject" Target="embeddings/oleObject5.bin"/><Relationship Id="rId45" Type="http://schemas.openxmlformats.org/officeDocument/2006/relationships/oleObject" Target="embeddings/oleObject8.bin"/><Relationship Id="rId66" Type="http://schemas.openxmlformats.org/officeDocument/2006/relationships/oleObject" Target="embeddings/oleObject19.bin"/><Relationship Id="rId87" Type="http://schemas.openxmlformats.org/officeDocument/2006/relationships/oleObject" Target="embeddings/oleObject29.bin"/><Relationship Id="rId61" Type="http://schemas.openxmlformats.org/officeDocument/2006/relationships/image" Target="media/image29.wmf"/><Relationship Id="rId82" Type="http://schemas.openxmlformats.org/officeDocument/2006/relationships/image" Target="media/image40.wmf"/><Relationship Id="rId19" Type="http://schemas.openxmlformats.org/officeDocument/2006/relationships/image" Target="media/image4.png"/><Relationship Id="rId14" Type="http://schemas.openxmlformats.org/officeDocument/2006/relationships/footer" Target="footer3.xml"/><Relationship Id="rId30" Type="http://schemas.openxmlformats.org/officeDocument/2006/relationships/image" Target="media/image14.png"/><Relationship Id="rId35" Type="http://schemas.openxmlformats.org/officeDocument/2006/relationships/image" Target="media/image17.wmf"/><Relationship Id="rId56" Type="http://schemas.openxmlformats.org/officeDocument/2006/relationships/oleObject" Target="embeddings/oleObject14.bin"/><Relationship Id="rId77" Type="http://schemas.openxmlformats.org/officeDocument/2006/relationships/image" Target="media/image37.wmf"/><Relationship Id="rId100" Type="http://schemas.openxmlformats.org/officeDocument/2006/relationships/image" Target="media/image50.png"/><Relationship Id="rId8" Type="http://schemas.openxmlformats.org/officeDocument/2006/relationships/endnotes" Target="endnotes.xml"/><Relationship Id="rId51" Type="http://schemas.openxmlformats.org/officeDocument/2006/relationships/image" Target="media/image24.wmf"/><Relationship Id="rId72" Type="http://schemas.openxmlformats.org/officeDocument/2006/relationships/oleObject" Target="embeddings/oleObject22.bin"/><Relationship Id="rId93" Type="http://schemas.openxmlformats.org/officeDocument/2006/relationships/oleObject" Target="embeddings/oleObject32.bin"/><Relationship Id="rId98" Type="http://schemas.openxmlformats.org/officeDocument/2006/relationships/image" Target="media/image48.emf"/><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D24C9A-660C-46E9-AC1D-52DAB98AE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105</Pages>
  <Words>8999</Words>
  <Characters>51297</Characters>
  <Application>Microsoft Office Word</Application>
  <DocSecurity>0</DocSecurity>
  <Lines>427</Lines>
  <Paragraphs>120</Paragraphs>
  <ScaleCrop>false</ScaleCrop>
  <Company>www</Company>
  <LinksUpToDate>false</LinksUpToDate>
  <CharactersWithSpaces>60176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 Chengmei</dc:creator>
  <cp:lastModifiedBy>申 董</cp:lastModifiedBy>
  <cp:revision>8</cp:revision>
  <cp:lastPrinted>2024-11-19T07:07:00Z</cp:lastPrinted>
  <dcterms:created xsi:type="dcterms:W3CDTF">2025-04-02T07:01:00Z</dcterms:created>
  <dcterms:modified xsi:type="dcterms:W3CDTF">2025-04-02T10:03:00Z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85B9677BF5E449319AFB7DF4BB9D6024</vt:lpwstr>
  </property>
  <property fmtid="{D5CDD505-2E9C-101B-9397-08002B2CF9AE}" pid="4" name="MTEquationNumber2">
    <vt:lpwstr>(#E1)</vt:lpwstr>
  </property>
  <property fmtid="{D5CDD505-2E9C-101B-9397-08002B2CF9AE}" pid="5" name="MTWinEqns">
    <vt:bool>true</vt:bool>
  </property>
  <property fmtid="{D5CDD505-2E9C-101B-9397-08002B2CF9AE}" pid="6" name="MTEquationSection">
    <vt:lpwstr>1</vt:lpwstr>
  </property>
</Properties>
</file>