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3-1 </w:t>
      </w:r>
      <w:r>
        <w:rPr>
          <w:rFonts w:ascii="Microsoft YaHei" w:hAnsi="Microsoft YaHei" w:eastAsia="微软雅黑"/>
          <w:sz w:val="22"/>
        </w:rPr>
        <w:t>研究单元与基期容量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23"/>
        <w:gridCol w:w="735"/>
        <w:gridCol w:w="1551"/>
        <w:gridCol w:w="1878"/>
        <w:gridCol w:w="1878"/>
      </w:tblGrid>
      <w:tr>
        <w:trPr>
          <w:cantSplit/>
          <w:tblHeader/>
        </w:trPr>
        <w:tc>
          <w:tcPr>
            <w:tcW w:type="dxa" w:w="2123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研究单元</w:t>
            </w:r>
          </w:p>
        </w:tc>
        <w:tc>
          <w:tcPr>
            <w:tcW w:type="dxa" w:w="73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站数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（座）</w:t>
            </w:r>
          </w:p>
        </w:tc>
        <w:tc>
          <w:tcPr>
            <w:tcW w:type="dxa" w:w="1551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Times New Roman" w:hAnsi="Times New Roman" w:eastAsia="微软雅黑"/>
                <w:sz w:val="18"/>
              </w:rPr>
              <w:t>2021</w:t>
            </w:r>
            <w:r>
              <w:rPr>
                <w:rFonts w:ascii="Microsoft YaHei" w:hAnsi="Microsoft YaHei" w:eastAsia="微软雅黑"/>
                <w:sz w:val="18"/>
              </w:rPr>
              <w:t>年容量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MVA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878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Times New Roman" w:hAnsi="Times New Roman" w:eastAsia="微软雅黑"/>
                <w:sz w:val="18"/>
              </w:rPr>
              <w:t>2025</w:t>
            </w:r>
            <w:r>
              <w:rPr>
                <w:rFonts w:ascii="Microsoft YaHei" w:hAnsi="Microsoft YaHei" w:eastAsia="微软雅黑"/>
                <w:sz w:val="18"/>
              </w:rPr>
              <w:t>年参考净峰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878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网络条件</w:t>
            </w:r>
          </w:p>
        </w:tc>
      </w:tr>
      <w:tr>
        <w:trPr>
          <w:cantSplit/>
        </w:trPr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</w:t>
            </w:r>
          </w:p>
        </w:tc>
        <w:tc>
          <w:tcPr>
            <w:tcW w:type="dxa" w:w="155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2027.0</w:t>
            </w:r>
          </w:p>
        </w:tc>
        <w:tc>
          <w:tcPr>
            <w:tcW w:type="dxa" w:w="187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956.450</w:t>
            </w:r>
          </w:p>
        </w:tc>
        <w:tc>
          <w:tcPr>
            <w:tcW w:type="dxa" w:w="187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有候选互济</w:t>
            </w:r>
          </w:p>
        </w:tc>
      </w:tr>
      <w:tr>
        <w:trPr>
          <w:cantSplit/>
        </w:trPr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29</w:t>
            </w:r>
          </w:p>
        </w:tc>
        <w:tc>
          <w:tcPr>
            <w:tcW w:type="dxa" w:w="155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2948.0</w:t>
            </w:r>
          </w:p>
        </w:tc>
        <w:tc>
          <w:tcPr>
            <w:tcW w:type="dxa" w:w="187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1307.315</w:t>
            </w:r>
          </w:p>
        </w:tc>
        <w:tc>
          <w:tcPr>
            <w:tcW w:type="dxa" w:w="187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无站间互济候选</w:t>
            </w:r>
          </w:p>
        </w:tc>
      </w:tr>
      <w:tr>
        <w:trPr>
          <w:cantSplit/>
        </w:trPr>
        <w:tc>
          <w:tcPr>
            <w:tcW w:type="dxa" w:w="2123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</w:r>
            <w:r>
              <w:rPr>
                <w:rFonts w:ascii="Microsoft YaHei" w:hAnsi="Microsoft YaHei" w:eastAsia="微软雅黑"/>
                <w:sz w:val="18"/>
              </w:rPr>
              <w:t>（支撑层）</w:t>
            </w:r>
          </w:p>
        </w:tc>
        <w:tc>
          <w:tcPr>
            <w:tcW w:type="dxa" w:w="73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8</w:t>
            </w:r>
          </w:p>
        </w:tc>
        <w:tc>
          <w:tcPr>
            <w:tcW w:type="dxa" w:w="1551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245.0</w:t>
            </w:r>
          </w:p>
        </w:tc>
        <w:tc>
          <w:tcPr>
            <w:tcW w:type="dxa" w:w="1878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147.650</w:t>
            </w:r>
          </w:p>
        </w:tc>
        <w:tc>
          <w:tcPr>
            <w:tcW w:type="dxa" w:w="1878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无站间互济候选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注：市区为</w:t>
      </w:r>
      <w:r>
        <w:rPr>
          <w:rFonts w:ascii="Times New Roman" w:hAnsi="Times New Roman" w:eastAsia="微软雅黑"/>
          <w:sz w:val="16"/>
        </w:rPr>
        <w:t>29</w:t>
      </w:r>
      <w:r>
        <w:rPr>
          <w:rFonts w:ascii="Microsoft YaHei" w:hAnsi="Microsoft YaHei" w:eastAsia="微软雅黑"/>
          <w:sz w:val="16"/>
        </w:rPr>
        <w:t>站样本；邳州</w:t>
      </w:r>
      <w:r>
        <w:rPr>
          <w:rFonts w:ascii="Times New Roman" w:hAnsi="Times New Roman" w:eastAsia="微软雅黑"/>
          <w:sz w:val="16"/>
        </w:rPr>
        <w:t>35 kV</w:t>
      </w:r>
      <w:r>
        <w:rPr>
          <w:rFonts w:ascii="Microsoft YaHei" w:hAnsi="Microsoft YaHei" w:eastAsia="微软雅黑"/>
          <w:sz w:val="16"/>
        </w:rPr>
        <w:t>为支撑层，分层计算。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