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Copper garden kiln notes</w:t>
      </w:r>
    </w:p>
    <w:p>
      <w:r>
        <w:t>Tidepool trays need a second label pass.</w:t>
      </w:r>
    </w:p>
  </w:body>
</w:document>
</file>