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F08F8" w14:textId="77777777" w:rsidR="00222EC1" w:rsidRDefault="00000000">
      <w:pPr>
        <w:spacing w:after="40"/>
        <w:jc w:val="right"/>
      </w:pPr>
      <w:r>
        <w:rPr>
          <w:rFonts w:eastAsia="Arial"/>
          <w:color w:val="555555"/>
          <w:sz w:val="18"/>
          <w:szCs w:val="18"/>
        </w:rPr>
        <w:t>Group 27  |  Heng Xu, Xinyu Tian, Yuanheng Xia, Binqi Zhu, Yu Liang</w:t>
      </w:r>
    </w:p>
    <w:p w14:paraId="0D07C067" w14:textId="77777777" w:rsidR="00222EC1" w:rsidRDefault="00222EC1">
      <w:pPr>
        <w:pBdr>
          <w:bottom w:val="single" w:sz="6" w:space="1" w:color="1F3864"/>
        </w:pBdr>
        <w:spacing w:after="100"/>
      </w:pPr>
    </w:p>
    <w:p w14:paraId="7D6CECA2" w14:textId="77777777" w:rsidR="00222EC1" w:rsidRDefault="00000000">
      <w:pPr>
        <w:pStyle w:val="1"/>
      </w:pPr>
      <w:r>
        <w:t>1. Title</w:t>
      </w:r>
    </w:p>
    <w:p w14:paraId="56BF030B" w14:textId="77777777" w:rsidR="00222EC1" w:rsidRDefault="00000000">
      <w:pPr>
        <w:spacing w:after="100"/>
        <w:jc w:val="center"/>
      </w:pPr>
      <w:r>
        <w:rPr>
          <w:rFonts w:eastAsia="Arial"/>
          <w:b/>
          <w:bCs/>
          <w:color w:val="1F3864"/>
          <w:sz w:val="24"/>
          <w:szCs w:val="24"/>
        </w:rPr>
        <w:t>Smarter Streets: Training a Reinforcement Learning Agent for Dynamic Taxi Dispatch and Zone Navigation</w:t>
      </w:r>
    </w:p>
    <w:p w14:paraId="78E4A5D1" w14:textId="77777777" w:rsidR="00222EC1" w:rsidRDefault="00000000">
      <w:pPr>
        <w:pStyle w:val="1"/>
      </w:pPr>
      <w:r>
        <w:t>2. Problem &amp; "Why RL?"</w:t>
      </w:r>
    </w:p>
    <w:p w14:paraId="76BA478C" w14:textId="77777777" w:rsidR="00222EC1" w:rsidRDefault="00000000">
      <w:pPr>
        <w:spacing w:after="80"/>
      </w:pPr>
      <w:r>
        <w:rPr>
          <w:rFonts w:eastAsia="Arial"/>
        </w:rPr>
        <w:t>Urban taxi drivers face a continuous challenge: where to reposition between trips to maximize daily earnings while minimizing idle travel. This is not a one-shot prediction problem. Each repositioning decision affects future state — moving to a busy zone now may lead to a fare, but that fare drops the driver in a low-demand area next. Standard predictive models (e.g., regression) optimize a single decision in isolation and cannot capture this sequential dependency.</w:t>
      </w:r>
    </w:p>
    <w:p w14:paraId="6357B307" w14:textId="77777777" w:rsidR="00222EC1" w:rsidRDefault="00000000">
      <w:pPr>
        <w:spacing w:after="80"/>
      </w:pPr>
      <w:r>
        <w:rPr>
          <w:rFonts w:eastAsia="Arial"/>
        </w:rPr>
        <w:t>Reinforcement Learning is the natural fit: the driver (agent) must make repeated decisions under uncertainty, learning from delayed rewards over a full shift. The environment is stochastic — demand fluctuates by zone and time — making exploration essential. Tabular RL methods (Q-learning, SARSA) are well-suited given the discrete, finite nature of city zones and time periods.</w:t>
      </w:r>
    </w:p>
    <w:p w14:paraId="367C0669" w14:textId="77777777" w:rsidR="00222EC1" w:rsidRDefault="00000000">
      <w:pPr>
        <w:pStyle w:val="1"/>
      </w:pPr>
      <w:r>
        <w:t>3. MDP Formulation</w:t>
      </w:r>
    </w:p>
    <w:p w14:paraId="4F0EAF14" w14:textId="77777777" w:rsidR="00222EC1" w:rsidRDefault="00000000">
      <w:pPr>
        <w:spacing w:after="40"/>
      </w:pPr>
      <w:r>
        <w:rPr>
          <w:rFonts w:eastAsia="Arial"/>
          <w:b/>
          <w:bCs/>
        </w:rPr>
        <w:t>State Space:</w:t>
      </w:r>
      <w:r>
        <w:rPr>
          <w:rFonts w:eastAsia="Arial"/>
        </w:rPr>
        <w:t xml:space="preserve">  The state at time t is defined as (zone, time_slot), where zone ∈ {1, …, Z} is the driver's current discrete city zone (e.g., Z = 20 grid cells), and time_slot ∈ {1, …, T} is the discretized time period of the shift (e.g., T = 24 half-hour slots). This captures the two key factors governing demand: location and time of day. Total state space: 20 × 24 = 480 states.</w:t>
      </w:r>
    </w:p>
    <w:p w14:paraId="015F704E" w14:textId="77777777" w:rsidR="00222EC1" w:rsidRDefault="00000000">
      <w:pPr>
        <w:spacing w:after="40"/>
      </w:pPr>
      <w:r>
        <w:rPr>
          <w:rFonts w:eastAsia="Arial"/>
          <w:b/>
          <w:bCs/>
        </w:rPr>
        <w:t>Action Space:</w:t>
      </w:r>
      <w:r>
        <w:rPr>
          <w:rFonts w:eastAsia="Arial"/>
        </w:rPr>
        <w:t xml:space="preserve">  At each step, the agent selects one of K neighboring zones to reposition to (including staying put). Actions are discrete: A = {stay, move_north, move_south, move_east, move_west}, pruned by grid boundaries. This keeps the action space finite and tractable for tabular methods.</w:t>
      </w:r>
    </w:p>
    <w:p w14:paraId="4564123D" w14:textId="77777777" w:rsidR="00222EC1" w:rsidRDefault="00000000">
      <w:pPr>
        <w:spacing w:after="80"/>
      </w:pPr>
      <w:r>
        <w:rPr>
          <w:rFonts w:eastAsia="Arial"/>
          <w:b/>
          <w:bCs/>
        </w:rPr>
        <w:t>Reward Function:</w:t>
      </w:r>
      <w:r>
        <w:rPr>
          <w:rFonts w:eastAsia="Arial"/>
        </w:rPr>
        <w:t xml:space="preserve">  R(s, a) = fare_revenue − repositioning_cost. If a passenger is picked up in the destination zone during the next slot, the agent receives a positive reward proportional to estimated trip fare; otherwise it receives a small negative penalty for idle repositioning. This structure directly incentivizes efficient zone selection without rewarding unnecessary movement.</w:t>
      </w:r>
    </w:p>
    <w:p w14:paraId="2B1C86F4" w14:textId="77777777" w:rsidR="00222EC1" w:rsidRDefault="00000000">
      <w:pPr>
        <w:pStyle w:val="1"/>
      </w:pPr>
      <w:r>
        <w:t>4. Environment and Data Strategy</w:t>
      </w:r>
    </w:p>
    <w:p w14:paraId="007206F3" w14:textId="77777777" w:rsidR="00222EC1" w:rsidRDefault="00000000">
      <w:pPr>
        <w:spacing w:after="80"/>
      </w:pPr>
      <w:r>
        <w:rPr>
          <w:rFonts w:eastAsia="Arial"/>
        </w:rPr>
        <w:t>We will build a custom grid-world simulator in Python that models a simplified city map. Demand probabilities per zone and time slot will be estimated from the NYC Taxi Trip Record dataset (publicly available via NYC TLC), which provides pickup/drop-off locations, timestamps, and fares. Continuous GPS coordinates will be discretized into grid zones; timestamps into half-hour slots. The simulator will sample trip events stochastically from these empirical distributions, creating a realistic but fully tabular environment.</w:t>
      </w:r>
    </w:p>
    <w:p w14:paraId="3181569E" w14:textId="77777777" w:rsidR="00222EC1" w:rsidRDefault="00000000">
      <w:pPr>
        <w:pStyle w:val="1"/>
      </w:pPr>
      <w:r>
        <w:t>5. Baselines and Evaluation</w:t>
      </w:r>
    </w:p>
    <w:p w14:paraId="49E4CA09" w14:textId="77777777" w:rsidR="00222EC1" w:rsidRDefault="00000000">
      <w:pPr>
        <w:spacing w:after="40"/>
      </w:pPr>
      <w:r>
        <w:rPr>
          <w:rFonts w:eastAsia="Arial"/>
        </w:rPr>
        <w:t xml:space="preserve">We will compare our trained RL agent (Q-learning and SARSA) against two baselines: (1) </w:t>
      </w:r>
      <w:r>
        <w:rPr>
          <w:rFonts w:eastAsia="Arial"/>
          <w:b/>
          <w:bCs/>
        </w:rPr>
        <w:t>Random Policy:</w:t>
      </w:r>
      <w:r>
        <w:rPr>
          <w:rFonts w:eastAsia="Arial"/>
        </w:rPr>
        <w:t xml:space="preserve"> the agent selects a neighboring zone uniformly at random each step; (2) </w:t>
      </w:r>
      <w:r>
        <w:rPr>
          <w:rFonts w:eastAsia="Arial"/>
          <w:b/>
          <w:bCs/>
        </w:rPr>
        <w:t>Greedy Heuristic:</w:t>
      </w:r>
      <w:r>
        <w:rPr>
          <w:rFonts w:eastAsia="Arial"/>
        </w:rPr>
        <w:t xml:space="preserve"> the agent always moves to the highest historically observed demand zone at the current time slot, with no learning. Primary evaluation metric is cumulative episode reward (total shift earnings). Secondary metrics include pickup rate and average idle time per episode. Learning curves (reward vs. training episodes) will be plotted to verify convergence. We will also compare Q-learning vs. SARSA to analyze on-policy vs. off-policy behavior in this environment.</w:t>
      </w:r>
    </w:p>
    <w:p w14:paraId="69278A0E" w14:textId="77777777" w:rsidR="00222EC1" w:rsidRDefault="00000000">
      <w:pPr>
        <w:pBdr>
          <w:top w:val="single" w:sz="4" w:space="1" w:color="CCCCCC"/>
        </w:pBdr>
        <w:spacing w:before="80"/>
        <w:jc w:val="center"/>
      </w:pPr>
      <w:r>
        <w:rPr>
          <w:rFonts w:eastAsia="Arial"/>
          <w:color w:val="888888"/>
          <w:sz w:val="16"/>
          <w:szCs w:val="16"/>
        </w:rPr>
        <w:t>Methods: Q-learning · SARSA  |  Course: Reinforcement Learning  |  Deadline: April 27, 2026</w:t>
      </w:r>
    </w:p>
    <w:sectPr w:rsidR="00222EC1">
      <w:pgSz w:w="12240" w:h="15840"/>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B4198"/>
    <w:multiLevelType w:val="hybridMultilevel"/>
    <w:tmpl w:val="34F6365C"/>
    <w:lvl w:ilvl="0" w:tplc="BD56FCA2">
      <w:start w:val="1"/>
      <w:numFmt w:val="bullet"/>
      <w:lvlText w:val="•"/>
      <w:lvlJc w:val="left"/>
      <w:pPr>
        <w:spacing w:after="0"/>
        <w:ind w:left="480" w:hanging="240"/>
      </w:pPr>
    </w:lvl>
    <w:lvl w:ilvl="1" w:tplc="6C94CD8E">
      <w:numFmt w:val="decimal"/>
      <w:lvlText w:val=""/>
      <w:lvlJc w:val="left"/>
    </w:lvl>
    <w:lvl w:ilvl="2" w:tplc="7892DAE6">
      <w:numFmt w:val="decimal"/>
      <w:lvlText w:val=""/>
      <w:lvlJc w:val="left"/>
    </w:lvl>
    <w:lvl w:ilvl="3" w:tplc="329CF63C">
      <w:numFmt w:val="decimal"/>
      <w:lvlText w:val=""/>
      <w:lvlJc w:val="left"/>
    </w:lvl>
    <w:lvl w:ilvl="4" w:tplc="11C64896">
      <w:numFmt w:val="decimal"/>
      <w:lvlText w:val=""/>
      <w:lvlJc w:val="left"/>
    </w:lvl>
    <w:lvl w:ilvl="5" w:tplc="19F06786">
      <w:numFmt w:val="decimal"/>
      <w:lvlText w:val=""/>
      <w:lvlJc w:val="left"/>
    </w:lvl>
    <w:lvl w:ilvl="6" w:tplc="FCC48E6A">
      <w:numFmt w:val="decimal"/>
      <w:lvlText w:val=""/>
      <w:lvlJc w:val="left"/>
    </w:lvl>
    <w:lvl w:ilvl="7" w:tplc="F2E00416">
      <w:numFmt w:val="decimal"/>
      <w:lvlText w:val=""/>
      <w:lvlJc w:val="left"/>
    </w:lvl>
    <w:lvl w:ilvl="8" w:tplc="30327176">
      <w:numFmt w:val="decimal"/>
      <w:lvlText w:val=""/>
      <w:lvlJc w:val="left"/>
    </w:lvl>
  </w:abstractNum>
  <w:abstractNum w:abstractNumId="1" w15:restartNumberingAfterBreak="0">
    <w:nsid w:val="6B160541"/>
    <w:multiLevelType w:val="hybridMultilevel"/>
    <w:tmpl w:val="57467272"/>
    <w:lvl w:ilvl="0" w:tplc="E9783058">
      <w:start w:val="1"/>
      <w:numFmt w:val="bullet"/>
      <w:lvlText w:val="●"/>
      <w:lvlJc w:val="left"/>
      <w:pPr>
        <w:ind w:left="720" w:hanging="360"/>
      </w:pPr>
    </w:lvl>
    <w:lvl w:ilvl="1" w:tplc="210AFFD6">
      <w:start w:val="1"/>
      <w:numFmt w:val="bullet"/>
      <w:lvlText w:val="○"/>
      <w:lvlJc w:val="left"/>
      <w:pPr>
        <w:ind w:left="1440" w:hanging="360"/>
      </w:pPr>
    </w:lvl>
    <w:lvl w:ilvl="2" w:tplc="48FECFF6">
      <w:start w:val="1"/>
      <w:numFmt w:val="bullet"/>
      <w:lvlText w:val="■"/>
      <w:lvlJc w:val="left"/>
      <w:pPr>
        <w:ind w:left="2160" w:hanging="360"/>
      </w:pPr>
    </w:lvl>
    <w:lvl w:ilvl="3" w:tplc="A26476DE">
      <w:start w:val="1"/>
      <w:numFmt w:val="bullet"/>
      <w:lvlText w:val="●"/>
      <w:lvlJc w:val="left"/>
      <w:pPr>
        <w:ind w:left="2880" w:hanging="360"/>
      </w:pPr>
    </w:lvl>
    <w:lvl w:ilvl="4" w:tplc="A7F60144">
      <w:start w:val="1"/>
      <w:numFmt w:val="bullet"/>
      <w:lvlText w:val="○"/>
      <w:lvlJc w:val="left"/>
      <w:pPr>
        <w:ind w:left="3600" w:hanging="360"/>
      </w:pPr>
    </w:lvl>
    <w:lvl w:ilvl="5" w:tplc="0672A7D4">
      <w:start w:val="1"/>
      <w:numFmt w:val="bullet"/>
      <w:lvlText w:val="■"/>
      <w:lvlJc w:val="left"/>
      <w:pPr>
        <w:ind w:left="4320" w:hanging="360"/>
      </w:pPr>
    </w:lvl>
    <w:lvl w:ilvl="6" w:tplc="02A253D2">
      <w:start w:val="1"/>
      <w:numFmt w:val="bullet"/>
      <w:lvlText w:val="●"/>
      <w:lvlJc w:val="left"/>
      <w:pPr>
        <w:ind w:left="5040" w:hanging="360"/>
      </w:pPr>
    </w:lvl>
    <w:lvl w:ilvl="7" w:tplc="27D68C32">
      <w:start w:val="1"/>
      <w:numFmt w:val="bullet"/>
      <w:lvlText w:val="●"/>
      <w:lvlJc w:val="left"/>
      <w:pPr>
        <w:ind w:left="5760" w:hanging="360"/>
      </w:pPr>
    </w:lvl>
    <w:lvl w:ilvl="8" w:tplc="D5FCC44A">
      <w:start w:val="1"/>
      <w:numFmt w:val="bullet"/>
      <w:lvlText w:val="●"/>
      <w:lvlJc w:val="left"/>
      <w:pPr>
        <w:ind w:left="6480" w:hanging="360"/>
      </w:pPr>
    </w:lvl>
  </w:abstractNum>
  <w:num w:numId="1" w16cid:durableId="2284638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bordersDoNotSurroundHeader/>
  <w:bordersDoNotSurroundFooter/>
  <w:hideSpellingErrors/>
  <w:hideGrammaticalErrors/>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EC1"/>
    <w:rsid w:val="00222EC1"/>
    <w:rsid w:val="00350C0F"/>
    <w:rsid w:val="004B6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1D5FBC"/>
  <w15:docId w15:val="{B0E6190B-D4B4-D24B-B2DD-D9B42EA1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120" w:after="60"/>
      <w:outlineLvl w:val="0"/>
    </w:pPr>
    <w:rPr>
      <w:rFonts w:eastAsia="Arial"/>
      <w:b/>
      <w:bCs/>
      <w:color w:val="1F3864"/>
      <w:sz w:val="22"/>
      <w:szCs w:val="2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Yuanheng Xia</cp:lastModifiedBy>
  <cp:revision>2</cp:revision>
  <dcterms:created xsi:type="dcterms:W3CDTF">2026-04-27T20:32:00Z</dcterms:created>
  <dcterms:modified xsi:type="dcterms:W3CDTF">2026-04-27T20:32:00Z</dcterms:modified>
</cp:coreProperties>
</file>