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8D1" w:rsidRDefault="009358D1" w:rsidP="009358D1">
      <w:pPr>
        <w:spacing w:line="560" w:lineRule="exact"/>
        <w:jc w:val="center"/>
        <w:rPr>
          <w:rFonts w:ascii="仿宋_GB2312" w:eastAsia="仿宋_GB2312"/>
          <w:sz w:val="32"/>
        </w:rPr>
      </w:pPr>
    </w:p>
    <w:p w:rsidR="009358D1" w:rsidRDefault="009358D1" w:rsidP="009358D1">
      <w:pPr>
        <w:spacing w:line="560" w:lineRule="exact"/>
        <w:jc w:val="center"/>
        <w:rPr>
          <w:rFonts w:ascii="仿宋_GB2312" w:eastAsia="仿宋_GB2312"/>
          <w:sz w:val="32"/>
        </w:rPr>
      </w:pPr>
    </w:p>
    <w:p w:rsidR="009358D1" w:rsidRDefault="009358D1" w:rsidP="009358D1">
      <w:pPr>
        <w:spacing w:line="440" w:lineRule="exact"/>
        <w:jc w:val="center"/>
        <w:rPr>
          <w:rFonts w:ascii="仿宋_GB2312" w:eastAsia="仿宋_GB2312"/>
          <w:sz w:val="32"/>
        </w:rPr>
      </w:pPr>
    </w:p>
    <w:p w:rsidR="009358D1" w:rsidRDefault="009358D1" w:rsidP="009358D1">
      <w:pPr>
        <w:spacing w:afterLines="50" w:after="156" w:line="560" w:lineRule="exact"/>
        <w:jc w:val="center"/>
        <w:rPr>
          <w:rFonts w:ascii="仿宋_GB2312" w:eastAsia="仿宋_GB2312"/>
          <w:sz w:val="32"/>
        </w:rPr>
      </w:pPr>
    </w:p>
    <w:p w:rsidR="009358D1" w:rsidRPr="00287BE8" w:rsidRDefault="009358D1" w:rsidP="009358D1">
      <w:pPr>
        <w:jc w:val="center"/>
        <w:rPr>
          <w:rFonts w:ascii="方正小标宋简体" w:eastAsia="方正小标宋简体"/>
          <w:color w:val="C00000"/>
          <w:w w:val="90"/>
          <w:sz w:val="100"/>
          <w:szCs w:val="100"/>
        </w:rPr>
      </w:pPr>
    </w:p>
    <w:p w:rsidR="009358D1" w:rsidRDefault="009358D1" w:rsidP="009358D1">
      <w:pPr>
        <w:spacing w:line="400" w:lineRule="exact"/>
        <w:jc w:val="center"/>
        <w:rPr>
          <w:rFonts w:ascii="仿宋_GB2312" w:eastAsia="仿宋_GB2312"/>
          <w:sz w:val="32"/>
        </w:rPr>
      </w:pPr>
    </w:p>
    <w:p w:rsidR="009358D1" w:rsidRDefault="009358D1" w:rsidP="009358D1">
      <w:pPr>
        <w:spacing w:line="400" w:lineRule="exact"/>
        <w:jc w:val="center"/>
        <w:rPr>
          <w:rFonts w:ascii="仿宋_GB2312" w:eastAsia="仿宋_GB2312"/>
          <w:sz w:val="32"/>
        </w:rPr>
      </w:pPr>
    </w:p>
    <w:p w:rsidR="009358D1" w:rsidRDefault="009358D1" w:rsidP="009358D1">
      <w:pPr>
        <w:spacing w:line="520" w:lineRule="exact"/>
        <w:jc w:val="center"/>
        <w:rPr>
          <w:rFonts w:eastAsia="方正大标宋简体"/>
          <w:sz w:val="32"/>
        </w:rPr>
      </w:pPr>
      <w:bookmarkStart w:id="0" w:name="_GoBack"/>
      <w:proofErr w:type="gramStart"/>
      <w:r>
        <w:rPr>
          <w:rFonts w:ascii="仿宋_GB2312" w:eastAsia="仿宋_GB2312" w:hint="eastAsia"/>
          <w:sz w:val="32"/>
        </w:rPr>
        <w:t>哈工程校发</w:t>
      </w:r>
      <w:proofErr w:type="gramEnd"/>
      <w:r>
        <w:rPr>
          <w:rFonts w:ascii="仿宋_GB2312" w:eastAsia="仿宋_GB2312" w:hint="eastAsia"/>
          <w:sz w:val="32"/>
        </w:rPr>
        <w:t>〔</w:t>
      </w:r>
      <w:bookmarkStart w:id="1" w:name="年"/>
      <w:r>
        <w:rPr>
          <w:rFonts w:ascii="仿宋_GB2312" w:eastAsia="仿宋_GB2312"/>
          <w:sz w:val="32"/>
        </w:rPr>
        <w:t>2020</w:t>
      </w:r>
      <w:bookmarkEnd w:id="1"/>
      <w:r>
        <w:rPr>
          <w:rFonts w:ascii="仿宋_GB2312" w:eastAsia="仿宋_GB2312" w:hint="eastAsia"/>
          <w:sz w:val="32"/>
        </w:rPr>
        <w:t>〕</w:t>
      </w:r>
      <w:bookmarkStart w:id="2" w:name="文号"/>
      <w:r>
        <w:rPr>
          <w:rFonts w:ascii="仿宋_GB2312" w:eastAsia="仿宋_GB2312"/>
          <w:sz w:val="32"/>
        </w:rPr>
        <w:t>107</w:t>
      </w:r>
      <w:bookmarkEnd w:id="2"/>
      <w:r>
        <w:rPr>
          <w:rFonts w:ascii="仿宋_GB2312" w:eastAsia="仿宋_GB2312" w:hint="eastAsia"/>
          <w:sz w:val="32"/>
        </w:rPr>
        <w:t>号</w:t>
      </w:r>
    </w:p>
    <w:p w:rsidR="009358D1" w:rsidRPr="0012616A" w:rsidRDefault="009358D1" w:rsidP="009358D1">
      <w:pPr>
        <w:spacing w:line="560" w:lineRule="exact"/>
        <w:rPr>
          <w:rFonts w:ascii="仿宋_GB2312" w:eastAsia="方正大标宋简体"/>
          <w:sz w:val="28"/>
        </w:rPr>
      </w:pPr>
    </w:p>
    <w:p w:rsidR="009358D1" w:rsidRDefault="009358D1" w:rsidP="009358D1">
      <w:pPr>
        <w:spacing w:line="560" w:lineRule="exact"/>
        <w:rPr>
          <w:rFonts w:ascii="黑体" w:eastAsia="黑体"/>
          <w:spacing w:val="-10"/>
          <w:sz w:val="44"/>
        </w:rPr>
      </w:pPr>
    </w:p>
    <w:p w:rsidR="009358D1" w:rsidRDefault="009358D1" w:rsidP="009358D1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  <w:r w:rsidRPr="004819AD">
        <w:rPr>
          <w:rFonts w:ascii="方正小标宋简体" w:eastAsia="方正小标宋简体" w:hint="eastAsia"/>
          <w:sz w:val="44"/>
          <w:szCs w:val="44"/>
        </w:rPr>
        <w:t>哈尔滨工程大学关于印发</w:t>
      </w:r>
      <w:proofErr w:type="gramStart"/>
      <w:r w:rsidRPr="004819AD">
        <w:rPr>
          <w:rFonts w:ascii="方正小标宋简体" w:eastAsia="方正小标宋简体" w:hint="eastAsia"/>
          <w:sz w:val="44"/>
          <w:szCs w:val="44"/>
        </w:rPr>
        <w:t>《</w:t>
      </w:r>
      <w:proofErr w:type="gramEnd"/>
      <w:r w:rsidRPr="004819AD">
        <w:rPr>
          <w:rFonts w:ascii="方正小标宋简体" w:eastAsia="方正小标宋简体" w:hint="eastAsia"/>
          <w:sz w:val="44"/>
          <w:szCs w:val="44"/>
        </w:rPr>
        <w:t>创新特区</w:t>
      </w:r>
    </w:p>
    <w:p w:rsidR="009358D1" w:rsidRDefault="009358D1" w:rsidP="009358D1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  <w:r w:rsidRPr="004819AD">
        <w:rPr>
          <w:rFonts w:ascii="方正小标宋简体" w:eastAsia="方正小标宋简体" w:hint="eastAsia"/>
          <w:sz w:val="44"/>
          <w:szCs w:val="44"/>
        </w:rPr>
        <w:t>试验示范区首席科学家负责制</w:t>
      </w:r>
    </w:p>
    <w:p w:rsidR="009358D1" w:rsidRPr="004819AD" w:rsidRDefault="009358D1" w:rsidP="009358D1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  <w:r w:rsidRPr="004819AD">
        <w:rPr>
          <w:rFonts w:ascii="方正小标宋简体" w:eastAsia="方正小标宋简体" w:hint="eastAsia"/>
          <w:sz w:val="44"/>
          <w:szCs w:val="44"/>
        </w:rPr>
        <w:t>实施办法</w:t>
      </w:r>
      <w:proofErr w:type="gramStart"/>
      <w:r w:rsidRPr="004819AD">
        <w:rPr>
          <w:rFonts w:ascii="方正小标宋简体" w:eastAsia="方正小标宋简体" w:hint="eastAsia"/>
          <w:sz w:val="44"/>
          <w:szCs w:val="44"/>
        </w:rPr>
        <w:t>》</w:t>
      </w:r>
      <w:proofErr w:type="gramEnd"/>
      <w:r w:rsidRPr="004819AD">
        <w:rPr>
          <w:rFonts w:ascii="方正小标宋简体" w:eastAsia="方正小标宋简体" w:hint="eastAsia"/>
          <w:sz w:val="44"/>
          <w:szCs w:val="44"/>
        </w:rPr>
        <w:t>的通知</w:t>
      </w:r>
    </w:p>
    <w:bookmarkEnd w:id="0"/>
    <w:p w:rsidR="009358D1" w:rsidRPr="009B053C" w:rsidRDefault="009358D1" w:rsidP="009358D1">
      <w:pPr>
        <w:widowControl/>
        <w:rPr>
          <w:rFonts w:ascii="仿宋_GB2312" w:eastAsia="仿宋_GB2312" w:hAnsi="宋体" w:cs="宋体"/>
          <w:kern w:val="0"/>
          <w:szCs w:val="21"/>
        </w:rPr>
      </w:pPr>
    </w:p>
    <w:p w:rsidR="009358D1" w:rsidRPr="009B053C" w:rsidRDefault="009358D1" w:rsidP="009358D1">
      <w:pPr>
        <w:widowControl/>
        <w:spacing w:line="560" w:lineRule="exact"/>
        <w:rPr>
          <w:rFonts w:ascii="仿宋_GB2312" w:eastAsia="仿宋_GB2312" w:hAnsi="宋体" w:cs="宋体"/>
          <w:kern w:val="0"/>
          <w:sz w:val="32"/>
          <w:szCs w:val="32"/>
        </w:rPr>
      </w:pP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>各有关单位：</w:t>
      </w:r>
    </w:p>
    <w:p w:rsidR="009358D1" w:rsidRPr="009B053C" w:rsidRDefault="009358D1" w:rsidP="009358D1">
      <w:pPr>
        <w:widowControl/>
        <w:spacing w:line="560" w:lineRule="exact"/>
        <w:rPr>
          <w:rFonts w:ascii="仿宋_GB2312" w:eastAsia="仿宋_GB2312" w:hAnsi="宋体" w:cs="宋体"/>
          <w:kern w:val="0"/>
          <w:sz w:val="32"/>
          <w:szCs w:val="32"/>
        </w:rPr>
      </w:pP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《创新特区试验示范区首席科学家负责制实施办法》经学校2</w:t>
      </w:r>
      <w:r w:rsidRPr="009B053C">
        <w:rPr>
          <w:rFonts w:ascii="仿宋_GB2312" w:eastAsia="仿宋_GB2312" w:hAnsi="宋体" w:cs="宋体"/>
          <w:kern w:val="0"/>
          <w:sz w:val="32"/>
          <w:szCs w:val="32"/>
        </w:rPr>
        <w:t>020</w:t>
      </w: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>年第1</w:t>
      </w:r>
      <w:r w:rsidRPr="009B053C">
        <w:rPr>
          <w:rFonts w:ascii="仿宋_GB2312" w:eastAsia="仿宋_GB2312" w:hAnsi="宋体" w:cs="宋体"/>
          <w:kern w:val="0"/>
          <w:sz w:val="32"/>
          <w:szCs w:val="32"/>
        </w:rPr>
        <w:t>8</w:t>
      </w: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>次校长办公会议研究通过，现印发给你们，请遵照执行。</w:t>
      </w:r>
    </w:p>
    <w:p w:rsidR="009358D1" w:rsidRPr="009B053C" w:rsidRDefault="009358D1" w:rsidP="009358D1">
      <w:pPr>
        <w:spacing w:line="56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9358D1" w:rsidRPr="009B053C" w:rsidRDefault="009358D1" w:rsidP="009358D1">
      <w:pPr>
        <w:spacing w:line="56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9358D1" w:rsidRPr="009B053C" w:rsidRDefault="009358D1" w:rsidP="009358D1">
      <w:pPr>
        <w:spacing w:line="56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9358D1" w:rsidRPr="009B053C" w:rsidRDefault="009358D1" w:rsidP="009358D1">
      <w:pPr>
        <w:widowControl/>
        <w:spacing w:line="560" w:lineRule="exact"/>
        <w:jc w:val="center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</w:t>
      </w: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>哈尔滨工程大学</w:t>
      </w:r>
    </w:p>
    <w:p w:rsidR="009358D1" w:rsidRPr="009B053C" w:rsidRDefault="009358D1" w:rsidP="009358D1">
      <w:pPr>
        <w:widowControl/>
        <w:spacing w:line="560" w:lineRule="exact"/>
        <w:jc w:val="center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 </w:t>
      </w: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>2020年9月2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8</w:t>
      </w:r>
      <w:r w:rsidRPr="009B053C"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</w:p>
    <w:p w:rsidR="009358D1" w:rsidRDefault="009358D1" w:rsidP="009358D1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  <w:r w:rsidRPr="004819AD">
        <w:rPr>
          <w:rFonts w:ascii="方正小标宋简体" w:eastAsia="方正小标宋简体" w:hint="eastAsia"/>
          <w:sz w:val="44"/>
          <w:szCs w:val="44"/>
        </w:rPr>
        <w:lastRenderedPageBreak/>
        <w:t>创新特区试验示范区</w:t>
      </w:r>
    </w:p>
    <w:p w:rsidR="009358D1" w:rsidRDefault="009358D1" w:rsidP="009358D1">
      <w:pPr>
        <w:spacing w:line="720" w:lineRule="exact"/>
        <w:jc w:val="center"/>
        <w:rPr>
          <w:rFonts w:ascii="方正小标宋简体" w:eastAsia="方正小标宋简体"/>
          <w:sz w:val="44"/>
          <w:szCs w:val="44"/>
        </w:rPr>
      </w:pPr>
      <w:r w:rsidRPr="004819AD">
        <w:rPr>
          <w:rFonts w:ascii="方正小标宋简体" w:eastAsia="方正小标宋简体" w:hint="eastAsia"/>
          <w:sz w:val="44"/>
          <w:szCs w:val="44"/>
        </w:rPr>
        <w:t>首席科学家负责制实施办法</w:t>
      </w:r>
    </w:p>
    <w:p w:rsidR="009358D1" w:rsidRPr="00A84544" w:rsidRDefault="009358D1" w:rsidP="009358D1">
      <w:pPr>
        <w:jc w:val="center"/>
        <w:rPr>
          <w:rFonts w:ascii="宋体" w:hAnsi="宋体"/>
          <w:szCs w:val="21"/>
        </w:rPr>
      </w:pPr>
    </w:p>
    <w:p w:rsidR="009358D1" w:rsidRPr="009B053C" w:rsidRDefault="009358D1" w:rsidP="009358D1">
      <w:pPr>
        <w:jc w:val="center"/>
        <w:rPr>
          <w:rFonts w:ascii="黑体" w:eastAsia="黑体" w:hAnsi="黑体"/>
          <w:sz w:val="32"/>
          <w:szCs w:val="32"/>
        </w:rPr>
      </w:pPr>
      <w:r w:rsidRPr="009B053C">
        <w:rPr>
          <w:rFonts w:ascii="黑体" w:eastAsia="黑体" w:hAnsi="黑体" w:hint="eastAsia"/>
          <w:sz w:val="32"/>
          <w:szCs w:val="32"/>
        </w:rPr>
        <w:t xml:space="preserve">第一章  总 </w:t>
      </w:r>
      <w:r w:rsidRPr="009B053C">
        <w:rPr>
          <w:rFonts w:ascii="黑体" w:eastAsia="黑体" w:hAnsi="黑体"/>
          <w:sz w:val="32"/>
          <w:szCs w:val="32"/>
        </w:rPr>
        <w:t xml:space="preserve"> </w:t>
      </w:r>
      <w:r w:rsidRPr="009B053C">
        <w:rPr>
          <w:rFonts w:ascii="黑体" w:eastAsia="黑体" w:hAnsi="黑体" w:hint="eastAsia"/>
          <w:sz w:val="32"/>
          <w:szCs w:val="32"/>
        </w:rPr>
        <w:t>则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sz w:val="32"/>
          <w:szCs w:val="32"/>
        </w:rPr>
        <w:t>第一条</w:t>
      </w:r>
      <w:r>
        <w:rPr>
          <w:rFonts w:ascii="仿宋_GB2312" w:eastAsia="仿宋_GB2312" w:hAnsi="仿宋" w:hint="eastAsia"/>
          <w:b/>
          <w:sz w:val="32"/>
          <w:szCs w:val="32"/>
        </w:rPr>
        <w:t xml:space="preserve">  </w:t>
      </w:r>
      <w:r w:rsidRPr="009B053C">
        <w:rPr>
          <w:rFonts w:ascii="仿宋_GB2312" w:eastAsia="仿宋_GB2312" w:hAnsi="宋体" w:hint="eastAsia"/>
          <w:sz w:val="32"/>
          <w:szCs w:val="32"/>
        </w:rPr>
        <w:t>根据</w:t>
      </w:r>
      <w:bookmarkStart w:id="3" w:name="OLE_LINK1"/>
      <w:r w:rsidRPr="009B053C">
        <w:rPr>
          <w:rFonts w:ascii="仿宋_GB2312" w:eastAsia="仿宋_GB2312" w:hAnsi="宋体" w:hint="eastAsia"/>
          <w:sz w:val="32"/>
          <w:szCs w:val="32"/>
        </w:rPr>
        <w:t>创新试验示范区</w:t>
      </w:r>
      <w:bookmarkEnd w:id="3"/>
      <w:r w:rsidRPr="009B053C">
        <w:rPr>
          <w:rFonts w:ascii="仿宋_GB2312" w:eastAsia="仿宋_GB2312" w:hAnsi="宋体" w:hint="eastAsia"/>
          <w:sz w:val="32"/>
          <w:szCs w:val="32"/>
        </w:rPr>
        <w:t>（以下简称“示范区”）建设批复文件，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为提升示范区服务国家国防重大需求能力，激发</w:t>
      </w:r>
      <w:r w:rsidRPr="009B053C">
        <w:rPr>
          <w:rFonts w:ascii="仿宋_GB2312" w:eastAsia="仿宋_GB2312" w:hAnsi="仿宋"/>
          <w:bCs/>
          <w:sz w:val="32"/>
          <w:szCs w:val="32"/>
        </w:rPr>
        <w:t>国防科技创新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活力</w:t>
      </w:r>
      <w:r w:rsidRPr="009B053C">
        <w:rPr>
          <w:rFonts w:ascii="仿宋_GB2312" w:eastAsia="仿宋_GB2312" w:hAnsi="仿宋"/>
          <w:bCs/>
          <w:sz w:val="32"/>
          <w:szCs w:val="32"/>
        </w:rPr>
        <w:t>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促进国防领域重大成果产出，加速形成作战能力，培育</w:t>
      </w:r>
      <w:r w:rsidRPr="009B053C">
        <w:rPr>
          <w:rFonts w:ascii="仿宋_GB2312" w:eastAsia="仿宋_GB2312" w:hAnsi="仿宋"/>
          <w:bCs/>
          <w:sz w:val="32"/>
          <w:szCs w:val="32"/>
        </w:rPr>
        <w:t>一批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德才</w:t>
      </w:r>
      <w:r w:rsidRPr="009B053C">
        <w:rPr>
          <w:rFonts w:ascii="仿宋_GB2312" w:eastAsia="仿宋_GB2312" w:hAnsi="仿宋"/>
          <w:bCs/>
          <w:sz w:val="32"/>
          <w:szCs w:val="32"/>
        </w:rPr>
        <w:t>兼备的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创新</w:t>
      </w:r>
      <w:r w:rsidRPr="009B053C">
        <w:rPr>
          <w:rFonts w:ascii="仿宋_GB2312" w:eastAsia="仿宋_GB2312" w:hAnsi="仿宋"/>
          <w:bCs/>
          <w:sz w:val="32"/>
          <w:szCs w:val="32"/>
        </w:rPr>
        <w:t>领军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人才</w:t>
      </w:r>
      <w:r w:rsidRPr="009B053C">
        <w:rPr>
          <w:rFonts w:ascii="仿宋_GB2312" w:eastAsia="仿宋_GB2312" w:hAnsi="仿宋"/>
          <w:bCs/>
          <w:sz w:val="32"/>
          <w:szCs w:val="32"/>
        </w:rPr>
        <w:t>和素质过硬的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创新</w:t>
      </w:r>
      <w:r w:rsidRPr="009B053C">
        <w:rPr>
          <w:rFonts w:ascii="仿宋_GB2312" w:eastAsia="仿宋_GB2312" w:hAnsi="仿宋"/>
          <w:bCs/>
          <w:sz w:val="32"/>
          <w:szCs w:val="32"/>
        </w:rPr>
        <w:t>团队，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形成</w:t>
      </w:r>
      <w:r w:rsidRPr="009B053C">
        <w:rPr>
          <w:rFonts w:ascii="仿宋_GB2312" w:eastAsia="仿宋_GB2312" w:hAnsi="仿宋"/>
          <w:bCs/>
          <w:sz w:val="32"/>
          <w:szCs w:val="32"/>
        </w:rPr>
        <w:t>“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以创新</w:t>
      </w:r>
      <w:r w:rsidRPr="009B053C">
        <w:rPr>
          <w:rFonts w:ascii="仿宋_GB2312" w:eastAsia="仿宋_GB2312" w:hAnsi="仿宋"/>
          <w:bCs/>
          <w:sz w:val="32"/>
          <w:szCs w:val="32"/>
        </w:rPr>
        <w:t>谋发展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9B053C">
        <w:rPr>
          <w:rFonts w:ascii="仿宋_GB2312" w:eastAsia="仿宋_GB2312" w:hAnsi="仿宋"/>
          <w:bCs/>
          <w:sz w:val="32"/>
          <w:szCs w:val="32"/>
        </w:rPr>
        <w:t>以贡献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求</w:t>
      </w:r>
      <w:r w:rsidRPr="009B053C">
        <w:rPr>
          <w:rFonts w:ascii="仿宋_GB2312" w:eastAsia="仿宋_GB2312" w:hAnsi="仿宋"/>
          <w:bCs/>
          <w:sz w:val="32"/>
          <w:szCs w:val="32"/>
        </w:rPr>
        <w:t>支持</w:t>
      </w:r>
      <w:r w:rsidRPr="009B053C">
        <w:rPr>
          <w:rFonts w:ascii="仿宋_GB2312" w:eastAsia="仿宋_GB2312" w:hAnsi="仿宋"/>
          <w:bCs/>
          <w:sz w:val="32"/>
          <w:szCs w:val="32"/>
        </w:rPr>
        <w:t>”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的</w:t>
      </w:r>
      <w:r w:rsidRPr="009B053C">
        <w:rPr>
          <w:rFonts w:ascii="仿宋_GB2312" w:eastAsia="仿宋_GB2312" w:hAnsi="仿宋"/>
          <w:bCs/>
          <w:sz w:val="32"/>
          <w:szCs w:val="32"/>
        </w:rPr>
        <w:t>示范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引领</w:t>
      </w:r>
      <w:r w:rsidRPr="009B053C">
        <w:rPr>
          <w:rFonts w:ascii="仿宋_GB2312" w:eastAsia="仿宋_GB2312" w:hAnsi="仿宋"/>
          <w:bCs/>
          <w:sz w:val="32"/>
          <w:szCs w:val="32"/>
        </w:rPr>
        <w:t>效应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，激励</w:t>
      </w:r>
      <w:r w:rsidRPr="009B053C">
        <w:rPr>
          <w:rFonts w:ascii="仿宋_GB2312" w:eastAsia="仿宋_GB2312" w:hAnsi="仿宋"/>
          <w:bCs/>
          <w:sz w:val="32"/>
          <w:szCs w:val="32"/>
        </w:rPr>
        <w:t>广大科技工作人员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“谋大事</w:t>
      </w:r>
      <w:r w:rsidRPr="009B053C">
        <w:rPr>
          <w:rFonts w:ascii="仿宋_GB2312" w:eastAsia="仿宋_GB2312" w:hAnsi="仿宋"/>
          <w:bCs/>
          <w:sz w:val="32"/>
          <w:szCs w:val="32"/>
        </w:rPr>
        <w:t>、干大事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”，特制定</w:t>
      </w:r>
      <w:r w:rsidRPr="009B053C">
        <w:rPr>
          <w:rFonts w:ascii="仿宋_GB2312" w:eastAsia="仿宋_GB2312" w:hAnsi="仿宋"/>
          <w:bCs/>
          <w:sz w:val="32"/>
          <w:szCs w:val="32"/>
        </w:rPr>
        <w:t>本办法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。</w:t>
      </w:r>
      <w:r w:rsidRPr="009B053C">
        <w:rPr>
          <w:rFonts w:ascii="仿宋_GB2312" w:eastAsia="仿宋_GB2312" w:hAnsi="宋体" w:hint="eastAsia"/>
          <w:sz w:val="32"/>
          <w:szCs w:val="32"/>
        </w:rPr>
        <w:t xml:space="preserve"> 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sz w:val="32"/>
          <w:szCs w:val="32"/>
        </w:rPr>
        <w:t>第二条</w:t>
      </w:r>
      <w:r w:rsidRPr="009B053C">
        <w:rPr>
          <w:rFonts w:ascii="仿宋_GB2312" w:eastAsia="仿宋_GB2312" w:hAnsi="仿宋" w:hint="eastAsia"/>
          <w:b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" w:hint="eastAsia"/>
          <w:b/>
          <w:color w:val="000000"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在</w:t>
      </w:r>
      <w:r w:rsidRPr="009B053C">
        <w:rPr>
          <w:rFonts w:ascii="仿宋_GB2312" w:eastAsia="仿宋_GB2312" w:hAnsi="宋体" w:hint="eastAsia"/>
          <w:sz w:val="32"/>
          <w:szCs w:val="32"/>
        </w:rPr>
        <w:t>科技委立项下达的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重大或重点项目负责人范围内认定首席科学家，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实行首席科学家负责制。</w:t>
      </w:r>
      <w:r w:rsidRPr="009B053C">
        <w:rPr>
          <w:rFonts w:ascii="仿宋_GB2312" w:eastAsia="仿宋_GB2312" w:hAnsi="仿宋" w:hint="eastAsia"/>
          <w:sz w:val="32"/>
          <w:szCs w:val="32"/>
        </w:rPr>
        <w:t>首席科学家全面负责重大重点项目的研究工作、团队的发展规划、团队建设与运行管理，负责团队人才引进</w:t>
      </w:r>
      <w:r w:rsidRPr="009B053C">
        <w:rPr>
          <w:rFonts w:ascii="仿宋_GB2312" w:eastAsia="仿宋_GB2312" w:hAnsi="仿宋"/>
          <w:sz w:val="32"/>
          <w:szCs w:val="32"/>
        </w:rPr>
        <w:t>、</w:t>
      </w:r>
      <w:r w:rsidRPr="009B053C">
        <w:rPr>
          <w:rFonts w:ascii="仿宋_GB2312" w:eastAsia="仿宋_GB2312" w:hAnsi="仿宋" w:hint="eastAsia"/>
          <w:sz w:val="32"/>
          <w:szCs w:val="32"/>
        </w:rPr>
        <w:t>绩效分配、评价考核、经费使用与管理。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bCs/>
          <w:sz w:val="32"/>
          <w:szCs w:val="32"/>
        </w:rPr>
        <w:t>第三条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示范区按照“需求导向、创新引领”的原则，以国防重大需求为牵引，充分发挥首席科学家的引领作用，采取</w:t>
      </w:r>
      <w:r w:rsidRPr="009B053C">
        <w:rPr>
          <w:rFonts w:ascii="仿宋_GB2312" w:eastAsia="仿宋_GB2312" w:hAnsi="仿宋"/>
          <w:bCs/>
          <w:sz w:val="32"/>
          <w:szCs w:val="32"/>
        </w:rPr>
        <w:t>“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一事一议</w:t>
      </w:r>
      <w:r w:rsidRPr="009B053C">
        <w:rPr>
          <w:rFonts w:ascii="仿宋_GB2312" w:eastAsia="仿宋_GB2312" w:hAnsi="仿宋"/>
          <w:bCs/>
          <w:sz w:val="32"/>
          <w:szCs w:val="32"/>
        </w:rPr>
        <w:t>，按需支持</w:t>
      </w:r>
      <w:r w:rsidRPr="009B053C">
        <w:rPr>
          <w:rFonts w:ascii="仿宋_GB2312" w:eastAsia="仿宋_GB2312" w:hAnsi="仿宋"/>
          <w:bCs/>
          <w:sz w:val="32"/>
          <w:szCs w:val="32"/>
        </w:rPr>
        <w:t>”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的</w:t>
      </w:r>
      <w:r w:rsidRPr="009B053C">
        <w:rPr>
          <w:rFonts w:ascii="仿宋_GB2312" w:eastAsia="仿宋_GB2312" w:hAnsi="仿宋"/>
          <w:bCs/>
          <w:sz w:val="32"/>
          <w:szCs w:val="32"/>
        </w:rPr>
        <w:t>方式，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在</w:t>
      </w:r>
      <w:r w:rsidRPr="009B053C">
        <w:rPr>
          <w:rFonts w:ascii="仿宋_GB2312" w:eastAsia="仿宋_GB2312" w:hAnsi="仿宋"/>
          <w:bCs/>
          <w:sz w:val="32"/>
          <w:szCs w:val="32"/>
        </w:rPr>
        <w:t>资源配置上</w:t>
      </w:r>
      <w:r w:rsidRPr="009B053C">
        <w:rPr>
          <w:rFonts w:ascii="仿宋_GB2312" w:eastAsia="仿宋_GB2312" w:hAnsi="宋体" w:hint="eastAsia"/>
          <w:sz w:val="32"/>
          <w:szCs w:val="32"/>
        </w:rPr>
        <w:t>给予首席科学家倾斜性支持</w:t>
      </w:r>
      <w:r w:rsidRPr="009B053C">
        <w:rPr>
          <w:rFonts w:ascii="仿宋_GB2312" w:eastAsia="仿宋_GB2312" w:hAnsi="宋体"/>
          <w:sz w:val="32"/>
          <w:szCs w:val="32"/>
        </w:rPr>
        <w:t>和</w:t>
      </w:r>
      <w:r w:rsidRPr="009B053C">
        <w:rPr>
          <w:rFonts w:ascii="仿宋_GB2312" w:eastAsia="仿宋_GB2312" w:hAnsi="宋体" w:hint="eastAsia"/>
          <w:sz w:val="32"/>
          <w:szCs w:val="32"/>
        </w:rPr>
        <w:t>充分</w:t>
      </w:r>
      <w:r w:rsidRPr="009B053C">
        <w:rPr>
          <w:rFonts w:ascii="仿宋_GB2312" w:eastAsia="仿宋_GB2312" w:hAnsi="宋体"/>
          <w:sz w:val="32"/>
          <w:szCs w:val="32"/>
        </w:rPr>
        <w:t>的</w:t>
      </w:r>
      <w:r w:rsidRPr="009B053C">
        <w:rPr>
          <w:rFonts w:ascii="仿宋_GB2312" w:eastAsia="仿宋_GB2312" w:hAnsi="宋体" w:hint="eastAsia"/>
          <w:sz w:val="32"/>
          <w:szCs w:val="32"/>
        </w:rPr>
        <w:t>自主权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，支持首席科学家面向</w:t>
      </w:r>
      <w:r w:rsidRPr="009B053C">
        <w:rPr>
          <w:rFonts w:ascii="仿宋_GB2312" w:eastAsia="仿宋_GB2312" w:hAnsi="仿宋"/>
          <w:bCs/>
          <w:sz w:val="32"/>
          <w:szCs w:val="32"/>
        </w:rPr>
        <w:t>未来、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着眼</w:t>
      </w:r>
      <w:r w:rsidRPr="009B053C">
        <w:rPr>
          <w:rFonts w:ascii="仿宋_GB2312" w:eastAsia="仿宋_GB2312" w:hAnsi="仿宋"/>
          <w:bCs/>
          <w:sz w:val="32"/>
          <w:szCs w:val="32"/>
        </w:rPr>
        <w:t>长远，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建设国际一流科研团队，培育创新人才和领军人才，产出创新性重大成果。</w:t>
      </w:r>
    </w:p>
    <w:p w:rsidR="009358D1" w:rsidRPr="009B053C" w:rsidRDefault="009358D1" w:rsidP="009358D1">
      <w:pPr>
        <w:jc w:val="center"/>
        <w:rPr>
          <w:rFonts w:ascii="黑体" w:eastAsia="黑体" w:hAnsi="黑体"/>
          <w:sz w:val="32"/>
          <w:szCs w:val="32"/>
        </w:rPr>
      </w:pPr>
      <w:r w:rsidRPr="009B053C">
        <w:rPr>
          <w:rFonts w:ascii="黑体" w:eastAsia="黑体" w:hAnsi="黑体" w:hint="eastAsia"/>
          <w:sz w:val="32"/>
          <w:szCs w:val="32"/>
        </w:rPr>
        <w:t>第二章  首席科学家的聘任和岗位职责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color w:val="FF0000"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bCs/>
          <w:sz w:val="32"/>
          <w:szCs w:val="32"/>
        </w:rPr>
        <w:t>第四条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首席科学家的</w:t>
      </w:r>
      <w:r w:rsidRPr="009B053C">
        <w:rPr>
          <w:rFonts w:ascii="仿宋_GB2312" w:eastAsia="仿宋_GB2312" w:hAnsi="仿宋"/>
          <w:bCs/>
          <w:sz w:val="32"/>
          <w:szCs w:val="32"/>
        </w:rPr>
        <w:t>基本要求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是：热爱</w:t>
      </w:r>
      <w:r w:rsidRPr="009B053C">
        <w:rPr>
          <w:rFonts w:ascii="仿宋_GB2312" w:eastAsia="仿宋_GB2312" w:hAnsi="仿宋"/>
          <w:bCs/>
          <w:sz w:val="32"/>
          <w:szCs w:val="32"/>
        </w:rPr>
        <w:t>社会主义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祖国和</w:t>
      </w:r>
      <w:r w:rsidRPr="009B053C">
        <w:rPr>
          <w:rFonts w:ascii="仿宋_GB2312" w:eastAsia="仿宋_GB2312" w:hAnsi="仿宋"/>
          <w:bCs/>
          <w:sz w:val="32"/>
          <w:szCs w:val="32"/>
        </w:rPr>
        <w:t>教育事业，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拥护</w:t>
      </w:r>
      <w:r w:rsidRPr="009B053C">
        <w:rPr>
          <w:rFonts w:ascii="仿宋_GB2312" w:eastAsia="仿宋_GB2312" w:hAnsi="仿宋"/>
          <w:bCs/>
          <w:sz w:val="32"/>
          <w:szCs w:val="32"/>
        </w:rPr>
        <w:t>中国共产党的领导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9B053C">
        <w:rPr>
          <w:rFonts w:ascii="仿宋_GB2312" w:eastAsia="仿宋_GB2312" w:hAnsi="仿宋"/>
          <w:bCs/>
          <w:sz w:val="32"/>
          <w:szCs w:val="32"/>
        </w:rPr>
        <w:t>恪守学术道德，弘扬科学精神；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lastRenderedPageBreak/>
        <w:t>作为负责人正在承担军委科技</w:t>
      </w:r>
      <w:proofErr w:type="gramStart"/>
      <w:r w:rsidRPr="009B053C">
        <w:rPr>
          <w:rFonts w:ascii="仿宋_GB2312" w:eastAsia="仿宋_GB2312" w:hAnsi="仿宋" w:hint="eastAsia"/>
          <w:bCs/>
          <w:sz w:val="32"/>
          <w:szCs w:val="32"/>
        </w:rPr>
        <w:t>委重大</w:t>
      </w:r>
      <w:proofErr w:type="gramEnd"/>
      <w:r w:rsidRPr="009B053C">
        <w:rPr>
          <w:rFonts w:ascii="仿宋_GB2312" w:eastAsia="仿宋_GB2312" w:hAnsi="仿宋" w:hint="eastAsia"/>
          <w:bCs/>
          <w:sz w:val="32"/>
          <w:szCs w:val="32"/>
        </w:rPr>
        <w:t>重点项目，并能持续获得支持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；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具有高水平的学术造诣和团队领导能力；在本学科领域具有创新型学术成果并具有稳定可持续的研究方向；具备学科发展的战略眼光和全球视野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的</w:t>
      </w:r>
      <w:r w:rsidRPr="009B053C">
        <w:rPr>
          <w:rFonts w:ascii="仿宋_GB2312" w:eastAsia="仿宋_GB2312" w:hAnsi="仿宋" w:hint="eastAsia"/>
          <w:color w:val="000000"/>
          <w:sz w:val="32"/>
          <w:szCs w:val="32"/>
        </w:rPr>
        <w:t>国防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领军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人才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。</w:t>
      </w:r>
      <w:r w:rsidRPr="009B053C">
        <w:rPr>
          <w:rFonts w:ascii="仿宋_GB2312" w:eastAsia="仿宋_GB2312" w:hAnsi="仿宋" w:hint="eastAsia"/>
          <w:color w:val="FF0000"/>
          <w:sz w:val="32"/>
          <w:szCs w:val="32"/>
        </w:rPr>
        <w:t xml:space="preserve"> 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bCs/>
          <w:sz w:val="32"/>
          <w:szCs w:val="32"/>
        </w:rPr>
        <w:t>第五条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示范区管委会负责对首席科学家的认定工作</w:t>
      </w:r>
      <w:r w:rsidRPr="009B053C">
        <w:rPr>
          <w:rFonts w:ascii="仿宋_GB2312" w:eastAsia="仿宋_GB2312" w:hAnsi="仿宋"/>
          <w:bCs/>
          <w:sz w:val="32"/>
          <w:szCs w:val="32"/>
        </w:rPr>
        <w:t>。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bCs/>
          <w:sz w:val="32"/>
          <w:szCs w:val="32"/>
        </w:rPr>
        <w:t>第六条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>
        <w:rPr>
          <w:rFonts w:ascii="仿宋_GB2312" w:eastAsia="仿宋_GB2312" w:hAnsi="仿宋" w:hint="eastAsia"/>
          <w:bCs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首席科学家的主要职责是准确把握本研究领域的发展方向，提出具有战略性、前瞻性、创造性的研究构想，科学制定研究方向的总体发展规划和实施方案；建设高水平学术创新团队，领导团队自主创新，培育国际一流学术人才；促使其方向科学研究水平赶超或保持国际先进水平；面向国家重大战略需求和国际科学与技术前沿，积极争取并主持国家重大科研项目；在本研究领域开展原创性、重大理论与实践问题研究和关键领域攻关，力争取得重大标志性成果；组织科研人员，完成任期科学目标，保证创新性重大成果的产出。</w:t>
      </w:r>
    </w:p>
    <w:p w:rsidR="009358D1" w:rsidRPr="009B053C" w:rsidRDefault="009358D1" w:rsidP="009358D1">
      <w:pPr>
        <w:jc w:val="center"/>
        <w:rPr>
          <w:rFonts w:ascii="黑体" w:eastAsia="黑体" w:hAnsi="黑体"/>
          <w:sz w:val="32"/>
          <w:szCs w:val="32"/>
        </w:rPr>
      </w:pPr>
      <w:r w:rsidRPr="009B053C">
        <w:rPr>
          <w:rFonts w:ascii="黑体" w:eastAsia="黑体" w:hAnsi="黑体" w:hint="eastAsia"/>
          <w:sz w:val="32"/>
          <w:szCs w:val="32"/>
        </w:rPr>
        <w:t>第三章  支持措施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bCs/>
          <w:sz w:val="32"/>
          <w:szCs w:val="32"/>
        </w:rPr>
        <w:t xml:space="preserve">第七条 </w:t>
      </w:r>
      <w:r>
        <w:rPr>
          <w:rFonts w:ascii="仿宋_GB2312" w:eastAsia="仿宋_GB2312" w:hAnsi="仿宋" w:hint="eastAsia"/>
          <w:b/>
          <w:bCs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采取</w:t>
      </w:r>
      <w:r w:rsidRPr="009B053C">
        <w:rPr>
          <w:rFonts w:ascii="仿宋_GB2312" w:eastAsia="仿宋_GB2312" w:hAnsi="仿宋"/>
          <w:bCs/>
          <w:sz w:val="32"/>
          <w:szCs w:val="32"/>
        </w:rPr>
        <w:t>“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快速响应、精准</w:t>
      </w:r>
      <w:r w:rsidRPr="009B053C">
        <w:rPr>
          <w:rFonts w:ascii="仿宋_GB2312" w:eastAsia="仿宋_GB2312" w:hAnsi="仿宋"/>
          <w:bCs/>
          <w:sz w:val="32"/>
          <w:szCs w:val="32"/>
        </w:rPr>
        <w:t>对接</w:t>
      </w:r>
      <w:r w:rsidRPr="009B053C">
        <w:rPr>
          <w:rFonts w:ascii="仿宋_GB2312" w:eastAsia="仿宋_GB2312" w:hAnsi="仿宋"/>
          <w:bCs/>
          <w:sz w:val="32"/>
          <w:szCs w:val="32"/>
        </w:rPr>
        <w:t>”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的</w:t>
      </w:r>
      <w:r w:rsidRPr="009B053C">
        <w:rPr>
          <w:rFonts w:ascii="仿宋_GB2312" w:eastAsia="仿宋_GB2312" w:hAnsi="仿宋"/>
          <w:bCs/>
          <w:sz w:val="32"/>
          <w:szCs w:val="32"/>
        </w:rPr>
        <w:t>方式，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示范区会同相关部门成立示范区服务工作小组，提供点对点</w:t>
      </w:r>
      <w:r w:rsidRPr="009B053C">
        <w:rPr>
          <w:rFonts w:ascii="仿宋_GB2312" w:eastAsia="仿宋_GB2312" w:hAnsi="仿宋"/>
          <w:bCs/>
          <w:sz w:val="32"/>
          <w:szCs w:val="32"/>
        </w:rPr>
        <w:t>服务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9B053C">
        <w:rPr>
          <w:rFonts w:ascii="仿宋_GB2312" w:eastAsia="仿宋_GB2312" w:hAnsi="仿宋"/>
          <w:bCs/>
          <w:sz w:val="32"/>
          <w:szCs w:val="32"/>
        </w:rPr>
        <w:t>解决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首席科学家团队发展实际需求。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仿宋"/>
          <w:bCs/>
          <w:color w:val="000000"/>
          <w:sz w:val="32"/>
          <w:szCs w:val="32"/>
        </w:rPr>
      </w:pPr>
      <w:r w:rsidRPr="009B053C"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  <w:t xml:space="preserve">第八条 </w:t>
      </w:r>
      <w:r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  <w:t xml:space="preserve"> 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科研院牵头组织校内相关部门按照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“</w:t>
      </w:r>
      <w:r w:rsidRPr="009B053C">
        <w:rPr>
          <w:rFonts w:ascii="仿宋_GB2312" w:eastAsia="仿宋_GB2312" w:hAnsi="仿宋" w:hint="eastAsia"/>
          <w:bCs/>
          <w:sz w:val="32"/>
          <w:szCs w:val="32"/>
        </w:rPr>
        <w:t>一事一议、</w:t>
      </w:r>
      <w:r w:rsidRPr="009B053C">
        <w:rPr>
          <w:rFonts w:ascii="仿宋_GB2312" w:eastAsia="仿宋_GB2312" w:hAnsi="仿宋"/>
          <w:bCs/>
          <w:sz w:val="32"/>
          <w:szCs w:val="32"/>
        </w:rPr>
        <w:t>按需支持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”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的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方式，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对首席科学家在人才引进、职称晋升、研究生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招生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录取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名额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、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博士后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招聘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名额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、科研场地和办公空间保障等方面给予倾斜性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支持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和政策</w:t>
      </w:r>
      <w:r w:rsidRPr="009B053C">
        <w:rPr>
          <w:rFonts w:ascii="仿宋_GB2312" w:eastAsia="仿宋_GB2312" w:hAnsi="仿宋"/>
          <w:bCs/>
          <w:color w:val="000000"/>
          <w:sz w:val="32"/>
          <w:szCs w:val="32"/>
        </w:rPr>
        <w:t>性</w:t>
      </w:r>
      <w:r w:rsidRPr="009B053C">
        <w:rPr>
          <w:rFonts w:ascii="仿宋_GB2312" w:eastAsia="仿宋_GB2312" w:hAnsi="仿宋" w:hint="eastAsia"/>
          <w:bCs/>
          <w:color w:val="000000"/>
          <w:sz w:val="32"/>
          <w:szCs w:val="32"/>
        </w:rPr>
        <w:t>保障。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9B053C">
        <w:rPr>
          <w:rFonts w:ascii="仿宋_GB2312" w:eastAsia="仿宋_GB2312" w:hAnsi="宋体" w:hint="eastAsia"/>
          <w:b/>
          <w:sz w:val="32"/>
          <w:szCs w:val="32"/>
        </w:rPr>
        <w:t>第九条</w:t>
      </w:r>
      <w:r w:rsidRPr="009B053C"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9B053C">
        <w:rPr>
          <w:rFonts w:ascii="仿宋_GB2312" w:eastAsia="仿宋_GB2312" w:hAnsi="宋体" w:hint="eastAsia"/>
          <w:sz w:val="32"/>
          <w:szCs w:val="32"/>
        </w:rPr>
        <w:t>示范区简化外协审批权限和程序，</w:t>
      </w:r>
      <w:r w:rsidRPr="009B053C">
        <w:rPr>
          <w:rFonts w:ascii="仿宋_GB2312" w:eastAsia="仿宋_GB2312" w:hAnsi="宋体" w:hint="eastAsia"/>
          <w:bCs/>
          <w:sz w:val="32"/>
          <w:szCs w:val="32"/>
        </w:rPr>
        <w:t>首席科学家</w:t>
      </w:r>
      <w:r w:rsidRPr="009B053C">
        <w:rPr>
          <w:rFonts w:ascii="仿宋_GB2312" w:eastAsia="仿宋_GB2312" w:hAnsi="宋体" w:hint="eastAsia"/>
          <w:sz w:val="32"/>
          <w:szCs w:val="32"/>
        </w:rPr>
        <w:t>可根据科研实际确定外协单位，并对外协协议及经费使用的真实性、</w:t>
      </w:r>
      <w:r w:rsidRPr="009B053C">
        <w:rPr>
          <w:rFonts w:ascii="仿宋_GB2312" w:eastAsia="仿宋_GB2312" w:hAnsi="宋体" w:hint="eastAsia"/>
          <w:sz w:val="32"/>
          <w:szCs w:val="32"/>
        </w:rPr>
        <w:lastRenderedPageBreak/>
        <w:t>合理性、合</w:t>
      </w:r>
      <w:proofErr w:type="gramStart"/>
      <w:r w:rsidRPr="009B053C">
        <w:rPr>
          <w:rFonts w:ascii="仿宋_GB2312" w:eastAsia="仿宋_GB2312" w:hAnsi="宋体" w:hint="eastAsia"/>
          <w:sz w:val="32"/>
          <w:szCs w:val="32"/>
        </w:rPr>
        <w:t>规</w:t>
      </w:r>
      <w:proofErr w:type="gramEnd"/>
      <w:r w:rsidRPr="009B053C">
        <w:rPr>
          <w:rFonts w:ascii="仿宋_GB2312" w:eastAsia="仿宋_GB2312" w:hAnsi="宋体" w:hint="eastAsia"/>
          <w:sz w:val="32"/>
          <w:szCs w:val="32"/>
        </w:rPr>
        <w:t>性负责</w:t>
      </w:r>
      <w:r w:rsidRPr="009B053C">
        <w:rPr>
          <w:rFonts w:ascii="仿宋_GB2312" w:eastAsia="仿宋_GB2312" w:hint="eastAsia"/>
          <w:sz w:val="32"/>
          <w:szCs w:val="32"/>
        </w:rPr>
        <w:t>，</w:t>
      </w:r>
      <w:r w:rsidRPr="009B053C">
        <w:rPr>
          <w:rFonts w:ascii="仿宋_GB2312" w:eastAsia="仿宋_GB2312" w:hAnsi="宋体" w:hint="eastAsia"/>
          <w:sz w:val="32"/>
          <w:szCs w:val="32"/>
        </w:rPr>
        <w:t>在不违反国家财经政策的前提下，</w:t>
      </w:r>
      <w:r w:rsidRPr="009B053C">
        <w:rPr>
          <w:rFonts w:ascii="仿宋_GB2312" w:eastAsia="仿宋_GB2312" w:hAnsi="宋体" w:hint="eastAsia"/>
          <w:bCs/>
          <w:sz w:val="32"/>
          <w:szCs w:val="32"/>
        </w:rPr>
        <w:t>首席科学家</w:t>
      </w:r>
      <w:r w:rsidRPr="009B053C">
        <w:rPr>
          <w:rFonts w:ascii="仿宋_GB2312" w:eastAsia="仿宋_GB2312" w:hAnsi="宋体" w:hint="eastAsia"/>
          <w:sz w:val="32"/>
          <w:szCs w:val="32"/>
        </w:rPr>
        <w:t>可根据科研实际合理确定外协经费比例，项目的核心研究内容不能外协。</w:t>
      </w:r>
    </w:p>
    <w:p w:rsidR="009358D1" w:rsidRPr="009B053C" w:rsidRDefault="009358D1" w:rsidP="009358D1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9B053C">
        <w:rPr>
          <w:rFonts w:ascii="仿宋_GB2312" w:eastAsia="仿宋_GB2312" w:hAnsi="宋体" w:hint="eastAsia"/>
          <w:b/>
          <w:sz w:val="32"/>
          <w:szCs w:val="32"/>
        </w:rPr>
        <w:t>第十条</w:t>
      </w:r>
      <w:r w:rsidRPr="009B053C"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9B053C">
        <w:rPr>
          <w:rFonts w:ascii="仿宋_GB2312" w:eastAsia="仿宋_GB2312" w:hAnsi="宋体" w:hint="eastAsia"/>
          <w:sz w:val="32"/>
          <w:szCs w:val="32"/>
        </w:rPr>
        <w:t>示范区优化采购流程，对首席科学家研究所需的科研耗材和急需仪器设备，采用</w:t>
      </w:r>
      <w:proofErr w:type="gramStart"/>
      <w:r w:rsidRPr="009B053C">
        <w:rPr>
          <w:rFonts w:ascii="仿宋_GB2312" w:eastAsia="仿宋_GB2312" w:hAnsi="宋体" w:hint="eastAsia"/>
          <w:sz w:val="32"/>
          <w:szCs w:val="32"/>
        </w:rPr>
        <w:t>特</w:t>
      </w:r>
      <w:proofErr w:type="gramEnd"/>
      <w:r w:rsidRPr="009B053C">
        <w:rPr>
          <w:rFonts w:ascii="仿宋_GB2312" w:eastAsia="仿宋_GB2312" w:hAnsi="宋体" w:hint="eastAsia"/>
          <w:sz w:val="32"/>
          <w:szCs w:val="32"/>
        </w:rPr>
        <w:t>事特办、随到随办的机制，按照学校</w:t>
      </w:r>
      <w:proofErr w:type="gramStart"/>
      <w:r w:rsidRPr="009B053C">
        <w:rPr>
          <w:rFonts w:ascii="仿宋_GB2312" w:eastAsia="仿宋_GB2312" w:hAnsi="宋体" w:hint="eastAsia"/>
          <w:sz w:val="32"/>
          <w:szCs w:val="32"/>
        </w:rPr>
        <w:t>分散</w:t>
      </w:r>
      <w:proofErr w:type="gramEnd"/>
      <w:r w:rsidRPr="009B053C">
        <w:rPr>
          <w:rFonts w:ascii="仿宋_GB2312" w:eastAsia="仿宋_GB2312" w:hAnsi="宋体" w:hint="eastAsia"/>
          <w:sz w:val="32"/>
          <w:szCs w:val="32"/>
        </w:rPr>
        <w:t>/集中采购程序组织实施，缩短采购周期。</w:t>
      </w:r>
    </w:p>
    <w:p w:rsidR="009358D1" w:rsidRPr="009B053C" w:rsidRDefault="009358D1" w:rsidP="009358D1">
      <w:pPr>
        <w:jc w:val="center"/>
        <w:rPr>
          <w:rFonts w:ascii="黑体" w:eastAsia="黑体" w:hAnsi="黑体"/>
          <w:sz w:val="32"/>
          <w:szCs w:val="32"/>
        </w:rPr>
      </w:pPr>
      <w:r w:rsidRPr="009B053C">
        <w:rPr>
          <w:rFonts w:ascii="黑体" w:eastAsia="黑体" w:hAnsi="黑体" w:hint="eastAsia"/>
          <w:sz w:val="32"/>
          <w:szCs w:val="32"/>
        </w:rPr>
        <w:t>第四章  考核管理</w:t>
      </w:r>
    </w:p>
    <w:p w:rsidR="009358D1" w:rsidRPr="009B053C" w:rsidRDefault="009358D1" w:rsidP="009358D1">
      <w:pPr>
        <w:pStyle w:val="a8"/>
        <w:shd w:val="clear" w:color="auto" w:fill="FFFFFF"/>
        <w:spacing w:before="0" w:beforeAutospacing="0" w:after="0" w:afterAutospacing="0" w:line="560" w:lineRule="exact"/>
        <w:ind w:firstLineChars="200" w:firstLine="643"/>
        <w:jc w:val="both"/>
        <w:rPr>
          <w:rFonts w:ascii="仿宋_GB2312" w:eastAsia="仿宋_GB2312" w:hAnsi="仿宋" w:cs="Times New Roman"/>
          <w:bCs/>
          <w:sz w:val="32"/>
          <w:szCs w:val="32"/>
        </w:rPr>
      </w:pPr>
      <w:r w:rsidRPr="009B053C">
        <w:rPr>
          <w:rFonts w:ascii="仿宋_GB2312" w:eastAsia="仿宋_GB2312" w:hAnsi="仿宋" w:cs="Times New Roman" w:hint="eastAsia"/>
          <w:b/>
          <w:sz w:val="32"/>
          <w:szCs w:val="32"/>
        </w:rPr>
        <w:t>第十一条</w:t>
      </w:r>
      <w:r w:rsidRPr="009B053C">
        <w:rPr>
          <w:rFonts w:ascii="仿宋_GB2312" w:eastAsia="仿宋_GB2312" w:hAnsi="仿宋" w:cs="Times New Roman" w:hint="eastAsia"/>
          <w:bCs/>
          <w:sz w:val="32"/>
          <w:szCs w:val="32"/>
        </w:rPr>
        <w:t xml:space="preserve"> </w:t>
      </w:r>
      <w:r>
        <w:rPr>
          <w:rFonts w:ascii="仿宋_GB2312" w:eastAsia="仿宋_GB2312" w:hAnsi="仿宋" w:cs="Times New Roman" w:hint="eastAsia"/>
          <w:bCs/>
          <w:sz w:val="32"/>
          <w:szCs w:val="32"/>
        </w:rPr>
        <w:t xml:space="preserve"> </w:t>
      </w:r>
      <w:r w:rsidRPr="009B053C">
        <w:rPr>
          <w:rFonts w:ascii="仿宋_GB2312" w:eastAsia="仿宋_GB2312" w:hAnsi="仿宋" w:cs="Times New Roman" w:hint="eastAsia"/>
          <w:bCs/>
          <w:sz w:val="32"/>
          <w:szCs w:val="32"/>
        </w:rPr>
        <w:t>建立动态管理和退出机制。因诚信问题或有违法违纪行为的，免去其首席科学家；项目结束后，退出首席科学家。</w:t>
      </w:r>
    </w:p>
    <w:p w:rsidR="009358D1" w:rsidRPr="009B053C" w:rsidRDefault="009358D1" w:rsidP="009358D1">
      <w:pPr>
        <w:pStyle w:val="a8"/>
        <w:shd w:val="clear" w:color="auto" w:fill="FFFFFF"/>
        <w:spacing w:before="0" w:beforeAutospacing="0" w:after="0" w:afterAutospacing="0" w:line="560" w:lineRule="exact"/>
        <w:ind w:firstLineChars="200" w:firstLine="643"/>
        <w:jc w:val="both"/>
        <w:rPr>
          <w:rFonts w:ascii="仿宋_GB2312" w:eastAsia="仿宋_GB2312" w:hAnsi="仿宋" w:cs="Times New Roman"/>
          <w:b/>
          <w:sz w:val="32"/>
          <w:szCs w:val="32"/>
        </w:rPr>
      </w:pPr>
      <w:r w:rsidRPr="009B053C">
        <w:rPr>
          <w:rFonts w:ascii="仿宋_GB2312" w:eastAsia="仿宋_GB2312" w:hAnsi="仿宋" w:cs="Times New Roman" w:hint="eastAsia"/>
          <w:b/>
          <w:sz w:val="32"/>
          <w:szCs w:val="32"/>
        </w:rPr>
        <w:t xml:space="preserve">第十二条 </w:t>
      </w:r>
      <w:r>
        <w:rPr>
          <w:rFonts w:ascii="仿宋_GB2312" w:eastAsia="仿宋_GB2312" w:hAnsi="仿宋" w:cs="Times New Roman" w:hint="eastAsia"/>
          <w:b/>
          <w:sz w:val="32"/>
          <w:szCs w:val="32"/>
        </w:rPr>
        <w:t xml:space="preserve"> </w:t>
      </w:r>
      <w:r w:rsidRPr="009B053C">
        <w:rPr>
          <w:rFonts w:ascii="仿宋_GB2312" w:eastAsia="仿宋_GB2312" w:hAnsi="仿宋" w:cs="Times New Roman" w:hint="eastAsia"/>
          <w:bCs/>
          <w:sz w:val="32"/>
          <w:szCs w:val="32"/>
        </w:rPr>
        <w:t>实施以创新质量和贡献为导向的目标管理。以重大创新任务完成情况为依据，以提升服务国家战略和解决国家重大需求的最终目标。</w:t>
      </w:r>
    </w:p>
    <w:p w:rsidR="009358D1" w:rsidRPr="009B053C" w:rsidRDefault="009358D1" w:rsidP="009358D1">
      <w:pPr>
        <w:jc w:val="center"/>
        <w:rPr>
          <w:rFonts w:ascii="黑体" w:eastAsia="黑体" w:hAnsi="黑体"/>
          <w:sz w:val="32"/>
          <w:szCs w:val="32"/>
        </w:rPr>
      </w:pPr>
      <w:r w:rsidRPr="009B053C">
        <w:rPr>
          <w:rFonts w:ascii="黑体" w:eastAsia="黑体" w:hAnsi="黑体" w:hint="eastAsia"/>
          <w:sz w:val="32"/>
          <w:szCs w:val="32"/>
        </w:rPr>
        <w:t>第五章  附</w:t>
      </w:r>
      <w:r>
        <w:rPr>
          <w:rFonts w:ascii="黑体" w:eastAsia="黑体" w:hAnsi="黑体" w:hint="eastAsia"/>
          <w:sz w:val="32"/>
          <w:szCs w:val="32"/>
        </w:rPr>
        <w:t xml:space="preserve">  </w:t>
      </w:r>
      <w:r w:rsidRPr="009B053C">
        <w:rPr>
          <w:rFonts w:ascii="黑体" w:eastAsia="黑体" w:hAnsi="黑体" w:hint="eastAsia"/>
          <w:sz w:val="32"/>
          <w:szCs w:val="32"/>
        </w:rPr>
        <w:t>则</w:t>
      </w:r>
    </w:p>
    <w:p w:rsidR="009358D1" w:rsidRPr="009B053C" w:rsidRDefault="009358D1" w:rsidP="009358D1">
      <w:pPr>
        <w:pStyle w:val="a8"/>
        <w:shd w:val="clear" w:color="auto" w:fill="FFFFFF"/>
        <w:spacing w:before="0" w:beforeAutospacing="0" w:after="0" w:afterAutospacing="0" w:line="560" w:lineRule="exact"/>
        <w:ind w:firstLineChars="200" w:firstLine="643"/>
        <w:jc w:val="both"/>
        <w:rPr>
          <w:rFonts w:ascii="仿宋_GB2312" w:eastAsia="仿宋_GB2312" w:hAnsi="仿宋" w:cs="Times New Roman"/>
          <w:b/>
          <w:sz w:val="32"/>
          <w:szCs w:val="32"/>
        </w:rPr>
      </w:pPr>
      <w:r w:rsidRPr="009B053C">
        <w:rPr>
          <w:rFonts w:ascii="仿宋_GB2312" w:eastAsia="仿宋_GB2312" w:hAnsi="仿宋" w:cs="Times New Roman" w:hint="eastAsia"/>
          <w:b/>
          <w:sz w:val="32"/>
          <w:szCs w:val="32"/>
        </w:rPr>
        <w:t xml:space="preserve">第十三条 </w:t>
      </w:r>
      <w:r>
        <w:rPr>
          <w:rFonts w:ascii="仿宋_GB2312" w:eastAsia="仿宋_GB2312" w:hAnsi="仿宋" w:cs="Times New Roman" w:hint="eastAsia"/>
          <w:b/>
          <w:sz w:val="32"/>
          <w:szCs w:val="32"/>
        </w:rPr>
        <w:t xml:space="preserve"> </w:t>
      </w:r>
      <w:r w:rsidRPr="009B053C">
        <w:rPr>
          <w:rFonts w:ascii="仿宋_GB2312" w:eastAsia="仿宋_GB2312" w:hAnsi="仿宋" w:cs="Times New Roman" w:hint="eastAsia"/>
          <w:sz w:val="32"/>
          <w:szCs w:val="32"/>
        </w:rPr>
        <w:t>本办法</w:t>
      </w:r>
      <w:r w:rsidRPr="009B053C">
        <w:rPr>
          <w:rFonts w:ascii="仿宋_GB2312" w:eastAsia="仿宋_GB2312" w:hint="eastAsia"/>
          <w:sz w:val="32"/>
          <w:szCs w:val="32"/>
        </w:rPr>
        <w:t>自2</w:t>
      </w:r>
      <w:r w:rsidRPr="009B053C">
        <w:rPr>
          <w:rFonts w:ascii="仿宋_GB2312" w:eastAsia="仿宋_GB2312"/>
          <w:sz w:val="32"/>
          <w:szCs w:val="32"/>
        </w:rPr>
        <w:t>020</w:t>
      </w:r>
      <w:r w:rsidRPr="009B053C">
        <w:rPr>
          <w:rFonts w:ascii="仿宋_GB2312" w:eastAsia="仿宋_GB2312" w:hint="eastAsia"/>
          <w:sz w:val="32"/>
          <w:szCs w:val="32"/>
        </w:rPr>
        <w:t>年1</w:t>
      </w:r>
      <w:r w:rsidRPr="009B053C">
        <w:rPr>
          <w:rFonts w:ascii="仿宋_GB2312" w:eastAsia="仿宋_GB2312"/>
          <w:sz w:val="32"/>
          <w:szCs w:val="32"/>
        </w:rPr>
        <w:t>0</w:t>
      </w:r>
      <w:r w:rsidRPr="009B053C">
        <w:rPr>
          <w:rFonts w:ascii="仿宋_GB2312" w:eastAsia="仿宋_GB2312" w:hint="eastAsia"/>
          <w:sz w:val="32"/>
          <w:szCs w:val="32"/>
        </w:rPr>
        <w:t>月1日起开始实施，由科学技术研究院和示范区管理委员会共同负责解释</w:t>
      </w:r>
      <w:r w:rsidRPr="009B053C">
        <w:rPr>
          <w:rFonts w:ascii="仿宋_GB2312" w:eastAsia="仿宋_GB2312" w:hAnsi="仿宋" w:cs="Times New Roman" w:hint="eastAsia"/>
          <w:bCs/>
          <w:sz w:val="32"/>
          <w:szCs w:val="32"/>
        </w:rPr>
        <w:t>。</w:t>
      </w:r>
    </w:p>
    <w:p w:rsidR="009358D1" w:rsidRDefault="009358D1" w:rsidP="009358D1">
      <w:pPr>
        <w:pStyle w:val="a8"/>
        <w:shd w:val="clear" w:color="auto" w:fill="FFFFFF"/>
        <w:spacing w:before="0" w:beforeAutospacing="0" w:after="0" w:afterAutospacing="0" w:line="500" w:lineRule="exact"/>
        <w:ind w:firstLineChars="200" w:firstLine="562"/>
        <w:jc w:val="both"/>
        <w:rPr>
          <w:rFonts w:ascii="仿宋_GB2312" w:eastAsia="仿宋_GB2312" w:hAnsi="仿宋" w:cs="Times New Roman"/>
          <w:b/>
          <w:sz w:val="28"/>
          <w:szCs w:val="28"/>
        </w:rPr>
      </w:pPr>
    </w:p>
    <w:p w:rsidR="009358D1" w:rsidRPr="00E64197" w:rsidRDefault="009358D1" w:rsidP="009358D1"/>
    <w:p w:rsidR="009358D1" w:rsidRPr="00455181" w:rsidRDefault="009358D1" w:rsidP="009358D1">
      <w:pPr>
        <w:spacing w:line="6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方正小标宋简体" w:eastAsia="方正小标宋简体"/>
          <w:sz w:val="44"/>
          <w:szCs w:val="44"/>
        </w:rPr>
      </w:pPr>
    </w:p>
    <w:p w:rsidR="009358D1" w:rsidRDefault="009358D1" w:rsidP="009358D1">
      <w:pPr>
        <w:spacing w:line="320" w:lineRule="exact"/>
        <w:rPr>
          <w:rFonts w:ascii="仿宋_GB2312" w:eastAsia="仿宋_GB2312"/>
          <w:sz w:val="32"/>
        </w:rPr>
      </w:pPr>
    </w:p>
    <w:p w:rsidR="009358D1" w:rsidRDefault="009358D1" w:rsidP="009358D1">
      <w:pPr>
        <w:spacing w:line="320" w:lineRule="exact"/>
        <w:rPr>
          <w:rFonts w:ascii="仿宋_GB2312" w:eastAsia="仿宋_GB2312"/>
          <w:sz w:val="32"/>
        </w:rPr>
      </w:pPr>
      <w:r>
        <w:rPr>
          <w:rFonts w:ascii="仿宋_GB2312"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12065" t="8255" r="6985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BDBB8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4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V2KwIAADQEAAAOAAAAZHJzL2Uyb0RvYy54bWysU82O0zAQviPxDlbu3fyQ7XajpiuUtFwW&#10;qLTLA7i201g4tmW7TSvEK/ACSHuDE0fuvA3LYzB2m2p3uSBEDs6MZ/z5m5nP06tdJ9CWGcuVLKP0&#10;LIkQk0RRLtdl9O52MZpEyDosKRZKsjLaMxtdzZ4/m/a6YJlqlaDMIACRtuh1GbXO6SKOLWlZh+2Z&#10;0kxCsFGmww5cs46pwT2gdyLOkmQc98pQbRRh1sJufQhGs4DfNIy4t01jmUOijICbC6sJ68qv8WyK&#10;i7XBuuXkSAP/A4sOcwmXnqBq7DDaGP4HVMeJUVY17oyoLlZNwwkLNUA1afKkmpsWaxZqgeZYfWqT&#10;/X+w5M12aRCnZZRFSOIORnT/+fvPT19+/biD9f7bV5T5JvXaFpBbyaXxZZKdvNHXiry3SKqqxXLN&#10;AtnbvQaE1J+IHx3xjtVw1ap/rSjk4I1ToWO7xnQeEnqBdmEw+9Ng2M4hApvn4yS5SGB+ZIjFuBgO&#10;amPdK6Y65I0yElz6nuECb6+t80RwMaT4bakWXIgwdyFRD2wzD+1DVglOfTQ4Zr2qhEFb7KUTvlDW&#10;kzSjNpIGtJZhOj/aDnNxsOF2IT0e1AJ8jtZBGx8uk8v5ZD7JR3k2no/ypK5HLxdVPhov0ovz+kVd&#10;VXX60VNL86LllDLp2Q06TfO/08HxxRwUdlLqqQ/xY/TQMCA7/APpMEw/v4MSVorul2YYMkgzJB+f&#10;kdf+Qx/sh4999hsAAP//AwBQSwMEFAAGAAgAAAAhAGeTmnnaAAAABgEAAA8AAABkcnMvZG93bnJl&#10;di54bWxMj0FPwzAMhe9I/IfISNxYSg9QlaYTAk0TiMs2JK5e4zUdjdM12Vb+PUYc4Gb7We99r5pP&#10;vlcnGmMX2MDtLANF3ATbcWvgfbO4KUDFhGyxD0wGvijCvL68qLC04cwrOq1Tq8SEY4kGXEpDqXVs&#10;HHmMszAQi7YLo8ck69hqO+JZzH2v8yy70x47lgSHAz05aj7XR28An5er9FHkr/fdi3vbbxaHpSsO&#10;xlxfTY8PoBJN6e8ZfvAFHWph2oYj26h6A1IkGZAMUKIWRS7D9veg60r/x6+/AQAA//8DAFBLAQIt&#10;ABQABgAIAAAAIQC2gziS/gAAAOEBAAATAAAAAAAAAAAAAAAAAAAAAABbQ29udGVudF9UeXBlc10u&#10;eG1sUEsBAi0AFAAGAAgAAAAhADj9If/WAAAAlAEAAAsAAAAAAAAAAAAAAAAALwEAAF9yZWxzLy5y&#10;ZWxzUEsBAi0AFAAGAAgAAAAhALn69XYrAgAANAQAAA4AAAAAAAAAAAAAAAAALgIAAGRycy9lMm9E&#10;b2MueG1sUEsBAi0AFAAGAAgAAAAhAGeTmnnaAAAABgEAAA8AAAAAAAAAAAAAAAAAhQQAAGRycy9k&#10;b3ducmV2LnhtbFBLBQYAAAAABAAEAPMAAACMBQAAAAA=&#10;" o:allowincell="f" strokeweight="1pt"/>
            </w:pict>
          </mc:Fallback>
        </mc:AlternateContent>
      </w:r>
    </w:p>
    <w:p w:rsidR="009358D1" w:rsidRPr="00F2605E" w:rsidRDefault="009358D1" w:rsidP="009358D1">
      <w:pPr>
        <w:spacing w:line="320" w:lineRule="exact"/>
        <w:ind w:firstLineChars="100" w:firstLine="280"/>
        <w:rPr>
          <w:rFonts w:ascii="仿宋_GB2312" w:eastAsia="仿宋_GB2312"/>
          <w:sz w:val="28"/>
          <w:szCs w:val="28"/>
        </w:rPr>
      </w:pPr>
      <w:r w:rsidRPr="00F2605E">
        <w:rPr>
          <w:rFonts w:ascii="仿宋_GB2312" w:eastAsia="仿宋_GB2312" w:hint="eastAsia"/>
          <w:sz w:val="28"/>
          <w:szCs w:val="28"/>
        </w:rPr>
        <w:t xml:space="preserve">哈尔滨工程大学党政办公室       </w:t>
      </w:r>
      <w:r>
        <w:rPr>
          <w:rFonts w:ascii="仿宋_GB2312" w:eastAsia="仿宋_GB2312" w:hint="eastAsia"/>
          <w:sz w:val="28"/>
          <w:szCs w:val="28"/>
        </w:rPr>
        <w:t xml:space="preserve">       </w:t>
      </w:r>
      <w:bookmarkStart w:id="4" w:name="印发日期"/>
      <w:r>
        <w:rPr>
          <w:rFonts w:ascii="仿宋_GB2312" w:eastAsia="仿宋_GB2312"/>
          <w:sz w:val="28"/>
          <w:szCs w:val="28"/>
        </w:rPr>
        <w:t>2020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9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28</w:t>
      </w:r>
      <w:bookmarkEnd w:id="4"/>
      <w:r>
        <w:rPr>
          <w:rFonts w:ascii="仿宋_GB2312" w:eastAsia="仿宋_GB2312" w:hint="eastAsia"/>
          <w:sz w:val="28"/>
          <w:szCs w:val="28"/>
        </w:rPr>
        <w:t>日</w:t>
      </w:r>
      <w:r w:rsidRPr="00F2605E">
        <w:rPr>
          <w:rFonts w:ascii="仿宋_GB2312" w:eastAsia="仿宋_GB2312" w:hint="eastAsia"/>
          <w:sz w:val="28"/>
          <w:szCs w:val="28"/>
        </w:rPr>
        <w:t>印发</w:t>
      </w:r>
    </w:p>
    <w:p w:rsidR="00F12388" w:rsidRPr="009358D1" w:rsidRDefault="009358D1" w:rsidP="009358D1">
      <w:pPr>
        <w:spacing w:line="320" w:lineRule="exact"/>
      </w:pPr>
      <w:r>
        <w:rPr>
          <w:rFonts w:ascii="仿宋_GB2312"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B67E05E" wp14:editId="2B1734B7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12065" t="14605" r="6985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8B615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4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g8LAIAADQEAAAOAAAAZHJzL2Uyb0RvYy54bWysU02O0zAU3iNxB8v7TpKS6XSipiOUtGwG&#10;qDTDAVzbaSwc27LdphXiClwAiR2sWLLnNgzH4Nn9gcIGIbJwbL/nz9973+fJzbaTaMOtE1qVOLtI&#10;MeKKaibUqsSv7ueDMUbOE8WI1IqXeMcdvpk+fjTpTcGHutWScYsARLmiNyVuvTdFkjja8o64C224&#10;gmCjbUc8LO0qYZb0gN7JZJimo6TXlhmrKXcOdut9EE8jftNw6l82jeMeyRIDNx9HG8dlGJPphBQr&#10;S0wr6IEG+QcWHREKLj1B1cQTtLbiD6hOUKudbvwF1V2im0ZQHmuAarL0t2ruWmJ4rAWa48ypTe7/&#10;wdIXm4VFgoF2GCnSgUQP7798e/fx+9cPMD58/oSy0KTeuAJyK7WwoUy6VXfmVtPXDildtUSteCR7&#10;vzOAEE8kZ0fCwhm4atk/1wxyyNrr2LFtY7sACb1A2yjM7iQM33pEYfNylKZXKehHj7GEFMeDxjr/&#10;jOsOhUmJpVChZ6Qgm1vngTqkHlPCttJzIWXUXSrUA9thgA4hp6VgIRoXdrWspEUbEqwTv9AIQDtL&#10;s3qtWERrOWGzw9wTIfdzyJcq4EEtwOcw23vjzXV6PRvPxvkgH45mgzyt68HTeZUPRvPs6rJ+UldV&#10;nb0N1LK8aAVjXAV2R59m+d/54PBi9g47OfXUh+QcPZYIZI//SDqKGfTbO2Gp2W5hQzeCrmDNmHx4&#10;RsH7v65j1s/HPv0BAAD//wMAUEsDBBQABgAIAAAAIQBnk5p52gAAAAYBAAAPAAAAZHJzL2Rvd25y&#10;ZXYueG1sTI9BT8MwDIXvSPyHyEjcWEoPUJWmEwJNE4jLNiSuXuM1HY3TNdlW/j1GHOBm+1nvfa+a&#10;T75XJxpjF9jA7SwDRdwE23Fr4H2zuClAxYRssQ9MBr4owry+vKiwtOHMKzqtU6vEhGOJBlxKQ6l1&#10;bBx5jLMwEIu2C6PHJOvYajviWcx9r/Msu9MeO5YEhwM9OWo+10dvAJ+Xq/RR5K/33Yt7228Wh6Ur&#10;DsZcX02PD6ASTenvGX7wBR1qYdqGI9uoegNSJBmQDFCiFkUuw/b3oOtK/8evvwEAAP//AwBQSwEC&#10;LQAUAAYACAAAACEAtoM4kv4AAADhAQAAEwAAAAAAAAAAAAAAAAAAAAAAW0NvbnRlbnRfVHlwZXNd&#10;LnhtbFBLAQItABQABgAIAAAAIQA4/SH/1gAAAJQBAAALAAAAAAAAAAAAAAAAAC8BAABfcmVscy8u&#10;cmVsc1BLAQItABQABgAIAAAAIQBANYg8LAIAADQEAAAOAAAAAAAAAAAAAAAAAC4CAABkcnMvZTJv&#10;RG9jLnhtbFBLAQItABQABgAIAAAAIQBnk5p52gAAAAYBAAAPAAAAAAAAAAAAAAAAAIYEAABkcnMv&#10;ZG93bnJldi54bWxQSwUGAAAAAAQABADzAAAAjQUAAAAA&#10;" o:allowincell="f" strokeweight="1pt"/>
            </w:pict>
          </mc:Fallback>
        </mc:AlternateContent>
      </w:r>
    </w:p>
    <w:sectPr w:rsidR="00F12388" w:rsidRPr="009358D1" w:rsidSect="00B96903">
      <w:headerReference w:type="default" r:id="rId6"/>
      <w:footerReference w:type="even" r:id="rId7"/>
      <w:footerReference w:type="default" r:id="rId8"/>
      <w:pgSz w:w="11906" w:h="16838"/>
      <w:pgMar w:top="1418" w:right="1474" w:bottom="1418" w:left="1474" w:header="709" w:footer="805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5A7" w:rsidRDefault="00AF25A7">
      <w:r>
        <w:separator/>
      </w:r>
    </w:p>
  </w:endnote>
  <w:endnote w:type="continuationSeparator" w:id="0">
    <w:p w:rsidR="00AF25A7" w:rsidRDefault="00AF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F1B" w:rsidRPr="00CA2F87" w:rsidRDefault="009358D1" w:rsidP="00DC764A">
    <w:pPr>
      <w:pStyle w:val="a5"/>
      <w:framePr w:wrap="around" w:vAnchor="text" w:hAnchor="margin" w:xAlign="outside" w:y="1"/>
      <w:rPr>
        <w:rStyle w:val="a7"/>
        <w:rFonts w:ascii="宋体" w:hAnsi="宋体"/>
        <w:sz w:val="28"/>
        <w:szCs w:val="28"/>
      </w:rPr>
    </w:pPr>
    <w:r w:rsidRPr="00CA2F87">
      <w:rPr>
        <w:rStyle w:val="a7"/>
        <w:rFonts w:ascii="宋体" w:hAnsi="宋体"/>
        <w:sz w:val="28"/>
        <w:szCs w:val="28"/>
      </w:rPr>
      <w:fldChar w:fldCharType="begin"/>
    </w:r>
    <w:r w:rsidRPr="00CA2F87">
      <w:rPr>
        <w:rStyle w:val="a7"/>
        <w:rFonts w:ascii="宋体" w:hAnsi="宋体"/>
        <w:sz w:val="28"/>
        <w:szCs w:val="28"/>
      </w:rPr>
      <w:instrText xml:space="preserve">PAGE  </w:instrText>
    </w:r>
    <w:r w:rsidRPr="00CA2F87">
      <w:rPr>
        <w:rStyle w:val="a7"/>
        <w:rFonts w:ascii="宋体" w:hAnsi="宋体"/>
        <w:sz w:val="28"/>
        <w:szCs w:val="28"/>
      </w:rPr>
      <w:fldChar w:fldCharType="separate"/>
    </w:r>
    <w:r>
      <w:rPr>
        <w:rStyle w:val="a7"/>
        <w:rFonts w:ascii="宋体" w:hAnsi="宋体"/>
        <w:noProof/>
        <w:sz w:val="28"/>
        <w:szCs w:val="28"/>
      </w:rPr>
      <w:t>- 4 -</w:t>
    </w:r>
    <w:r w:rsidRPr="00CA2F87">
      <w:rPr>
        <w:rStyle w:val="a7"/>
        <w:rFonts w:ascii="宋体" w:hAnsi="宋体"/>
        <w:sz w:val="28"/>
        <w:szCs w:val="28"/>
      </w:rPr>
      <w:fldChar w:fldCharType="end"/>
    </w:r>
  </w:p>
  <w:p w:rsidR="00B07F1B" w:rsidRDefault="00AF25A7" w:rsidP="00D9652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F1B" w:rsidRPr="00CD1439" w:rsidRDefault="009358D1" w:rsidP="00DC764A">
    <w:pPr>
      <w:pStyle w:val="a5"/>
      <w:framePr w:wrap="around" w:vAnchor="text" w:hAnchor="margin" w:xAlign="outside" w:y="1"/>
      <w:rPr>
        <w:rStyle w:val="a7"/>
        <w:rFonts w:ascii="宋体" w:hAnsi="宋体"/>
        <w:sz w:val="28"/>
        <w:szCs w:val="28"/>
      </w:rPr>
    </w:pPr>
    <w:r w:rsidRPr="00CD1439">
      <w:rPr>
        <w:rStyle w:val="a7"/>
        <w:rFonts w:ascii="宋体" w:hAnsi="宋体"/>
        <w:sz w:val="28"/>
        <w:szCs w:val="28"/>
      </w:rPr>
      <w:fldChar w:fldCharType="begin"/>
    </w:r>
    <w:r w:rsidRPr="00CD1439">
      <w:rPr>
        <w:rStyle w:val="a7"/>
        <w:rFonts w:ascii="宋体" w:hAnsi="宋体"/>
        <w:sz w:val="28"/>
        <w:szCs w:val="28"/>
      </w:rPr>
      <w:instrText xml:space="preserve">PAGE  </w:instrText>
    </w:r>
    <w:r w:rsidRPr="00CD1439">
      <w:rPr>
        <w:rStyle w:val="a7"/>
        <w:rFonts w:ascii="宋体" w:hAnsi="宋体"/>
        <w:sz w:val="28"/>
        <w:szCs w:val="28"/>
      </w:rPr>
      <w:fldChar w:fldCharType="separate"/>
    </w:r>
    <w:r>
      <w:rPr>
        <w:rStyle w:val="a7"/>
        <w:rFonts w:ascii="宋体" w:hAnsi="宋体"/>
        <w:noProof/>
        <w:sz w:val="28"/>
        <w:szCs w:val="28"/>
      </w:rPr>
      <w:t>- 1 -</w:t>
    </w:r>
    <w:r w:rsidRPr="00CD1439">
      <w:rPr>
        <w:rStyle w:val="a7"/>
        <w:rFonts w:ascii="宋体" w:hAnsi="宋体"/>
        <w:sz w:val="28"/>
        <w:szCs w:val="28"/>
      </w:rPr>
      <w:fldChar w:fldCharType="end"/>
    </w:r>
  </w:p>
  <w:p w:rsidR="00B07F1B" w:rsidRDefault="00AF25A7" w:rsidP="00D9652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5A7" w:rsidRDefault="00AF25A7">
      <w:r>
        <w:separator/>
      </w:r>
    </w:p>
  </w:footnote>
  <w:footnote w:type="continuationSeparator" w:id="0">
    <w:p w:rsidR="00AF25A7" w:rsidRDefault="00AF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F1B" w:rsidRDefault="00AF25A7" w:rsidP="00CD7E1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D1"/>
    <w:rsid w:val="00652686"/>
    <w:rsid w:val="009358D1"/>
    <w:rsid w:val="00AF25A7"/>
    <w:rsid w:val="00F1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FCCC8-11B8-41B9-984F-338F61F5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35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358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935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9358D1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9358D1"/>
  </w:style>
  <w:style w:type="character" w:customStyle="1" w:styleId="a4">
    <w:name w:val="页眉 字符"/>
    <w:link w:val="a3"/>
    <w:uiPriority w:val="99"/>
    <w:rsid w:val="009358D1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link w:val="a5"/>
    <w:uiPriority w:val="99"/>
    <w:rsid w:val="009358D1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9358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隋爽</dc:creator>
  <cp:lastModifiedBy>cqx</cp:lastModifiedBy>
  <cp:revision>2</cp:revision>
  <dcterms:created xsi:type="dcterms:W3CDTF">2021-05-11T09:06:00Z</dcterms:created>
  <dcterms:modified xsi:type="dcterms:W3CDTF">2021-05-11T09:06:00Z</dcterms:modified>
</cp:coreProperties>
</file>