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PublicDataManager</w:t>
      </w:r>
      <w:r>
        <w:rPr>
          <w:rFonts w:hint="eastAsia"/>
          <w:lang w:val="en-US" w:eastAsia="zh-CN"/>
        </w:rPr>
        <w:t>实现细节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主要通过直接文件读取（使用MFileStream</w:t>
      </w:r>
      <w:bookmarkStart w:id="0" w:name="_GoBack"/>
      <w:bookmarkEnd w:id="0"/>
      <w:r>
        <w:rPr>
          <w:rFonts w:hint="eastAsia"/>
          <w:lang w:val="en-US" w:eastAsia="zh-CN"/>
        </w:rPr>
        <w:t>）和CSV表读取。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以下按表进行介绍。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LevelTable</w:t>
      </w:r>
    </w:p>
    <w:tbl>
      <w:tblPr>
        <w:tblStyle w:val="6"/>
        <w:tblW w:w="71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4"/>
        <w:gridCol w:w="1571"/>
        <w:gridCol w:w="1502"/>
        <w:gridCol w:w="1462"/>
        <w:gridCol w:w="1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5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LevelName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MakerName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LevelFilePath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LevelImagePath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Comment</w:t>
            </w:r>
          </w:p>
        </w:tc>
        <w:tc>
          <w:tcPr>
            <w:tcW w:w="15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关卡名称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制作者名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关卡文件路径（绝对路径)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关卡封面路径（绝对路径)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分别从StreamingAssets\Level\Dev和StreamingAssets\Level\User读取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ID、LevelName和MakerName都从路径字符串中解析得到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关卡封面文件（.png）与关卡文件同名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TilePrefabTable</w:t>
      </w:r>
    </w:p>
    <w:tbl>
      <w:tblPr>
        <w:tblStyle w:val="6"/>
        <w:tblW w:w="69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2"/>
        <w:gridCol w:w="1022"/>
        <w:gridCol w:w="912"/>
        <w:gridCol w:w="1022"/>
        <w:gridCol w:w="1572"/>
        <w:gridCol w:w="15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TileType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TileName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MakerName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TilePrefabName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Comment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Tile类别（0：背景图，1：可碰撞地形组成，2：不可碰撞地形组成，3：道具，4:NPC,5：敌人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作者名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TilePrefab名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TilePrefab路径(打包后包所在路径）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第一部分为从TilePrefabTable中读取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若以后制作Mod系统可能会增加其他方式。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10FF2"/>
    <w:multiLevelType w:val="singleLevel"/>
    <w:tmpl w:val="5B210FF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883536"/>
    <w:rsid w:val="2443687A"/>
    <w:rsid w:val="286250C8"/>
    <w:rsid w:val="3F9B7B81"/>
    <w:rsid w:val="47D411A4"/>
    <w:rsid w:val="53A777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weixinyu</dc:creator>
  <cp:lastModifiedBy>weixinyu</cp:lastModifiedBy>
  <dcterms:modified xsi:type="dcterms:W3CDTF">2018-06-15T09:21:46Z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