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2F39" w:rsidRDefault="00DE2F39" w:rsidP="00DE2F39">
      <w:pPr>
        <w:spacing w:line="220" w:lineRule="atLeast"/>
        <w:jc w:val="center"/>
        <w:rPr>
          <w:b/>
        </w:rPr>
      </w:pPr>
      <w:r w:rsidRPr="00DE2F39">
        <w:rPr>
          <w:b/>
        </w:rPr>
        <w:t>Physically-Based Shading at Disney</w:t>
      </w:r>
    </w:p>
    <w:p w:rsidR="00A64D97" w:rsidRPr="00A64D97" w:rsidRDefault="00A64D97" w:rsidP="00E24E47">
      <w:pPr>
        <w:spacing w:line="220" w:lineRule="atLeast"/>
        <w:jc w:val="right"/>
      </w:pPr>
      <w:r w:rsidRPr="00A64D97">
        <w:rPr>
          <w:rFonts w:hint="eastAsia"/>
        </w:rPr>
        <w:t>2020110</w:t>
      </w:r>
      <w:r w:rsidR="001302F6">
        <w:rPr>
          <w:rFonts w:hint="eastAsia"/>
        </w:rPr>
        <w:t>1</w:t>
      </w:r>
    </w:p>
    <w:p w:rsidR="00DE2F39" w:rsidRDefault="00DE2F39" w:rsidP="00493415">
      <w:pPr>
        <w:spacing w:line="220" w:lineRule="atLeast"/>
        <w:jc w:val="right"/>
      </w:pPr>
      <w:r>
        <w:t>by Brent Burley, Walt Disney Animation Studios</w:t>
      </w:r>
    </w:p>
    <w:p w:rsidR="004358AB" w:rsidRDefault="00DE2F39" w:rsidP="00493415">
      <w:pPr>
        <w:spacing w:line="220" w:lineRule="atLeast"/>
        <w:jc w:val="right"/>
      </w:pPr>
      <w:r>
        <w:t>[Revised Aug 31, 2012. Corrected normalization factor in Equation 4.]</w:t>
      </w:r>
    </w:p>
    <w:p w:rsidR="00DE2F39" w:rsidRPr="00274AE0" w:rsidRDefault="00DE2F39" w:rsidP="00DE2F39">
      <w:pPr>
        <w:spacing w:line="220" w:lineRule="atLeast"/>
        <w:rPr>
          <w:b/>
        </w:rPr>
      </w:pPr>
      <w:r w:rsidRPr="00274AE0">
        <w:rPr>
          <w:rFonts w:hint="eastAsia"/>
          <w:b/>
        </w:rPr>
        <w:t>1</w:t>
      </w:r>
      <w:r w:rsidRPr="00274AE0">
        <w:rPr>
          <w:rFonts w:hint="eastAsia"/>
          <w:b/>
        </w:rPr>
        <w:t>引言</w:t>
      </w:r>
    </w:p>
    <w:p w:rsidR="00DE2F39" w:rsidRPr="0061045C" w:rsidRDefault="00DE2F39" w:rsidP="00F94334">
      <w:pPr>
        <w:spacing w:line="220" w:lineRule="atLeast"/>
        <w:ind w:firstLine="720"/>
        <w:rPr>
          <w:sz w:val="19"/>
          <w:szCs w:val="19"/>
        </w:rPr>
      </w:pPr>
      <w:r w:rsidRPr="0061045C">
        <w:rPr>
          <w:rFonts w:hint="eastAsia"/>
          <w:sz w:val="19"/>
          <w:szCs w:val="19"/>
        </w:rPr>
        <w:t>继在</w:t>
      </w:r>
      <w:r w:rsidRPr="0061045C">
        <w:rPr>
          <w:rFonts w:hint="eastAsia"/>
          <w:sz w:val="19"/>
          <w:szCs w:val="19"/>
        </w:rPr>
        <w:t>Tangled [27]</w:t>
      </w:r>
      <w:r w:rsidRPr="0061045C">
        <w:rPr>
          <w:rFonts w:hint="eastAsia"/>
          <w:sz w:val="19"/>
          <w:szCs w:val="19"/>
        </w:rPr>
        <w:t>上基于物理的头发着色取得成功之后，我们开始考虑针对更多材料的基于物理的着色模型。有了基于身体的头发模型，我们能够在保持艺术控制力的同时实现很大程度的视觉丰富性。但是，事实证明将头发的照明与场景的其余部分整合在一起仍然具有挑战性，而其余部分仍使用传统的“临时”着色模型和准时照明。对于后续的电影，我们希望增加所有材料的丰富性，同时使材料之间的照明响应更加一致环境，并且还希望通过使用简化的控件来提高艺术家的工作效率。</w:t>
      </w:r>
    </w:p>
    <w:p w:rsidR="00DE2F39" w:rsidRPr="0061045C" w:rsidRDefault="00DE2F39" w:rsidP="00F94334">
      <w:pPr>
        <w:spacing w:line="220" w:lineRule="atLeast"/>
        <w:ind w:firstLine="720"/>
        <w:rPr>
          <w:sz w:val="19"/>
          <w:szCs w:val="19"/>
        </w:rPr>
      </w:pPr>
      <w:r w:rsidRPr="0061045C">
        <w:rPr>
          <w:rFonts w:hint="eastAsia"/>
          <w:sz w:val="19"/>
          <w:szCs w:val="19"/>
        </w:rPr>
        <w:t>当我们开始调查时，尚不清楚要使用哪种模型，甚至我们想成为的物理模型。我们应该完全节能吗？我们应该赞成物理参数吗</w:t>
      </w:r>
      <w:r w:rsidR="00F94334" w:rsidRPr="0061045C">
        <w:rPr>
          <w:rFonts w:hint="eastAsia"/>
          <w:sz w:val="19"/>
          <w:szCs w:val="19"/>
        </w:rPr>
        <w:t xml:space="preserve">? </w:t>
      </w:r>
      <w:r w:rsidRPr="0061045C">
        <w:rPr>
          <w:rFonts w:hint="eastAsia"/>
          <w:sz w:val="19"/>
          <w:szCs w:val="19"/>
        </w:rPr>
        <w:t>像折射率？</w:t>
      </w:r>
    </w:p>
    <w:p w:rsidR="00F94334" w:rsidRPr="0061045C" w:rsidRDefault="00DE2F39" w:rsidP="00F94334">
      <w:pPr>
        <w:spacing w:line="220" w:lineRule="atLeast"/>
        <w:ind w:firstLine="720"/>
        <w:rPr>
          <w:sz w:val="19"/>
          <w:szCs w:val="19"/>
        </w:rPr>
      </w:pPr>
      <w:r w:rsidRPr="0061045C">
        <w:rPr>
          <w:rFonts w:hint="eastAsia"/>
          <w:sz w:val="19"/>
          <w:szCs w:val="19"/>
        </w:rPr>
        <w:t>对于漫反射，兰伯特似乎是公认的规范，而镜面反射似乎获得了大多数文献中的关注。一些模型，例如</w:t>
      </w:r>
      <w:proofErr w:type="spellStart"/>
      <w:r w:rsidRPr="0061045C">
        <w:rPr>
          <w:rFonts w:hint="eastAsia"/>
          <w:sz w:val="19"/>
          <w:szCs w:val="19"/>
        </w:rPr>
        <w:t>Ashikhmin</w:t>
      </w:r>
      <w:proofErr w:type="spellEnd"/>
      <w:r w:rsidRPr="0061045C">
        <w:rPr>
          <w:rFonts w:hint="eastAsia"/>
          <w:sz w:val="19"/>
          <w:szCs w:val="19"/>
        </w:rPr>
        <w:t>-Shirley</w:t>
      </w:r>
      <w:r w:rsidRPr="0061045C">
        <w:rPr>
          <w:rFonts w:hint="eastAsia"/>
          <w:sz w:val="19"/>
          <w:szCs w:val="19"/>
        </w:rPr>
        <w:t>（</w:t>
      </w:r>
      <w:r w:rsidRPr="0061045C">
        <w:rPr>
          <w:rFonts w:hint="eastAsia"/>
          <w:sz w:val="19"/>
          <w:szCs w:val="19"/>
        </w:rPr>
        <w:t>2000</w:t>
      </w:r>
      <w:r w:rsidRPr="0061045C">
        <w:rPr>
          <w:rFonts w:hint="eastAsia"/>
          <w:sz w:val="19"/>
          <w:szCs w:val="19"/>
        </w:rPr>
        <w:t>）</w:t>
      </w:r>
      <w:r w:rsidRPr="0061045C">
        <w:rPr>
          <w:rFonts w:hint="eastAsia"/>
          <w:sz w:val="19"/>
          <w:szCs w:val="19"/>
        </w:rPr>
        <w:t>[3]</w:t>
      </w:r>
      <w:r w:rsidRPr="0061045C">
        <w:rPr>
          <w:rFonts w:hint="eastAsia"/>
          <w:sz w:val="19"/>
          <w:szCs w:val="19"/>
        </w:rPr>
        <w:t>旨在直观实用，虽然在物理上看似合理，但其他人（例如</w:t>
      </w:r>
      <w:r w:rsidRPr="0061045C">
        <w:rPr>
          <w:rFonts w:hint="eastAsia"/>
          <w:sz w:val="19"/>
          <w:szCs w:val="19"/>
        </w:rPr>
        <w:t>He</w:t>
      </w:r>
      <w:r w:rsidRPr="0061045C">
        <w:rPr>
          <w:rFonts w:hint="eastAsia"/>
          <w:sz w:val="19"/>
          <w:szCs w:val="19"/>
        </w:rPr>
        <w:t>等）</w:t>
      </w:r>
      <w:r w:rsidRPr="0061045C">
        <w:rPr>
          <w:rFonts w:hint="eastAsia"/>
          <w:sz w:val="19"/>
          <w:szCs w:val="19"/>
        </w:rPr>
        <w:t xml:space="preserve"> </w:t>
      </w:r>
      <w:r w:rsidRPr="0061045C">
        <w:rPr>
          <w:rFonts w:hint="eastAsia"/>
          <w:sz w:val="19"/>
          <w:szCs w:val="19"/>
        </w:rPr>
        <w:t>（</w:t>
      </w:r>
      <w:r w:rsidRPr="0061045C">
        <w:rPr>
          <w:rFonts w:hint="eastAsia"/>
          <w:sz w:val="19"/>
          <w:szCs w:val="19"/>
        </w:rPr>
        <w:t>1991</w:t>
      </w:r>
      <w:r w:rsidRPr="0061045C">
        <w:rPr>
          <w:rFonts w:hint="eastAsia"/>
          <w:sz w:val="19"/>
          <w:szCs w:val="19"/>
        </w:rPr>
        <w:t>）</w:t>
      </w:r>
      <w:r w:rsidRPr="0061045C">
        <w:rPr>
          <w:rFonts w:hint="eastAsia"/>
          <w:sz w:val="19"/>
          <w:szCs w:val="19"/>
        </w:rPr>
        <w:t>[12]</w:t>
      </w:r>
      <w:r w:rsidRPr="0061045C">
        <w:rPr>
          <w:rFonts w:hint="eastAsia"/>
          <w:sz w:val="19"/>
          <w:szCs w:val="19"/>
        </w:rPr>
        <w:t>提供了更多综合的物理模型。还有一些旨在改进数据拟合</w:t>
      </w:r>
      <w:r w:rsidRPr="0061045C">
        <w:rPr>
          <w:rFonts w:hint="eastAsia"/>
          <w:sz w:val="19"/>
          <w:szCs w:val="19"/>
        </w:rPr>
        <w:t>[15</w:t>
      </w:r>
      <w:r w:rsidRPr="0061045C">
        <w:rPr>
          <w:rFonts w:hint="eastAsia"/>
          <w:sz w:val="19"/>
          <w:szCs w:val="19"/>
        </w:rPr>
        <w:t>、</w:t>
      </w:r>
      <w:r w:rsidRPr="0061045C">
        <w:rPr>
          <w:rFonts w:hint="eastAsia"/>
          <w:sz w:val="19"/>
          <w:szCs w:val="19"/>
        </w:rPr>
        <w:t>14</w:t>
      </w:r>
      <w:r w:rsidRPr="0061045C">
        <w:rPr>
          <w:rFonts w:hint="eastAsia"/>
          <w:sz w:val="19"/>
          <w:szCs w:val="19"/>
        </w:rPr>
        <w:t>、</w:t>
      </w:r>
      <w:r w:rsidRPr="0061045C">
        <w:rPr>
          <w:rFonts w:hint="eastAsia"/>
          <w:sz w:val="19"/>
          <w:szCs w:val="19"/>
        </w:rPr>
        <w:t>22</w:t>
      </w:r>
      <w:r w:rsidRPr="0061045C">
        <w:rPr>
          <w:rFonts w:hint="eastAsia"/>
          <w:sz w:val="19"/>
          <w:szCs w:val="19"/>
        </w:rPr>
        <w:t>、</w:t>
      </w:r>
      <w:r w:rsidRPr="0061045C">
        <w:rPr>
          <w:rFonts w:hint="eastAsia"/>
          <w:sz w:val="19"/>
          <w:szCs w:val="19"/>
        </w:rPr>
        <w:t>17</w:t>
      </w:r>
      <w:r w:rsidRPr="0061045C">
        <w:rPr>
          <w:rFonts w:hint="eastAsia"/>
          <w:sz w:val="19"/>
          <w:szCs w:val="19"/>
        </w:rPr>
        <w:t>、</w:t>
      </w:r>
      <w:r w:rsidRPr="0061045C">
        <w:rPr>
          <w:rFonts w:hint="eastAsia"/>
          <w:sz w:val="19"/>
          <w:szCs w:val="19"/>
        </w:rPr>
        <w:t>4]</w:t>
      </w:r>
      <w:r w:rsidRPr="0061045C">
        <w:rPr>
          <w:rFonts w:hint="eastAsia"/>
          <w:sz w:val="19"/>
          <w:szCs w:val="19"/>
        </w:rPr>
        <w:t>，但很少这些都适合直接操纵。我们本可以实现几种模型，然后让艺术家选择并合并它们，但是之后我们又回到了参数爆炸试图摆脱。</w:t>
      </w:r>
    </w:p>
    <w:p w:rsidR="00F94334" w:rsidRPr="0061045C" w:rsidRDefault="00DE2F39" w:rsidP="00F94334">
      <w:pPr>
        <w:spacing w:line="220" w:lineRule="atLeast"/>
        <w:ind w:firstLine="720"/>
        <w:rPr>
          <w:sz w:val="19"/>
          <w:szCs w:val="19"/>
        </w:rPr>
      </w:pPr>
      <w:proofErr w:type="spellStart"/>
      <w:r w:rsidRPr="0061045C">
        <w:rPr>
          <w:rFonts w:hint="eastAsia"/>
          <w:sz w:val="19"/>
          <w:szCs w:val="19"/>
        </w:rPr>
        <w:t>Ngan</w:t>
      </w:r>
      <w:proofErr w:type="spellEnd"/>
      <w:r w:rsidRPr="0061045C">
        <w:rPr>
          <w:rFonts w:hint="eastAsia"/>
          <w:sz w:val="19"/>
          <w:szCs w:val="19"/>
        </w:rPr>
        <w:t>等人对多种测量材料进行了一项研究。</w:t>
      </w:r>
      <w:r w:rsidRPr="0061045C">
        <w:rPr>
          <w:rFonts w:hint="eastAsia"/>
          <w:sz w:val="19"/>
          <w:szCs w:val="19"/>
        </w:rPr>
        <w:t xml:space="preserve"> </w:t>
      </w:r>
      <w:r w:rsidRPr="0061045C">
        <w:rPr>
          <w:rFonts w:hint="eastAsia"/>
          <w:sz w:val="19"/>
          <w:szCs w:val="19"/>
        </w:rPr>
        <w:t>（</w:t>
      </w:r>
      <w:r w:rsidRPr="0061045C">
        <w:rPr>
          <w:rFonts w:hint="eastAsia"/>
          <w:sz w:val="19"/>
          <w:szCs w:val="19"/>
        </w:rPr>
        <w:t>2005</w:t>
      </w:r>
      <w:r w:rsidRPr="0061045C">
        <w:rPr>
          <w:rFonts w:hint="eastAsia"/>
          <w:sz w:val="19"/>
          <w:szCs w:val="19"/>
        </w:rPr>
        <w:t>）</w:t>
      </w:r>
      <w:r w:rsidRPr="0061045C">
        <w:rPr>
          <w:rFonts w:hint="eastAsia"/>
          <w:sz w:val="19"/>
          <w:szCs w:val="19"/>
        </w:rPr>
        <w:t>[21]</w:t>
      </w:r>
      <w:r w:rsidRPr="0061045C">
        <w:rPr>
          <w:rFonts w:hint="eastAsia"/>
          <w:sz w:val="19"/>
          <w:szCs w:val="19"/>
        </w:rPr>
        <w:t>比较了五个流行的型号。有些模型总体上比其他模型要好，但是有趣的是，模型的性能之间的相关性–所有模型都很好地代表了一些材料，对于其他人，没有模型被证明是合适的。添加额外的镜面波瓣仅对少数几个有帮助案件。</w:t>
      </w:r>
    </w:p>
    <w:p w:rsidR="00F94334" w:rsidRPr="0061045C" w:rsidRDefault="00DE2F39" w:rsidP="00F94334">
      <w:pPr>
        <w:spacing w:line="220" w:lineRule="atLeast"/>
        <w:ind w:firstLine="720"/>
        <w:rPr>
          <w:sz w:val="19"/>
          <w:szCs w:val="19"/>
        </w:rPr>
      </w:pPr>
      <w:r w:rsidRPr="0061045C">
        <w:rPr>
          <w:rFonts w:hint="eastAsia"/>
          <w:sz w:val="19"/>
          <w:szCs w:val="19"/>
        </w:rPr>
        <w:t>这就引出了一个问题，困难的材料没有代表什么？为了回答这个问题并更直观地评估</w:t>
      </w:r>
      <w:r w:rsidRPr="0061045C">
        <w:rPr>
          <w:rFonts w:hint="eastAsia"/>
          <w:sz w:val="19"/>
          <w:szCs w:val="19"/>
        </w:rPr>
        <w:t>BRDF</w:t>
      </w:r>
      <w:r w:rsidRPr="0061045C">
        <w:rPr>
          <w:rFonts w:hint="eastAsia"/>
          <w:sz w:val="19"/>
          <w:szCs w:val="19"/>
        </w:rPr>
        <w:t>模型，我们开发了一种新的</w:t>
      </w:r>
      <w:r w:rsidRPr="0061045C">
        <w:rPr>
          <w:rFonts w:hint="eastAsia"/>
          <w:sz w:val="19"/>
          <w:szCs w:val="19"/>
        </w:rPr>
        <w:t>BRDF</w:t>
      </w:r>
      <w:r w:rsidRPr="0061045C">
        <w:rPr>
          <w:rFonts w:hint="eastAsia"/>
          <w:sz w:val="19"/>
          <w:szCs w:val="19"/>
        </w:rPr>
        <w:t>查看器，可以显示和比较测量的</w:t>
      </w:r>
      <w:r w:rsidRPr="0061045C">
        <w:rPr>
          <w:rFonts w:hint="eastAsia"/>
          <w:sz w:val="19"/>
          <w:szCs w:val="19"/>
        </w:rPr>
        <w:t>BRDF</w:t>
      </w:r>
      <w:r w:rsidRPr="0061045C">
        <w:rPr>
          <w:rFonts w:hint="eastAsia"/>
          <w:sz w:val="19"/>
          <w:szCs w:val="19"/>
        </w:rPr>
        <w:t>和分析的</w:t>
      </w:r>
      <w:r w:rsidRPr="0061045C">
        <w:rPr>
          <w:rFonts w:hint="eastAsia"/>
          <w:sz w:val="19"/>
          <w:szCs w:val="19"/>
        </w:rPr>
        <w:t>BRDF</w:t>
      </w:r>
      <w:r w:rsidRPr="0061045C">
        <w:rPr>
          <w:rFonts w:hint="eastAsia"/>
          <w:sz w:val="19"/>
          <w:szCs w:val="19"/>
        </w:rPr>
        <w:t>。我们发现了查看直观的</w:t>
      </w:r>
      <w:r w:rsidRPr="0061045C">
        <w:rPr>
          <w:rFonts w:hint="eastAsia"/>
          <w:sz w:val="19"/>
          <w:szCs w:val="19"/>
        </w:rPr>
        <w:t>BRDF</w:t>
      </w:r>
      <w:r w:rsidRPr="0061045C">
        <w:rPr>
          <w:rFonts w:hint="eastAsia"/>
          <w:sz w:val="19"/>
          <w:szCs w:val="19"/>
        </w:rPr>
        <w:t>数据的新颖直观方法，并且在被测材料中发现了有趣的功能已知模型无法很好地代表这一点。</w:t>
      </w:r>
    </w:p>
    <w:p w:rsidR="00DE2F39" w:rsidRPr="0061045C" w:rsidRDefault="00DE2F39" w:rsidP="00F94334">
      <w:pPr>
        <w:spacing w:line="220" w:lineRule="atLeast"/>
        <w:ind w:firstLine="720"/>
        <w:rPr>
          <w:sz w:val="19"/>
          <w:szCs w:val="19"/>
        </w:rPr>
      </w:pPr>
      <w:r w:rsidRPr="0061045C">
        <w:rPr>
          <w:rFonts w:hint="eastAsia"/>
          <w:sz w:val="19"/>
          <w:szCs w:val="19"/>
        </w:rPr>
        <w:t>在这些课程笔记中，我们将分享对测量材料的研究以及我们收集了一些见解，以了解哪些模型适合所测得的数据，以及哪些地方不适合。我们会然后介绍我们的新模型，该模型现已用于所有当前产品。我们还将描述我们在生产中采用这种新模型的经验，并讨论了我们如何添加在保持简单性和鲁棒性的同时，达到适当水平的艺术控制。</w:t>
      </w:r>
    </w:p>
    <w:p w:rsidR="00DE2F39" w:rsidRDefault="00DE2F39" w:rsidP="00DE2F39">
      <w:pPr>
        <w:spacing w:line="220" w:lineRule="atLeast"/>
      </w:pPr>
    </w:p>
    <w:p w:rsidR="00DE2F39" w:rsidRPr="00274AE0" w:rsidRDefault="00DE2F39" w:rsidP="00DE2F39">
      <w:pPr>
        <w:spacing w:line="220" w:lineRule="atLeast"/>
        <w:rPr>
          <w:b/>
        </w:rPr>
      </w:pPr>
      <w:r w:rsidRPr="00274AE0">
        <w:rPr>
          <w:rFonts w:hint="eastAsia"/>
          <w:b/>
        </w:rPr>
        <w:t>2</w:t>
      </w:r>
      <w:r w:rsidRPr="00274AE0">
        <w:rPr>
          <w:rFonts w:hint="eastAsia"/>
          <w:b/>
        </w:rPr>
        <w:t>微面模型</w:t>
      </w:r>
    </w:p>
    <w:p w:rsidR="000674AC" w:rsidRDefault="00DE2F39" w:rsidP="00112361">
      <w:pPr>
        <w:spacing w:line="220" w:lineRule="atLeast"/>
        <w:ind w:firstLine="720"/>
        <w:rPr>
          <w:sz w:val="19"/>
          <w:szCs w:val="19"/>
        </w:rPr>
      </w:pPr>
      <w:r w:rsidRPr="00AF0947">
        <w:rPr>
          <w:rFonts w:hint="eastAsia"/>
          <w:sz w:val="19"/>
          <w:szCs w:val="19"/>
        </w:rPr>
        <w:t>我们将定义</w:t>
      </w:r>
      <w:r w:rsidRPr="00AF0947">
        <w:rPr>
          <w:rFonts w:hint="eastAsia"/>
          <w:sz w:val="19"/>
          <w:szCs w:val="19"/>
        </w:rPr>
        <w:t>BRDF</w:t>
      </w:r>
      <w:r w:rsidRPr="00AF0947">
        <w:rPr>
          <w:rFonts w:hint="eastAsia"/>
          <w:sz w:val="19"/>
          <w:szCs w:val="19"/>
        </w:rPr>
        <w:t>，并根据微观模型</w:t>
      </w:r>
      <w:r w:rsidRPr="00AF0947">
        <w:rPr>
          <w:rFonts w:hint="eastAsia"/>
          <w:sz w:val="19"/>
          <w:szCs w:val="19"/>
        </w:rPr>
        <w:t>[30</w:t>
      </w:r>
      <w:r w:rsidRPr="00AF0947">
        <w:rPr>
          <w:rFonts w:hint="eastAsia"/>
          <w:sz w:val="19"/>
          <w:szCs w:val="19"/>
        </w:rPr>
        <w:t>，</w:t>
      </w:r>
      <w:r w:rsidRPr="00AF0947">
        <w:rPr>
          <w:rFonts w:hint="eastAsia"/>
          <w:sz w:val="19"/>
          <w:szCs w:val="19"/>
        </w:rPr>
        <w:t>7</w:t>
      </w:r>
      <w:r w:rsidRPr="00AF0947">
        <w:rPr>
          <w:rFonts w:hint="eastAsia"/>
          <w:sz w:val="19"/>
          <w:szCs w:val="19"/>
        </w:rPr>
        <w:t>、</w:t>
      </w:r>
      <w:r w:rsidRPr="00AF0947">
        <w:rPr>
          <w:rFonts w:hint="eastAsia"/>
          <w:sz w:val="19"/>
          <w:szCs w:val="19"/>
        </w:rPr>
        <w:t>33]</w:t>
      </w:r>
      <w:r w:rsidRPr="00AF0947">
        <w:rPr>
          <w:rFonts w:hint="eastAsia"/>
          <w:sz w:val="19"/>
          <w:szCs w:val="19"/>
        </w:rPr>
        <w:t>。</w:t>
      </w:r>
      <w:r w:rsidRPr="00AF0947">
        <w:rPr>
          <w:rFonts w:hint="eastAsia"/>
          <w:sz w:val="19"/>
          <w:szCs w:val="19"/>
        </w:rPr>
        <w:t xml:space="preserve"> </w:t>
      </w:r>
      <w:r w:rsidRPr="00AF0947">
        <w:rPr>
          <w:rFonts w:hint="eastAsia"/>
          <w:sz w:val="19"/>
          <w:szCs w:val="19"/>
        </w:rPr>
        <w:t>微面模型假设，如果在给定的光之间可以发生表面反射，</w:t>
      </w:r>
      <w:r w:rsidR="00B40D30" w:rsidRPr="00AF0947">
        <w:rPr>
          <w:rFonts w:hint="eastAsia"/>
          <w:sz w:val="19"/>
          <w:szCs w:val="19"/>
        </w:rPr>
        <w:t>光</w:t>
      </w:r>
      <w:r w:rsidRPr="00AF0947">
        <w:rPr>
          <w:rFonts w:hint="eastAsia"/>
          <w:sz w:val="19"/>
          <w:szCs w:val="19"/>
        </w:rPr>
        <w:t>向量</w:t>
      </w:r>
      <w:r w:rsidRPr="00AF0947">
        <w:rPr>
          <w:rFonts w:hint="eastAsia"/>
          <w:sz w:val="19"/>
          <w:szCs w:val="19"/>
        </w:rPr>
        <w:t>l</w:t>
      </w:r>
      <w:r w:rsidRPr="00AF0947">
        <w:rPr>
          <w:rFonts w:hint="eastAsia"/>
          <w:sz w:val="19"/>
          <w:szCs w:val="19"/>
        </w:rPr>
        <w:t>和视图向量</w:t>
      </w:r>
      <w:r w:rsidRPr="00AF0947">
        <w:rPr>
          <w:rFonts w:hint="eastAsia"/>
          <w:sz w:val="19"/>
          <w:szCs w:val="19"/>
        </w:rPr>
        <w:t>v</w:t>
      </w:r>
      <w:r w:rsidRPr="00AF0947">
        <w:rPr>
          <w:rFonts w:hint="eastAsia"/>
          <w:sz w:val="19"/>
          <w:szCs w:val="19"/>
        </w:rPr>
        <w:t>，则必须存在表面或微面的某些部分，并具有</w:t>
      </w:r>
      <w:r w:rsidRPr="00AF0947">
        <w:rPr>
          <w:rFonts w:hint="eastAsia"/>
          <w:sz w:val="19"/>
          <w:szCs w:val="19"/>
        </w:rPr>
        <w:t>l</w:t>
      </w:r>
      <w:r w:rsidRPr="00AF0947">
        <w:rPr>
          <w:rFonts w:hint="eastAsia"/>
          <w:sz w:val="19"/>
          <w:szCs w:val="19"/>
        </w:rPr>
        <w:t>和</w:t>
      </w:r>
      <w:r w:rsidRPr="00AF0947">
        <w:rPr>
          <w:rFonts w:hint="eastAsia"/>
          <w:sz w:val="19"/>
          <w:szCs w:val="19"/>
        </w:rPr>
        <w:t>v</w:t>
      </w:r>
      <w:r w:rsidRPr="00AF0947">
        <w:rPr>
          <w:rFonts w:hint="eastAsia"/>
          <w:sz w:val="19"/>
          <w:szCs w:val="19"/>
        </w:rPr>
        <w:t>向量之</w:t>
      </w:r>
      <w:r w:rsidRPr="00AF0947">
        <w:rPr>
          <w:rFonts w:hint="eastAsia"/>
          <w:sz w:val="19"/>
          <w:szCs w:val="19"/>
        </w:rPr>
        <w:lastRenderedPageBreak/>
        <w:t>间的法线对齐。</w:t>
      </w:r>
      <w:r w:rsidRPr="00AF0947">
        <w:rPr>
          <w:rFonts w:hint="eastAsia"/>
          <w:sz w:val="19"/>
          <w:szCs w:val="19"/>
        </w:rPr>
        <w:t xml:space="preserve"> </w:t>
      </w:r>
      <w:r w:rsidRPr="00AF0947">
        <w:rPr>
          <w:rFonts w:hint="eastAsia"/>
          <w:sz w:val="19"/>
          <w:szCs w:val="19"/>
        </w:rPr>
        <w:t>此“半向量”，有时也称为</w:t>
      </w:r>
      <w:r w:rsidRPr="00AF0947">
        <w:rPr>
          <w:rFonts w:hint="eastAsia"/>
          <w:sz w:val="19"/>
          <w:szCs w:val="19"/>
        </w:rPr>
        <w:t>1</w:t>
      </w:r>
      <w:r w:rsidRPr="00AF0947">
        <w:rPr>
          <w:rFonts w:hint="eastAsia"/>
          <w:sz w:val="19"/>
          <w:szCs w:val="19"/>
        </w:rPr>
        <w:t>个微表面法线，因此定义为</w:t>
      </w:r>
      <w:r w:rsidR="003022F5" w:rsidRPr="00AF0947">
        <w:rPr>
          <w:rFonts w:hint="eastAsia"/>
          <w:noProof/>
          <w:sz w:val="19"/>
          <w:szCs w:val="19"/>
        </w:rPr>
        <w:drawing>
          <wp:inline distT="0" distB="0" distL="0" distR="0">
            <wp:extent cx="876300" cy="4953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876300" cy="495300"/>
                    </a:xfrm>
                    <a:prstGeom prst="rect">
                      <a:avLst/>
                    </a:prstGeom>
                    <a:noFill/>
                    <a:ln w="9525">
                      <a:noFill/>
                      <a:miter lim="800000"/>
                      <a:headEnd/>
                      <a:tailEnd/>
                    </a:ln>
                  </pic:spPr>
                </pic:pic>
              </a:graphicData>
            </a:graphic>
          </wp:inline>
        </w:drawing>
      </w:r>
      <w:r w:rsidRPr="00AF0947">
        <w:rPr>
          <w:rFonts w:hint="eastAsia"/>
          <w:sz w:val="19"/>
          <w:szCs w:val="19"/>
        </w:rPr>
        <w:t>。</w:t>
      </w:r>
      <w:r w:rsidRPr="00AF0947">
        <w:rPr>
          <w:rFonts w:hint="eastAsia"/>
          <w:sz w:val="19"/>
          <w:szCs w:val="19"/>
        </w:rPr>
        <w:t xml:space="preserve"> </w:t>
      </w:r>
      <w:r w:rsidRPr="00AF0947">
        <w:rPr>
          <w:rFonts w:hint="eastAsia"/>
          <w:sz w:val="19"/>
          <w:szCs w:val="19"/>
        </w:rPr>
        <w:t>各向同性的微面模型的一般形式材料是：</w:t>
      </w:r>
    </w:p>
    <w:p w:rsidR="000158FA" w:rsidRDefault="000158FA" w:rsidP="00112361">
      <w:pPr>
        <w:spacing w:line="220" w:lineRule="atLeast"/>
        <w:ind w:firstLine="720"/>
      </w:pPr>
      <w:r>
        <w:rPr>
          <w:rFonts w:hint="eastAsia"/>
          <w:noProof/>
        </w:rPr>
        <w:drawing>
          <wp:inline distT="0" distB="0" distL="0" distR="0">
            <wp:extent cx="3276600" cy="6572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276600" cy="657225"/>
                    </a:xfrm>
                    <a:prstGeom prst="rect">
                      <a:avLst/>
                    </a:prstGeom>
                    <a:noFill/>
                    <a:ln w="9525">
                      <a:noFill/>
                      <a:miter lim="800000"/>
                      <a:headEnd/>
                      <a:tailEnd/>
                    </a:ln>
                  </pic:spPr>
                </pic:pic>
              </a:graphicData>
            </a:graphic>
          </wp:inline>
        </w:drawing>
      </w:r>
    </w:p>
    <w:p w:rsidR="000158FA" w:rsidRPr="000674AC" w:rsidRDefault="000158FA" w:rsidP="000B362B">
      <w:pPr>
        <w:spacing w:line="220" w:lineRule="atLeast"/>
        <w:ind w:firstLine="720"/>
        <w:rPr>
          <w:sz w:val="19"/>
          <w:szCs w:val="19"/>
        </w:rPr>
      </w:pPr>
      <w:r w:rsidRPr="000674AC">
        <w:rPr>
          <w:rFonts w:hint="eastAsia"/>
          <w:sz w:val="19"/>
          <w:szCs w:val="19"/>
        </w:rPr>
        <w:t>扩散项是未知形式的函数。通常假定并表示为兰伯特扩散一个恒定的值。对于镜面反射项，</w:t>
      </w:r>
      <w:r w:rsidRPr="000674AC">
        <w:rPr>
          <w:rFonts w:hint="eastAsia"/>
          <w:sz w:val="19"/>
          <w:szCs w:val="19"/>
        </w:rPr>
        <w:t>D</w:t>
      </w:r>
      <w:r w:rsidRPr="000674AC">
        <w:rPr>
          <w:rFonts w:hint="eastAsia"/>
          <w:sz w:val="19"/>
          <w:szCs w:val="19"/>
        </w:rPr>
        <w:t>是微面分布函数，并负责对于镜面反射峰的形状，</w:t>
      </w:r>
      <w:r w:rsidRPr="000674AC">
        <w:rPr>
          <w:rFonts w:hint="eastAsia"/>
          <w:sz w:val="19"/>
          <w:szCs w:val="19"/>
        </w:rPr>
        <w:t>F</w:t>
      </w:r>
      <w:r w:rsidRPr="000674AC">
        <w:rPr>
          <w:rFonts w:hint="eastAsia"/>
          <w:sz w:val="19"/>
          <w:szCs w:val="19"/>
        </w:rPr>
        <w:t>为菲涅耳反射系数，</w:t>
      </w:r>
      <w:r w:rsidRPr="000674AC">
        <w:rPr>
          <w:rFonts w:hint="eastAsia"/>
          <w:sz w:val="19"/>
          <w:szCs w:val="19"/>
        </w:rPr>
        <w:t>G</w:t>
      </w:r>
      <w:r w:rsidRPr="000674AC">
        <w:rPr>
          <w:rFonts w:hint="eastAsia"/>
          <w:sz w:val="19"/>
          <w:szCs w:val="19"/>
        </w:rPr>
        <w:t>为几何衰减或遮蔽因子。</w:t>
      </w:r>
    </w:p>
    <w:p w:rsidR="000158FA" w:rsidRPr="000674AC" w:rsidRDefault="000158FA" w:rsidP="00E119EC">
      <w:pPr>
        <w:spacing w:line="220" w:lineRule="atLeast"/>
        <w:ind w:firstLine="720"/>
        <w:rPr>
          <w:sz w:val="19"/>
          <w:szCs w:val="19"/>
        </w:rPr>
      </w:pPr>
      <w:r w:rsidRPr="000674AC">
        <w:rPr>
          <w:rFonts w:hint="eastAsia"/>
          <w:sz w:val="19"/>
          <w:szCs w:val="19"/>
        </w:rPr>
        <w:t>θ</w:t>
      </w:r>
      <w:r w:rsidRPr="000674AC">
        <w:rPr>
          <w:rFonts w:hint="eastAsia"/>
          <w:sz w:val="19"/>
          <w:szCs w:val="19"/>
        </w:rPr>
        <w:t>l</w:t>
      </w:r>
      <w:r w:rsidRPr="000674AC">
        <w:rPr>
          <w:rFonts w:hint="eastAsia"/>
          <w:sz w:val="19"/>
          <w:szCs w:val="19"/>
        </w:rPr>
        <w:t>和θ</w:t>
      </w:r>
      <w:r w:rsidRPr="000674AC">
        <w:rPr>
          <w:rFonts w:hint="eastAsia"/>
          <w:sz w:val="19"/>
          <w:szCs w:val="19"/>
        </w:rPr>
        <w:t>v</w:t>
      </w:r>
      <w:r w:rsidRPr="000674AC">
        <w:rPr>
          <w:rFonts w:hint="eastAsia"/>
          <w:sz w:val="19"/>
          <w:szCs w:val="19"/>
        </w:rPr>
        <w:t>是</w:t>
      </w:r>
      <w:r w:rsidRPr="000674AC">
        <w:rPr>
          <w:rFonts w:hint="eastAsia"/>
          <w:sz w:val="19"/>
          <w:szCs w:val="19"/>
        </w:rPr>
        <w:t>l</w:t>
      </w:r>
      <w:r w:rsidRPr="000674AC">
        <w:rPr>
          <w:rFonts w:hint="eastAsia"/>
          <w:sz w:val="19"/>
          <w:szCs w:val="19"/>
        </w:rPr>
        <w:t>和</w:t>
      </w:r>
      <w:r w:rsidRPr="000674AC">
        <w:rPr>
          <w:rFonts w:hint="eastAsia"/>
          <w:sz w:val="19"/>
          <w:szCs w:val="19"/>
        </w:rPr>
        <w:t>v</w:t>
      </w:r>
      <w:r w:rsidRPr="000674AC">
        <w:rPr>
          <w:rFonts w:hint="eastAsia"/>
          <w:sz w:val="19"/>
          <w:szCs w:val="19"/>
        </w:rPr>
        <w:t>向量相对于法线的入射角，θ</w:t>
      </w:r>
      <w:r w:rsidRPr="000674AC">
        <w:rPr>
          <w:rFonts w:hint="eastAsia"/>
          <w:sz w:val="19"/>
          <w:szCs w:val="19"/>
        </w:rPr>
        <w:t>h</w:t>
      </w:r>
      <w:r w:rsidRPr="000674AC">
        <w:rPr>
          <w:rFonts w:hint="eastAsia"/>
          <w:sz w:val="19"/>
          <w:szCs w:val="19"/>
        </w:rPr>
        <w:t>是角度在法线和半矢量之间，θ</w:t>
      </w:r>
      <w:r w:rsidRPr="000674AC">
        <w:rPr>
          <w:rFonts w:hint="eastAsia"/>
          <w:sz w:val="19"/>
          <w:szCs w:val="19"/>
        </w:rPr>
        <w:t>d</w:t>
      </w:r>
      <w:r w:rsidRPr="000674AC">
        <w:rPr>
          <w:rFonts w:hint="eastAsia"/>
          <w:sz w:val="19"/>
          <w:szCs w:val="19"/>
        </w:rPr>
        <w:t>是</w:t>
      </w:r>
      <w:r w:rsidRPr="000674AC">
        <w:rPr>
          <w:rFonts w:hint="eastAsia"/>
          <w:sz w:val="19"/>
          <w:szCs w:val="19"/>
        </w:rPr>
        <w:t>l</w:t>
      </w:r>
      <w:r w:rsidRPr="000674AC">
        <w:rPr>
          <w:rFonts w:hint="eastAsia"/>
          <w:sz w:val="19"/>
          <w:szCs w:val="19"/>
        </w:rPr>
        <w:t>与半矢量之间的“差”角（或对称地为</w:t>
      </w:r>
      <w:r w:rsidRPr="000674AC">
        <w:rPr>
          <w:rFonts w:hint="eastAsia"/>
          <w:sz w:val="19"/>
          <w:szCs w:val="19"/>
        </w:rPr>
        <w:t>v</w:t>
      </w:r>
      <w:r w:rsidRPr="000674AC">
        <w:rPr>
          <w:rFonts w:hint="eastAsia"/>
          <w:sz w:val="19"/>
          <w:szCs w:val="19"/>
        </w:rPr>
        <w:t>和</w:t>
      </w:r>
      <w:r w:rsidRPr="000674AC">
        <w:rPr>
          <w:rFonts w:hint="eastAsia"/>
          <w:sz w:val="19"/>
          <w:szCs w:val="19"/>
        </w:rPr>
        <w:t>h</w:t>
      </w:r>
      <w:r w:rsidRPr="000674AC">
        <w:rPr>
          <w:rFonts w:hint="eastAsia"/>
          <w:sz w:val="19"/>
          <w:szCs w:val="19"/>
        </w:rPr>
        <w:t>）。</w:t>
      </w:r>
    </w:p>
    <w:p w:rsidR="000158FA" w:rsidRPr="000674AC" w:rsidRDefault="000158FA" w:rsidP="003F50D1">
      <w:pPr>
        <w:spacing w:line="220" w:lineRule="atLeast"/>
        <w:ind w:firstLine="720"/>
        <w:rPr>
          <w:sz w:val="19"/>
          <w:szCs w:val="19"/>
        </w:rPr>
      </w:pPr>
      <w:r w:rsidRPr="000674AC">
        <w:rPr>
          <w:rFonts w:hint="eastAsia"/>
          <w:sz w:val="19"/>
          <w:szCs w:val="19"/>
        </w:rPr>
        <w:t>大多数没有以微刻面形式具体描述的物理上可行的模型仍可以解释为微刻面模型，因为它们具有分布函数，菲涅耳因子以及一些可以考虑为几何阴影因子的其他因子。唯一的真正区别微面模型与其他模型之间的区别在于它们是否包含显式</w:t>
      </w:r>
      <w:r w:rsidR="00DB555F" w:rsidRPr="000674AC">
        <w:rPr>
          <w:rFonts w:hint="eastAsia"/>
          <w:noProof/>
          <w:sz w:val="19"/>
          <w:szCs w:val="19"/>
        </w:rPr>
        <w:drawing>
          <wp:inline distT="0" distB="0" distL="0" distR="0">
            <wp:extent cx="1038225" cy="34290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1038225" cy="342900"/>
                    </a:xfrm>
                    <a:prstGeom prst="rect">
                      <a:avLst/>
                    </a:prstGeom>
                    <a:noFill/>
                    <a:ln w="9525">
                      <a:noFill/>
                      <a:miter lim="800000"/>
                      <a:headEnd/>
                      <a:tailEnd/>
                    </a:ln>
                  </pic:spPr>
                </pic:pic>
              </a:graphicData>
            </a:graphic>
          </wp:inline>
        </w:drawing>
      </w:r>
      <w:r w:rsidRPr="000674AC">
        <w:rPr>
          <w:rFonts w:hint="eastAsia"/>
          <w:sz w:val="19"/>
          <w:szCs w:val="19"/>
        </w:rPr>
        <w:t>认为来自微面派生。对于不包含此因素的模型，隐含阴影可以通过将模型除以</w:t>
      </w:r>
      <w:r w:rsidRPr="000674AC">
        <w:rPr>
          <w:rFonts w:hint="eastAsia"/>
          <w:sz w:val="19"/>
          <w:szCs w:val="19"/>
        </w:rPr>
        <w:t>D</w:t>
      </w:r>
      <w:r w:rsidRPr="000674AC">
        <w:rPr>
          <w:rFonts w:hint="eastAsia"/>
          <w:sz w:val="19"/>
          <w:szCs w:val="19"/>
        </w:rPr>
        <w:t>和</w:t>
      </w:r>
      <w:r w:rsidRPr="000674AC">
        <w:rPr>
          <w:rFonts w:hint="eastAsia"/>
          <w:sz w:val="19"/>
          <w:szCs w:val="19"/>
        </w:rPr>
        <w:t>F</w:t>
      </w:r>
      <w:r w:rsidRPr="000674AC">
        <w:rPr>
          <w:rFonts w:hint="eastAsia"/>
          <w:sz w:val="19"/>
          <w:szCs w:val="19"/>
        </w:rPr>
        <w:t>后乘以</w:t>
      </w:r>
      <w:r w:rsidRPr="000674AC">
        <w:rPr>
          <w:rFonts w:hint="eastAsia"/>
          <w:sz w:val="19"/>
          <w:szCs w:val="19"/>
        </w:rPr>
        <w:t xml:space="preserve">4 </w:t>
      </w:r>
      <w:proofErr w:type="spellStart"/>
      <w:r w:rsidRPr="000674AC">
        <w:rPr>
          <w:rFonts w:hint="eastAsia"/>
          <w:sz w:val="19"/>
          <w:szCs w:val="19"/>
        </w:rPr>
        <w:t>cos</w:t>
      </w:r>
      <w:proofErr w:type="spellEnd"/>
      <w:r w:rsidRPr="000674AC">
        <w:rPr>
          <w:rFonts w:hint="eastAsia"/>
          <w:sz w:val="19"/>
          <w:szCs w:val="19"/>
        </w:rPr>
        <w:t>θ</w:t>
      </w:r>
      <w:proofErr w:type="spellStart"/>
      <w:r w:rsidRPr="000674AC">
        <w:rPr>
          <w:rFonts w:hint="eastAsia"/>
          <w:sz w:val="19"/>
          <w:szCs w:val="19"/>
        </w:rPr>
        <w:t>lcos</w:t>
      </w:r>
      <w:proofErr w:type="spellEnd"/>
      <w:r w:rsidRPr="000674AC">
        <w:rPr>
          <w:rFonts w:hint="eastAsia"/>
          <w:sz w:val="19"/>
          <w:szCs w:val="19"/>
        </w:rPr>
        <w:t>θ</w:t>
      </w:r>
      <w:r w:rsidRPr="000674AC">
        <w:rPr>
          <w:rFonts w:hint="eastAsia"/>
          <w:sz w:val="19"/>
          <w:szCs w:val="19"/>
        </w:rPr>
        <w:t>v</w:t>
      </w:r>
      <w:r w:rsidRPr="000674AC">
        <w:rPr>
          <w:rFonts w:hint="eastAsia"/>
          <w:sz w:val="19"/>
          <w:szCs w:val="19"/>
        </w:rPr>
        <w:t>来确定因子因素。</w:t>
      </w:r>
    </w:p>
    <w:p w:rsidR="000158FA" w:rsidRDefault="000158FA" w:rsidP="000158FA">
      <w:pPr>
        <w:tabs>
          <w:tab w:val="left" w:pos="2535"/>
        </w:tabs>
        <w:spacing w:line="220" w:lineRule="atLeast"/>
      </w:pPr>
    </w:p>
    <w:p w:rsidR="00304AEA" w:rsidRPr="007F0038" w:rsidRDefault="00A05F18" w:rsidP="000158FA">
      <w:pPr>
        <w:tabs>
          <w:tab w:val="left" w:pos="2535"/>
        </w:tabs>
        <w:spacing w:line="220" w:lineRule="atLeast"/>
        <w:rPr>
          <w:b/>
        </w:rPr>
      </w:pPr>
      <w:r w:rsidRPr="007F0038">
        <w:rPr>
          <w:rFonts w:hint="eastAsia"/>
          <w:b/>
        </w:rPr>
        <w:t>3</w:t>
      </w:r>
      <w:r w:rsidRPr="007F0038">
        <w:rPr>
          <w:rFonts w:hint="eastAsia"/>
          <w:b/>
        </w:rPr>
        <w:t>可视化测得的</w:t>
      </w:r>
      <w:r w:rsidRPr="007F0038">
        <w:rPr>
          <w:rFonts w:hint="eastAsia"/>
          <w:b/>
        </w:rPr>
        <w:t xml:space="preserve">BRDF </w:t>
      </w:r>
    </w:p>
    <w:p w:rsidR="000158FA" w:rsidRDefault="00A05F18" w:rsidP="000158FA">
      <w:pPr>
        <w:tabs>
          <w:tab w:val="left" w:pos="2535"/>
        </w:tabs>
        <w:spacing w:line="220" w:lineRule="atLeast"/>
      </w:pPr>
      <w:r w:rsidRPr="007F0038">
        <w:rPr>
          <w:rFonts w:hint="eastAsia"/>
          <w:b/>
        </w:rPr>
        <w:t>3.1</w:t>
      </w:r>
      <w:r w:rsidRPr="007F0038">
        <w:rPr>
          <w:rFonts w:hint="eastAsia"/>
          <w:b/>
        </w:rPr>
        <w:t>“</w:t>
      </w:r>
      <w:r w:rsidRPr="007F0038">
        <w:rPr>
          <w:rFonts w:hint="eastAsia"/>
          <w:b/>
        </w:rPr>
        <w:t xml:space="preserve"> MERL 100</w:t>
      </w:r>
      <w:r w:rsidRPr="007F0038">
        <w:rPr>
          <w:rFonts w:hint="eastAsia"/>
          <w:b/>
        </w:rPr>
        <w:t>”</w:t>
      </w:r>
      <w:r w:rsidR="000158FA">
        <w:rPr>
          <w:noProof/>
        </w:rPr>
        <w:drawing>
          <wp:inline distT="0" distB="0" distL="0" distR="0">
            <wp:extent cx="5274310" cy="356656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3566563"/>
                    </a:xfrm>
                    <a:prstGeom prst="rect">
                      <a:avLst/>
                    </a:prstGeom>
                    <a:noFill/>
                    <a:ln w="9525">
                      <a:noFill/>
                      <a:miter lim="800000"/>
                      <a:headEnd/>
                      <a:tailEnd/>
                    </a:ln>
                  </pic:spPr>
                </pic:pic>
              </a:graphicData>
            </a:graphic>
          </wp:inline>
        </w:drawing>
      </w:r>
    </w:p>
    <w:p w:rsidR="00EC0319" w:rsidRPr="004C192D" w:rsidRDefault="00EC0319" w:rsidP="00EC0319">
      <w:pPr>
        <w:tabs>
          <w:tab w:val="left" w:pos="2535"/>
        </w:tabs>
        <w:spacing w:line="220" w:lineRule="atLeast"/>
        <w:rPr>
          <w:sz w:val="19"/>
          <w:szCs w:val="19"/>
        </w:rPr>
      </w:pPr>
      <w:proofErr w:type="spellStart"/>
      <w:r w:rsidRPr="004C192D">
        <w:rPr>
          <w:rFonts w:hint="eastAsia"/>
          <w:sz w:val="19"/>
          <w:szCs w:val="19"/>
        </w:rPr>
        <w:lastRenderedPageBreak/>
        <w:t>Matusik</w:t>
      </w:r>
      <w:proofErr w:type="spellEnd"/>
      <w:r w:rsidRPr="004C192D">
        <w:rPr>
          <w:rFonts w:hint="eastAsia"/>
          <w:sz w:val="19"/>
          <w:szCs w:val="19"/>
        </w:rPr>
        <w:t>等人捕获了一组</w:t>
      </w:r>
      <w:r w:rsidRPr="004C192D">
        <w:rPr>
          <w:rFonts w:hint="eastAsia"/>
          <w:sz w:val="19"/>
          <w:szCs w:val="19"/>
        </w:rPr>
        <w:t>100</w:t>
      </w:r>
      <w:r w:rsidRPr="004C192D">
        <w:rPr>
          <w:rFonts w:hint="eastAsia"/>
          <w:sz w:val="19"/>
          <w:szCs w:val="19"/>
        </w:rPr>
        <w:t>个各向同性的</w:t>
      </w:r>
      <w:r w:rsidRPr="004C192D">
        <w:rPr>
          <w:rFonts w:hint="eastAsia"/>
          <w:sz w:val="19"/>
          <w:szCs w:val="19"/>
        </w:rPr>
        <w:t>BRDF</w:t>
      </w:r>
      <w:r w:rsidRPr="004C192D">
        <w:rPr>
          <w:rFonts w:hint="eastAsia"/>
          <w:sz w:val="19"/>
          <w:szCs w:val="19"/>
        </w:rPr>
        <w:t>材料样本。在</w:t>
      </w:r>
      <w:r w:rsidRPr="004C192D">
        <w:rPr>
          <w:rFonts w:hint="eastAsia"/>
          <w:sz w:val="19"/>
          <w:szCs w:val="19"/>
        </w:rPr>
        <w:t>2003</w:t>
      </w:r>
      <w:r w:rsidRPr="004C192D">
        <w:rPr>
          <w:rFonts w:hint="eastAsia"/>
          <w:sz w:val="19"/>
          <w:szCs w:val="19"/>
        </w:rPr>
        <w:t>年</w:t>
      </w:r>
      <w:r w:rsidRPr="004C192D">
        <w:rPr>
          <w:rFonts w:hint="eastAsia"/>
          <w:sz w:val="19"/>
          <w:szCs w:val="19"/>
        </w:rPr>
        <w:t>[18]</w:t>
      </w:r>
      <w:r w:rsidRPr="004C192D">
        <w:rPr>
          <w:rFonts w:hint="eastAsia"/>
          <w:sz w:val="19"/>
          <w:szCs w:val="19"/>
        </w:rPr>
        <w:t>多种材料，包括油漆，木材，金属，织物，石材，橡胶，塑料和其他合成材料。此数据集可从三菱电机研究所免费获得，网址为：</w:t>
      </w:r>
      <w:proofErr w:type="spellStart"/>
      <w:r w:rsidRPr="004C192D">
        <w:rPr>
          <w:rFonts w:hint="eastAsia"/>
          <w:sz w:val="19"/>
          <w:szCs w:val="19"/>
        </w:rPr>
        <w:t>www.merl.com/brdf</w:t>
      </w:r>
      <w:proofErr w:type="spellEnd"/>
      <w:r w:rsidRPr="004C192D">
        <w:rPr>
          <w:rFonts w:hint="eastAsia"/>
          <w:sz w:val="19"/>
          <w:szCs w:val="19"/>
        </w:rPr>
        <w:t>，通常用于评估新的</w:t>
      </w:r>
      <w:r w:rsidRPr="004C192D">
        <w:rPr>
          <w:rFonts w:hint="eastAsia"/>
          <w:sz w:val="19"/>
          <w:szCs w:val="19"/>
        </w:rPr>
        <w:t>BRDF</w:t>
      </w:r>
      <w:r w:rsidRPr="004C192D">
        <w:rPr>
          <w:rFonts w:hint="eastAsia"/>
          <w:sz w:val="19"/>
          <w:szCs w:val="19"/>
        </w:rPr>
        <w:t>模型。这些</w:t>
      </w:r>
      <w:r w:rsidRPr="004C192D">
        <w:rPr>
          <w:rFonts w:hint="eastAsia"/>
          <w:sz w:val="19"/>
          <w:szCs w:val="19"/>
        </w:rPr>
        <w:t>BRDF</w:t>
      </w:r>
      <w:r w:rsidRPr="004C192D">
        <w:rPr>
          <w:rFonts w:hint="eastAsia"/>
          <w:sz w:val="19"/>
          <w:szCs w:val="19"/>
        </w:rPr>
        <w:t>的切片如图</w:t>
      </w:r>
      <w:r w:rsidRPr="004C192D">
        <w:rPr>
          <w:rFonts w:hint="eastAsia"/>
          <w:sz w:val="19"/>
          <w:szCs w:val="19"/>
        </w:rPr>
        <w:t>1</w:t>
      </w:r>
      <w:r w:rsidRPr="004C192D">
        <w:rPr>
          <w:rFonts w:hint="eastAsia"/>
          <w:sz w:val="19"/>
          <w:szCs w:val="19"/>
        </w:rPr>
        <w:t>所示。</w:t>
      </w:r>
    </w:p>
    <w:p w:rsidR="00EC0319" w:rsidRPr="004C192D" w:rsidRDefault="00EC0319" w:rsidP="00EC0319">
      <w:pPr>
        <w:tabs>
          <w:tab w:val="left" w:pos="2535"/>
        </w:tabs>
        <w:spacing w:line="220" w:lineRule="atLeast"/>
        <w:rPr>
          <w:sz w:val="19"/>
          <w:szCs w:val="19"/>
        </w:rPr>
      </w:pPr>
      <w:r w:rsidRPr="004C192D">
        <w:rPr>
          <w:rFonts w:hint="eastAsia"/>
          <w:sz w:val="19"/>
          <w:szCs w:val="19"/>
        </w:rPr>
        <w:t>将</w:t>
      </w:r>
      <w:r w:rsidRPr="004C192D">
        <w:rPr>
          <w:rFonts w:hint="eastAsia"/>
          <w:sz w:val="19"/>
          <w:szCs w:val="19"/>
        </w:rPr>
        <w:t>MERL 100</w:t>
      </w:r>
      <w:r w:rsidRPr="004C192D">
        <w:rPr>
          <w:rFonts w:hint="eastAsia"/>
          <w:sz w:val="19"/>
          <w:szCs w:val="19"/>
        </w:rPr>
        <w:t>中的每个</w:t>
      </w:r>
      <w:r w:rsidRPr="004C192D">
        <w:rPr>
          <w:rFonts w:hint="eastAsia"/>
          <w:sz w:val="19"/>
          <w:szCs w:val="19"/>
        </w:rPr>
        <w:t>BRDF</w:t>
      </w:r>
      <w:r w:rsidRPr="004C192D">
        <w:rPr>
          <w:rFonts w:hint="eastAsia"/>
          <w:sz w:val="19"/>
          <w:szCs w:val="19"/>
        </w:rPr>
        <w:t>沿θ</w:t>
      </w:r>
      <w:r w:rsidRPr="004C192D">
        <w:rPr>
          <w:rFonts w:hint="eastAsia"/>
          <w:sz w:val="19"/>
          <w:szCs w:val="19"/>
        </w:rPr>
        <w:t>h</w:t>
      </w:r>
      <w:r w:rsidRPr="004C192D">
        <w:rPr>
          <w:rFonts w:hint="eastAsia"/>
          <w:sz w:val="19"/>
          <w:szCs w:val="19"/>
        </w:rPr>
        <w:t>，θ</w:t>
      </w:r>
      <w:r w:rsidRPr="004C192D">
        <w:rPr>
          <w:rFonts w:hint="eastAsia"/>
          <w:sz w:val="19"/>
          <w:szCs w:val="19"/>
        </w:rPr>
        <w:t>d</w:t>
      </w:r>
      <w:r w:rsidRPr="004C192D">
        <w:rPr>
          <w:rFonts w:hint="eastAsia"/>
          <w:sz w:val="19"/>
          <w:szCs w:val="19"/>
        </w:rPr>
        <w:t>密集采样为</w:t>
      </w:r>
      <w:r w:rsidRPr="004C192D">
        <w:rPr>
          <w:rFonts w:hint="eastAsia"/>
          <w:sz w:val="19"/>
          <w:szCs w:val="19"/>
        </w:rPr>
        <w:t>90 x 90 x 180</w:t>
      </w:r>
      <w:r w:rsidRPr="004C192D">
        <w:rPr>
          <w:rFonts w:hint="eastAsia"/>
          <w:sz w:val="19"/>
          <w:szCs w:val="19"/>
        </w:rPr>
        <w:t>立方，和φ</w:t>
      </w:r>
      <w:r w:rsidRPr="004C192D">
        <w:rPr>
          <w:rFonts w:hint="eastAsia"/>
          <w:sz w:val="19"/>
          <w:szCs w:val="19"/>
        </w:rPr>
        <w:t>d</w:t>
      </w:r>
      <w:r w:rsidRPr="004C192D">
        <w:rPr>
          <w:rFonts w:hint="eastAsia"/>
          <w:sz w:val="19"/>
          <w:szCs w:val="19"/>
        </w:rPr>
        <w:t>轴。这些对应于</w:t>
      </w:r>
      <w:r w:rsidRPr="004C192D">
        <w:rPr>
          <w:rFonts w:hint="eastAsia"/>
          <w:sz w:val="19"/>
          <w:szCs w:val="19"/>
        </w:rPr>
        <w:t>1</w:t>
      </w:r>
      <w:r w:rsidRPr="004C192D">
        <w:rPr>
          <w:rFonts w:hint="eastAsia"/>
          <w:sz w:val="19"/>
          <w:szCs w:val="19"/>
        </w:rPr>
        <w:t>度的增量，除了θ</w:t>
      </w:r>
      <w:r w:rsidRPr="004C192D">
        <w:rPr>
          <w:rFonts w:hint="eastAsia"/>
          <w:sz w:val="19"/>
          <w:szCs w:val="19"/>
        </w:rPr>
        <w:t>h</w:t>
      </w:r>
      <w:r w:rsidRPr="004C192D">
        <w:rPr>
          <w:rFonts w:hint="eastAsia"/>
          <w:sz w:val="19"/>
          <w:szCs w:val="19"/>
        </w:rPr>
        <w:t>轴扭曲以将数据样本集中在镜面反射峰附近。测量值已过滤并根据需要进行推断，以便数据中没有漏洞。这样做的好处是数据是易于使用，但尚不清楚数据的准确性，尤其是在地平线附近。因为这，一些研究人员在进行拟合时会丢弃地平线附近的数据，但是这些数据对于考虑一下，因为它可以对材料外观产生深远的影响。</w:t>
      </w:r>
    </w:p>
    <w:p w:rsidR="00BA050F" w:rsidRDefault="00BA050F" w:rsidP="00EC0319">
      <w:pPr>
        <w:tabs>
          <w:tab w:val="left" w:pos="2535"/>
        </w:tabs>
        <w:spacing w:line="220" w:lineRule="atLeast"/>
      </w:pPr>
    </w:p>
    <w:p w:rsidR="000158FA" w:rsidRPr="007D411F" w:rsidRDefault="000158FA" w:rsidP="000158FA">
      <w:pPr>
        <w:tabs>
          <w:tab w:val="left" w:pos="2535"/>
        </w:tabs>
        <w:spacing w:line="220" w:lineRule="atLeast"/>
        <w:rPr>
          <w:b/>
          <w:noProof/>
        </w:rPr>
      </w:pPr>
      <w:r w:rsidRPr="007D411F">
        <w:rPr>
          <w:rFonts w:hint="eastAsia"/>
          <w:b/>
          <w:noProof/>
        </w:rPr>
        <w:t>3.2 BRDF</w:t>
      </w:r>
      <w:r w:rsidRPr="007D411F">
        <w:rPr>
          <w:rFonts w:hint="eastAsia"/>
          <w:b/>
          <w:noProof/>
        </w:rPr>
        <w:t>资源管理器</w:t>
      </w:r>
    </w:p>
    <w:p w:rsidR="000158FA" w:rsidRDefault="000158FA" w:rsidP="000158FA">
      <w:pPr>
        <w:tabs>
          <w:tab w:val="left" w:pos="2535"/>
        </w:tabs>
        <w:spacing w:line="220" w:lineRule="atLeast"/>
        <w:rPr>
          <w:noProof/>
        </w:rPr>
      </w:pPr>
    </w:p>
    <w:p w:rsidR="000158FA" w:rsidRDefault="000158FA" w:rsidP="000158FA">
      <w:pPr>
        <w:tabs>
          <w:tab w:val="left" w:pos="2535"/>
        </w:tabs>
        <w:spacing w:line="220" w:lineRule="atLeast"/>
        <w:rPr>
          <w:noProof/>
        </w:rPr>
      </w:pPr>
      <w:r>
        <w:rPr>
          <w:rFonts w:hint="eastAsia"/>
          <w:noProof/>
        </w:rPr>
        <w:drawing>
          <wp:inline distT="0" distB="0" distL="0" distR="0">
            <wp:extent cx="4705350" cy="4351929"/>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708692" cy="4355020"/>
                    </a:xfrm>
                    <a:prstGeom prst="rect">
                      <a:avLst/>
                    </a:prstGeom>
                    <a:noFill/>
                    <a:ln w="9525">
                      <a:noFill/>
                      <a:miter lim="800000"/>
                      <a:headEnd/>
                      <a:tailEnd/>
                    </a:ln>
                  </pic:spPr>
                </pic:pic>
              </a:graphicData>
            </a:graphic>
          </wp:inline>
        </w:drawing>
      </w:r>
    </w:p>
    <w:p w:rsidR="000158FA" w:rsidRPr="00620477" w:rsidRDefault="000158FA" w:rsidP="000158FA">
      <w:pPr>
        <w:tabs>
          <w:tab w:val="left" w:pos="2535"/>
        </w:tabs>
        <w:spacing w:line="220" w:lineRule="atLeast"/>
        <w:rPr>
          <w:sz w:val="19"/>
          <w:szCs w:val="19"/>
        </w:rPr>
      </w:pPr>
      <w:r w:rsidRPr="00620477">
        <w:rPr>
          <w:rFonts w:hint="eastAsia"/>
          <w:sz w:val="19"/>
          <w:szCs w:val="19"/>
        </w:rPr>
        <w:t>为了检查</w:t>
      </w:r>
      <w:r w:rsidRPr="00620477">
        <w:rPr>
          <w:rFonts w:hint="eastAsia"/>
          <w:sz w:val="19"/>
          <w:szCs w:val="19"/>
        </w:rPr>
        <w:t>MERL</w:t>
      </w:r>
      <w:r w:rsidRPr="00620477">
        <w:rPr>
          <w:rFonts w:hint="eastAsia"/>
          <w:sz w:val="19"/>
          <w:szCs w:val="19"/>
        </w:rPr>
        <w:t>测得的材料并与分析模型进行比较，我们开发了一种新的工具，即</w:t>
      </w:r>
      <w:r w:rsidRPr="00620477">
        <w:rPr>
          <w:rFonts w:hint="eastAsia"/>
          <w:sz w:val="19"/>
          <w:szCs w:val="19"/>
        </w:rPr>
        <w:t>BRDF Explorer</w:t>
      </w:r>
      <w:r w:rsidRPr="00620477">
        <w:rPr>
          <w:rFonts w:hint="eastAsia"/>
          <w:sz w:val="19"/>
          <w:szCs w:val="19"/>
        </w:rPr>
        <w:t>，如图</w:t>
      </w:r>
      <w:r w:rsidRPr="00620477">
        <w:rPr>
          <w:rFonts w:hint="eastAsia"/>
          <w:sz w:val="19"/>
          <w:szCs w:val="19"/>
        </w:rPr>
        <w:t>2</w:t>
      </w:r>
      <w:r w:rsidRPr="00620477">
        <w:rPr>
          <w:rFonts w:hint="eastAsia"/>
          <w:sz w:val="19"/>
          <w:szCs w:val="19"/>
        </w:rPr>
        <w:t>所示。它可以在</w:t>
      </w:r>
      <w:proofErr w:type="spellStart"/>
      <w:r w:rsidRPr="00620477">
        <w:rPr>
          <w:rFonts w:hint="eastAsia"/>
          <w:sz w:val="19"/>
          <w:szCs w:val="19"/>
        </w:rPr>
        <w:t>github.com/wdas/brdf</w:t>
      </w:r>
      <w:proofErr w:type="spellEnd"/>
      <w:r w:rsidRPr="00620477">
        <w:rPr>
          <w:rFonts w:hint="eastAsia"/>
          <w:sz w:val="19"/>
          <w:szCs w:val="19"/>
        </w:rPr>
        <w:t>上以开源形式获得。</w:t>
      </w:r>
    </w:p>
    <w:p w:rsidR="000158FA" w:rsidRPr="00620477" w:rsidRDefault="000158FA" w:rsidP="000158FA">
      <w:pPr>
        <w:tabs>
          <w:tab w:val="left" w:pos="2535"/>
        </w:tabs>
        <w:spacing w:line="220" w:lineRule="atLeast"/>
        <w:rPr>
          <w:sz w:val="19"/>
          <w:szCs w:val="19"/>
        </w:rPr>
      </w:pPr>
      <w:r w:rsidRPr="00620477">
        <w:rPr>
          <w:rFonts w:hint="eastAsia"/>
          <w:sz w:val="19"/>
          <w:szCs w:val="19"/>
        </w:rPr>
        <w:t>并具有以下功能：</w:t>
      </w:r>
    </w:p>
    <w:p w:rsidR="000158FA" w:rsidRPr="00620477" w:rsidRDefault="000158FA" w:rsidP="000158FA">
      <w:pPr>
        <w:tabs>
          <w:tab w:val="left" w:pos="2535"/>
        </w:tabs>
        <w:spacing w:line="220" w:lineRule="atLeast"/>
        <w:rPr>
          <w:sz w:val="19"/>
          <w:szCs w:val="19"/>
        </w:rPr>
      </w:pPr>
      <w:r w:rsidRPr="00620477">
        <w:rPr>
          <w:rFonts w:hint="eastAsia"/>
          <w:sz w:val="19"/>
          <w:szCs w:val="19"/>
        </w:rPr>
        <w:t>•能够加载以</w:t>
      </w:r>
      <w:r w:rsidRPr="00620477">
        <w:rPr>
          <w:rFonts w:hint="eastAsia"/>
          <w:sz w:val="19"/>
          <w:szCs w:val="19"/>
        </w:rPr>
        <w:t>GLSL</w:t>
      </w:r>
      <w:r w:rsidRPr="00620477">
        <w:rPr>
          <w:rFonts w:hint="eastAsia"/>
          <w:sz w:val="19"/>
          <w:szCs w:val="19"/>
        </w:rPr>
        <w:t>编写的多个分析</w:t>
      </w:r>
      <w:r w:rsidRPr="00620477">
        <w:rPr>
          <w:rFonts w:hint="eastAsia"/>
          <w:sz w:val="19"/>
          <w:szCs w:val="19"/>
        </w:rPr>
        <w:t>BRDF</w:t>
      </w:r>
      <w:r w:rsidRPr="00620477">
        <w:rPr>
          <w:sz w:val="19"/>
          <w:szCs w:val="19"/>
        </w:rPr>
        <w:t>3</w:t>
      </w:r>
    </w:p>
    <w:p w:rsidR="000158FA" w:rsidRPr="00620477" w:rsidRDefault="000158FA" w:rsidP="000158FA">
      <w:pPr>
        <w:tabs>
          <w:tab w:val="left" w:pos="2535"/>
        </w:tabs>
        <w:spacing w:line="220" w:lineRule="atLeast"/>
        <w:rPr>
          <w:sz w:val="19"/>
          <w:szCs w:val="19"/>
        </w:rPr>
      </w:pPr>
      <w:r w:rsidRPr="00620477">
        <w:rPr>
          <w:rFonts w:hint="eastAsia"/>
          <w:sz w:val="19"/>
          <w:szCs w:val="19"/>
        </w:rPr>
        <w:t>•能够加载测量的</w:t>
      </w:r>
      <w:r w:rsidRPr="00620477">
        <w:rPr>
          <w:rFonts w:hint="eastAsia"/>
          <w:sz w:val="19"/>
          <w:szCs w:val="19"/>
        </w:rPr>
        <w:t>BRDF</w:t>
      </w:r>
      <w:r w:rsidRPr="00620477">
        <w:rPr>
          <w:rFonts w:hint="eastAsia"/>
          <w:sz w:val="19"/>
          <w:szCs w:val="19"/>
        </w:rPr>
        <w:t>，包括</w:t>
      </w:r>
      <w:proofErr w:type="spellStart"/>
      <w:r w:rsidRPr="00620477">
        <w:rPr>
          <w:rFonts w:hint="eastAsia"/>
          <w:sz w:val="19"/>
          <w:szCs w:val="19"/>
        </w:rPr>
        <w:t>Ngan</w:t>
      </w:r>
      <w:proofErr w:type="spellEnd"/>
      <w:r w:rsidRPr="00620477">
        <w:rPr>
          <w:rFonts w:hint="eastAsia"/>
          <w:sz w:val="19"/>
          <w:szCs w:val="19"/>
        </w:rPr>
        <w:t>捕获的各向异性材料样本等。</w:t>
      </w:r>
      <w:r w:rsidRPr="00620477">
        <w:rPr>
          <w:rFonts w:hint="eastAsia"/>
          <w:sz w:val="19"/>
          <w:szCs w:val="19"/>
        </w:rPr>
        <w:t xml:space="preserve"> [21]</w:t>
      </w:r>
    </w:p>
    <w:p w:rsidR="000158FA" w:rsidRPr="00985C65" w:rsidRDefault="000158FA" w:rsidP="000158FA">
      <w:pPr>
        <w:tabs>
          <w:tab w:val="left" w:pos="2535"/>
        </w:tabs>
        <w:spacing w:line="220" w:lineRule="atLeast"/>
        <w:rPr>
          <w:sz w:val="19"/>
          <w:szCs w:val="19"/>
        </w:rPr>
      </w:pPr>
      <w:r w:rsidRPr="00985C65">
        <w:rPr>
          <w:rFonts w:hint="eastAsia"/>
          <w:sz w:val="19"/>
          <w:szCs w:val="19"/>
        </w:rPr>
        <w:lastRenderedPageBreak/>
        <w:t>•多个数据图（</w:t>
      </w:r>
      <w:r w:rsidRPr="00985C65">
        <w:rPr>
          <w:rFonts w:hint="eastAsia"/>
          <w:sz w:val="19"/>
          <w:szCs w:val="19"/>
        </w:rPr>
        <w:t>3d</w:t>
      </w:r>
      <w:r w:rsidRPr="00985C65">
        <w:rPr>
          <w:rFonts w:hint="eastAsia"/>
          <w:sz w:val="19"/>
          <w:szCs w:val="19"/>
        </w:rPr>
        <w:t>半球视图，极坐标图和各种笛卡尔图）</w:t>
      </w:r>
    </w:p>
    <w:p w:rsidR="000158FA" w:rsidRPr="00985C65" w:rsidRDefault="000158FA" w:rsidP="000158FA">
      <w:pPr>
        <w:tabs>
          <w:tab w:val="left" w:pos="2535"/>
        </w:tabs>
        <w:spacing w:line="220" w:lineRule="atLeast"/>
        <w:rPr>
          <w:sz w:val="19"/>
          <w:szCs w:val="19"/>
        </w:rPr>
      </w:pPr>
      <w:r w:rsidRPr="00985C65">
        <w:rPr>
          <w:rFonts w:hint="eastAsia"/>
          <w:sz w:val="19"/>
          <w:szCs w:val="19"/>
        </w:rPr>
        <w:t>•计算的反照率图（即定向半球反射率）</w:t>
      </w:r>
    </w:p>
    <w:p w:rsidR="000158FA" w:rsidRPr="00985C65" w:rsidRDefault="000158FA" w:rsidP="000158FA">
      <w:pPr>
        <w:tabs>
          <w:tab w:val="left" w:pos="2535"/>
        </w:tabs>
        <w:spacing w:line="220" w:lineRule="atLeast"/>
        <w:rPr>
          <w:sz w:val="19"/>
          <w:szCs w:val="19"/>
        </w:rPr>
      </w:pPr>
      <w:r w:rsidRPr="00985C65">
        <w:rPr>
          <w:rFonts w:hint="eastAsia"/>
          <w:sz w:val="19"/>
          <w:szCs w:val="19"/>
        </w:rPr>
        <w:t>•带有曝光控制的图像切片视图</w:t>
      </w:r>
    </w:p>
    <w:p w:rsidR="000158FA" w:rsidRPr="00985C65" w:rsidRDefault="000158FA" w:rsidP="000158FA">
      <w:pPr>
        <w:tabs>
          <w:tab w:val="left" w:pos="2535"/>
        </w:tabs>
        <w:spacing w:line="220" w:lineRule="atLeast"/>
        <w:rPr>
          <w:sz w:val="19"/>
          <w:szCs w:val="19"/>
        </w:rPr>
      </w:pPr>
      <w:r w:rsidRPr="00985C65">
        <w:rPr>
          <w:rFonts w:hint="eastAsia"/>
          <w:sz w:val="19"/>
          <w:szCs w:val="19"/>
        </w:rPr>
        <w:t>•使用重要性采样的</w:t>
      </w:r>
      <w:r w:rsidRPr="00985C65">
        <w:rPr>
          <w:rFonts w:hint="eastAsia"/>
          <w:sz w:val="19"/>
          <w:szCs w:val="19"/>
        </w:rPr>
        <w:t>IBL</w:t>
      </w:r>
      <w:r w:rsidRPr="00985C65">
        <w:rPr>
          <w:rFonts w:hint="eastAsia"/>
          <w:sz w:val="19"/>
          <w:szCs w:val="19"/>
        </w:rPr>
        <w:t>照明点亮对象视图</w:t>
      </w:r>
    </w:p>
    <w:p w:rsidR="000158FA" w:rsidRPr="00985C65" w:rsidRDefault="000158FA" w:rsidP="000158FA">
      <w:pPr>
        <w:tabs>
          <w:tab w:val="left" w:pos="2535"/>
        </w:tabs>
        <w:spacing w:line="220" w:lineRule="atLeast"/>
        <w:rPr>
          <w:sz w:val="19"/>
          <w:szCs w:val="19"/>
        </w:rPr>
      </w:pPr>
      <w:r w:rsidRPr="00985C65">
        <w:rPr>
          <w:rFonts w:hint="eastAsia"/>
          <w:sz w:val="19"/>
          <w:szCs w:val="19"/>
        </w:rPr>
        <w:t>•亮球视图</w:t>
      </w:r>
    </w:p>
    <w:p w:rsidR="000158FA" w:rsidRPr="00985C65" w:rsidRDefault="000158FA" w:rsidP="000158FA">
      <w:pPr>
        <w:tabs>
          <w:tab w:val="left" w:pos="2535"/>
        </w:tabs>
        <w:spacing w:line="220" w:lineRule="atLeast"/>
        <w:rPr>
          <w:sz w:val="19"/>
          <w:szCs w:val="19"/>
        </w:rPr>
      </w:pPr>
      <w:r w:rsidRPr="00985C65">
        <w:rPr>
          <w:rFonts w:hint="eastAsia"/>
          <w:sz w:val="19"/>
          <w:szCs w:val="19"/>
        </w:rPr>
        <w:t>•用于参数模型的动态</w:t>
      </w:r>
      <w:r w:rsidRPr="00985C65">
        <w:rPr>
          <w:rFonts w:hint="eastAsia"/>
          <w:sz w:val="19"/>
          <w:szCs w:val="19"/>
        </w:rPr>
        <w:t>UI</w:t>
      </w:r>
      <w:r w:rsidRPr="00985C65">
        <w:rPr>
          <w:rFonts w:hint="eastAsia"/>
          <w:sz w:val="19"/>
          <w:szCs w:val="19"/>
        </w:rPr>
        <w:t>控件</w:t>
      </w:r>
    </w:p>
    <w:p w:rsidR="000158FA" w:rsidRPr="00985C65" w:rsidRDefault="000158FA" w:rsidP="000158FA">
      <w:pPr>
        <w:tabs>
          <w:tab w:val="left" w:pos="2535"/>
        </w:tabs>
        <w:spacing w:line="220" w:lineRule="atLeast"/>
        <w:rPr>
          <w:sz w:val="19"/>
          <w:szCs w:val="19"/>
        </w:rPr>
      </w:pPr>
      <w:r w:rsidRPr="00985C65">
        <w:rPr>
          <w:rFonts w:hint="eastAsia"/>
          <w:sz w:val="19"/>
          <w:szCs w:val="19"/>
        </w:rPr>
        <w:t>该工具在将测得的材料与现有分析模型进行比较中具有不可估量的价值，例如以及开发我们的新模型。令人惊讶的是，对于艺术家来说，它也被证明非常有用。交互式</w:t>
      </w:r>
      <w:r w:rsidRPr="00985C65">
        <w:rPr>
          <w:rFonts w:hint="eastAsia"/>
          <w:sz w:val="19"/>
          <w:szCs w:val="19"/>
        </w:rPr>
        <w:t>BRDF</w:t>
      </w:r>
      <w:r w:rsidRPr="00985C65">
        <w:rPr>
          <w:rFonts w:hint="eastAsia"/>
          <w:sz w:val="19"/>
          <w:szCs w:val="19"/>
        </w:rPr>
        <w:t>编辑器，使他们对模型参数和</w:t>
      </w:r>
      <w:r w:rsidRPr="00985C65">
        <w:rPr>
          <w:rFonts w:hint="eastAsia"/>
          <w:sz w:val="19"/>
          <w:szCs w:val="19"/>
        </w:rPr>
        <w:t>BRDF</w:t>
      </w:r>
      <w:r w:rsidRPr="00985C65">
        <w:rPr>
          <w:rFonts w:hint="eastAsia"/>
          <w:sz w:val="19"/>
          <w:szCs w:val="19"/>
        </w:rPr>
        <w:t>有更深入的了解空间。</w:t>
      </w:r>
    </w:p>
    <w:p w:rsidR="000158FA" w:rsidRDefault="000158FA" w:rsidP="000158FA">
      <w:pPr>
        <w:tabs>
          <w:tab w:val="left" w:pos="2535"/>
        </w:tabs>
        <w:spacing w:line="220" w:lineRule="atLeast"/>
      </w:pPr>
    </w:p>
    <w:p w:rsidR="000158FA" w:rsidRDefault="000158FA" w:rsidP="000158FA">
      <w:pPr>
        <w:tabs>
          <w:tab w:val="left" w:pos="2535"/>
        </w:tabs>
        <w:spacing w:line="220" w:lineRule="atLeast"/>
      </w:pPr>
      <w:r w:rsidRPr="00D80F2A">
        <w:rPr>
          <w:b/>
        </w:rPr>
        <w:t>3.3</w:t>
      </w:r>
      <w:r w:rsidR="00EE37F2" w:rsidRPr="00D80F2A">
        <w:rPr>
          <w:rFonts w:hint="eastAsia"/>
          <w:b/>
        </w:rPr>
        <w:t>图像切片</w:t>
      </w:r>
      <w:r>
        <w:rPr>
          <w:noProof/>
        </w:rPr>
        <w:drawing>
          <wp:inline distT="0" distB="0" distL="0" distR="0">
            <wp:extent cx="5274310" cy="238773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2387739"/>
                    </a:xfrm>
                    <a:prstGeom prst="rect">
                      <a:avLst/>
                    </a:prstGeom>
                    <a:noFill/>
                    <a:ln w="9525">
                      <a:noFill/>
                      <a:miter lim="800000"/>
                      <a:headEnd/>
                      <a:tailEnd/>
                    </a:ln>
                  </pic:spPr>
                </pic:pic>
              </a:graphicData>
            </a:graphic>
          </wp:inline>
        </w:drawing>
      </w:r>
    </w:p>
    <w:p w:rsidR="000158FA" w:rsidRPr="002A5DE5" w:rsidRDefault="000158FA" w:rsidP="000158FA">
      <w:pPr>
        <w:tabs>
          <w:tab w:val="left" w:pos="2535"/>
        </w:tabs>
        <w:spacing w:line="220" w:lineRule="atLeast"/>
        <w:rPr>
          <w:sz w:val="19"/>
          <w:szCs w:val="19"/>
        </w:rPr>
      </w:pPr>
      <w:r w:rsidRPr="002A5DE5">
        <w:rPr>
          <w:rFonts w:hint="eastAsia"/>
          <w:sz w:val="19"/>
          <w:szCs w:val="19"/>
        </w:rPr>
        <w:t>图</w:t>
      </w:r>
      <w:r w:rsidRPr="002A5DE5">
        <w:rPr>
          <w:rFonts w:hint="eastAsia"/>
          <w:sz w:val="19"/>
          <w:szCs w:val="19"/>
        </w:rPr>
        <w:t>3</w:t>
      </w:r>
      <w:r w:rsidRPr="002A5DE5">
        <w:rPr>
          <w:rFonts w:hint="eastAsia"/>
          <w:sz w:val="19"/>
          <w:szCs w:val="19"/>
        </w:rPr>
        <w:t>：红色塑料和镜面红色塑料的</w:t>
      </w:r>
      <w:r w:rsidRPr="002A5DE5">
        <w:rPr>
          <w:rFonts w:hint="eastAsia"/>
          <w:sz w:val="19"/>
          <w:szCs w:val="19"/>
        </w:rPr>
        <w:t>BRDF</w:t>
      </w:r>
      <w:r w:rsidRPr="002A5DE5">
        <w:rPr>
          <w:rFonts w:hint="eastAsia"/>
          <w:sz w:val="19"/>
          <w:szCs w:val="19"/>
        </w:rPr>
        <w:t>图像切片以及示意图“切片空间”。</w:t>
      </w:r>
    </w:p>
    <w:p w:rsidR="000158FA" w:rsidRPr="002A5DE5" w:rsidRDefault="000158FA" w:rsidP="000158FA">
      <w:pPr>
        <w:tabs>
          <w:tab w:val="left" w:pos="2535"/>
        </w:tabs>
        <w:spacing w:line="220" w:lineRule="atLeast"/>
        <w:rPr>
          <w:sz w:val="19"/>
          <w:szCs w:val="19"/>
        </w:rPr>
      </w:pPr>
      <w:r w:rsidRPr="002A5DE5">
        <w:rPr>
          <w:rFonts w:hint="eastAsia"/>
          <w:sz w:val="19"/>
          <w:szCs w:val="19"/>
        </w:rPr>
        <w:t>可视化测量材料的最简单，最直观的方法之一就是将其视为一叠图像，我们发现它是获得数据直观性的非常强大的工具。</w:t>
      </w:r>
      <w:r w:rsidRPr="002A5DE5">
        <w:rPr>
          <w:rFonts w:hint="eastAsia"/>
          <w:sz w:val="19"/>
          <w:szCs w:val="19"/>
        </w:rPr>
        <w:t xml:space="preserve"> </w:t>
      </w:r>
      <w:r w:rsidRPr="002A5DE5">
        <w:rPr>
          <w:rFonts w:hint="eastAsia"/>
          <w:sz w:val="19"/>
          <w:szCs w:val="19"/>
        </w:rPr>
        <w:t>如事实证明，在φ</w:t>
      </w:r>
      <w:r w:rsidRPr="002A5DE5">
        <w:rPr>
          <w:rFonts w:hint="eastAsia"/>
          <w:sz w:val="19"/>
          <w:szCs w:val="19"/>
        </w:rPr>
        <w:t>d= 90</w:t>
      </w:r>
      <w:r w:rsidRPr="002A5DE5">
        <w:rPr>
          <w:rFonts w:hint="eastAsia"/>
          <w:sz w:val="19"/>
          <w:szCs w:val="19"/>
        </w:rPr>
        <w:t>切片中可以看到</w:t>
      </w:r>
      <w:r w:rsidRPr="002A5DE5">
        <w:rPr>
          <w:rFonts w:hint="eastAsia"/>
          <w:sz w:val="19"/>
          <w:szCs w:val="19"/>
        </w:rPr>
        <w:t>MERL 100</w:t>
      </w:r>
      <w:r w:rsidRPr="002A5DE5">
        <w:rPr>
          <w:rFonts w:hint="eastAsia"/>
          <w:sz w:val="19"/>
          <w:szCs w:val="19"/>
        </w:rPr>
        <w:t>材料的所有有趣特征。此空间的示意图以及两个材料样本如图</w:t>
      </w:r>
      <w:r w:rsidRPr="002A5DE5">
        <w:rPr>
          <w:rFonts w:hint="eastAsia"/>
          <w:sz w:val="19"/>
          <w:szCs w:val="19"/>
        </w:rPr>
        <w:t>3</w:t>
      </w:r>
      <w:r w:rsidRPr="002A5DE5">
        <w:rPr>
          <w:rFonts w:hint="eastAsia"/>
          <w:sz w:val="19"/>
          <w:szCs w:val="19"/>
        </w:rPr>
        <w:t>所示。如图</w:t>
      </w:r>
      <w:r w:rsidRPr="002A5DE5">
        <w:rPr>
          <w:rFonts w:hint="eastAsia"/>
          <w:sz w:val="19"/>
          <w:szCs w:val="19"/>
        </w:rPr>
        <w:t>4</w:t>
      </w:r>
      <w:r w:rsidRPr="002A5DE5">
        <w:rPr>
          <w:rFonts w:hint="eastAsia"/>
          <w:sz w:val="19"/>
          <w:szCs w:val="19"/>
        </w:rPr>
        <w:t>所示，只是该切片的扭曲版本。</w:t>
      </w:r>
      <w:proofErr w:type="spellStart"/>
      <w:r w:rsidRPr="002A5DE5">
        <w:rPr>
          <w:rFonts w:hint="eastAsia"/>
          <w:sz w:val="19"/>
          <w:szCs w:val="19"/>
        </w:rPr>
        <w:t>Romeiro</w:t>
      </w:r>
      <w:proofErr w:type="spellEnd"/>
      <w:r w:rsidRPr="002A5DE5">
        <w:rPr>
          <w:rFonts w:hint="eastAsia"/>
          <w:sz w:val="19"/>
          <w:szCs w:val="19"/>
        </w:rPr>
        <w:t>（</w:t>
      </w:r>
      <w:r w:rsidRPr="002A5DE5">
        <w:rPr>
          <w:rFonts w:hint="eastAsia"/>
          <w:sz w:val="19"/>
          <w:szCs w:val="19"/>
        </w:rPr>
        <w:t>2008</w:t>
      </w:r>
      <w:r w:rsidRPr="002A5DE5">
        <w:rPr>
          <w:rFonts w:hint="eastAsia"/>
          <w:sz w:val="19"/>
          <w:szCs w:val="19"/>
        </w:rPr>
        <w:t>）</w:t>
      </w:r>
      <w:r w:rsidRPr="002A5DE5">
        <w:rPr>
          <w:rFonts w:hint="eastAsia"/>
          <w:sz w:val="19"/>
          <w:szCs w:val="19"/>
        </w:rPr>
        <w:t>[26]</w:t>
      </w:r>
      <w:r w:rsidRPr="002A5DE5">
        <w:rPr>
          <w:rFonts w:hint="eastAsia"/>
          <w:sz w:val="19"/>
          <w:szCs w:val="19"/>
        </w:rPr>
        <w:t>和</w:t>
      </w:r>
      <w:proofErr w:type="spellStart"/>
      <w:r w:rsidRPr="002A5DE5">
        <w:rPr>
          <w:rFonts w:hint="eastAsia"/>
          <w:sz w:val="19"/>
          <w:szCs w:val="19"/>
        </w:rPr>
        <w:t>Pacanowsi</w:t>
      </w:r>
      <w:proofErr w:type="spellEnd"/>
      <w:r w:rsidRPr="002A5DE5">
        <w:rPr>
          <w:rFonts w:hint="eastAsia"/>
          <w:sz w:val="19"/>
          <w:szCs w:val="19"/>
        </w:rPr>
        <w:t>（</w:t>
      </w:r>
      <w:r w:rsidRPr="002A5DE5">
        <w:rPr>
          <w:rFonts w:hint="eastAsia"/>
          <w:sz w:val="19"/>
          <w:szCs w:val="19"/>
        </w:rPr>
        <w:t>2012</w:t>
      </w:r>
      <w:r w:rsidRPr="002A5DE5">
        <w:rPr>
          <w:rFonts w:hint="eastAsia"/>
          <w:sz w:val="19"/>
          <w:szCs w:val="19"/>
        </w:rPr>
        <w:t>）</w:t>
      </w:r>
      <w:r w:rsidRPr="002A5DE5">
        <w:rPr>
          <w:rFonts w:hint="eastAsia"/>
          <w:sz w:val="19"/>
          <w:szCs w:val="19"/>
        </w:rPr>
        <w:t>[24]</w:t>
      </w:r>
      <w:r w:rsidRPr="002A5DE5">
        <w:rPr>
          <w:rFonts w:hint="eastAsia"/>
          <w:sz w:val="19"/>
          <w:szCs w:val="19"/>
        </w:rPr>
        <w:t>等最新工作是简化各向同性的基础</w:t>
      </w:r>
      <w:r w:rsidRPr="002A5DE5">
        <w:rPr>
          <w:rFonts w:hint="eastAsia"/>
          <w:sz w:val="19"/>
          <w:szCs w:val="19"/>
        </w:rPr>
        <w:t>f</w:t>
      </w:r>
      <w:r w:rsidRPr="002A5DE5">
        <w:rPr>
          <w:rFonts w:hint="eastAsia"/>
          <w:sz w:val="19"/>
          <w:szCs w:val="19"/>
        </w:rPr>
        <w:t>（θ</w:t>
      </w:r>
      <w:r w:rsidRPr="002A5DE5">
        <w:rPr>
          <w:rFonts w:hint="eastAsia"/>
          <w:sz w:val="19"/>
          <w:szCs w:val="19"/>
        </w:rPr>
        <w:t>h</w:t>
      </w:r>
      <w:r w:rsidRPr="002A5DE5">
        <w:rPr>
          <w:rFonts w:hint="eastAsia"/>
          <w:sz w:val="19"/>
          <w:szCs w:val="19"/>
        </w:rPr>
        <w:t>，θ</w:t>
      </w:r>
      <w:r w:rsidRPr="002A5DE5">
        <w:rPr>
          <w:rFonts w:hint="eastAsia"/>
          <w:sz w:val="19"/>
          <w:szCs w:val="19"/>
        </w:rPr>
        <w:t>d</w:t>
      </w:r>
      <w:r w:rsidRPr="002A5DE5">
        <w:rPr>
          <w:rFonts w:hint="eastAsia"/>
          <w:sz w:val="19"/>
          <w:szCs w:val="19"/>
        </w:rPr>
        <w:t>）形式的</w:t>
      </w:r>
      <w:r w:rsidRPr="002A5DE5">
        <w:rPr>
          <w:rFonts w:hint="eastAsia"/>
          <w:sz w:val="19"/>
          <w:szCs w:val="19"/>
        </w:rPr>
        <w:t>BRDF</w:t>
      </w:r>
      <w:r w:rsidRPr="002A5DE5">
        <w:rPr>
          <w:rFonts w:hint="eastAsia"/>
          <w:sz w:val="19"/>
          <w:szCs w:val="19"/>
        </w:rPr>
        <w:t>模型。</w:t>
      </w:r>
    </w:p>
    <w:p w:rsidR="000158FA" w:rsidRPr="002A5DE5" w:rsidRDefault="000158FA" w:rsidP="000158FA">
      <w:pPr>
        <w:tabs>
          <w:tab w:val="left" w:pos="2535"/>
        </w:tabs>
        <w:spacing w:line="220" w:lineRule="atLeast"/>
        <w:rPr>
          <w:sz w:val="19"/>
          <w:szCs w:val="19"/>
        </w:rPr>
      </w:pPr>
      <w:r w:rsidRPr="002A5DE5">
        <w:rPr>
          <w:rFonts w:hint="eastAsia"/>
          <w:sz w:val="19"/>
          <w:szCs w:val="19"/>
        </w:rPr>
        <w:t>在图像切片中，左边缘代表镜面反射峰，顶部边缘代表菲涅耳峰。</w:t>
      </w:r>
      <w:r w:rsidRPr="002A5DE5">
        <w:rPr>
          <w:rFonts w:hint="eastAsia"/>
          <w:sz w:val="19"/>
          <w:szCs w:val="19"/>
        </w:rPr>
        <w:t xml:space="preserve"> </w:t>
      </w:r>
      <w:r w:rsidRPr="002A5DE5">
        <w:rPr>
          <w:rFonts w:hint="eastAsia"/>
          <w:sz w:val="19"/>
          <w:szCs w:val="19"/>
        </w:rPr>
        <w:t>请注意，沿着底边，光向量和视图向量是重合的；</w:t>
      </w:r>
      <w:r w:rsidRPr="002A5DE5">
        <w:rPr>
          <w:rFonts w:hint="eastAsia"/>
          <w:sz w:val="19"/>
          <w:szCs w:val="19"/>
        </w:rPr>
        <w:t xml:space="preserve"> </w:t>
      </w:r>
      <w:r w:rsidRPr="002A5DE5">
        <w:rPr>
          <w:rFonts w:hint="eastAsia"/>
          <w:sz w:val="19"/>
          <w:szCs w:val="19"/>
        </w:rPr>
        <w:t>因此底部</w:t>
      </w:r>
    </w:p>
    <w:p w:rsidR="000158FA" w:rsidRDefault="000158FA" w:rsidP="000158FA">
      <w:pPr>
        <w:tabs>
          <w:tab w:val="left" w:pos="2535"/>
        </w:tabs>
        <w:spacing w:line="220" w:lineRule="atLeast"/>
      </w:pPr>
      <w:r>
        <w:rPr>
          <w:noProof/>
        </w:rPr>
        <w:lastRenderedPageBreak/>
        <w:drawing>
          <wp:inline distT="0" distB="0" distL="0" distR="0">
            <wp:extent cx="5274310" cy="150825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274310" cy="1508252"/>
                    </a:xfrm>
                    <a:prstGeom prst="rect">
                      <a:avLst/>
                    </a:prstGeom>
                    <a:noFill/>
                    <a:ln w="9525">
                      <a:noFill/>
                      <a:miter lim="800000"/>
                      <a:headEnd/>
                      <a:tailEnd/>
                    </a:ln>
                  </pic:spPr>
                </pic:pic>
              </a:graphicData>
            </a:graphic>
          </wp:inline>
        </w:drawing>
      </w:r>
    </w:p>
    <w:p w:rsidR="000158FA" w:rsidRPr="00E32ED1" w:rsidRDefault="000158FA" w:rsidP="000158FA">
      <w:pPr>
        <w:tabs>
          <w:tab w:val="left" w:pos="2535"/>
        </w:tabs>
        <w:spacing w:line="220" w:lineRule="atLeast"/>
        <w:rPr>
          <w:sz w:val="19"/>
          <w:szCs w:val="19"/>
        </w:rPr>
      </w:pPr>
      <w:r w:rsidRPr="00E32ED1">
        <w:rPr>
          <w:rFonts w:hint="eastAsia"/>
          <w:sz w:val="19"/>
          <w:szCs w:val="19"/>
        </w:rPr>
        <w:t>图</w:t>
      </w:r>
      <w:r w:rsidRPr="00E32ED1">
        <w:rPr>
          <w:rFonts w:hint="eastAsia"/>
          <w:sz w:val="19"/>
          <w:szCs w:val="19"/>
        </w:rPr>
        <w:t>4</w:t>
      </w:r>
      <w:r w:rsidRPr="00E32ED1">
        <w:rPr>
          <w:rFonts w:hint="eastAsia"/>
          <w:sz w:val="19"/>
          <w:szCs w:val="19"/>
        </w:rPr>
        <w:t>：不同φ</w:t>
      </w:r>
      <w:r w:rsidRPr="00E32ED1">
        <w:rPr>
          <w:rFonts w:hint="eastAsia"/>
          <w:sz w:val="19"/>
          <w:szCs w:val="19"/>
        </w:rPr>
        <w:t>d</w:t>
      </w:r>
      <w:r w:rsidRPr="00E32ED1">
        <w:rPr>
          <w:rFonts w:hint="eastAsia"/>
          <w:sz w:val="19"/>
          <w:szCs w:val="19"/>
        </w:rPr>
        <w:t>值的镜面红色塑料切片，</w:t>
      </w:r>
      <w:r w:rsidRPr="00E32ED1">
        <w:rPr>
          <w:rFonts w:hint="eastAsia"/>
          <w:sz w:val="19"/>
          <w:szCs w:val="19"/>
        </w:rPr>
        <w:t>l</w:t>
      </w:r>
      <w:r w:rsidRPr="00E32ED1">
        <w:rPr>
          <w:rFonts w:hint="eastAsia"/>
          <w:sz w:val="19"/>
          <w:szCs w:val="19"/>
        </w:rPr>
        <w:t>的方位角旋转半向量。右上角的黑色区域代表</w:t>
      </w:r>
      <w:r w:rsidRPr="00E32ED1">
        <w:rPr>
          <w:rFonts w:hint="eastAsia"/>
          <w:sz w:val="19"/>
          <w:szCs w:val="19"/>
        </w:rPr>
        <w:t>BRDF</w:t>
      </w:r>
      <w:r w:rsidRPr="00E32ED1">
        <w:rPr>
          <w:rFonts w:hint="eastAsia"/>
          <w:sz w:val="19"/>
          <w:szCs w:val="19"/>
        </w:rPr>
        <w:t>域的一部分其中</w:t>
      </w:r>
      <w:r w:rsidRPr="00E32ED1">
        <w:rPr>
          <w:rFonts w:hint="eastAsia"/>
          <w:sz w:val="19"/>
          <w:szCs w:val="19"/>
        </w:rPr>
        <w:t>l</w:t>
      </w:r>
      <w:r w:rsidRPr="00E32ED1">
        <w:rPr>
          <w:rFonts w:hint="eastAsia"/>
          <w:sz w:val="19"/>
          <w:szCs w:val="19"/>
        </w:rPr>
        <w:t>或</w:t>
      </w:r>
      <w:r w:rsidRPr="00E32ED1">
        <w:rPr>
          <w:rFonts w:hint="eastAsia"/>
          <w:sz w:val="19"/>
          <w:szCs w:val="19"/>
        </w:rPr>
        <w:t>v</w:t>
      </w:r>
      <w:r w:rsidRPr="00E32ED1">
        <w:rPr>
          <w:rFonts w:hint="eastAsia"/>
          <w:sz w:val="19"/>
          <w:szCs w:val="19"/>
        </w:rPr>
        <w:t>向量在地平线以下。</w:t>
      </w:r>
    </w:p>
    <w:p w:rsidR="000158FA" w:rsidRPr="00E32ED1" w:rsidRDefault="000158FA" w:rsidP="000158FA">
      <w:pPr>
        <w:tabs>
          <w:tab w:val="left" w:pos="2535"/>
        </w:tabs>
        <w:spacing w:line="220" w:lineRule="atLeast"/>
        <w:rPr>
          <w:sz w:val="19"/>
          <w:szCs w:val="19"/>
        </w:rPr>
      </w:pPr>
      <w:r w:rsidRPr="00E32ED1">
        <w:rPr>
          <w:rFonts w:hint="eastAsia"/>
          <w:sz w:val="19"/>
          <w:szCs w:val="19"/>
        </w:rPr>
        <w:t>边缘表示回射。右下角尤其表示掠过的回射。</w:t>
      </w:r>
    </w:p>
    <w:p w:rsidR="000158FA" w:rsidRPr="00E32ED1" w:rsidRDefault="000158FA" w:rsidP="000158FA">
      <w:pPr>
        <w:tabs>
          <w:tab w:val="left" w:pos="2535"/>
        </w:tabs>
        <w:spacing w:line="220" w:lineRule="atLeast"/>
        <w:rPr>
          <w:sz w:val="19"/>
          <w:szCs w:val="19"/>
        </w:rPr>
      </w:pPr>
      <w:r w:rsidRPr="00E32ED1">
        <w:rPr>
          <w:rFonts w:hint="eastAsia"/>
          <w:sz w:val="19"/>
          <w:szCs w:val="19"/>
        </w:rPr>
        <w:t>在整个</w:t>
      </w:r>
      <w:r w:rsidRPr="00E32ED1">
        <w:rPr>
          <w:rFonts w:hint="eastAsia"/>
          <w:sz w:val="19"/>
          <w:szCs w:val="19"/>
        </w:rPr>
        <w:t>BRDF</w:t>
      </w:r>
      <w:r w:rsidRPr="00E32ED1">
        <w:rPr>
          <w:rFonts w:hint="eastAsia"/>
          <w:sz w:val="19"/>
          <w:szCs w:val="19"/>
        </w:rPr>
        <w:t>空间上都显示出漫反射率，但是图像的中间通常是隔离到漫反射。</w:t>
      </w:r>
    </w:p>
    <w:p w:rsidR="000158FA" w:rsidRPr="00E32ED1" w:rsidRDefault="000158FA" w:rsidP="000158FA">
      <w:pPr>
        <w:tabs>
          <w:tab w:val="left" w:pos="2535"/>
        </w:tabs>
        <w:spacing w:line="220" w:lineRule="atLeast"/>
        <w:rPr>
          <w:sz w:val="19"/>
          <w:szCs w:val="19"/>
        </w:rPr>
      </w:pPr>
      <w:r w:rsidRPr="00E32ED1">
        <w:rPr>
          <w:rFonts w:hint="eastAsia"/>
          <w:sz w:val="19"/>
          <w:szCs w:val="19"/>
        </w:rPr>
        <w:t>图</w:t>
      </w:r>
      <w:r w:rsidRPr="00E32ED1">
        <w:rPr>
          <w:rFonts w:hint="eastAsia"/>
          <w:sz w:val="19"/>
          <w:szCs w:val="19"/>
        </w:rPr>
        <w:t>3</w:t>
      </w:r>
      <w:r w:rsidRPr="00E32ED1">
        <w:rPr>
          <w:rFonts w:hint="eastAsia"/>
          <w:sz w:val="19"/>
          <w:szCs w:val="19"/>
        </w:rPr>
        <w:t>中的示意图还包括等值线θ</w:t>
      </w:r>
      <w:r w:rsidRPr="00E32ED1">
        <w:rPr>
          <w:rFonts w:hint="eastAsia"/>
          <w:sz w:val="19"/>
          <w:szCs w:val="19"/>
        </w:rPr>
        <w:t>l</w:t>
      </w:r>
      <w:r w:rsidRPr="00E32ED1">
        <w:rPr>
          <w:rFonts w:hint="eastAsia"/>
          <w:sz w:val="19"/>
          <w:szCs w:val="19"/>
        </w:rPr>
        <w:t>或θ</w:t>
      </w:r>
      <w:r w:rsidRPr="00E32ED1">
        <w:rPr>
          <w:rFonts w:hint="eastAsia"/>
          <w:sz w:val="19"/>
          <w:szCs w:val="19"/>
        </w:rPr>
        <w:t>v</w:t>
      </w:r>
      <w:r w:rsidRPr="00E32ED1">
        <w:rPr>
          <w:rFonts w:hint="eastAsia"/>
          <w:sz w:val="19"/>
          <w:szCs w:val="19"/>
        </w:rPr>
        <w:t>。许多扩散效应倾向于遵循此轮廓。请注意，这些等值线会随着φ</w:t>
      </w:r>
      <w:r w:rsidRPr="00E32ED1">
        <w:rPr>
          <w:rFonts w:hint="eastAsia"/>
          <w:sz w:val="19"/>
          <w:szCs w:val="19"/>
        </w:rPr>
        <w:t>d</w:t>
      </w:r>
      <w:r w:rsidRPr="00E32ED1">
        <w:rPr>
          <w:rFonts w:hint="eastAsia"/>
          <w:sz w:val="19"/>
          <w:szCs w:val="19"/>
        </w:rPr>
        <w:t>接近零而变直，并比较φ</w:t>
      </w:r>
      <w:r w:rsidRPr="00E32ED1">
        <w:rPr>
          <w:rFonts w:hint="eastAsia"/>
          <w:sz w:val="19"/>
          <w:szCs w:val="19"/>
        </w:rPr>
        <w:t>d</w:t>
      </w:r>
      <w:r w:rsidRPr="00E32ED1">
        <w:rPr>
          <w:rFonts w:hint="eastAsia"/>
          <w:sz w:val="19"/>
          <w:szCs w:val="19"/>
        </w:rPr>
        <w:t>切片可以洞悉材料响应的哪些部分是由于漫反射引起的，哪些是是镜面的。另一个提示当然是颜色。漫反射是由于地下散射和吸收导致可见的色泽，而镜面反射来自表面并且是不着色（除非表面是金属的，在这种情况下没有扩散成分）。</w:t>
      </w:r>
    </w:p>
    <w:p w:rsidR="000158FA" w:rsidRDefault="000158FA" w:rsidP="000158FA">
      <w:pPr>
        <w:tabs>
          <w:tab w:val="left" w:pos="2535"/>
        </w:tabs>
        <w:spacing w:line="220" w:lineRule="atLeast"/>
      </w:pPr>
    </w:p>
    <w:p w:rsidR="000158FA" w:rsidRDefault="000158FA" w:rsidP="000158FA">
      <w:pPr>
        <w:tabs>
          <w:tab w:val="left" w:pos="2535"/>
        </w:tabs>
        <w:spacing w:line="220" w:lineRule="atLeast"/>
      </w:pPr>
    </w:p>
    <w:p w:rsidR="000158FA" w:rsidRPr="00BE2DD6" w:rsidRDefault="000158FA" w:rsidP="000158FA">
      <w:pPr>
        <w:tabs>
          <w:tab w:val="left" w:pos="2535"/>
        </w:tabs>
        <w:spacing w:line="220" w:lineRule="atLeast"/>
        <w:rPr>
          <w:b/>
        </w:rPr>
      </w:pPr>
      <w:r w:rsidRPr="00BE2DD6">
        <w:rPr>
          <w:rFonts w:hint="eastAsia"/>
          <w:b/>
        </w:rPr>
        <w:t>4</w:t>
      </w:r>
      <w:r w:rsidRPr="00BE2DD6">
        <w:rPr>
          <w:rFonts w:hint="eastAsia"/>
          <w:b/>
        </w:rPr>
        <w:t>来自</w:t>
      </w:r>
      <w:r w:rsidRPr="00BE2DD6">
        <w:rPr>
          <w:rFonts w:hint="eastAsia"/>
          <w:b/>
        </w:rPr>
        <w:t>MERL</w:t>
      </w:r>
      <w:r w:rsidRPr="00BE2DD6">
        <w:rPr>
          <w:rFonts w:hint="eastAsia"/>
          <w:b/>
        </w:rPr>
        <w:t>资料的观察</w:t>
      </w:r>
    </w:p>
    <w:p w:rsidR="000158FA" w:rsidRPr="00BE2DD6" w:rsidRDefault="000158FA" w:rsidP="000158FA">
      <w:pPr>
        <w:tabs>
          <w:tab w:val="left" w:pos="2535"/>
        </w:tabs>
        <w:spacing w:line="220" w:lineRule="atLeast"/>
        <w:rPr>
          <w:b/>
        </w:rPr>
      </w:pPr>
      <w:r w:rsidRPr="00BE2DD6">
        <w:rPr>
          <w:rFonts w:hint="eastAsia"/>
          <w:b/>
        </w:rPr>
        <w:t>4.1</w:t>
      </w:r>
      <w:r w:rsidRPr="00BE2DD6">
        <w:rPr>
          <w:rFonts w:hint="eastAsia"/>
          <w:b/>
        </w:rPr>
        <w:t>扩散观察</w:t>
      </w:r>
    </w:p>
    <w:p w:rsidR="000158FA" w:rsidRDefault="000158FA" w:rsidP="000158FA">
      <w:pPr>
        <w:tabs>
          <w:tab w:val="left" w:pos="2535"/>
        </w:tabs>
        <w:spacing w:line="220" w:lineRule="atLeast"/>
      </w:pPr>
      <w:r>
        <w:rPr>
          <w:noProof/>
        </w:rPr>
        <w:drawing>
          <wp:inline distT="0" distB="0" distL="0" distR="0">
            <wp:extent cx="5274310" cy="202248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74310" cy="2022480"/>
                    </a:xfrm>
                    <a:prstGeom prst="rect">
                      <a:avLst/>
                    </a:prstGeom>
                    <a:noFill/>
                    <a:ln w="9525">
                      <a:noFill/>
                      <a:miter lim="800000"/>
                      <a:headEnd/>
                      <a:tailEnd/>
                    </a:ln>
                  </pic:spPr>
                </pic:pic>
              </a:graphicData>
            </a:graphic>
          </wp:inline>
        </w:drawing>
      </w:r>
    </w:p>
    <w:p w:rsidR="000158FA" w:rsidRPr="001039F5" w:rsidRDefault="000158FA" w:rsidP="000158FA">
      <w:pPr>
        <w:tabs>
          <w:tab w:val="left" w:pos="2535"/>
        </w:tabs>
        <w:spacing w:line="220" w:lineRule="atLeast"/>
        <w:rPr>
          <w:sz w:val="19"/>
          <w:szCs w:val="19"/>
        </w:rPr>
      </w:pPr>
      <w:r w:rsidRPr="001039F5">
        <w:rPr>
          <w:rFonts w:hint="eastAsia"/>
          <w:sz w:val="19"/>
          <w:szCs w:val="19"/>
        </w:rPr>
        <w:t>图</w:t>
      </w:r>
      <w:r w:rsidRPr="001039F5">
        <w:rPr>
          <w:rFonts w:hint="eastAsia"/>
          <w:sz w:val="19"/>
          <w:szCs w:val="19"/>
        </w:rPr>
        <w:t>5</w:t>
      </w:r>
      <w:r w:rsidRPr="001039F5">
        <w:rPr>
          <w:rFonts w:hint="eastAsia"/>
          <w:sz w:val="19"/>
          <w:szCs w:val="19"/>
        </w:rPr>
        <w:t>：显示出漫射颜色变化的材料。</w:t>
      </w:r>
      <w:r w:rsidRPr="001039F5">
        <w:rPr>
          <w:rFonts w:hint="eastAsia"/>
          <w:sz w:val="19"/>
          <w:szCs w:val="19"/>
        </w:rPr>
        <w:t xml:space="preserve"> </w:t>
      </w:r>
      <w:r w:rsidRPr="001039F5">
        <w:rPr>
          <w:rFonts w:hint="eastAsia"/>
          <w:sz w:val="19"/>
          <w:szCs w:val="19"/>
        </w:rPr>
        <w:t>第一行：渲染的点光源响应领域</w:t>
      </w:r>
      <w:r w:rsidRPr="001039F5">
        <w:rPr>
          <w:rFonts w:hint="eastAsia"/>
          <w:sz w:val="19"/>
          <w:szCs w:val="19"/>
        </w:rPr>
        <w:t xml:space="preserve"> </w:t>
      </w:r>
      <w:r w:rsidRPr="001039F5">
        <w:rPr>
          <w:rFonts w:hint="eastAsia"/>
          <w:sz w:val="19"/>
          <w:szCs w:val="19"/>
        </w:rPr>
        <w:t>最下面一行：</w:t>
      </w:r>
      <w:r w:rsidRPr="001039F5">
        <w:rPr>
          <w:rFonts w:hint="eastAsia"/>
          <w:sz w:val="19"/>
          <w:szCs w:val="19"/>
        </w:rPr>
        <w:t>BRDF</w:t>
      </w:r>
      <w:r w:rsidRPr="001039F5">
        <w:rPr>
          <w:rFonts w:hint="eastAsia"/>
          <w:sz w:val="19"/>
          <w:szCs w:val="19"/>
        </w:rPr>
        <w:t>图像切片。</w:t>
      </w:r>
    </w:p>
    <w:p w:rsidR="000158FA" w:rsidRPr="001039F5" w:rsidRDefault="000158FA" w:rsidP="000158FA">
      <w:pPr>
        <w:tabs>
          <w:tab w:val="left" w:pos="2535"/>
        </w:tabs>
        <w:spacing w:line="220" w:lineRule="atLeast"/>
        <w:rPr>
          <w:sz w:val="19"/>
          <w:szCs w:val="19"/>
        </w:rPr>
      </w:pPr>
      <w:r w:rsidRPr="001039F5">
        <w:rPr>
          <w:rFonts w:hint="eastAsia"/>
          <w:sz w:val="19"/>
          <w:szCs w:val="19"/>
        </w:rPr>
        <w:t>漫反射率表示折射到表面，被散射，被部分吸收的光，并重新发射。</w:t>
      </w:r>
      <w:r w:rsidRPr="001039F5">
        <w:rPr>
          <w:rFonts w:hint="eastAsia"/>
          <w:sz w:val="19"/>
          <w:szCs w:val="19"/>
        </w:rPr>
        <w:t xml:space="preserve"> </w:t>
      </w:r>
      <w:r w:rsidRPr="001039F5">
        <w:rPr>
          <w:rFonts w:hint="eastAsia"/>
          <w:sz w:val="19"/>
          <w:szCs w:val="19"/>
        </w:rPr>
        <w:t>假设某些光被吸收，则漫反射将以表面颜色，以及非金属材料的任何有色部分都可以认为是扩散的。</w:t>
      </w:r>
    </w:p>
    <w:p w:rsidR="000158FA" w:rsidRDefault="000158FA" w:rsidP="000158FA">
      <w:pPr>
        <w:tabs>
          <w:tab w:val="left" w:pos="2535"/>
        </w:tabs>
        <w:spacing w:line="220" w:lineRule="atLeast"/>
      </w:pPr>
      <w:r>
        <w:rPr>
          <w:noProof/>
        </w:rPr>
        <w:lastRenderedPageBreak/>
        <w:drawing>
          <wp:inline distT="0" distB="0" distL="0" distR="0">
            <wp:extent cx="5274310" cy="22015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74310" cy="2201509"/>
                    </a:xfrm>
                    <a:prstGeom prst="rect">
                      <a:avLst/>
                    </a:prstGeom>
                    <a:noFill/>
                    <a:ln w="9525">
                      <a:noFill/>
                      <a:miter lim="800000"/>
                      <a:headEnd/>
                      <a:tailEnd/>
                    </a:ln>
                  </pic:spPr>
                </pic:pic>
              </a:graphicData>
            </a:graphic>
          </wp:inline>
        </w:drawing>
      </w:r>
    </w:p>
    <w:p w:rsidR="000158FA" w:rsidRPr="00995DB8" w:rsidRDefault="000158FA" w:rsidP="000158FA">
      <w:pPr>
        <w:tabs>
          <w:tab w:val="left" w:pos="2535"/>
        </w:tabs>
        <w:spacing w:line="220" w:lineRule="atLeast"/>
        <w:rPr>
          <w:sz w:val="19"/>
          <w:szCs w:val="19"/>
        </w:rPr>
      </w:pPr>
      <w:r w:rsidRPr="00995DB8">
        <w:rPr>
          <w:rFonts w:hint="eastAsia"/>
          <w:sz w:val="19"/>
          <w:szCs w:val="19"/>
        </w:rPr>
        <w:t>图</w:t>
      </w:r>
      <w:r w:rsidRPr="00995DB8">
        <w:rPr>
          <w:rFonts w:hint="eastAsia"/>
          <w:sz w:val="19"/>
          <w:szCs w:val="19"/>
        </w:rPr>
        <w:t>6</w:t>
      </w:r>
      <w:r w:rsidRPr="00995DB8">
        <w:rPr>
          <w:rFonts w:hint="eastAsia"/>
          <w:sz w:val="19"/>
          <w:szCs w:val="19"/>
        </w:rPr>
        <w:t>：</w:t>
      </w:r>
      <w:r w:rsidRPr="00995DB8">
        <w:rPr>
          <w:rFonts w:hint="eastAsia"/>
          <w:sz w:val="19"/>
          <w:szCs w:val="19"/>
        </w:rPr>
        <w:t>MERL 100</w:t>
      </w:r>
      <w:r w:rsidRPr="00995DB8">
        <w:rPr>
          <w:rFonts w:hint="eastAsia"/>
          <w:sz w:val="19"/>
          <w:szCs w:val="19"/>
        </w:rPr>
        <w:t>材料的回射响应。</w:t>
      </w:r>
      <w:r w:rsidRPr="00995DB8">
        <w:rPr>
          <w:rFonts w:hint="eastAsia"/>
          <w:sz w:val="19"/>
          <w:szCs w:val="19"/>
        </w:rPr>
        <w:t xml:space="preserve"> </w:t>
      </w:r>
      <w:r w:rsidRPr="00995DB8">
        <w:rPr>
          <w:rFonts w:hint="eastAsia"/>
          <w:sz w:val="19"/>
          <w:szCs w:val="19"/>
        </w:rPr>
        <w:t>左：</w:t>
      </w:r>
      <w:r w:rsidRPr="00995DB8">
        <w:rPr>
          <w:rFonts w:hint="eastAsia"/>
          <w:sz w:val="19"/>
          <w:szCs w:val="19"/>
        </w:rPr>
        <w:t>50</w:t>
      </w:r>
      <w:r w:rsidRPr="00995DB8">
        <w:rPr>
          <w:rFonts w:hint="eastAsia"/>
          <w:sz w:val="19"/>
          <w:szCs w:val="19"/>
        </w:rPr>
        <w:t>种光滑材料（</w:t>
      </w:r>
      <w:r w:rsidRPr="00995DB8">
        <w:rPr>
          <w:rFonts w:hint="eastAsia"/>
          <w:sz w:val="19"/>
          <w:szCs w:val="19"/>
        </w:rPr>
        <w:t>f</w:t>
      </w:r>
      <w:r w:rsidRPr="00995DB8">
        <w:rPr>
          <w:rFonts w:hint="eastAsia"/>
          <w:sz w:val="19"/>
          <w:szCs w:val="19"/>
        </w:rPr>
        <w:t>（</w:t>
      </w:r>
      <w:r w:rsidRPr="00995DB8">
        <w:rPr>
          <w:rFonts w:hint="eastAsia"/>
          <w:sz w:val="19"/>
          <w:szCs w:val="19"/>
        </w:rPr>
        <w:t>0</w:t>
      </w:r>
      <w:r w:rsidRPr="00995DB8">
        <w:rPr>
          <w:rFonts w:hint="eastAsia"/>
          <w:sz w:val="19"/>
          <w:szCs w:val="19"/>
        </w:rPr>
        <w:t>）</w:t>
      </w:r>
      <w:r w:rsidRPr="00995DB8">
        <w:rPr>
          <w:rFonts w:hint="eastAsia"/>
          <w:sz w:val="19"/>
          <w:szCs w:val="19"/>
        </w:rPr>
        <w:t>&gt; 0.5</w:t>
      </w:r>
      <w:r w:rsidRPr="00995DB8">
        <w:rPr>
          <w:rFonts w:hint="eastAsia"/>
          <w:sz w:val="19"/>
          <w:szCs w:val="19"/>
        </w:rPr>
        <w:t>）</w:t>
      </w:r>
      <w:r w:rsidRPr="00995DB8">
        <w:rPr>
          <w:rFonts w:hint="eastAsia"/>
          <w:sz w:val="19"/>
          <w:szCs w:val="19"/>
        </w:rPr>
        <w:t>;</w:t>
      </w:r>
      <w:r w:rsidRPr="00995DB8">
        <w:rPr>
          <w:rFonts w:hint="eastAsia"/>
          <w:sz w:val="19"/>
          <w:szCs w:val="19"/>
        </w:rPr>
        <w:t>右：</w:t>
      </w:r>
      <w:r w:rsidRPr="00995DB8">
        <w:rPr>
          <w:rFonts w:hint="eastAsia"/>
          <w:sz w:val="19"/>
          <w:szCs w:val="19"/>
        </w:rPr>
        <w:t>50</w:t>
      </w:r>
      <w:r w:rsidRPr="00995DB8">
        <w:rPr>
          <w:rFonts w:hint="eastAsia"/>
          <w:sz w:val="19"/>
          <w:szCs w:val="19"/>
        </w:rPr>
        <w:t>种粗糙材料（</w:t>
      </w:r>
      <w:r w:rsidRPr="00995DB8">
        <w:rPr>
          <w:rFonts w:hint="eastAsia"/>
          <w:sz w:val="19"/>
          <w:szCs w:val="19"/>
        </w:rPr>
        <w:t>f</w:t>
      </w:r>
      <w:r w:rsidRPr="00995DB8">
        <w:rPr>
          <w:rFonts w:hint="eastAsia"/>
          <w:sz w:val="19"/>
          <w:szCs w:val="19"/>
        </w:rPr>
        <w:t>（</w:t>
      </w:r>
      <w:r w:rsidRPr="00995DB8">
        <w:rPr>
          <w:rFonts w:hint="eastAsia"/>
          <w:sz w:val="19"/>
          <w:szCs w:val="19"/>
        </w:rPr>
        <w:t>0</w:t>
      </w:r>
      <w:r w:rsidRPr="00995DB8">
        <w:rPr>
          <w:rFonts w:hint="eastAsia"/>
          <w:sz w:val="19"/>
          <w:szCs w:val="19"/>
        </w:rPr>
        <w:t>）</w:t>
      </w:r>
      <w:r w:rsidRPr="00995DB8">
        <w:rPr>
          <w:rFonts w:hint="eastAsia"/>
          <w:sz w:val="19"/>
          <w:szCs w:val="19"/>
        </w:rPr>
        <w:t>&lt;0.5</w:t>
      </w:r>
      <w:r w:rsidRPr="00995DB8">
        <w:rPr>
          <w:rFonts w:hint="eastAsia"/>
          <w:sz w:val="19"/>
          <w:szCs w:val="19"/>
        </w:rPr>
        <w:t>）。</w:t>
      </w:r>
      <w:r w:rsidRPr="00995DB8">
        <w:rPr>
          <w:rFonts w:hint="eastAsia"/>
          <w:sz w:val="19"/>
          <w:szCs w:val="19"/>
        </w:rPr>
        <w:t xml:space="preserve"> </w:t>
      </w:r>
      <w:r w:rsidRPr="00995DB8">
        <w:rPr>
          <w:rFonts w:hint="eastAsia"/>
          <w:sz w:val="19"/>
          <w:szCs w:val="19"/>
        </w:rPr>
        <w:t>θ</w:t>
      </w:r>
      <w:r w:rsidRPr="00995DB8">
        <w:rPr>
          <w:rFonts w:hint="eastAsia"/>
          <w:sz w:val="19"/>
          <w:szCs w:val="19"/>
        </w:rPr>
        <w:t>h= 0</w:t>
      </w:r>
      <w:r w:rsidRPr="00995DB8">
        <w:rPr>
          <w:rFonts w:hint="eastAsia"/>
          <w:sz w:val="19"/>
          <w:szCs w:val="19"/>
        </w:rPr>
        <w:t>附近的峰是镜面反射峰，并且该峰（或θ</w:t>
      </w:r>
      <w:r w:rsidRPr="00995DB8">
        <w:rPr>
          <w:rFonts w:hint="eastAsia"/>
          <w:sz w:val="19"/>
          <w:szCs w:val="19"/>
        </w:rPr>
        <w:t>h= 90</w:t>
      </w:r>
      <w:r w:rsidRPr="00995DB8">
        <w:rPr>
          <w:rFonts w:hint="eastAsia"/>
          <w:sz w:val="19"/>
          <w:szCs w:val="19"/>
        </w:rPr>
        <w:t>附近的θ表示掠射后向反射。</w:t>
      </w:r>
    </w:p>
    <w:p w:rsidR="000158FA" w:rsidRDefault="000158FA" w:rsidP="000158FA">
      <w:pPr>
        <w:tabs>
          <w:tab w:val="left" w:pos="2535"/>
        </w:tabs>
        <w:spacing w:line="220" w:lineRule="atLeast"/>
      </w:pPr>
      <w:r>
        <w:rPr>
          <w:noProof/>
        </w:rPr>
        <w:drawing>
          <wp:inline distT="0" distB="0" distL="0" distR="0">
            <wp:extent cx="5274310" cy="213452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274310" cy="2134529"/>
                    </a:xfrm>
                    <a:prstGeom prst="rect">
                      <a:avLst/>
                    </a:prstGeom>
                    <a:noFill/>
                    <a:ln w="9525">
                      <a:noFill/>
                      <a:miter lim="800000"/>
                      <a:headEnd/>
                      <a:tailEnd/>
                    </a:ln>
                  </pic:spPr>
                </pic:pic>
              </a:graphicData>
            </a:graphic>
          </wp:inline>
        </w:drawing>
      </w:r>
    </w:p>
    <w:p w:rsidR="000158FA" w:rsidRPr="004A3483" w:rsidRDefault="000158FA" w:rsidP="000158FA">
      <w:pPr>
        <w:tabs>
          <w:tab w:val="left" w:pos="2535"/>
        </w:tabs>
        <w:spacing w:line="220" w:lineRule="atLeast"/>
        <w:rPr>
          <w:sz w:val="19"/>
          <w:szCs w:val="19"/>
        </w:rPr>
      </w:pPr>
      <w:r w:rsidRPr="004A3483">
        <w:rPr>
          <w:rFonts w:hint="eastAsia"/>
          <w:sz w:val="19"/>
          <w:szCs w:val="19"/>
        </w:rPr>
        <w:t>兰伯特扩散模型假设折射光散射得足够多，以至于损失了所有光。方向性，因此漫反射率是恒定的。但是，可以在各种图像中看到从图</w:t>
      </w:r>
      <w:r w:rsidRPr="004A3483">
        <w:rPr>
          <w:rFonts w:hint="eastAsia"/>
          <w:sz w:val="19"/>
          <w:szCs w:val="19"/>
        </w:rPr>
        <w:t>1</w:t>
      </w:r>
      <w:r w:rsidRPr="004A3483">
        <w:rPr>
          <w:rFonts w:hint="eastAsia"/>
          <w:sz w:val="19"/>
          <w:szCs w:val="19"/>
        </w:rPr>
        <w:t>和</w:t>
      </w:r>
      <w:r w:rsidRPr="004A3483">
        <w:rPr>
          <w:rFonts w:hint="eastAsia"/>
          <w:sz w:val="19"/>
          <w:szCs w:val="19"/>
        </w:rPr>
        <w:t>5</w:t>
      </w:r>
      <w:r w:rsidRPr="004A3483">
        <w:rPr>
          <w:rFonts w:hint="eastAsia"/>
          <w:sz w:val="19"/>
          <w:szCs w:val="19"/>
        </w:rPr>
        <w:t>的切片可以看出，很少有材料表现出朗伯响应。</w:t>
      </w:r>
      <w:r w:rsidRPr="004A3483">
        <w:rPr>
          <w:rFonts w:hint="eastAsia"/>
          <w:sz w:val="19"/>
          <w:szCs w:val="19"/>
        </w:rPr>
        <w:t xml:space="preserve"> [</w:t>
      </w:r>
      <w:r w:rsidRPr="004A3483">
        <w:rPr>
          <w:rFonts w:hint="eastAsia"/>
          <w:sz w:val="19"/>
          <w:szCs w:val="19"/>
        </w:rPr>
        <w:t>注意：兰伯特着色器包括一个</w:t>
      </w:r>
      <w:r w:rsidRPr="004A3483">
        <w:rPr>
          <w:rFonts w:hint="eastAsia"/>
          <w:sz w:val="19"/>
          <w:szCs w:val="19"/>
        </w:rPr>
        <w:t>n</w:t>
      </w:r>
      <w:r w:rsidRPr="004A3483">
        <w:rPr>
          <w:rFonts w:hint="eastAsia"/>
          <w:sz w:val="19"/>
          <w:szCs w:val="19"/>
        </w:rPr>
        <w:t>·</w:t>
      </w:r>
      <w:r w:rsidRPr="004A3483">
        <w:rPr>
          <w:rFonts w:hint="eastAsia"/>
          <w:sz w:val="19"/>
          <w:szCs w:val="19"/>
        </w:rPr>
        <w:t>l</w:t>
      </w:r>
      <w:r w:rsidRPr="004A3483">
        <w:rPr>
          <w:rFonts w:hint="eastAsia"/>
          <w:sz w:val="19"/>
          <w:szCs w:val="19"/>
        </w:rPr>
        <w:t>因子，但这是照明积分的一部分，而不是</w:t>
      </w:r>
      <w:r w:rsidRPr="004A3483">
        <w:rPr>
          <w:rFonts w:hint="eastAsia"/>
          <w:sz w:val="19"/>
          <w:szCs w:val="19"/>
        </w:rPr>
        <w:t>BRDF</w:t>
      </w:r>
      <w:r w:rsidRPr="004A3483">
        <w:rPr>
          <w:rFonts w:hint="eastAsia"/>
          <w:sz w:val="19"/>
          <w:szCs w:val="19"/>
        </w:rPr>
        <w:t>。</w:t>
      </w:r>
      <w:r w:rsidR="00F72F1D" w:rsidRPr="004A3483">
        <w:rPr>
          <w:sz w:val="19"/>
          <w:szCs w:val="19"/>
        </w:rPr>
        <w:t>]</w:t>
      </w:r>
    </w:p>
    <w:p w:rsidR="000158FA" w:rsidRPr="004A3483" w:rsidRDefault="000158FA" w:rsidP="000158FA">
      <w:pPr>
        <w:tabs>
          <w:tab w:val="left" w:pos="2535"/>
        </w:tabs>
        <w:spacing w:line="220" w:lineRule="atLeast"/>
        <w:rPr>
          <w:sz w:val="19"/>
          <w:szCs w:val="19"/>
        </w:rPr>
      </w:pPr>
      <w:r w:rsidRPr="004A3483">
        <w:rPr>
          <w:rFonts w:hint="eastAsia"/>
          <w:sz w:val="19"/>
          <w:szCs w:val="19"/>
        </w:rPr>
        <w:t>如图</w:t>
      </w:r>
      <w:r w:rsidRPr="004A3483">
        <w:rPr>
          <w:rFonts w:hint="eastAsia"/>
          <w:sz w:val="19"/>
          <w:szCs w:val="19"/>
        </w:rPr>
        <w:t>6</w:t>
      </w:r>
      <w:r w:rsidRPr="004A3483">
        <w:rPr>
          <w:rFonts w:hint="eastAsia"/>
          <w:sz w:val="19"/>
          <w:szCs w:val="19"/>
        </w:rPr>
        <w:t>所示，许多材料的放牧后向反射率下降，而其他许多材料显示一个高峰。由于图像切片中明显的着色，这似乎是一种扩散现象。值得注意的是，这与粗糙度</w:t>
      </w:r>
      <w:r w:rsidRPr="004A3483">
        <w:rPr>
          <w:rFonts w:hint="eastAsia"/>
          <w:sz w:val="19"/>
          <w:szCs w:val="19"/>
        </w:rPr>
        <w:t>-</w:t>
      </w:r>
      <w:r w:rsidRPr="004A3483">
        <w:rPr>
          <w:rFonts w:hint="eastAsia"/>
          <w:sz w:val="19"/>
          <w:szCs w:val="19"/>
        </w:rPr>
        <w:t>光滑的表面（即那些具有较高镜面的表面）密切相关。峰，倾向于具有阴影边缘，粗糙表面倾向于具有峰而不是阴影。这种相关性可以在回射响应曲线中以及在渲染的球体中看到。图</w:t>
      </w:r>
      <w:r w:rsidRPr="004A3483">
        <w:rPr>
          <w:rFonts w:hint="eastAsia"/>
          <w:sz w:val="19"/>
          <w:szCs w:val="19"/>
        </w:rPr>
        <w:t>7</w:t>
      </w:r>
      <w:r w:rsidRPr="004A3483">
        <w:rPr>
          <w:rFonts w:hint="eastAsia"/>
          <w:sz w:val="19"/>
          <w:szCs w:val="19"/>
        </w:rPr>
        <w:t>。</w:t>
      </w:r>
    </w:p>
    <w:p w:rsidR="000158FA" w:rsidRPr="004A3483" w:rsidRDefault="000158FA" w:rsidP="000158FA">
      <w:pPr>
        <w:tabs>
          <w:tab w:val="left" w:pos="2535"/>
        </w:tabs>
        <w:spacing w:line="220" w:lineRule="atLeast"/>
        <w:rPr>
          <w:sz w:val="19"/>
          <w:szCs w:val="19"/>
        </w:rPr>
      </w:pPr>
      <w:r w:rsidRPr="004A3483">
        <w:rPr>
          <w:rFonts w:hint="eastAsia"/>
          <w:sz w:val="19"/>
          <w:szCs w:val="19"/>
        </w:rPr>
        <w:t>光滑表面的掠影是由菲涅尔方程预测的：在掠角下，从表面反射的能量更多，而折射到表面的能量更少，以进行漫反射。但是，漫反射模型通常不会考虑表面粗糙度对菲涅耳折射的影响并假定表面光滑或忽略菲涅耳效应。</w:t>
      </w:r>
    </w:p>
    <w:p w:rsidR="000158FA" w:rsidRPr="004A3483" w:rsidRDefault="000158FA" w:rsidP="000158FA">
      <w:pPr>
        <w:tabs>
          <w:tab w:val="left" w:pos="2535"/>
        </w:tabs>
        <w:spacing w:line="220" w:lineRule="atLeast"/>
        <w:rPr>
          <w:sz w:val="19"/>
          <w:szCs w:val="19"/>
        </w:rPr>
      </w:pPr>
      <w:r w:rsidRPr="004A3483">
        <w:rPr>
          <w:rFonts w:hint="eastAsia"/>
          <w:sz w:val="19"/>
          <w:szCs w:val="19"/>
        </w:rPr>
        <w:t>Oren-</w:t>
      </w:r>
      <w:proofErr w:type="spellStart"/>
      <w:r w:rsidRPr="004A3483">
        <w:rPr>
          <w:rFonts w:hint="eastAsia"/>
          <w:sz w:val="19"/>
          <w:szCs w:val="19"/>
        </w:rPr>
        <w:t>Nayar</w:t>
      </w:r>
      <w:proofErr w:type="spellEnd"/>
      <w:r w:rsidRPr="004A3483">
        <w:rPr>
          <w:rFonts w:hint="eastAsia"/>
          <w:sz w:val="19"/>
          <w:szCs w:val="19"/>
        </w:rPr>
        <w:t>模型（</w:t>
      </w:r>
      <w:r w:rsidRPr="004A3483">
        <w:rPr>
          <w:rFonts w:hint="eastAsia"/>
          <w:sz w:val="19"/>
          <w:szCs w:val="19"/>
        </w:rPr>
        <w:t>1995</w:t>
      </w:r>
      <w:r w:rsidRPr="004A3483">
        <w:rPr>
          <w:rFonts w:hint="eastAsia"/>
          <w:sz w:val="19"/>
          <w:szCs w:val="19"/>
        </w:rPr>
        <w:t>）预测粗糙散射表面的回射增加</w:t>
      </w:r>
    </w:p>
    <w:p w:rsidR="000158FA" w:rsidRDefault="000158FA" w:rsidP="000158FA">
      <w:pPr>
        <w:tabs>
          <w:tab w:val="left" w:pos="2535"/>
        </w:tabs>
        <w:spacing w:line="220" w:lineRule="atLeast"/>
      </w:pPr>
      <w:r>
        <w:rPr>
          <w:noProof/>
        </w:rPr>
        <w:lastRenderedPageBreak/>
        <w:drawing>
          <wp:inline distT="0" distB="0" distL="0" distR="0">
            <wp:extent cx="5274310" cy="3901544"/>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274310" cy="3901544"/>
                    </a:xfrm>
                    <a:prstGeom prst="rect">
                      <a:avLst/>
                    </a:prstGeom>
                    <a:noFill/>
                    <a:ln w="9525">
                      <a:noFill/>
                      <a:miter lim="800000"/>
                      <a:headEnd/>
                      <a:tailEnd/>
                    </a:ln>
                  </pic:spPr>
                </pic:pic>
              </a:graphicData>
            </a:graphic>
          </wp:inline>
        </w:drawing>
      </w:r>
    </w:p>
    <w:p w:rsidR="000158FA" w:rsidRPr="005158C5" w:rsidRDefault="000158FA" w:rsidP="000158FA">
      <w:pPr>
        <w:tabs>
          <w:tab w:val="left" w:pos="2535"/>
        </w:tabs>
        <w:spacing w:line="220" w:lineRule="atLeast"/>
        <w:rPr>
          <w:sz w:val="19"/>
          <w:szCs w:val="19"/>
        </w:rPr>
      </w:pPr>
      <w:r w:rsidRPr="005158C5">
        <w:rPr>
          <w:rFonts w:hint="eastAsia"/>
          <w:sz w:val="19"/>
          <w:szCs w:val="19"/>
        </w:rPr>
        <w:t>图</w:t>
      </w:r>
      <w:r w:rsidRPr="005158C5">
        <w:rPr>
          <w:rFonts w:hint="eastAsia"/>
          <w:sz w:val="19"/>
          <w:szCs w:val="19"/>
        </w:rPr>
        <w:t>8</w:t>
      </w:r>
      <w:r w:rsidRPr="005158C5">
        <w:rPr>
          <w:rFonts w:hint="eastAsia"/>
          <w:sz w:val="19"/>
          <w:szCs w:val="19"/>
        </w:rPr>
        <w:t>：</w:t>
      </w:r>
      <w:r w:rsidRPr="005158C5">
        <w:rPr>
          <w:rFonts w:hint="eastAsia"/>
          <w:sz w:val="19"/>
          <w:szCs w:val="19"/>
        </w:rPr>
        <w:t>Lambert</w:t>
      </w:r>
      <w:r w:rsidRPr="005158C5">
        <w:rPr>
          <w:rFonts w:hint="eastAsia"/>
          <w:sz w:val="19"/>
          <w:szCs w:val="19"/>
        </w:rPr>
        <w:t>，</w:t>
      </w:r>
      <w:r w:rsidRPr="005158C5">
        <w:rPr>
          <w:rFonts w:hint="eastAsia"/>
          <w:sz w:val="19"/>
          <w:szCs w:val="19"/>
        </w:rPr>
        <w:t>Oren-</w:t>
      </w:r>
      <w:proofErr w:type="spellStart"/>
      <w:r w:rsidRPr="005158C5">
        <w:rPr>
          <w:rFonts w:hint="eastAsia"/>
          <w:sz w:val="19"/>
          <w:szCs w:val="19"/>
        </w:rPr>
        <w:t>Nayar</w:t>
      </w:r>
      <w:proofErr w:type="spellEnd"/>
      <w:r w:rsidRPr="005158C5">
        <w:rPr>
          <w:rFonts w:hint="eastAsia"/>
          <w:sz w:val="19"/>
          <w:szCs w:val="19"/>
        </w:rPr>
        <w:t>和</w:t>
      </w:r>
      <w:proofErr w:type="spellStart"/>
      <w:r w:rsidRPr="005158C5">
        <w:rPr>
          <w:rFonts w:hint="eastAsia"/>
          <w:sz w:val="19"/>
          <w:szCs w:val="19"/>
        </w:rPr>
        <w:t>Hanrahan</w:t>
      </w:r>
      <w:proofErr w:type="spellEnd"/>
      <w:r w:rsidRPr="005158C5">
        <w:rPr>
          <w:rFonts w:hint="eastAsia"/>
          <w:sz w:val="19"/>
          <w:szCs w:val="19"/>
        </w:rPr>
        <w:t>-Krueger</w:t>
      </w:r>
      <w:r w:rsidRPr="005158C5">
        <w:rPr>
          <w:rFonts w:hint="eastAsia"/>
          <w:sz w:val="19"/>
          <w:szCs w:val="19"/>
        </w:rPr>
        <w:t>的</w:t>
      </w:r>
      <w:r w:rsidRPr="005158C5">
        <w:rPr>
          <w:rFonts w:hint="eastAsia"/>
          <w:sz w:val="19"/>
          <w:szCs w:val="19"/>
        </w:rPr>
        <w:t>BRDF</w:t>
      </w:r>
      <w:r w:rsidRPr="005158C5">
        <w:rPr>
          <w:rFonts w:hint="eastAsia"/>
          <w:sz w:val="19"/>
          <w:szCs w:val="19"/>
        </w:rPr>
        <w:t>切片和点光响应</w:t>
      </w:r>
    </w:p>
    <w:p w:rsidR="000158FA" w:rsidRPr="005158C5" w:rsidRDefault="000158FA" w:rsidP="000158FA">
      <w:pPr>
        <w:tabs>
          <w:tab w:val="left" w:pos="2535"/>
        </w:tabs>
        <w:spacing w:line="220" w:lineRule="atLeast"/>
        <w:rPr>
          <w:sz w:val="19"/>
          <w:szCs w:val="19"/>
        </w:rPr>
      </w:pPr>
      <w:r w:rsidRPr="005158C5">
        <w:rPr>
          <w:rFonts w:hint="eastAsia"/>
          <w:sz w:val="19"/>
          <w:szCs w:val="19"/>
        </w:rPr>
        <w:t>扩散模型。</w:t>
      </w:r>
    </w:p>
    <w:p w:rsidR="00A5032B" w:rsidRPr="005158C5" w:rsidRDefault="000158FA" w:rsidP="000158FA">
      <w:pPr>
        <w:tabs>
          <w:tab w:val="left" w:pos="2535"/>
        </w:tabs>
        <w:spacing w:line="220" w:lineRule="atLeast"/>
        <w:rPr>
          <w:sz w:val="19"/>
          <w:szCs w:val="19"/>
        </w:rPr>
      </w:pPr>
      <w:r w:rsidRPr="005158C5">
        <w:rPr>
          <w:rFonts w:hint="eastAsia"/>
          <w:sz w:val="19"/>
          <w:szCs w:val="19"/>
        </w:rPr>
        <w:t>展平漫反射形状。但是，这个回射峰不如实测数据强，粗略测量的材料通常不会显示出漫射的平坦度。汉拉汉·克鲁格源自地下散射理论的模型（</w:t>
      </w:r>
      <w:r w:rsidRPr="005158C5">
        <w:rPr>
          <w:rFonts w:hint="eastAsia"/>
          <w:sz w:val="19"/>
          <w:szCs w:val="19"/>
        </w:rPr>
        <w:t>1993</w:t>
      </w:r>
      <w:r w:rsidRPr="005158C5">
        <w:rPr>
          <w:rFonts w:hint="eastAsia"/>
          <w:sz w:val="19"/>
          <w:szCs w:val="19"/>
        </w:rPr>
        <w:t>）也预测了扩散形状的展平，但是边缘没有足够强的峰值与</w:t>
      </w:r>
      <w:r w:rsidRPr="005158C5">
        <w:rPr>
          <w:rFonts w:hint="eastAsia"/>
          <w:sz w:val="19"/>
          <w:szCs w:val="19"/>
        </w:rPr>
        <w:t>Oren-</w:t>
      </w:r>
      <w:proofErr w:type="spellStart"/>
      <w:r w:rsidRPr="005158C5">
        <w:rPr>
          <w:rFonts w:hint="eastAsia"/>
          <w:sz w:val="19"/>
          <w:szCs w:val="19"/>
        </w:rPr>
        <w:t>Nayar</w:t>
      </w:r>
      <w:proofErr w:type="spellEnd"/>
      <w:r w:rsidRPr="005158C5">
        <w:rPr>
          <w:rFonts w:hint="eastAsia"/>
          <w:sz w:val="19"/>
          <w:szCs w:val="19"/>
        </w:rPr>
        <w:t>相比，此模型假设完美光滑的表面。图</w:t>
      </w:r>
      <w:r w:rsidRPr="005158C5">
        <w:rPr>
          <w:rFonts w:hint="eastAsia"/>
          <w:sz w:val="19"/>
          <w:szCs w:val="19"/>
        </w:rPr>
        <w:t>8</w:t>
      </w:r>
      <w:r w:rsidRPr="005158C5">
        <w:rPr>
          <w:rFonts w:hint="eastAsia"/>
          <w:sz w:val="19"/>
          <w:szCs w:val="19"/>
        </w:rPr>
        <w:t>比较了</w:t>
      </w:r>
      <w:r w:rsidRPr="005158C5">
        <w:rPr>
          <w:rFonts w:hint="eastAsia"/>
          <w:sz w:val="19"/>
          <w:szCs w:val="19"/>
        </w:rPr>
        <w:t>Oren-</w:t>
      </w:r>
      <w:proofErr w:type="spellStart"/>
      <w:r w:rsidRPr="005158C5">
        <w:rPr>
          <w:rFonts w:hint="eastAsia"/>
          <w:sz w:val="19"/>
          <w:szCs w:val="19"/>
        </w:rPr>
        <w:t>Nayar</w:t>
      </w:r>
      <w:proofErr w:type="spellEnd"/>
      <w:r w:rsidRPr="005158C5">
        <w:rPr>
          <w:rFonts w:hint="eastAsia"/>
          <w:sz w:val="19"/>
          <w:szCs w:val="19"/>
        </w:rPr>
        <w:t>模型和</w:t>
      </w:r>
      <w:proofErr w:type="spellStart"/>
      <w:r w:rsidRPr="005158C5">
        <w:rPr>
          <w:rFonts w:hint="eastAsia"/>
          <w:sz w:val="19"/>
          <w:szCs w:val="19"/>
        </w:rPr>
        <w:t>Hanrahan</w:t>
      </w:r>
      <w:proofErr w:type="spellEnd"/>
      <w:r w:rsidRPr="005158C5">
        <w:rPr>
          <w:rFonts w:hint="eastAsia"/>
          <w:sz w:val="19"/>
          <w:szCs w:val="19"/>
        </w:rPr>
        <w:t>-Krueger</w:t>
      </w:r>
      <w:r w:rsidRPr="005158C5">
        <w:rPr>
          <w:rFonts w:hint="eastAsia"/>
          <w:sz w:val="19"/>
          <w:szCs w:val="19"/>
        </w:rPr>
        <w:t>模型。除了回射峰值外，还可以在图像切片中看到其他漫反射变化。图</w:t>
      </w:r>
      <w:r w:rsidRPr="005158C5">
        <w:rPr>
          <w:rFonts w:hint="eastAsia"/>
          <w:sz w:val="19"/>
          <w:szCs w:val="19"/>
        </w:rPr>
        <w:t>5</w:t>
      </w:r>
      <w:r w:rsidRPr="005158C5">
        <w:rPr>
          <w:rFonts w:hint="eastAsia"/>
          <w:sz w:val="19"/>
          <w:szCs w:val="19"/>
        </w:rPr>
        <w:t>。可以看到强度和颜色变化都遵循θ</w:t>
      </w:r>
      <w:r w:rsidRPr="005158C5">
        <w:rPr>
          <w:rFonts w:hint="eastAsia"/>
          <w:sz w:val="19"/>
          <w:szCs w:val="19"/>
        </w:rPr>
        <w:t>l/</w:t>
      </w:r>
      <w:r w:rsidRPr="005158C5">
        <w:rPr>
          <w:rFonts w:hint="eastAsia"/>
          <w:sz w:val="19"/>
          <w:szCs w:val="19"/>
        </w:rPr>
        <w:t>θ</w:t>
      </w:r>
      <w:r w:rsidRPr="005158C5">
        <w:rPr>
          <w:rFonts w:hint="eastAsia"/>
          <w:sz w:val="19"/>
          <w:szCs w:val="19"/>
        </w:rPr>
        <w:t>v</w:t>
      </w:r>
      <w:r w:rsidRPr="005158C5">
        <w:rPr>
          <w:rFonts w:hint="eastAsia"/>
          <w:sz w:val="19"/>
          <w:szCs w:val="19"/>
        </w:rPr>
        <w:t>等值线。这可能是在某些情况下归因于分层的地下散射。但是，即使是分层的地下散射模型通常认为表面光滑且不会产生强烈的逆反射峰。</w:t>
      </w:r>
    </w:p>
    <w:p w:rsidR="00A5032B" w:rsidRDefault="00A5032B" w:rsidP="000158FA">
      <w:pPr>
        <w:tabs>
          <w:tab w:val="left" w:pos="2535"/>
        </w:tabs>
        <w:spacing w:line="220" w:lineRule="atLeast"/>
      </w:pPr>
    </w:p>
    <w:p w:rsidR="00A5032B" w:rsidRDefault="00A5032B" w:rsidP="000158FA">
      <w:pPr>
        <w:tabs>
          <w:tab w:val="left" w:pos="2535"/>
        </w:tabs>
        <w:spacing w:line="220" w:lineRule="atLeast"/>
      </w:pPr>
    </w:p>
    <w:p w:rsidR="00A5032B" w:rsidRPr="00B427A7" w:rsidRDefault="00A5032B" w:rsidP="00A5032B">
      <w:pPr>
        <w:tabs>
          <w:tab w:val="left" w:pos="2535"/>
        </w:tabs>
        <w:spacing w:line="220" w:lineRule="atLeast"/>
        <w:rPr>
          <w:b/>
        </w:rPr>
      </w:pPr>
      <w:r w:rsidRPr="00B427A7">
        <w:rPr>
          <w:rFonts w:hint="eastAsia"/>
          <w:b/>
        </w:rPr>
        <w:t>4.2</w:t>
      </w:r>
      <w:r w:rsidRPr="00B427A7">
        <w:rPr>
          <w:rFonts w:hint="eastAsia"/>
          <w:b/>
        </w:rPr>
        <w:t>镜面</w:t>
      </w:r>
      <w:r w:rsidRPr="00B427A7">
        <w:rPr>
          <w:rFonts w:hint="eastAsia"/>
          <w:b/>
        </w:rPr>
        <w:t>D</w:t>
      </w:r>
      <w:r w:rsidRPr="00B427A7">
        <w:rPr>
          <w:rFonts w:hint="eastAsia"/>
          <w:b/>
        </w:rPr>
        <w:t>观测</w:t>
      </w:r>
    </w:p>
    <w:p w:rsidR="00A5032B" w:rsidRPr="005158C5" w:rsidRDefault="00A5032B" w:rsidP="00A5032B">
      <w:pPr>
        <w:tabs>
          <w:tab w:val="left" w:pos="2535"/>
        </w:tabs>
        <w:spacing w:line="220" w:lineRule="atLeast"/>
        <w:rPr>
          <w:sz w:val="19"/>
          <w:szCs w:val="19"/>
        </w:rPr>
      </w:pPr>
      <w:r w:rsidRPr="005158C5">
        <w:rPr>
          <w:rFonts w:hint="eastAsia"/>
          <w:sz w:val="19"/>
          <w:szCs w:val="19"/>
        </w:rPr>
        <w:t>微观面分布函数</w:t>
      </w:r>
      <w:r w:rsidRPr="005158C5">
        <w:rPr>
          <w:rFonts w:hint="eastAsia"/>
          <w:sz w:val="19"/>
          <w:szCs w:val="19"/>
        </w:rPr>
        <w:t>D</w:t>
      </w:r>
      <w:r w:rsidRPr="005158C5">
        <w:rPr>
          <w:rFonts w:hint="eastAsia"/>
          <w:sz w:val="19"/>
          <w:szCs w:val="19"/>
        </w:rPr>
        <w:t>（θ</w:t>
      </w:r>
      <w:r w:rsidRPr="005158C5">
        <w:rPr>
          <w:rFonts w:hint="eastAsia"/>
          <w:sz w:val="19"/>
          <w:szCs w:val="19"/>
        </w:rPr>
        <w:t>h</w:t>
      </w:r>
      <w:r w:rsidRPr="005158C5">
        <w:rPr>
          <w:rFonts w:hint="eastAsia"/>
          <w:sz w:val="19"/>
          <w:szCs w:val="19"/>
        </w:rPr>
        <w:t>）可以从反射镜的回射响应中观察到测得的材料如图</w:t>
      </w:r>
      <w:r w:rsidRPr="005158C5">
        <w:rPr>
          <w:rFonts w:hint="eastAsia"/>
          <w:sz w:val="19"/>
          <w:szCs w:val="19"/>
        </w:rPr>
        <w:t>6</w:t>
      </w:r>
      <w:r w:rsidRPr="005158C5">
        <w:rPr>
          <w:rFonts w:hint="eastAsia"/>
          <w:sz w:val="19"/>
          <w:szCs w:val="19"/>
        </w:rPr>
        <w:t>所示。根据材料的不同，材料分为两组。峰高可以看作是表面粗糙度的指示。最高峰钢，超过</w:t>
      </w:r>
      <w:r w:rsidRPr="005158C5">
        <w:rPr>
          <w:rFonts w:hint="eastAsia"/>
          <w:sz w:val="19"/>
          <w:szCs w:val="19"/>
        </w:rPr>
        <w:t>400</w:t>
      </w:r>
      <w:r w:rsidRPr="005158C5">
        <w:rPr>
          <w:rFonts w:hint="eastAsia"/>
          <w:sz w:val="19"/>
          <w:szCs w:val="19"/>
        </w:rPr>
        <w:t>。一旦峰变平，曲线的其余部分可能是由于漫反射。</w:t>
      </w:r>
    </w:p>
    <w:p w:rsidR="00A5032B" w:rsidRPr="005158C5" w:rsidRDefault="00A5032B" w:rsidP="00A5032B">
      <w:pPr>
        <w:tabs>
          <w:tab w:val="left" w:pos="2535"/>
        </w:tabs>
        <w:spacing w:line="220" w:lineRule="atLeast"/>
        <w:rPr>
          <w:sz w:val="19"/>
          <w:szCs w:val="19"/>
        </w:rPr>
      </w:pPr>
      <w:r w:rsidRPr="005158C5">
        <w:rPr>
          <w:rFonts w:hint="eastAsia"/>
          <w:sz w:val="19"/>
          <w:szCs w:val="19"/>
        </w:rPr>
        <w:t>绝大多数</w:t>
      </w:r>
      <w:r w:rsidRPr="005158C5">
        <w:rPr>
          <w:rFonts w:hint="eastAsia"/>
          <w:sz w:val="19"/>
          <w:szCs w:val="19"/>
        </w:rPr>
        <w:t>MERL</w:t>
      </w:r>
      <w:r w:rsidRPr="005158C5">
        <w:rPr>
          <w:rFonts w:hint="eastAsia"/>
          <w:sz w:val="19"/>
          <w:szCs w:val="19"/>
        </w:rPr>
        <w:t>材料的镜面波瓣尾部更长比传统的镜面反射模型一个例子是图</w:t>
      </w:r>
      <w:r w:rsidRPr="005158C5">
        <w:rPr>
          <w:rFonts w:hint="eastAsia"/>
          <w:sz w:val="19"/>
          <w:szCs w:val="19"/>
        </w:rPr>
        <w:t>9</w:t>
      </w:r>
      <w:r w:rsidRPr="005158C5">
        <w:rPr>
          <w:rFonts w:hint="eastAsia"/>
          <w:sz w:val="19"/>
          <w:szCs w:val="19"/>
        </w:rPr>
        <w:t>中所示的铬样品。这种材料的响应对于光滑，高度抛光的表面是典型的，仅具有镜面反射峰几度宽，镜面反射的尾部宽很多倍。奇怪的是，传统</w:t>
      </w:r>
      <w:r w:rsidRPr="005158C5">
        <w:rPr>
          <w:rFonts w:hint="eastAsia"/>
          <w:sz w:val="19"/>
          <w:szCs w:val="19"/>
        </w:rPr>
        <w:t>Beckmann</w:t>
      </w:r>
      <w:r w:rsidRPr="005158C5">
        <w:rPr>
          <w:rFonts w:hint="eastAsia"/>
          <w:sz w:val="19"/>
          <w:szCs w:val="19"/>
        </w:rPr>
        <w:t>，</w:t>
      </w:r>
      <w:proofErr w:type="spellStart"/>
      <w:r w:rsidRPr="005158C5">
        <w:rPr>
          <w:rFonts w:hint="eastAsia"/>
          <w:sz w:val="19"/>
          <w:szCs w:val="19"/>
        </w:rPr>
        <w:t>Blinn</w:t>
      </w:r>
      <w:proofErr w:type="spellEnd"/>
      <w:r w:rsidRPr="005158C5">
        <w:rPr>
          <w:rFonts w:hint="eastAsia"/>
          <w:sz w:val="19"/>
          <w:szCs w:val="19"/>
        </w:rPr>
        <w:t xml:space="preserve"> </w:t>
      </w:r>
      <w:proofErr w:type="spellStart"/>
      <w:r w:rsidRPr="005158C5">
        <w:rPr>
          <w:rFonts w:hint="eastAsia"/>
          <w:sz w:val="19"/>
          <w:szCs w:val="19"/>
        </w:rPr>
        <w:t>Phong</w:t>
      </w:r>
      <w:proofErr w:type="spellEnd"/>
      <w:r w:rsidRPr="005158C5">
        <w:rPr>
          <w:rFonts w:hint="eastAsia"/>
          <w:sz w:val="19"/>
          <w:szCs w:val="19"/>
        </w:rPr>
        <w:t>和高斯分布在此宽度下几乎相同，不能代表峰或尾部井。</w:t>
      </w:r>
    </w:p>
    <w:p w:rsidR="00A5032B" w:rsidRDefault="00A5032B" w:rsidP="00A5032B">
      <w:pPr>
        <w:tabs>
          <w:tab w:val="left" w:pos="2535"/>
        </w:tabs>
        <w:spacing w:line="220" w:lineRule="atLeast"/>
      </w:pPr>
      <w:r>
        <w:rPr>
          <w:rFonts w:hint="eastAsia"/>
        </w:rPr>
        <w:lastRenderedPageBreak/>
        <w:t>Walter</w:t>
      </w:r>
      <w:r>
        <w:rPr>
          <w:rFonts w:hint="eastAsia"/>
        </w:rPr>
        <w:t>等人提出，需要更宽的尾巴是</w:t>
      </w:r>
      <w:r>
        <w:rPr>
          <w:rFonts w:hint="eastAsia"/>
        </w:rPr>
        <w:t>GGX</w:t>
      </w:r>
      <w:r>
        <w:rPr>
          <w:rFonts w:hint="eastAsia"/>
        </w:rPr>
        <w:t>分布的动力。（</w:t>
      </w:r>
      <w:r>
        <w:rPr>
          <w:rFonts w:hint="eastAsia"/>
        </w:rPr>
        <w:t>2007</w:t>
      </w:r>
      <w:r>
        <w:rPr>
          <w:rFonts w:hint="eastAsia"/>
        </w:rPr>
        <w:t>）</w:t>
      </w:r>
      <w:r>
        <w:rPr>
          <w:rFonts w:hint="eastAsia"/>
        </w:rPr>
        <w:t>[33]</w:t>
      </w:r>
      <w:r>
        <w:rPr>
          <w:rFonts w:hint="eastAsia"/>
        </w:rPr>
        <w:t>；</w:t>
      </w:r>
      <w:r>
        <w:rPr>
          <w:rFonts w:hint="eastAsia"/>
        </w:rPr>
        <w:t xml:space="preserve"> GGX</w:t>
      </w:r>
      <w:r>
        <w:rPr>
          <w:rFonts w:hint="eastAsia"/>
        </w:rPr>
        <w:t>的尾巴比其他分布更长，但仍无法捕捉光彩</w:t>
      </w:r>
    </w:p>
    <w:p w:rsidR="00A5032B" w:rsidRDefault="00A5032B" w:rsidP="00A5032B">
      <w:pPr>
        <w:tabs>
          <w:tab w:val="left" w:pos="2535"/>
        </w:tabs>
        <w:spacing w:line="220" w:lineRule="atLeast"/>
      </w:pPr>
      <w:r>
        <w:rPr>
          <w:noProof/>
        </w:rPr>
        <w:drawing>
          <wp:inline distT="0" distB="0" distL="0" distR="0">
            <wp:extent cx="5274310" cy="156299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274310" cy="1562997"/>
                    </a:xfrm>
                    <a:prstGeom prst="rect">
                      <a:avLst/>
                    </a:prstGeom>
                    <a:noFill/>
                    <a:ln w="9525">
                      <a:noFill/>
                      <a:miter lim="800000"/>
                      <a:headEnd/>
                      <a:tailEnd/>
                    </a:ln>
                  </pic:spPr>
                </pic:pic>
              </a:graphicData>
            </a:graphic>
          </wp:inline>
        </w:drawing>
      </w:r>
    </w:p>
    <w:p w:rsidR="003D2A1A" w:rsidRPr="00F012DA" w:rsidRDefault="00A5032B" w:rsidP="00A5032B">
      <w:pPr>
        <w:tabs>
          <w:tab w:val="left" w:pos="2535"/>
        </w:tabs>
        <w:spacing w:line="220" w:lineRule="atLeast"/>
        <w:rPr>
          <w:sz w:val="19"/>
          <w:szCs w:val="19"/>
        </w:rPr>
      </w:pPr>
      <w:r w:rsidRPr="00F012DA">
        <w:rPr>
          <w:rFonts w:hint="eastAsia"/>
          <w:sz w:val="19"/>
          <w:szCs w:val="19"/>
        </w:rPr>
        <w:t>图</w:t>
      </w:r>
      <w:r w:rsidRPr="00F012DA">
        <w:rPr>
          <w:rFonts w:hint="eastAsia"/>
          <w:sz w:val="19"/>
          <w:szCs w:val="19"/>
        </w:rPr>
        <w:t>9</w:t>
      </w:r>
      <w:r w:rsidRPr="00F012DA">
        <w:rPr>
          <w:rFonts w:hint="eastAsia"/>
          <w:sz w:val="19"/>
          <w:szCs w:val="19"/>
        </w:rPr>
        <w:t>：几种镜面分布适合</w:t>
      </w:r>
      <w:r w:rsidRPr="00F012DA">
        <w:rPr>
          <w:rFonts w:hint="eastAsia"/>
          <w:sz w:val="19"/>
          <w:szCs w:val="19"/>
        </w:rPr>
        <w:t>MERL</w:t>
      </w:r>
      <w:r w:rsidRPr="00F012DA">
        <w:rPr>
          <w:rFonts w:hint="eastAsia"/>
          <w:sz w:val="19"/>
          <w:szCs w:val="19"/>
        </w:rPr>
        <w:t>铬。</w:t>
      </w:r>
      <w:r w:rsidRPr="00F012DA">
        <w:rPr>
          <w:rFonts w:hint="eastAsia"/>
          <w:sz w:val="19"/>
          <w:szCs w:val="19"/>
        </w:rPr>
        <w:t xml:space="preserve"> </w:t>
      </w:r>
      <w:r w:rsidRPr="00F012DA">
        <w:rPr>
          <w:rFonts w:hint="eastAsia"/>
          <w:sz w:val="19"/>
          <w:szCs w:val="19"/>
        </w:rPr>
        <w:t>左：镜面反射峰对数的对数标度图θ</w:t>
      </w:r>
      <w:r w:rsidRPr="00F012DA">
        <w:rPr>
          <w:rFonts w:hint="eastAsia"/>
          <w:sz w:val="19"/>
          <w:szCs w:val="19"/>
        </w:rPr>
        <w:t>h</w:t>
      </w:r>
      <w:r w:rsidRPr="00F012DA">
        <w:rPr>
          <w:rFonts w:hint="eastAsia"/>
          <w:sz w:val="19"/>
          <w:szCs w:val="19"/>
        </w:rPr>
        <w:t>（度）；</w:t>
      </w:r>
      <w:r w:rsidRPr="00F012DA">
        <w:rPr>
          <w:rFonts w:hint="eastAsia"/>
          <w:sz w:val="19"/>
          <w:szCs w:val="19"/>
        </w:rPr>
        <w:t xml:space="preserve"> </w:t>
      </w:r>
      <w:r w:rsidRPr="00F012DA">
        <w:rPr>
          <w:rFonts w:hint="eastAsia"/>
          <w:sz w:val="19"/>
          <w:szCs w:val="19"/>
        </w:rPr>
        <w:t>黑色</w:t>
      </w:r>
      <w:r w:rsidRPr="00F012DA">
        <w:rPr>
          <w:rFonts w:hint="eastAsia"/>
          <w:sz w:val="19"/>
          <w:szCs w:val="19"/>
        </w:rPr>
        <w:t>=</w:t>
      </w:r>
      <w:r w:rsidRPr="00F012DA">
        <w:rPr>
          <w:rFonts w:hint="eastAsia"/>
          <w:sz w:val="19"/>
          <w:szCs w:val="19"/>
        </w:rPr>
        <w:t>铬，红色</w:t>
      </w:r>
      <w:r w:rsidRPr="00F012DA">
        <w:rPr>
          <w:rFonts w:hint="eastAsia"/>
          <w:sz w:val="19"/>
          <w:szCs w:val="19"/>
        </w:rPr>
        <w:t>= GGX</w:t>
      </w:r>
      <w:r w:rsidRPr="00F012DA">
        <w:rPr>
          <w:rFonts w:hint="eastAsia"/>
          <w:sz w:val="19"/>
          <w:szCs w:val="19"/>
        </w:rPr>
        <w:t>（α</w:t>
      </w:r>
      <w:r w:rsidRPr="00F012DA">
        <w:rPr>
          <w:rFonts w:hint="eastAsia"/>
          <w:sz w:val="19"/>
          <w:szCs w:val="19"/>
        </w:rPr>
        <w:t>= 0.006</w:t>
      </w:r>
      <w:r w:rsidRPr="00F012DA">
        <w:rPr>
          <w:rFonts w:hint="eastAsia"/>
          <w:sz w:val="19"/>
          <w:szCs w:val="19"/>
        </w:rPr>
        <w:t>），绿色</w:t>
      </w:r>
      <w:r w:rsidRPr="00F012DA">
        <w:rPr>
          <w:rFonts w:hint="eastAsia"/>
          <w:sz w:val="19"/>
          <w:szCs w:val="19"/>
        </w:rPr>
        <w:t>= Beckmann</w:t>
      </w:r>
      <w:r w:rsidRPr="00F012DA">
        <w:rPr>
          <w:rFonts w:hint="eastAsia"/>
          <w:sz w:val="19"/>
          <w:szCs w:val="19"/>
        </w:rPr>
        <w:t>（</w:t>
      </w:r>
      <w:r w:rsidRPr="00F012DA">
        <w:rPr>
          <w:rFonts w:hint="eastAsia"/>
          <w:sz w:val="19"/>
          <w:szCs w:val="19"/>
        </w:rPr>
        <w:t>m = 0.013</w:t>
      </w:r>
      <w:r w:rsidRPr="00F012DA">
        <w:rPr>
          <w:rFonts w:hint="eastAsia"/>
          <w:sz w:val="19"/>
          <w:szCs w:val="19"/>
        </w:rPr>
        <w:t>），蓝色</w:t>
      </w:r>
      <w:r w:rsidRPr="00F012DA">
        <w:rPr>
          <w:rFonts w:hint="eastAsia"/>
          <w:sz w:val="19"/>
          <w:szCs w:val="19"/>
        </w:rPr>
        <w:t xml:space="preserve">= </w:t>
      </w:r>
      <w:proofErr w:type="spellStart"/>
      <w:r w:rsidRPr="00F012DA">
        <w:rPr>
          <w:rFonts w:hint="eastAsia"/>
          <w:sz w:val="19"/>
          <w:szCs w:val="19"/>
        </w:rPr>
        <w:t>BlinnPhong</w:t>
      </w:r>
      <w:proofErr w:type="spellEnd"/>
      <w:r w:rsidRPr="00F012DA">
        <w:rPr>
          <w:rFonts w:hint="eastAsia"/>
          <w:sz w:val="19"/>
          <w:szCs w:val="19"/>
        </w:rPr>
        <w:t>（</w:t>
      </w:r>
      <w:r w:rsidRPr="00F012DA">
        <w:rPr>
          <w:rFonts w:hint="eastAsia"/>
          <w:sz w:val="19"/>
          <w:szCs w:val="19"/>
        </w:rPr>
        <w:t>n = 12000</w:t>
      </w:r>
      <w:r w:rsidRPr="00F012DA">
        <w:rPr>
          <w:rFonts w:hint="eastAsia"/>
          <w:sz w:val="19"/>
          <w:szCs w:val="19"/>
        </w:rPr>
        <w:t>）。</w:t>
      </w:r>
      <w:r w:rsidRPr="00F012DA">
        <w:rPr>
          <w:rFonts w:hint="eastAsia"/>
          <w:sz w:val="19"/>
          <w:szCs w:val="19"/>
        </w:rPr>
        <w:t xml:space="preserve"> </w:t>
      </w:r>
      <w:r w:rsidRPr="00F012DA">
        <w:rPr>
          <w:rFonts w:hint="eastAsia"/>
          <w:sz w:val="19"/>
          <w:szCs w:val="19"/>
        </w:rPr>
        <w:t>右：（剪切的）</w:t>
      </w:r>
      <w:r w:rsidRPr="008079AE">
        <w:rPr>
          <w:rFonts w:hint="eastAsia"/>
          <w:sz w:val="19"/>
          <w:szCs w:val="19"/>
        </w:rPr>
        <w:t>铬</w:t>
      </w:r>
      <w:r w:rsidRPr="00F012DA">
        <w:rPr>
          <w:rFonts w:hint="eastAsia"/>
          <w:sz w:val="19"/>
          <w:szCs w:val="19"/>
        </w:rPr>
        <w:t>，</w:t>
      </w:r>
      <w:r w:rsidRPr="00F012DA">
        <w:rPr>
          <w:rFonts w:hint="eastAsia"/>
          <w:sz w:val="19"/>
          <w:szCs w:val="19"/>
        </w:rPr>
        <w:t>GGX</w:t>
      </w:r>
      <w:r w:rsidRPr="00F012DA">
        <w:rPr>
          <w:rFonts w:hint="eastAsia"/>
          <w:sz w:val="19"/>
          <w:szCs w:val="19"/>
        </w:rPr>
        <w:t>和贝克曼的点光响应。</w:t>
      </w:r>
    </w:p>
    <w:p w:rsidR="00A5032B" w:rsidRPr="00F012DA" w:rsidRDefault="00A5032B" w:rsidP="00A5032B">
      <w:pPr>
        <w:tabs>
          <w:tab w:val="left" w:pos="2535"/>
        </w:tabs>
        <w:spacing w:line="220" w:lineRule="atLeast"/>
        <w:rPr>
          <w:sz w:val="19"/>
          <w:szCs w:val="19"/>
        </w:rPr>
      </w:pPr>
      <w:r w:rsidRPr="00F012DA">
        <w:rPr>
          <w:rFonts w:hint="eastAsia"/>
          <w:sz w:val="19"/>
          <w:szCs w:val="19"/>
        </w:rPr>
        <w:t>铬样品的高光。</w:t>
      </w:r>
      <w:r w:rsidRPr="00F012DA">
        <w:rPr>
          <w:rFonts w:hint="eastAsia"/>
          <w:sz w:val="19"/>
          <w:szCs w:val="19"/>
        </w:rPr>
        <w:t xml:space="preserve"> </w:t>
      </w:r>
      <w:r w:rsidRPr="00F012DA">
        <w:rPr>
          <w:rFonts w:hint="eastAsia"/>
          <w:sz w:val="19"/>
          <w:szCs w:val="19"/>
        </w:rPr>
        <w:t>建模尾部响应以进行拟合测量的重要性材料也是两个最近模型的基础，</w:t>
      </w:r>
      <w:r w:rsidRPr="00F012DA">
        <w:rPr>
          <w:rFonts w:hint="eastAsia"/>
          <w:sz w:val="19"/>
          <w:szCs w:val="19"/>
        </w:rPr>
        <w:t>Low</w:t>
      </w:r>
      <w:r w:rsidRPr="00F012DA">
        <w:rPr>
          <w:rFonts w:hint="eastAsia"/>
          <w:sz w:val="19"/>
          <w:szCs w:val="19"/>
        </w:rPr>
        <w:t>等。</w:t>
      </w:r>
      <w:r w:rsidRPr="00F012DA">
        <w:rPr>
          <w:rFonts w:hint="eastAsia"/>
          <w:sz w:val="19"/>
          <w:szCs w:val="19"/>
        </w:rPr>
        <w:t xml:space="preserve"> </w:t>
      </w:r>
      <w:r w:rsidRPr="00F012DA">
        <w:rPr>
          <w:rFonts w:hint="eastAsia"/>
          <w:sz w:val="19"/>
          <w:szCs w:val="19"/>
        </w:rPr>
        <w:t>（</w:t>
      </w:r>
      <w:r w:rsidRPr="00F012DA">
        <w:rPr>
          <w:rFonts w:hint="eastAsia"/>
          <w:sz w:val="19"/>
          <w:szCs w:val="19"/>
        </w:rPr>
        <w:t>2012</w:t>
      </w:r>
      <w:r w:rsidRPr="00F012DA">
        <w:rPr>
          <w:rFonts w:hint="eastAsia"/>
          <w:sz w:val="19"/>
          <w:szCs w:val="19"/>
        </w:rPr>
        <w:t>）</w:t>
      </w:r>
      <w:r w:rsidRPr="00F012DA">
        <w:rPr>
          <w:rFonts w:hint="eastAsia"/>
          <w:sz w:val="19"/>
          <w:szCs w:val="19"/>
        </w:rPr>
        <w:t>[17]</w:t>
      </w:r>
      <w:r w:rsidRPr="00F012DA">
        <w:rPr>
          <w:rFonts w:hint="eastAsia"/>
          <w:sz w:val="19"/>
          <w:szCs w:val="19"/>
        </w:rPr>
        <w:t>和</w:t>
      </w:r>
      <w:proofErr w:type="spellStart"/>
      <w:r w:rsidRPr="00F012DA">
        <w:rPr>
          <w:rFonts w:hint="eastAsia"/>
          <w:sz w:val="19"/>
          <w:szCs w:val="19"/>
        </w:rPr>
        <w:t>Bagher</w:t>
      </w:r>
      <w:proofErr w:type="spellEnd"/>
      <w:r w:rsidRPr="00F012DA">
        <w:rPr>
          <w:rFonts w:hint="eastAsia"/>
          <w:sz w:val="19"/>
          <w:szCs w:val="19"/>
        </w:rPr>
        <w:t>等。</w:t>
      </w:r>
      <w:r w:rsidRPr="00F012DA">
        <w:rPr>
          <w:rFonts w:hint="eastAsia"/>
          <w:sz w:val="19"/>
          <w:szCs w:val="19"/>
        </w:rPr>
        <w:t xml:space="preserve"> </w:t>
      </w:r>
      <w:r w:rsidRPr="00F012DA">
        <w:rPr>
          <w:rFonts w:hint="eastAsia"/>
          <w:sz w:val="19"/>
          <w:szCs w:val="19"/>
        </w:rPr>
        <w:t>（</w:t>
      </w:r>
      <w:r w:rsidRPr="00F012DA">
        <w:rPr>
          <w:rFonts w:hint="eastAsia"/>
          <w:sz w:val="19"/>
          <w:szCs w:val="19"/>
        </w:rPr>
        <w:t>2012</w:t>
      </w:r>
      <w:r w:rsidRPr="00F012DA">
        <w:rPr>
          <w:rFonts w:hint="eastAsia"/>
          <w:sz w:val="19"/>
          <w:szCs w:val="19"/>
        </w:rPr>
        <w:t>）</w:t>
      </w:r>
      <w:r w:rsidRPr="00F012DA">
        <w:rPr>
          <w:rFonts w:hint="eastAsia"/>
          <w:sz w:val="19"/>
          <w:szCs w:val="19"/>
        </w:rPr>
        <w:t>[4]</w:t>
      </w:r>
      <w:r w:rsidRPr="00F012DA">
        <w:rPr>
          <w:rFonts w:hint="eastAsia"/>
          <w:sz w:val="19"/>
          <w:szCs w:val="19"/>
        </w:rPr>
        <w:t>。这两个模型都添加了一个附加参数，以独立于峰控制尾部。</w:t>
      </w:r>
      <w:r w:rsidRPr="00F012DA">
        <w:rPr>
          <w:rFonts w:hint="eastAsia"/>
          <w:sz w:val="19"/>
          <w:szCs w:val="19"/>
        </w:rPr>
        <w:t xml:space="preserve"> </w:t>
      </w:r>
      <w:r w:rsidRPr="00F012DA">
        <w:rPr>
          <w:rFonts w:hint="eastAsia"/>
          <w:sz w:val="19"/>
          <w:szCs w:val="19"/>
        </w:rPr>
        <w:t>另一个建模尾部的选项是使用第二个更宽的镜面反射峰，如建议的那样添加到第一个由</w:t>
      </w:r>
      <w:proofErr w:type="spellStart"/>
      <w:r w:rsidRPr="00F012DA">
        <w:rPr>
          <w:rFonts w:hint="eastAsia"/>
          <w:sz w:val="19"/>
          <w:szCs w:val="19"/>
        </w:rPr>
        <w:t>Ngan</w:t>
      </w:r>
      <w:proofErr w:type="spellEnd"/>
      <w:r w:rsidRPr="00F012DA">
        <w:rPr>
          <w:rFonts w:hint="eastAsia"/>
          <w:sz w:val="19"/>
          <w:szCs w:val="19"/>
        </w:rPr>
        <w:t xml:space="preserve"> [21]</w:t>
      </w:r>
      <w:r w:rsidRPr="00F012DA">
        <w:rPr>
          <w:rFonts w:hint="eastAsia"/>
          <w:sz w:val="19"/>
          <w:szCs w:val="19"/>
        </w:rPr>
        <w:t>。</w:t>
      </w:r>
    </w:p>
    <w:p w:rsidR="00A5032B" w:rsidRDefault="00A5032B" w:rsidP="00A5032B">
      <w:pPr>
        <w:tabs>
          <w:tab w:val="left" w:pos="2535"/>
        </w:tabs>
        <w:spacing w:line="220" w:lineRule="atLeast"/>
      </w:pPr>
    </w:p>
    <w:p w:rsidR="00A5032B" w:rsidRPr="00F012DA" w:rsidRDefault="00A5032B" w:rsidP="00A5032B">
      <w:pPr>
        <w:tabs>
          <w:tab w:val="left" w:pos="2535"/>
        </w:tabs>
        <w:spacing w:line="220" w:lineRule="atLeast"/>
        <w:rPr>
          <w:b/>
        </w:rPr>
      </w:pPr>
      <w:r w:rsidRPr="00F012DA">
        <w:rPr>
          <w:rFonts w:hint="eastAsia"/>
          <w:b/>
        </w:rPr>
        <w:t>4.3</w:t>
      </w:r>
      <w:r w:rsidRPr="00F012DA">
        <w:rPr>
          <w:rFonts w:hint="eastAsia"/>
          <w:b/>
        </w:rPr>
        <w:t>镜面</w:t>
      </w:r>
      <w:r w:rsidRPr="00F012DA">
        <w:rPr>
          <w:rFonts w:hint="eastAsia"/>
          <w:b/>
        </w:rPr>
        <w:t>F</w:t>
      </w:r>
      <w:r w:rsidRPr="00F012DA">
        <w:rPr>
          <w:rFonts w:hint="eastAsia"/>
          <w:b/>
        </w:rPr>
        <w:t>观测</w:t>
      </w:r>
    </w:p>
    <w:p w:rsidR="00A5032B" w:rsidRDefault="00A5032B" w:rsidP="00A5032B">
      <w:pPr>
        <w:tabs>
          <w:tab w:val="left" w:pos="2535"/>
        </w:tabs>
        <w:spacing w:line="220" w:lineRule="atLeast"/>
      </w:pPr>
      <w:r>
        <w:rPr>
          <w:noProof/>
        </w:rPr>
        <w:drawing>
          <wp:inline distT="0" distB="0" distL="0" distR="0">
            <wp:extent cx="3838575" cy="30289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838575" cy="3028950"/>
                    </a:xfrm>
                    <a:prstGeom prst="rect">
                      <a:avLst/>
                    </a:prstGeom>
                    <a:noFill/>
                    <a:ln w="9525">
                      <a:noFill/>
                      <a:miter lim="800000"/>
                      <a:headEnd/>
                      <a:tailEnd/>
                    </a:ln>
                  </pic:spPr>
                </pic:pic>
              </a:graphicData>
            </a:graphic>
          </wp:inline>
        </w:drawing>
      </w:r>
    </w:p>
    <w:p w:rsidR="00A5032B" w:rsidRPr="00F012DA" w:rsidRDefault="00A5032B" w:rsidP="00A5032B">
      <w:pPr>
        <w:tabs>
          <w:tab w:val="left" w:pos="2535"/>
        </w:tabs>
        <w:spacing w:line="220" w:lineRule="atLeast"/>
        <w:rPr>
          <w:sz w:val="19"/>
          <w:szCs w:val="19"/>
        </w:rPr>
      </w:pPr>
      <w:r w:rsidRPr="00F012DA">
        <w:rPr>
          <w:rFonts w:hint="eastAsia"/>
          <w:sz w:val="19"/>
          <w:szCs w:val="19"/>
        </w:rPr>
        <w:t>图</w:t>
      </w:r>
      <w:r w:rsidRPr="00F012DA">
        <w:rPr>
          <w:rFonts w:hint="eastAsia"/>
          <w:sz w:val="19"/>
          <w:szCs w:val="19"/>
        </w:rPr>
        <w:t>10</w:t>
      </w:r>
      <w:r w:rsidRPr="00F012DA">
        <w:rPr>
          <w:rFonts w:hint="eastAsia"/>
          <w:sz w:val="19"/>
          <w:szCs w:val="19"/>
        </w:rPr>
        <w:t>：</w:t>
      </w:r>
      <w:r w:rsidRPr="00F012DA">
        <w:rPr>
          <w:rFonts w:hint="eastAsia"/>
          <w:sz w:val="19"/>
          <w:szCs w:val="19"/>
        </w:rPr>
        <w:t>MERL 100</w:t>
      </w:r>
      <w:r w:rsidRPr="00F012DA">
        <w:rPr>
          <w:rFonts w:hint="eastAsia"/>
          <w:sz w:val="19"/>
          <w:szCs w:val="19"/>
        </w:rPr>
        <w:t>材料的归一化菲涅耳响应绘制在</w:t>
      </w:r>
      <w:proofErr w:type="spellStart"/>
      <w:r w:rsidRPr="00F012DA">
        <w:rPr>
          <w:rFonts w:hint="eastAsia"/>
          <w:sz w:val="19"/>
          <w:szCs w:val="19"/>
        </w:rPr>
        <w:t>vs</w:t>
      </w:r>
      <w:proofErr w:type="spellEnd"/>
      <w:r w:rsidRPr="00F012DA">
        <w:rPr>
          <w:rFonts w:hint="eastAsia"/>
          <w:sz w:val="19"/>
          <w:szCs w:val="19"/>
        </w:rPr>
        <w:t>θ</w:t>
      </w:r>
      <w:r w:rsidRPr="00F012DA">
        <w:rPr>
          <w:rFonts w:hint="eastAsia"/>
          <w:sz w:val="19"/>
          <w:szCs w:val="19"/>
        </w:rPr>
        <w:t>d</w:t>
      </w:r>
      <w:r w:rsidRPr="00F012DA">
        <w:rPr>
          <w:rFonts w:hint="eastAsia"/>
          <w:sz w:val="19"/>
          <w:szCs w:val="19"/>
        </w:rPr>
        <w:t>处。回应是在θ</w:t>
      </w:r>
      <w:r w:rsidRPr="00F012DA">
        <w:rPr>
          <w:rFonts w:hint="eastAsia"/>
          <w:sz w:val="19"/>
          <w:szCs w:val="19"/>
        </w:rPr>
        <w:t>h</w:t>
      </w:r>
      <w:r w:rsidRPr="00F012DA">
        <w:rPr>
          <w:rFonts w:hint="eastAsia"/>
          <w:sz w:val="19"/>
          <w:szCs w:val="19"/>
        </w:rPr>
        <w:t>上从</w:t>
      </w:r>
      <w:r w:rsidRPr="00F012DA">
        <w:rPr>
          <w:rFonts w:hint="eastAsia"/>
          <w:sz w:val="19"/>
          <w:szCs w:val="19"/>
        </w:rPr>
        <w:t>1</w:t>
      </w:r>
      <w:r w:rsidRPr="00F012DA">
        <w:rPr>
          <w:rFonts w:hint="eastAsia"/>
          <w:sz w:val="19"/>
          <w:szCs w:val="19"/>
        </w:rPr>
        <w:t>到</w:t>
      </w:r>
      <w:r w:rsidRPr="00F012DA">
        <w:rPr>
          <w:rFonts w:hint="eastAsia"/>
          <w:sz w:val="19"/>
          <w:szCs w:val="19"/>
        </w:rPr>
        <w:t>4</w:t>
      </w:r>
      <w:r w:rsidRPr="00F012DA">
        <w:rPr>
          <w:rFonts w:hint="eastAsia"/>
          <w:sz w:val="19"/>
          <w:szCs w:val="19"/>
        </w:rPr>
        <w:t>度取平均值，减去入射响应，曲线为然后将θ</w:t>
      </w:r>
      <w:r w:rsidRPr="00F012DA">
        <w:rPr>
          <w:rFonts w:hint="eastAsia"/>
          <w:sz w:val="19"/>
          <w:szCs w:val="19"/>
        </w:rPr>
        <w:t>d</w:t>
      </w:r>
      <w:r w:rsidRPr="00F012DA">
        <w:rPr>
          <w:rFonts w:hint="eastAsia"/>
          <w:sz w:val="19"/>
          <w:szCs w:val="19"/>
        </w:rPr>
        <w:t>从</w:t>
      </w:r>
      <w:r w:rsidRPr="00F012DA">
        <w:rPr>
          <w:rFonts w:hint="eastAsia"/>
          <w:sz w:val="19"/>
          <w:szCs w:val="19"/>
        </w:rPr>
        <w:t>45</w:t>
      </w:r>
      <w:r w:rsidRPr="00F012DA">
        <w:rPr>
          <w:rFonts w:hint="eastAsia"/>
          <w:sz w:val="19"/>
          <w:szCs w:val="19"/>
        </w:rPr>
        <w:t>度标准化到</w:t>
      </w:r>
      <w:r w:rsidRPr="00F012DA">
        <w:rPr>
          <w:rFonts w:hint="eastAsia"/>
          <w:sz w:val="19"/>
          <w:szCs w:val="19"/>
        </w:rPr>
        <w:t>80</w:t>
      </w:r>
      <w:r w:rsidRPr="00F012DA">
        <w:rPr>
          <w:rFonts w:hint="eastAsia"/>
          <w:sz w:val="19"/>
          <w:szCs w:val="19"/>
        </w:rPr>
        <w:t>度以进行形状比较。虚线</w:t>
      </w:r>
      <w:r w:rsidRPr="00F012DA">
        <w:rPr>
          <w:rFonts w:hint="eastAsia"/>
          <w:sz w:val="19"/>
          <w:szCs w:val="19"/>
        </w:rPr>
        <w:t>=</w:t>
      </w:r>
      <w:r w:rsidRPr="00F012DA">
        <w:rPr>
          <w:rFonts w:hint="eastAsia"/>
          <w:sz w:val="19"/>
          <w:szCs w:val="19"/>
        </w:rPr>
        <w:t>理论值菲涅耳响应。</w:t>
      </w:r>
    </w:p>
    <w:p w:rsidR="00A5032B" w:rsidRPr="004C685D" w:rsidRDefault="00A5032B" w:rsidP="00A5032B">
      <w:pPr>
        <w:tabs>
          <w:tab w:val="left" w:pos="2535"/>
        </w:tabs>
        <w:spacing w:line="220" w:lineRule="atLeast"/>
        <w:rPr>
          <w:sz w:val="19"/>
          <w:szCs w:val="19"/>
        </w:rPr>
      </w:pPr>
      <w:r w:rsidRPr="004C685D">
        <w:rPr>
          <w:rFonts w:hint="eastAsia"/>
          <w:sz w:val="19"/>
          <w:szCs w:val="19"/>
        </w:rPr>
        <w:lastRenderedPageBreak/>
        <w:t>菲涅耳反射系数</w:t>
      </w:r>
      <w:r w:rsidRPr="004C685D">
        <w:rPr>
          <w:rFonts w:hint="eastAsia"/>
          <w:sz w:val="19"/>
          <w:szCs w:val="19"/>
        </w:rPr>
        <w:t>F</w:t>
      </w:r>
      <w:r w:rsidRPr="004C685D">
        <w:rPr>
          <w:rFonts w:hint="eastAsia"/>
          <w:sz w:val="19"/>
          <w:szCs w:val="19"/>
        </w:rPr>
        <w:t>（θ</w:t>
      </w:r>
      <w:r w:rsidRPr="004C685D">
        <w:rPr>
          <w:rFonts w:hint="eastAsia"/>
          <w:sz w:val="19"/>
          <w:szCs w:val="19"/>
        </w:rPr>
        <w:t>d</w:t>
      </w:r>
      <w:r w:rsidRPr="004C685D">
        <w:rPr>
          <w:rFonts w:hint="eastAsia"/>
          <w:sz w:val="19"/>
          <w:szCs w:val="19"/>
        </w:rPr>
        <w:t>）表示镜面反射随着光和视图向量分开并预测所有光滑表面将接近</w:t>
      </w:r>
      <w:r w:rsidRPr="004C685D">
        <w:rPr>
          <w:rFonts w:hint="eastAsia"/>
          <w:sz w:val="19"/>
          <w:szCs w:val="19"/>
        </w:rPr>
        <w:t>100</w:t>
      </w:r>
      <w:r w:rsidRPr="004C685D">
        <w:rPr>
          <w:rFonts w:hint="eastAsia"/>
          <w:sz w:val="19"/>
          <w:szCs w:val="19"/>
        </w:rPr>
        <w:t>％镜面反射放牧发生率。对于粗糙的表面，将无法实现</w:t>
      </w:r>
      <w:r w:rsidRPr="004C685D">
        <w:rPr>
          <w:rFonts w:hint="eastAsia"/>
          <w:sz w:val="19"/>
          <w:szCs w:val="19"/>
        </w:rPr>
        <w:t>100</w:t>
      </w:r>
      <w:r w:rsidRPr="004C685D">
        <w:rPr>
          <w:rFonts w:hint="eastAsia"/>
          <w:sz w:val="19"/>
          <w:szCs w:val="19"/>
        </w:rPr>
        <w:t>％的镜面反射，但是会产生反射率仍然会变得越来越镜面。</w:t>
      </w:r>
    </w:p>
    <w:p w:rsidR="00E6527A" w:rsidRPr="004C685D" w:rsidRDefault="00A5032B" w:rsidP="00A5032B">
      <w:pPr>
        <w:tabs>
          <w:tab w:val="left" w:pos="2535"/>
        </w:tabs>
        <w:spacing w:line="220" w:lineRule="atLeast"/>
        <w:rPr>
          <w:sz w:val="19"/>
          <w:szCs w:val="19"/>
        </w:rPr>
      </w:pPr>
      <w:r w:rsidRPr="004C685D">
        <w:rPr>
          <w:rFonts w:hint="eastAsia"/>
          <w:sz w:val="19"/>
          <w:szCs w:val="19"/>
        </w:rPr>
        <w:t>MERL</w:t>
      </w:r>
      <w:r w:rsidRPr="004C685D">
        <w:rPr>
          <w:rFonts w:hint="eastAsia"/>
          <w:sz w:val="19"/>
          <w:szCs w:val="19"/>
        </w:rPr>
        <w:t>材料的菲涅耳响应曲线如图</w:t>
      </w:r>
      <w:r w:rsidRPr="004C685D">
        <w:rPr>
          <w:rFonts w:hint="eastAsia"/>
          <w:sz w:val="19"/>
          <w:szCs w:val="19"/>
        </w:rPr>
        <w:t>10</w:t>
      </w:r>
      <w:r w:rsidRPr="004C685D">
        <w:rPr>
          <w:rFonts w:hint="eastAsia"/>
          <w:sz w:val="19"/>
          <w:szCs w:val="19"/>
        </w:rPr>
        <w:t>所示。对这些曲线进行了偏移和缩放以比较其响应的整体形状。每种材料的含量都有所增加θ</w:t>
      </w:r>
      <w:r w:rsidRPr="004C685D">
        <w:rPr>
          <w:rFonts w:hint="eastAsia"/>
          <w:sz w:val="19"/>
          <w:szCs w:val="19"/>
        </w:rPr>
        <w:t>d= 90</w:t>
      </w:r>
      <w:r w:rsidRPr="004C685D">
        <w:rPr>
          <w:rFonts w:hint="eastAsia"/>
          <w:sz w:val="19"/>
          <w:szCs w:val="19"/>
        </w:rPr>
        <w:t>附近的反射率。这也可以在图</w:t>
      </w:r>
      <w:r w:rsidRPr="004C685D">
        <w:rPr>
          <w:rFonts w:hint="eastAsia"/>
          <w:sz w:val="19"/>
          <w:szCs w:val="19"/>
        </w:rPr>
        <w:t>1</w:t>
      </w:r>
      <w:r w:rsidRPr="004C685D">
        <w:rPr>
          <w:rFonts w:hint="eastAsia"/>
          <w:sz w:val="19"/>
          <w:szCs w:val="19"/>
        </w:rPr>
        <w:t>中图像切片的顶部边缘看到。</w:t>
      </w:r>
    </w:p>
    <w:p w:rsidR="00A5032B" w:rsidRPr="004C685D" w:rsidRDefault="00A5032B" w:rsidP="00A5032B">
      <w:pPr>
        <w:tabs>
          <w:tab w:val="left" w:pos="2535"/>
        </w:tabs>
        <w:spacing w:line="220" w:lineRule="atLeast"/>
        <w:rPr>
          <w:sz w:val="19"/>
          <w:szCs w:val="19"/>
        </w:rPr>
      </w:pPr>
      <w:r w:rsidRPr="004C685D">
        <w:rPr>
          <w:rFonts w:hint="eastAsia"/>
          <w:sz w:val="19"/>
          <w:szCs w:val="19"/>
        </w:rPr>
        <w:t>值得注意的是，许多曲线在掠角附近的陡度大于菲涅耳效应。实际上，这种观察是托伦斯·麻雀（</w:t>
      </w:r>
      <w:r w:rsidRPr="004C685D">
        <w:rPr>
          <w:rFonts w:hint="eastAsia"/>
          <w:sz w:val="19"/>
          <w:szCs w:val="19"/>
        </w:rPr>
        <w:t>Torrance-Sparrow</w:t>
      </w:r>
      <w:r w:rsidRPr="004C685D">
        <w:rPr>
          <w:rFonts w:hint="eastAsia"/>
          <w:sz w:val="19"/>
          <w:szCs w:val="19"/>
        </w:rPr>
        <w:t>）（</w:t>
      </w:r>
      <w:r w:rsidRPr="004C685D">
        <w:rPr>
          <w:rFonts w:hint="eastAsia"/>
          <w:sz w:val="19"/>
          <w:szCs w:val="19"/>
        </w:rPr>
        <w:t>1967</w:t>
      </w:r>
      <w:r w:rsidRPr="004C685D">
        <w:rPr>
          <w:rFonts w:hint="eastAsia"/>
          <w:sz w:val="19"/>
          <w:szCs w:val="19"/>
        </w:rPr>
        <w:t>）的动机</w:t>
      </w:r>
      <w:r w:rsidRPr="004C685D">
        <w:rPr>
          <w:rFonts w:hint="eastAsia"/>
          <w:sz w:val="19"/>
          <w:szCs w:val="19"/>
        </w:rPr>
        <w:t>[30]</w:t>
      </w:r>
      <w:proofErr w:type="spellStart"/>
      <w:r w:rsidRPr="004C685D">
        <w:rPr>
          <w:rFonts w:hint="eastAsia"/>
          <w:sz w:val="19"/>
          <w:szCs w:val="19"/>
        </w:rPr>
        <w:t>microfacet</w:t>
      </w:r>
      <w:proofErr w:type="spellEnd"/>
      <w:r w:rsidRPr="004C685D">
        <w:rPr>
          <w:rFonts w:hint="eastAsia"/>
          <w:sz w:val="19"/>
          <w:szCs w:val="19"/>
        </w:rPr>
        <w:t>模型来解释在较高入射角处出现的“镜面反射峰”。注意</w:t>
      </w:r>
      <w:r w:rsidR="00E6527A" w:rsidRPr="004C685D">
        <w:rPr>
          <w:rFonts w:hint="eastAsia"/>
          <w:noProof/>
          <w:sz w:val="19"/>
          <w:szCs w:val="19"/>
        </w:rPr>
        <w:drawing>
          <wp:inline distT="0" distB="0" distL="0" distR="0">
            <wp:extent cx="1038225" cy="361950"/>
            <wp:effectExtent l="19050" t="0" r="9525"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038225" cy="361950"/>
                    </a:xfrm>
                    <a:prstGeom prst="rect">
                      <a:avLst/>
                    </a:prstGeom>
                    <a:noFill/>
                    <a:ln w="9525">
                      <a:noFill/>
                      <a:miter lim="800000"/>
                      <a:headEnd/>
                      <a:tailEnd/>
                    </a:ln>
                  </pic:spPr>
                </pic:pic>
              </a:graphicData>
            </a:graphic>
          </wp:inline>
        </w:drawing>
      </w:r>
      <w:r w:rsidRPr="004C685D">
        <w:rPr>
          <w:rFonts w:hint="eastAsia"/>
          <w:sz w:val="19"/>
          <w:szCs w:val="19"/>
        </w:rPr>
        <w:t>微平面模型中的因素在掠射角处变为无穷大。之所以这样（在模型和现实世界中）这都不是问题，因为掠射反射率降低了微表面的阴影效应。</w:t>
      </w:r>
      <w:r w:rsidRPr="004C685D">
        <w:rPr>
          <w:rFonts w:hint="eastAsia"/>
          <w:sz w:val="19"/>
          <w:szCs w:val="19"/>
        </w:rPr>
        <w:t xml:space="preserve"> G</w:t>
      </w:r>
      <w:r w:rsidRPr="004C685D">
        <w:rPr>
          <w:rFonts w:hint="eastAsia"/>
          <w:sz w:val="19"/>
          <w:szCs w:val="19"/>
        </w:rPr>
        <w:t>因子代表光矢量的阴影，并且，对称地遮盖视图向量，并保持对掠射反射的控制。但是，即使尽管</w:t>
      </w:r>
      <w:r w:rsidRPr="004C685D">
        <w:rPr>
          <w:rFonts w:hint="eastAsia"/>
          <w:sz w:val="19"/>
          <w:szCs w:val="19"/>
        </w:rPr>
        <w:t>G</w:t>
      </w:r>
      <w:r w:rsidRPr="004C685D">
        <w:rPr>
          <w:rFonts w:hint="eastAsia"/>
          <w:sz w:val="19"/>
          <w:szCs w:val="19"/>
        </w:rPr>
        <w:t>因子代表阴影，但</w:t>
      </w:r>
      <w:r w:rsidRPr="004C685D">
        <w:rPr>
          <w:rFonts w:hint="eastAsia"/>
          <w:sz w:val="19"/>
          <w:szCs w:val="19"/>
        </w:rPr>
        <w:t>G</w:t>
      </w:r>
      <w:r w:rsidRPr="004C685D">
        <w:rPr>
          <w:rFonts w:hint="eastAsia"/>
          <w:sz w:val="19"/>
          <w:szCs w:val="19"/>
        </w:rPr>
        <w:t>与</w:t>
      </w:r>
      <w:r w:rsidRPr="004C685D">
        <w:rPr>
          <w:rFonts w:hint="eastAsia"/>
          <w:sz w:val="19"/>
          <w:szCs w:val="19"/>
        </w:rPr>
        <w:t>1</w:t>
      </w:r>
      <w:r w:rsidRPr="004C685D">
        <w:rPr>
          <w:rFonts w:hint="eastAsia"/>
          <w:sz w:val="19"/>
          <w:szCs w:val="19"/>
        </w:rPr>
        <w:t>的组合</w:t>
      </w:r>
      <w:r w:rsidR="00ED7CBA" w:rsidRPr="004C685D">
        <w:rPr>
          <w:rFonts w:hint="eastAsia"/>
          <w:noProof/>
          <w:sz w:val="19"/>
          <w:szCs w:val="19"/>
        </w:rPr>
        <w:drawing>
          <wp:inline distT="0" distB="0" distL="0" distR="0">
            <wp:extent cx="1038225" cy="361950"/>
            <wp:effectExtent l="19050" t="0" r="9525"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038225" cy="361950"/>
                    </a:xfrm>
                    <a:prstGeom prst="rect">
                      <a:avLst/>
                    </a:prstGeom>
                    <a:noFill/>
                    <a:ln w="9525">
                      <a:noFill/>
                      <a:miter lim="800000"/>
                      <a:headEnd/>
                      <a:tailEnd/>
                    </a:ln>
                  </pic:spPr>
                </pic:pic>
              </a:graphicData>
            </a:graphic>
          </wp:inline>
        </w:drawing>
      </w:r>
      <w:r w:rsidRPr="004C685D">
        <w:rPr>
          <w:rFonts w:hint="eastAsia"/>
          <w:sz w:val="19"/>
          <w:szCs w:val="19"/>
        </w:rPr>
        <w:t>有效放大菲涅耳效应。</w:t>
      </w:r>
    </w:p>
    <w:p w:rsidR="00A5032B" w:rsidRDefault="00A5032B" w:rsidP="00A5032B">
      <w:pPr>
        <w:tabs>
          <w:tab w:val="left" w:pos="2535"/>
        </w:tabs>
        <w:spacing w:line="220" w:lineRule="atLeast"/>
      </w:pPr>
    </w:p>
    <w:p w:rsidR="00A5032B" w:rsidRPr="006F4676" w:rsidRDefault="00A5032B" w:rsidP="00A5032B">
      <w:pPr>
        <w:tabs>
          <w:tab w:val="left" w:pos="2535"/>
        </w:tabs>
        <w:spacing w:line="220" w:lineRule="atLeast"/>
        <w:rPr>
          <w:b/>
        </w:rPr>
      </w:pPr>
      <w:r w:rsidRPr="006F4676">
        <w:rPr>
          <w:rFonts w:hint="eastAsia"/>
          <w:b/>
        </w:rPr>
        <w:t>4.4</w:t>
      </w:r>
      <w:r w:rsidRPr="006F4676">
        <w:rPr>
          <w:rFonts w:hint="eastAsia"/>
          <w:b/>
        </w:rPr>
        <w:t>镜面</w:t>
      </w:r>
      <w:r w:rsidRPr="006F4676">
        <w:rPr>
          <w:rFonts w:hint="eastAsia"/>
          <w:b/>
        </w:rPr>
        <w:t>G</w:t>
      </w:r>
      <w:r w:rsidRPr="006F4676">
        <w:rPr>
          <w:rFonts w:hint="eastAsia"/>
          <w:b/>
        </w:rPr>
        <w:t>（和反照率）观测</w:t>
      </w:r>
    </w:p>
    <w:p w:rsidR="00A5032B" w:rsidRDefault="00A5032B" w:rsidP="00A5032B">
      <w:pPr>
        <w:tabs>
          <w:tab w:val="left" w:pos="2535"/>
        </w:tabs>
        <w:spacing w:line="220" w:lineRule="atLeast"/>
      </w:pPr>
      <w:r>
        <w:rPr>
          <w:noProof/>
        </w:rPr>
        <w:drawing>
          <wp:inline distT="0" distB="0" distL="0" distR="0">
            <wp:extent cx="5274310" cy="212988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274310" cy="2129881"/>
                    </a:xfrm>
                    <a:prstGeom prst="rect">
                      <a:avLst/>
                    </a:prstGeom>
                    <a:noFill/>
                    <a:ln w="9525">
                      <a:noFill/>
                      <a:miter lim="800000"/>
                      <a:headEnd/>
                      <a:tailEnd/>
                    </a:ln>
                  </pic:spPr>
                </pic:pic>
              </a:graphicData>
            </a:graphic>
          </wp:inline>
        </w:drawing>
      </w:r>
    </w:p>
    <w:p w:rsidR="00A5032B" w:rsidRPr="00994069" w:rsidRDefault="00A5032B" w:rsidP="00A5032B">
      <w:pPr>
        <w:tabs>
          <w:tab w:val="left" w:pos="2535"/>
        </w:tabs>
        <w:spacing w:line="220" w:lineRule="atLeast"/>
        <w:rPr>
          <w:sz w:val="19"/>
          <w:szCs w:val="19"/>
        </w:rPr>
      </w:pPr>
      <w:r w:rsidRPr="00994069">
        <w:rPr>
          <w:rFonts w:hint="eastAsia"/>
          <w:sz w:val="19"/>
          <w:szCs w:val="19"/>
        </w:rPr>
        <w:t>图</w:t>
      </w:r>
      <w:r w:rsidRPr="00994069">
        <w:rPr>
          <w:rFonts w:hint="eastAsia"/>
          <w:sz w:val="19"/>
          <w:szCs w:val="19"/>
        </w:rPr>
        <w:t>11</w:t>
      </w:r>
      <w:r w:rsidRPr="00994069">
        <w:rPr>
          <w:rFonts w:hint="eastAsia"/>
          <w:sz w:val="19"/>
          <w:szCs w:val="19"/>
        </w:rPr>
        <w:t>：</w:t>
      </w:r>
      <w:r w:rsidRPr="00994069">
        <w:rPr>
          <w:rFonts w:hint="eastAsia"/>
          <w:sz w:val="19"/>
          <w:szCs w:val="19"/>
        </w:rPr>
        <w:t>MERL 100</w:t>
      </w:r>
      <w:r w:rsidRPr="00994069">
        <w:rPr>
          <w:rFonts w:hint="eastAsia"/>
          <w:sz w:val="19"/>
          <w:szCs w:val="19"/>
        </w:rPr>
        <w:t>材料的反照率图。左：</w:t>
      </w:r>
      <w:r w:rsidRPr="00994069">
        <w:rPr>
          <w:rFonts w:hint="eastAsia"/>
          <w:sz w:val="19"/>
          <w:szCs w:val="19"/>
        </w:rPr>
        <w:t>50</w:t>
      </w:r>
      <w:r w:rsidRPr="00994069">
        <w:rPr>
          <w:rFonts w:hint="eastAsia"/>
          <w:sz w:val="19"/>
          <w:szCs w:val="19"/>
        </w:rPr>
        <w:t>种光滑的材料；右：</w:t>
      </w:r>
      <w:r w:rsidRPr="00994069">
        <w:rPr>
          <w:rFonts w:hint="eastAsia"/>
          <w:sz w:val="19"/>
          <w:szCs w:val="19"/>
        </w:rPr>
        <w:t>50</w:t>
      </w:r>
      <w:r w:rsidRPr="00994069">
        <w:rPr>
          <w:rFonts w:hint="eastAsia"/>
          <w:sz w:val="19"/>
          <w:szCs w:val="19"/>
        </w:rPr>
        <w:t>种粗糙的材料。</w:t>
      </w:r>
    </w:p>
    <w:p w:rsidR="00A5032B" w:rsidRPr="00994069" w:rsidRDefault="00A5032B" w:rsidP="00A5032B">
      <w:pPr>
        <w:tabs>
          <w:tab w:val="left" w:pos="2535"/>
        </w:tabs>
        <w:spacing w:line="220" w:lineRule="atLeast"/>
        <w:rPr>
          <w:sz w:val="19"/>
          <w:szCs w:val="19"/>
        </w:rPr>
      </w:pPr>
      <w:r w:rsidRPr="00994069">
        <w:rPr>
          <w:rFonts w:hint="eastAsia"/>
          <w:sz w:val="19"/>
          <w:szCs w:val="19"/>
        </w:rPr>
        <w:t>由于需要精确估计</w:t>
      </w:r>
      <w:r w:rsidRPr="00994069">
        <w:rPr>
          <w:rFonts w:hint="eastAsia"/>
          <w:sz w:val="19"/>
          <w:szCs w:val="19"/>
        </w:rPr>
        <w:t>D</w:t>
      </w:r>
      <w:r w:rsidRPr="00994069">
        <w:rPr>
          <w:rFonts w:hint="eastAsia"/>
          <w:sz w:val="19"/>
          <w:szCs w:val="19"/>
        </w:rPr>
        <w:t>和</w:t>
      </w:r>
      <w:r w:rsidRPr="00994069">
        <w:rPr>
          <w:rFonts w:hint="eastAsia"/>
          <w:sz w:val="19"/>
          <w:szCs w:val="19"/>
        </w:rPr>
        <w:t>F</w:t>
      </w:r>
      <w:r w:rsidRPr="00994069">
        <w:rPr>
          <w:rFonts w:hint="eastAsia"/>
          <w:sz w:val="19"/>
          <w:szCs w:val="19"/>
        </w:rPr>
        <w:t>，因此很难将</w:t>
      </w:r>
      <w:r w:rsidRPr="00994069">
        <w:rPr>
          <w:rFonts w:hint="eastAsia"/>
          <w:sz w:val="19"/>
          <w:szCs w:val="19"/>
        </w:rPr>
        <w:t>G</w:t>
      </w:r>
      <w:r w:rsidRPr="00994069">
        <w:rPr>
          <w:rFonts w:hint="eastAsia"/>
          <w:sz w:val="19"/>
          <w:szCs w:val="19"/>
        </w:rPr>
        <w:t>隔离在测量数据中因素以及高光与漫反射的隔离。但是，</w:t>
      </w:r>
      <w:r w:rsidRPr="00994069">
        <w:rPr>
          <w:rFonts w:hint="eastAsia"/>
          <w:sz w:val="19"/>
          <w:szCs w:val="19"/>
        </w:rPr>
        <w:t>G</w:t>
      </w:r>
      <w:r w:rsidRPr="00994069">
        <w:rPr>
          <w:rFonts w:hint="eastAsia"/>
          <w:sz w:val="19"/>
          <w:szCs w:val="19"/>
        </w:rPr>
        <w:t>的影响可以间接地在它对定向反照率的影响。</w:t>
      </w:r>
    </w:p>
    <w:p w:rsidR="00A5032B" w:rsidRPr="00994069" w:rsidRDefault="00A5032B" w:rsidP="00A5032B">
      <w:pPr>
        <w:tabs>
          <w:tab w:val="left" w:pos="2535"/>
        </w:tabs>
        <w:spacing w:line="220" w:lineRule="atLeast"/>
        <w:rPr>
          <w:sz w:val="19"/>
          <w:szCs w:val="19"/>
        </w:rPr>
      </w:pPr>
      <w:r w:rsidRPr="00994069">
        <w:rPr>
          <w:rFonts w:hint="eastAsia"/>
          <w:sz w:val="19"/>
          <w:szCs w:val="19"/>
        </w:rPr>
        <w:t>反照率是总反射能量与总入射能量之比。广义上讲，它代表表面的颜色，并且对于所有波长，都必须小于</w:t>
      </w:r>
      <w:r w:rsidRPr="00994069">
        <w:rPr>
          <w:rFonts w:hint="eastAsia"/>
          <w:sz w:val="19"/>
          <w:szCs w:val="19"/>
        </w:rPr>
        <w:t>1</w:t>
      </w:r>
      <w:r w:rsidRPr="00994069">
        <w:rPr>
          <w:rFonts w:hint="eastAsia"/>
          <w:sz w:val="19"/>
          <w:szCs w:val="19"/>
        </w:rPr>
        <w:t>。反照率也可以考虑来自单方向（例如来自太阳）的光，在这种情况下，反照率成为取决于入射角的方向函数，并且对于所有角度，均必须小于</w:t>
      </w:r>
      <w:r w:rsidRPr="00994069">
        <w:rPr>
          <w:rFonts w:hint="eastAsia"/>
          <w:sz w:val="19"/>
          <w:szCs w:val="19"/>
        </w:rPr>
        <w:t>1</w:t>
      </w:r>
      <w:r w:rsidRPr="00994069">
        <w:rPr>
          <w:rFonts w:hint="eastAsia"/>
          <w:sz w:val="19"/>
          <w:szCs w:val="19"/>
        </w:rPr>
        <w:t>波长。</w:t>
      </w:r>
    </w:p>
    <w:p w:rsidR="00A5032B" w:rsidRPr="00CC5D30" w:rsidRDefault="00A5032B" w:rsidP="00A5032B">
      <w:pPr>
        <w:tabs>
          <w:tab w:val="left" w:pos="2535"/>
        </w:tabs>
        <w:spacing w:line="220" w:lineRule="atLeast"/>
        <w:rPr>
          <w:sz w:val="19"/>
          <w:szCs w:val="19"/>
        </w:rPr>
      </w:pPr>
      <w:r w:rsidRPr="00994069">
        <w:rPr>
          <w:rFonts w:hint="eastAsia"/>
          <w:sz w:val="19"/>
          <w:szCs w:val="19"/>
        </w:rPr>
        <w:t>如图</w:t>
      </w:r>
      <w:r w:rsidRPr="00994069">
        <w:rPr>
          <w:rFonts w:hint="eastAsia"/>
          <w:sz w:val="19"/>
          <w:szCs w:val="19"/>
        </w:rPr>
        <w:t>11</w:t>
      </w:r>
      <w:r w:rsidRPr="00994069">
        <w:rPr>
          <w:rFonts w:hint="eastAsia"/>
          <w:sz w:val="19"/>
          <w:szCs w:val="19"/>
        </w:rPr>
        <w:t>所示，大多数材料的定向反照率在前</w:t>
      </w:r>
      <w:r w:rsidRPr="00994069">
        <w:rPr>
          <w:rFonts w:hint="eastAsia"/>
          <w:sz w:val="19"/>
          <w:szCs w:val="19"/>
        </w:rPr>
        <w:t>70</w:t>
      </w:r>
      <w:r w:rsidRPr="00994069">
        <w:rPr>
          <w:rFonts w:hint="eastAsia"/>
          <w:sz w:val="19"/>
          <w:szCs w:val="19"/>
        </w:rPr>
        <w:t>度相对较平坦。掠射角的反照率与表面粗糙度密切相关。光滑的材料展示在</w:t>
      </w:r>
      <w:r w:rsidRPr="00994069">
        <w:rPr>
          <w:rFonts w:hint="eastAsia"/>
          <w:sz w:val="19"/>
          <w:szCs w:val="19"/>
        </w:rPr>
        <w:t>75</w:t>
      </w:r>
      <w:r w:rsidRPr="00994069">
        <w:rPr>
          <w:rFonts w:hint="eastAsia"/>
          <w:sz w:val="19"/>
          <w:szCs w:val="19"/>
        </w:rPr>
        <w:t>度左右略有增加，然后向</w:t>
      </w:r>
      <w:r w:rsidRPr="00994069">
        <w:rPr>
          <w:rFonts w:hint="eastAsia"/>
          <w:sz w:val="19"/>
          <w:szCs w:val="19"/>
        </w:rPr>
        <w:t>90</w:t>
      </w:r>
      <w:r w:rsidRPr="00994069">
        <w:rPr>
          <w:rFonts w:hint="eastAsia"/>
          <w:sz w:val="19"/>
          <w:szCs w:val="19"/>
        </w:rPr>
        <w:t>度下降。粗糙</w:t>
      </w:r>
      <w:r w:rsidRPr="00CC5D30">
        <w:rPr>
          <w:rFonts w:hint="eastAsia"/>
          <w:sz w:val="19"/>
          <w:szCs w:val="19"/>
        </w:rPr>
        <w:t>的表面通常会增加一直到放牧发生率值得注意的是，总体的反照率值很低，很少有材料的反照率高于</w:t>
      </w:r>
      <w:r w:rsidRPr="00CC5D30">
        <w:rPr>
          <w:rFonts w:hint="eastAsia"/>
          <w:sz w:val="19"/>
          <w:szCs w:val="19"/>
        </w:rPr>
        <w:t>0.3</w:t>
      </w:r>
      <w:r w:rsidRPr="00CC5D30">
        <w:rPr>
          <w:rFonts w:hint="eastAsia"/>
          <w:sz w:val="19"/>
          <w:szCs w:val="19"/>
        </w:rPr>
        <w:t>。</w:t>
      </w:r>
    </w:p>
    <w:p w:rsidR="00A5032B" w:rsidRPr="00932A40" w:rsidRDefault="00A5032B" w:rsidP="00A5032B">
      <w:pPr>
        <w:tabs>
          <w:tab w:val="left" w:pos="2535"/>
        </w:tabs>
        <w:spacing w:line="220" w:lineRule="atLeast"/>
        <w:rPr>
          <w:sz w:val="19"/>
          <w:szCs w:val="19"/>
        </w:rPr>
      </w:pPr>
      <w:r w:rsidRPr="00932A40">
        <w:rPr>
          <w:rFonts w:hint="eastAsia"/>
          <w:sz w:val="19"/>
          <w:szCs w:val="19"/>
        </w:rPr>
        <w:t>许多粗糙材料表现出的掠射后向反射也对此做出了重要贡献增益，如反照率的彩色色调所证明。</w:t>
      </w:r>
    </w:p>
    <w:p w:rsidR="00A5032B" w:rsidRPr="00932A40" w:rsidRDefault="00A5032B" w:rsidP="00A5032B">
      <w:pPr>
        <w:tabs>
          <w:tab w:val="left" w:pos="2535"/>
        </w:tabs>
        <w:spacing w:line="220" w:lineRule="atLeast"/>
        <w:rPr>
          <w:sz w:val="19"/>
          <w:szCs w:val="19"/>
        </w:rPr>
      </w:pPr>
      <w:r w:rsidRPr="00932A40">
        <w:rPr>
          <w:rFonts w:hint="eastAsia"/>
          <w:sz w:val="19"/>
          <w:szCs w:val="19"/>
        </w:rPr>
        <w:lastRenderedPageBreak/>
        <w:t>图</w:t>
      </w:r>
      <w:r w:rsidRPr="00932A40">
        <w:rPr>
          <w:rFonts w:hint="eastAsia"/>
          <w:sz w:val="19"/>
          <w:szCs w:val="19"/>
        </w:rPr>
        <w:t>12</w:t>
      </w:r>
      <w:r w:rsidRPr="00932A40">
        <w:rPr>
          <w:rFonts w:hint="eastAsia"/>
          <w:sz w:val="19"/>
          <w:szCs w:val="19"/>
        </w:rPr>
        <w:t>显示了与模型</w:t>
      </w:r>
      <w:r w:rsidRPr="00932A40">
        <w:rPr>
          <w:rFonts w:hint="eastAsia"/>
          <w:sz w:val="19"/>
          <w:szCs w:val="19"/>
        </w:rPr>
        <w:t>G</w:t>
      </w:r>
      <w:r w:rsidRPr="00932A40">
        <w:rPr>
          <w:rFonts w:hint="eastAsia"/>
          <w:sz w:val="19"/>
          <w:szCs w:val="19"/>
        </w:rPr>
        <w:t>因子选择相对应的反照率响应既非常光滑又非常粗糙的表面。值得注意的是，省略了</w:t>
      </w:r>
      <w:r w:rsidRPr="00932A40">
        <w:rPr>
          <w:rFonts w:hint="eastAsia"/>
          <w:sz w:val="19"/>
          <w:szCs w:val="19"/>
        </w:rPr>
        <w:t>G</w:t>
      </w:r>
      <w:r w:rsidRPr="00932A40">
        <w:rPr>
          <w:rFonts w:hint="eastAsia"/>
          <w:sz w:val="19"/>
          <w:szCs w:val="19"/>
        </w:rPr>
        <w:t>和</w:t>
      </w:r>
      <w:r w:rsidR="003C0029" w:rsidRPr="00932A40">
        <w:rPr>
          <w:rFonts w:hint="eastAsia"/>
          <w:noProof/>
          <w:sz w:val="19"/>
          <w:szCs w:val="19"/>
        </w:rPr>
        <w:drawing>
          <wp:inline distT="0" distB="0" distL="0" distR="0">
            <wp:extent cx="885825" cy="342900"/>
            <wp:effectExtent l="19050" t="0" r="9525"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885825" cy="342900"/>
                    </a:xfrm>
                    <a:prstGeom prst="rect">
                      <a:avLst/>
                    </a:prstGeom>
                    <a:noFill/>
                    <a:ln w="9525">
                      <a:noFill/>
                      <a:miter lim="800000"/>
                      <a:headEnd/>
                      <a:tailEnd/>
                    </a:ln>
                  </pic:spPr>
                </pic:pic>
              </a:graphicData>
            </a:graphic>
          </wp:inline>
        </w:drawing>
      </w:r>
      <w:r w:rsidRPr="00932A40">
        <w:rPr>
          <w:rFonts w:hint="eastAsia"/>
          <w:sz w:val="19"/>
          <w:szCs w:val="19"/>
        </w:rPr>
        <w:t>完全指作为“无</w:t>
      </w:r>
      <w:r w:rsidRPr="00932A40">
        <w:rPr>
          <w:rFonts w:hint="eastAsia"/>
          <w:sz w:val="19"/>
          <w:szCs w:val="19"/>
        </w:rPr>
        <w:t>G</w:t>
      </w:r>
      <w:r w:rsidRPr="00932A40">
        <w:rPr>
          <w:rFonts w:hint="eastAsia"/>
          <w:sz w:val="19"/>
          <w:szCs w:val="19"/>
        </w:rPr>
        <w:t>”模型，会导致在掠射角度下过暗的响应。这里的重点</w:t>
      </w:r>
    </w:p>
    <w:p w:rsidR="00A5032B" w:rsidRDefault="00A5032B" w:rsidP="00A5032B">
      <w:pPr>
        <w:tabs>
          <w:tab w:val="left" w:pos="2535"/>
        </w:tabs>
        <w:spacing w:line="220" w:lineRule="atLeast"/>
      </w:pPr>
      <w:r>
        <w:rPr>
          <w:noProof/>
        </w:rPr>
        <w:drawing>
          <wp:inline distT="0" distB="0" distL="0" distR="0">
            <wp:extent cx="5274310" cy="2371542"/>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274310" cy="2371542"/>
                    </a:xfrm>
                    <a:prstGeom prst="rect">
                      <a:avLst/>
                    </a:prstGeom>
                    <a:noFill/>
                    <a:ln w="9525">
                      <a:noFill/>
                      <a:miter lim="800000"/>
                      <a:headEnd/>
                      <a:tailEnd/>
                    </a:ln>
                  </pic:spPr>
                </pic:pic>
              </a:graphicData>
            </a:graphic>
          </wp:inline>
        </w:drawing>
      </w:r>
    </w:p>
    <w:p w:rsidR="00A5032B" w:rsidRPr="00932A40" w:rsidRDefault="00A5032B" w:rsidP="00A5032B">
      <w:pPr>
        <w:tabs>
          <w:tab w:val="left" w:pos="2535"/>
        </w:tabs>
        <w:spacing w:line="220" w:lineRule="atLeast"/>
        <w:rPr>
          <w:sz w:val="19"/>
          <w:szCs w:val="19"/>
        </w:rPr>
      </w:pPr>
      <w:r w:rsidRPr="00932A40">
        <w:rPr>
          <w:rFonts w:hint="eastAsia"/>
          <w:sz w:val="19"/>
          <w:szCs w:val="19"/>
        </w:rPr>
        <w:t>图</w:t>
      </w:r>
      <w:r w:rsidRPr="00932A40">
        <w:rPr>
          <w:rFonts w:hint="eastAsia"/>
          <w:sz w:val="19"/>
          <w:szCs w:val="19"/>
        </w:rPr>
        <w:t>12</w:t>
      </w:r>
      <w:r w:rsidRPr="00932A40">
        <w:rPr>
          <w:rFonts w:hint="eastAsia"/>
          <w:sz w:val="19"/>
          <w:szCs w:val="19"/>
        </w:rPr>
        <w:t>：比较多个镜面反射</w:t>
      </w:r>
      <w:r w:rsidRPr="00932A40">
        <w:rPr>
          <w:rFonts w:hint="eastAsia"/>
          <w:sz w:val="19"/>
          <w:szCs w:val="19"/>
        </w:rPr>
        <w:t>G</w:t>
      </w:r>
      <w:r w:rsidRPr="00932A40">
        <w:rPr>
          <w:rFonts w:hint="eastAsia"/>
          <w:sz w:val="19"/>
          <w:szCs w:val="19"/>
        </w:rPr>
        <w:t>模型的反照率图。</w:t>
      </w:r>
      <w:r w:rsidRPr="00932A40">
        <w:rPr>
          <w:rFonts w:hint="eastAsia"/>
          <w:sz w:val="19"/>
          <w:szCs w:val="19"/>
        </w:rPr>
        <w:t xml:space="preserve"> </w:t>
      </w:r>
      <w:r w:rsidRPr="00932A40">
        <w:rPr>
          <w:rFonts w:hint="eastAsia"/>
          <w:sz w:val="19"/>
          <w:szCs w:val="19"/>
        </w:rPr>
        <w:t>所有地块都使用相同的</w:t>
      </w:r>
      <w:r w:rsidRPr="00932A40">
        <w:rPr>
          <w:rFonts w:hint="eastAsia"/>
          <w:sz w:val="19"/>
          <w:szCs w:val="19"/>
        </w:rPr>
        <w:t>D</w:t>
      </w:r>
      <w:r w:rsidRPr="00932A40">
        <w:rPr>
          <w:rFonts w:hint="eastAsia"/>
          <w:sz w:val="19"/>
          <w:szCs w:val="19"/>
        </w:rPr>
        <w:t>（</w:t>
      </w:r>
      <w:r w:rsidRPr="00932A40">
        <w:rPr>
          <w:rFonts w:hint="eastAsia"/>
          <w:sz w:val="19"/>
          <w:szCs w:val="19"/>
        </w:rPr>
        <w:t>GGX / TR</w:t>
      </w:r>
      <w:r w:rsidRPr="00932A40">
        <w:rPr>
          <w:rFonts w:hint="eastAsia"/>
          <w:sz w:val="19"/>
          <w:szCs w:val="19"/>
        </w:rPr>
        <w:t>）和</w:t>
      </w:r>
      <w:r w:rsidRPr="00932A40">
        <w:rPr>
          <w:rFonts w:hint="eastAsia"/>
          <w:sz w:val="19"/>
          <w:szCs w:val="19"/>
        </w:rPr>
        <w:t>F</w:t>
      </w:r>
      <w:r w:rsidRPr="00932A40">
        <w:rPr>
          <w:rFonts w:hint="eastAsia"/>
          <w:sz w:val="19"/>
          <w:szCs w:val="19"/>
        </w:rPr>
        <w:t>因素。</w:t>
      </w:r>
      <w:r w:rsidRPr="00932A40">
        <w:rPr>
          <w:rFonts w:hint="eastAsia"/>
          <w:sz w:val="19"/>
          <w:szCs w:val="19"/>
        </w:rPr>
        <w:t xml:space="preserve"> </w:t>
      </w:r>
      <w:r w:rsidRPr="00932A40">
        <w:rPr>
          <w:rFonts w:hint="eastAsia"/>
          <w:sz w:val="19"/>
          <w:szCs w:val="19"/>
        </w:rPr>
        <w:t>左：光滑的表面（α</w:t>
      </w:r>
      <w:r w:rsidRPr="00932A40">
        <w:rPr>
          <w:rFonts w:hint="eastAsia"/>
          <w:sz w:val="19"/>
          <w:szCs w:val="19"/>
        </w:rPr>
        <w:t>= 0.02</w:t>
      </w:r>
      <w:r w:rsidRPr="00932A40">
        <w:rPr>
          <w:rFonts w:hint="eastAsia"/>
          <w:sz w:val="19"/>
          <w:szCs w:val="19"/>
        </w:rPr>
        <w:t>）；</w:t>
      </w:r>
      <w:r w:rsidRPr="00932A40">
        <w:rPr>
          <w:rFonts w:hint="eastAsia"/>
          <w:sz w:val="19"/>
          <w:szCs w:val="19"/>
        </w:rPr>
        <w:t xml:space="preserve"> </w:t>
      </w:r>
      <w:r w:rsidRPr="00932A40">
        <w:rPr>
          <w:rFonts w:hint="eastAsia"/>
          <w:sz w:val="19"/>
          <w:szCs w:val="19"/>
        </w:rPr>
        <w:t>右：粗糙表面（α</w:t>
      </w:r>
      <w:r w:rsidRPr="00932A40">
        <w:rPr>
          <w:rFonts w:hint="eastAsia"/>
          <w:sz w:val="19"/>
          <w:szCs w:val="19"/>
        </w:rPr>
        <w:t>= 0.5</w:t>
      </w:r>
      <w:r w:rsidRPr="00932A40">
        <w:rPr>
          <w:rFonts w:hint="eastAsia"/>
          <w:sz w:val="19"/>
          <w:szCs w:val="19"/>
        </w:rPr>
        <w:t>）。</w:t>
      </w:r>
      <w:r w:rsidRPr="00932A40">
        <w:rPr>
          <w:rFonts w:hint="eastAsia"/>
          <w:sz w:val="19"/>
          <w:szCs w:val="19"/>
        </w:rPr>
        <w:t xml:space="preserve"> </w:t>
      </w:r>
      <w:r w:rsidRPr="00932A40">
        <w:rPr>
          <w:rFonts w:hint="eastAsia"/>
          <w:sz w:val="19"/>
          <w:szCs w:val="19"/>
        </w:rPr>
        <w:t>“无</w:t>
      </w:r>
      <w:r w:rsidRPr="00932A40">
        <w:rPr>
          <w:rFonts w:hint="eastAsia"/>
          <w:sz w:val="19"/>
          <w:szCs w:val="19"/>
        </w:rPr>
        <w:t>G</w:t>
      </w:r>
      <w:r w:rsidRPr="00932A40">
        <w:rPr>
          <w:rFonts w:hint="eastAsia"/>
          <w:sz w:val="19"/>
          <w:szCs w:val="19"/>
        </w:rPr>
        <w:t>”模式排除</w:t>
      </w:r>
      <w:r w:rsidRPr="00932A40">
        <w:rPr>
          <w:rFonts w:hint="eastAsia"/>
          <w:sz w:val="19"/>
          <w:szCs w:val="19"/>
        </w:rPr>
        <w:t>G</w:t>
      </w:r>
      <w:r w:rsidRPr="00932A40">
        <w:rPr>
          <w:rFonts w:hint="eastAsia"/>
          <w:sz w:val="19"/>
          <w:szCs w:val="19"/>
        </w:rPr>
        <w:t>和</w:t>
      </w:r>
      <w:r w:rsidR="00A76F58" w:rsidRPr="00932A40">
        <w:rPr>
          <w:rFonts w:hint="eastAsia"/>
          <w:noProof/>
          <w:sz w:val="19"/>
          <w:szCs w:val="19"/>
        </w:rPr>
        <w:drawing>
          <wp:inline distT="0" distB="0" distL="0" distR="0">
            <wp:extent cx="885825" cy="342900"/>
            <wp:effectExtent l="19050" t="0" r="9525"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885825" cy="342900"/>
                    </a:xfrm>
                    <a:prstGeom prst="rect">
                      <a:avLst/>
                    </a:prstGeom>
                    <a:noFill/>
                    <a:ln w="9525">
                      <a:noFill/>
                      <a:miter lim="800000"/>
                      <a:headEnd/>
                      <a:tailEnd/>
                    </a:ln>
                  </pic:spPr>
                </pic:pic>
              </a:graphicData>
            </a:graphic>
          </wp:inline>
        </w:drawing>
      </w:r>
      <w:r w:rsidRPr="00932A40">
        <w:rPr>
          <w:rFonts w:hint="eastAsia"/>
          <w:sz w:val="19"/>
          <w:szCs w:val="19"/>
        </w:rPr>
        <w:t>因素。</w:t>
      </w:r>
    </w:p>
    <w:p w:rsidR="00A5032B" w:rsidRPr="00932A40" w:rsidRDefault="00A5032B" w:rsidP="00A5032B">
      <w:pPr>
        <w:tabs>
          <w:tab w:val="left" w:pos="2535"/>
        </w:tabs>
        <w:spacing w:line="220" w:lineRule="atLeast"/>
        <w:rPr>
          <w:sz w:val="19"/>
          <w:szCs w:val="19"/>
        </w:rPr>
      </w:pPr>
      <w:r w:rsidRPr="00932A40">
        <w:rPr>
          <w:rFonts w:hint="eastAsia"/>
          <w:sz w:val="19"/>
          <w:szCs w:val="19"/>
        </w:rPr>
        <w:t>是</w:t>
      </w:r>
      <w:r w:rsidRPr="00932A40">
        <w:rPr>
          <w:rFonts w:hint="eastAsia"/>
          <w:sz w:val="19"/>
          <w:szCs w:val="19"/>
        </w:rPr>
        <w:t>G</w:t>
      </w:r>
      <w:r w:rsidRPr="00932A40">
        <w:rPr>
          <w:rFonts w:hint="eastAsia"/>
          <w:sz w:val="19"/>
          <w:szCs w:val="19"/>
        </w:rPr>
        <w:t>函数的选择对反照率有深远的影响，反过来又有深远的影响对表面外观的影响。</w:t>
      </w:r>
    </w:p>
    <w:p w:rsidR="00A5032B" w:rsidRPr="00932A40" w:rsidRDefault="00A5032B" w:rsidP="00A5032B">
      <w:pPr>
        <w:tabs>
          <w:tab w:val="left" w:pos="2535"/>
        </w:tabs>
        <w:spacing w:line="220" w:lineRule="atLeast"/>
        <w:rPr>
          <w:sz w:val="19"/>
          <w:szCs w:val="19"/>
        </w:rPr>
      </w:pPr>
      <w:r w:rsidRPr="00932A40">
        <w:rPr>
          <w:rFonts w:hint="eastAsia"/>
          <w:sz w:val="19"/>
          <w:szCs w:val="19"/>
        </w:rPr>
        <w:t>专门开发了几种镜面反射模型，目的是产生更合理的反照率响应曲线</w:t>
      </w:r>
      <w:r w:rsidRPr="00932A40">
        <w:rPr>
          <w:rFonts w:hint="eastAsia"/>
          <w:sz w:val="19"/>
          <w:szCs w:val="19"/>
        </w:rPr>
        <w:t>[30</w:t>
      </w:r>
      <w:r w:rsidRPr="00932A40">
        <w:rPr>
          <w:rFonts w:hint="eastAsia"/>
          <w:sz w:val="19"/>
          <w:szCs w:val="19"/>
        </w:rPr>
        <w:t>，</w:t>
      </w:r>
      <w:r w:rsidRPr="00932A40">
        <w:rPr>
          <w:rFonts w:hint="eastAsia"/>
          <w:sz w:val="19"/>
          <w:szCs w:val="19"/>
        </w:rPr>
        <w:t>29</w:t>
      </w:r>
      <w:r w:rsidRPr="00932A40">
        <w:rPr>
          <w:rFonts w:hint="eastAsia"/>
          <w:sz w:val="19"/>
          <w:szCs w:val="19"/>
        </w:rPr>
        <w:t>，</w:t>
      </w:r>
      <w:r w:rsidRPr="00932A40">
        <w:rPr>
          <w:rFonts w:hint="eastAsia"/>
          <w:sz w:val="19"/>
          <w:szCs w:val="19"/>
        </w:rPr>
        <w:t>19</w:t>
      </w:r>
      <w:r w:rsidRPr="00932A40">
        <w:rPr>
          <w:rFonts w:hint="eastAsia"/>
          <w:sz w:val="19"/>
          <w:szCs w:val="19"/>
        </w:rPr>
        <w:t>，</w:t>
      </w:r>
      <w:r w:rsidRPr="00932A40">
        <w:rPr>
          <w:rFonts w:hint="eastAsia"/>
          <w:sz w:val="19"/>
          <w:szCs w:val="19"/>
        </w:rPr>
        <w:t>20</w:t>
      </w:r>
      <w:r w:rsidRPr="00932A40">
        <w:rPr>
          <w:rFonts w:hint="eastAsia"/>
          <w:sz w:val="19"/>
          <w:szCs w:val="19"/>
        </w:rPr>
        <w:t>，</w:t>
      </w:r>
      <w:r w:rsidRPr="00932A40">
        <w:rPr>
          <w:rFonts w:hint="eastAsia"/>
          <w:sz w:val="19"/>
          <w:szCs w:val="19"/>
        </w:rPr>
        <w:t>8</w:t>
      </w:r>
      <w:r w:rsidRPr="00932A40">
        <w:rPr>
          <w:rFonts w:hint="eastAsia"/>
          <w:sz w:val="19"/>
          <w:szCs w:val="19"/>
        </w:rPr>
        <w:t>，</w:t>
      </w:r>
      <w:r w:rsidRPr="00932A40">
        <w:rPr>
          <w:rFonts w:hint="eastAsia"/>
          <w:sz w:val="19"/>
          <w:szCs w:val="19"/>
        </w:rPr>
        <w:t>9</w:t>
      </w:r>
      <w:r w:rsidRPr="00932A40">
        <w:rPr>
          <w:rFonts w:hint="eastAsia"/>
          <w:sz w:val="19"/>
          <w:szCs w:val="19"/>
        </w:rPr>
        <w:t>，</w:t>
      </w:r>
      <w:r w:rsidRPr="00932A40">
        <w:rPr>
          <w:rFonts w:hint="eastAsia"/>
          <w:sz w:val="19"/>
          <w:szCs w:val="19"/>
        </w:rPr>
        <w:t>9</w:t>
      </w:r>
      <w:r w:rsidRPr="00932A40">
        <w:rPr>
          <w:rFonts w:hint="eastAsia"/>
          <w:sz w:val="19"/>
          <w:szCs w:val="19"/>
        </w:rPr>
        <w:t>，</w:t>
      </w:r>
      <w:r w:rsidRPr="00932A40">
        <w:rPr>
          <w:rFonts w:hint="eastAsia"/>
          <w:sz w:val="19"/>
          <w:szCs w:val="19"/>
        </w:rPr>
        <w:t>33</w:t>
      </w:r>
      <w:r w:rsidRPr="00932A40">
        <w:rPr>
          <w:rFonts w:hint="eastAsia"/>
          <w:sz w:val="19"/>
          <w:szCs w:val="19"/>
        </w:rPr>
        <w:t>，</w:t>
      </w:r>
      <w:r w:rsidRPr="00932A40">
        <w:rPr>
          <w:rFonts w:hint="eastAsia"/>
          <w:sz w:val="19"/>
          <w:szCs w:val="19"/>
        </w:rPr>
        <w:t>10</w:t>
      </w:r>
      <w:r w:rsidRPr="00932A40">
        <w:rPr>
          <w:rFonts w:hint="eastAsia"/>
          <w:sz w:val="19"/>
          <w:szCs w:val="19"/>
        </w:rPr>
        <w:t>，</w:t>
      </w:r>
      <w:r w:rsidRPr="00932A40">
        <w:rPr>
          <w:rFonts w:hint="eastAsia"/>
          <w:sz w:val="19"/>
          <w:szCs w:val="19"/>
        </w:rPr>
        <w:t>14]</w:t>
      </w:r>
      <w:r w:rsidRPr="00932A40">
        <w:rPr>
          <w:rFonts w:hint="eastAsia"/>
          <w:sz w:val="19"/>
          <w:szCs w:val="19"/>
        </w:rPr>
        <w:t>。对于其中一些，目的是使反照率完美保持能量平衡。根据图</w:t>
      </w:r>
      <w:r w:rsidRPr="00932A40">
        <w:rPr>
          <w:rFonts w:hint="eastAsia"/>
          <w:sz w:val="19"/>
          <w:szCs w:val="19"/>
        </w:rPr>
        <w:t>11</w:t>
      </w:r>
      <w:r w:rsidRPr="00932A40">
        <w:rPr>
          <w:rFonts w:hint="eastAsia"/>
          <w:sz w:val="19"/>
          <w:szCs w:val="19"/>
        </w:rPr>
        <w:t>中</w:t>
      </w:r>
      <w:proofErr w:type="spellStart"/>
      <w:r w:rsidRPr="00932A40">
        <w:rPr>
          <w:rFonts w:hint="eastAsia"/>
          <w:sz w:val="19"/>
          <w:szCs w:val="19"/>
        </w:rPr>
        <w:t>Merl</w:t>
      </w:r>
      <w:proofErr w:type="spellEnd"/>
      <w:r w:rsidRPr="00932A40">
        <w:rPr>
          <w:rFonts w:hint="eastAsia"/>
          <w:sz w:val="19"/>
          <w:szCs w:val="19"/>
        </w:rPr>
        <w:t>数据的反照率图，</w:t>
      </w:r>
    </w:p>
    <w:p w:rsidR="00A5032B" w:rsidRPr="00932A40" w:rsidRDefault="00A5032B" w:rsidP="00A5032B">
      <w:pPr>
        <w:tabs>
          <w:tab w:val="left" w:pos="2535"/>
        </w:tabs>
        <w:spacing w:line="220" w:lineRule="atLeast"/>
        <w:rPr>
          <w:sz w:val="19"/>
          <w:szCs w:val="19"/>
        </w:rPr>
      </w:pPr>
      <w:r w:rsidRPr="00932A40">
        <w:rPr>
          <w:rFonts w:hint="eastAsia"/>
          <w:sz w:val="19"/>
          <w:szCs w:val="19"/>
        </w:rPr>
        <w:t>尽管大多数材料确实显示出一定程度的放牧收益，但这并不是一个不合理的目标。甚至那么，某些放牧获得的收益可能是由于非镜面效应造成的。</w:t>
      </w:r>
    </w:p>
    <w:p w:rsidR="00A5032B" w:rsidRPr="00932A40" w:rsidRDefault="00A5032B" w:rsidP="00A5032B">
      <w:pPr>
        <w:tabs>
          <w:tab w:val="left" w:pos="2535"/>
        </w:tabs>
        <w:spacing w:line="220" w:lineRule="atLeast"/>
        <w:rPr>
          <w:sz w:val="19"/>
          <w:szCs w:val="19"/>
        </w:rPr>
      </w:pPr>
      <w:r w:rsidRPr="00932A40">
        <w:rPr>
          <w:rFonts w:hint="eastAsia"/>
          <w:sz w:val="19"/>
          <w:szCs w:val="19"/>
        </w:rPr>
        <w:t>通过一些简化的假设，可以按照</w:t>
      </w:r>
      <w:r w:rsidRPr="00932A40">
        <w:rPr>
          <w:rFonts w:hint="eastAsia"/>
          <w:sz w:val="19"/>
          <w:szCs w:val="19"/>
        </w:rPr>
        <w:t>Smith [29]</w:t>
      </w:r>
      <w:r w:rsidRPr="00932A40">
        <w:rPr>
          <w:rFonts w:hint="eastAsia"/>
          <w:sz w:val="19"/>
          <w:szCs w:val="19"/>
        </w:rPr>
        <w:t>的方法，从微面分布</w:t>
      </w:r>
      <w:r w:rsidRPr="00932A40">
        <w:rPr>
          <w:rFonts w:hint="eastAsia"/>
          <w:sz w:val="19"/>
          <w:szCs w:val="19"/>
        </w:rPr>
        <w:t>D</w:t>
      </w:r>
      <w:r w:rsidRPr="00932A40">
        <w:rPr>
          <w:rFonts w:hint="eastAsia"/>
          <w:sz w:val="19"/>
          <w:szCs w:val="19"/>
        </w:rPr>
        <w:t>中得出阴影函数。这是</w:t>
      </w:r>
      <w:r w:rsidRPr="00932A40">
        <w:rPr>
          <w:rFonts w:hint="eastAsia"/>
          <w:sz w:val="19"/>
          <w:szCs w:val="19"/>
        </w:rPr>
        <w:t>Walter</w:t>
      </w:r>
      <w:r w:rsidRPr="00932A40">
        <w:rPr>
          <w:rFonts w:hint="eastAsia"/>
          <w:sz w:val="19"/>
          <w:szCs w:val="19"/>
        </w:rPr>
        <w:t>使用的方法（</w:t>
      </w:r>
      <w:r w:rsidRPr="00932A40">
        <w:rPr>
          <w:rFonts w:hint="eastAsia"/>
          <w:sz w:val="19"/>
          <w:szCs w:val="19"/>
        </w:rPr>
        <w:t>2007</w:t>
      </w:r>
      <w:r w:rsidRPr="00932A40">
        <w:rPr>
          <w:rFonts w:hint="eastAsia"/>
          <w:sz w:val="19"/>
          <w:szCs w:val="19"/>
        </w:rPr>
        <w:t>）和</w:t>
      </w:r>
      <w:r w:rsidRPr="00932A40">
        <w:rPr>
          <w:rFonts w:hint="eastAsia"/>
          <w:sz w:val="19"/>
          <w:szCs w:val="19"/>
        </w:rPr>
        <w:t>Schick</w:t>
      </w:r>
      <w:r w:rsidRPr="00932A40">
        <w:rPr>
          <w:rFonts w:hint="eastAsia"/>
          <w:sz w:val="19"/>
          <w:szCs w:val="19"/>
        </w:rPr>
        <w:t>（</w:t>
      </w:r>
      <w:r w:rsidRPr="00932A40">
        <w:rPr>
          <w:rFonts w:hint="eastAsia"/>
          <w:sz w:val="19"/>
          <w:szCs w:val="19"/>
        </w:rPr>
        <w:t>1994</w:t>
      </w:r>
      <w:r w:rsidRPr="00932A40">
        <w:rPr>
          <w:rFonts w:hint="eastAsia"/>
          <w:sz w:val="19"/>
          <w:szCs w:val="19"/>
        </w:rPr>
        <w:t>）。如图</w:t>
      </w:r>
      <w:r w:rsidRPr="00932A40">
        <w:rPr>
          <w:rFonts w:hint="eastAsia"/>
          <w:sz w:val="19"/>
          <w:szCs w:val="19"/>
        </w:rPr>
        <w:t>12</w:t>
      </w:r>
      <w:r w:rsidRPr="00932A40">
        <w:rPr>
          <w:rFonts w:hint="eastAsia"/>
          <w:sz w:val="19"/>
          <w:szCs w:val="19"/>
        </w:rPr>
        <w:t>所示，史密斯模型的掠射反射率来自</w:t>
      </w:r>
      <w:r w:rsidRPr="00932A40">
        <w:rPr>
          <w:rFonts w:hint="eastAsia"/>
          <w:sz w:val="19"/>
          <w:szCs w:val="19"/>
        </w:rPr>
        <w:t>Walter</w:t>
      </w:r>
      <w:r w:rsidRPr="00932A40">
        <w:rPr>
          <w:rFonts w:hint="eastAsia"/>
          <w:sz w:val="19"/>
          <w:szCs w:val="19"/>
        </w:rPr>
        <w:t>对于光滑表面会明显增加，这种效果在测量数据中看不到。对于粗略的值，反应似乎更合理。请注意，史密斯</w:t>
      </w:r>
      <w:r w:rsidRPr="00932A40">
        <w:rPr>
          <w:rFonts w:hint="eastAsia"/>
          <w:sz w:val="19"/>
          <w:szCs w:val="19"/>
        </w:rPr>
        <w:t>G</w:t>
      </w:r>
      <w:r w:rsidRPr="00932A40">
        <w:rPr>
          <w:rFonts w:hint="eastAsia"/>
          <w:sz w:val="19"/>
          <w:szCs w:val="19"/>
        </w:rPr>
        <w:t>的解析形式为通常仅使用少量函数，并使用表格积分或其他近似方法。</w:t>
      </w:r>
    </w:p>
    <w:p w:rsidR="00A5032B" w:rsidRPr="00932A40" w:rsidRDefault="00A5032B" w:rsidP="00A5032B">
      <w:pPr>
        <w:tabs>
          <w:tab w:val="left" w:pos="2535"/>
        </w:tabs>
        <w:spacing w:line="220" w:lineRule="atLeast"/>
        <w:rPr>
          <w:sz w:val="19"/>
          <w:szCs w:val="19"/>
        </w:rPr>
      </w:pPr>
      <w:r w:rsidRPr="00932A40">
        <w:rPr>
          <w:rFonts w:hint="eastAsia"/>
          <w:sz w:val="19"/>
          <w:szCs w:val="19"/>
        </w:rPr>
        <w:t>Kurt</w:t>
      </w:r>
      <w:r w:rsidRPr="00932A40">
        <w:rPr>
          <w:rFonts w:hint="eastAsia"/>
          <w:sz w:val="19"/>
          <w:szCs w:val="19"/>
        </w:rPr>
        <w:t>等人最近的经验模型。</w:t>
      </w:r>
      <w:r w:rsidRPr="00932A40">
        <w:rPr>
          <w:rFonts w:hint="eastAsia"/>
          <w:sz w:val="19"/>
          <w:szCs w:val="19"/>
        </w:rPr>
        <w:t xml:space="preserve"> </w:t>
      </w:r>
      <w:r w:rsidRPr="00932A40">
        <w:rPr>
          <w:rFonts w:hint="eastAsia"/>
          <w:sz w:val="19"/>
          <w:szCs w:val="19"/>
        </w:rPr>
        <w:t>（</w:t>
      </w:r>
      <w:r w:rsidRPr="00932A40">
        <w:rPr>
          <w:rFonts w:hint="eastAsia"/>
          <w:sz w:val="19"/>
          <w:szCs w:val="19"/>
        </w:rPr>
        <w:t>2010</w:t>
      </w:r>
      <w:r w:rsidRPr="00932A40">
        <w:rPr>
          <w:rFonts w:hint="eastAsia"/>
          <w:sz w:val="19"/>
          <w:szCs w:val="19"/>
        </w:rPr>
        <w:t>）</w:t>
      </w:r>
      <w:r w:rsidRPr="00932A40">
        <w:rPr>
          <w:rFonts w:hint="eastAsia"/>
          <w:sz w:val="19"/>
          <w:szCs w:val="19"/>
        </w:rPr>
        <w:t>[14]</w:t>
      </w:r>
      <w:r w:rsidRPr="00932A40">
        <w:rPr>
          <w:rFonts w:hint="eastAsia"/>
          <w:sz w:val="19"/>
          <w:szCs w:val="19"/>
        </w:rPr>
        <w:t>采用了不同的方法并提出具有自由参数的数据拟合模型。图</w:t>
      </w:r>
      <w:r w:rsidRPr="00932A40">
        <w:rPr>
          <w:rFonts w:hint="eastAsia"/>
          <w:sz w:val="19"/>
          <w:szCs w:val="19"/>
        </w:rPr>
        <w:t>12</w:t>
      </w:r>
      <w:r w:rsidRPr="00932A40">
        <w:rPr>
          <w:rFonts w:hint="eastAsia"/>
          <w:sz w:val="19"/>
          <w:szCs w:val="19"/>
        </w:rPr>
        <w:t>显示了使用α</w:t>
      </w:r>
      <w:r w:rsidRPr="00932A40">
        <w:rPr>
          <w:rFonts w:hint="eastAsia"/>
          <w:sz w:val="19"/>
          <w:szCs w:val="19"/>
        </w:rPr>
        <w:t>= 0.25</w:t>
      </w:r>
      <w:r w:rsidRPr="00932A40">
        <w:rPr>
          <w:rFonts w:hint="eastAsia"/>
          <w:sz w:val="19"/>
          <w:szCs w:val="19"/>
        </w:rPr>
        <w:t>的</w:t>
      </w:r>
      <w:r w:rsidRPr="00932A40">
        <w:rPr>
          <w:rFonts w:hint="eastAsia"/>
          <w:sz w:val="19"/>
          <w:szCs w:val="19"/>
        </w:rPr>
        <w:t>Kurt</w:t>
      </w:r>
      <w:r w:rsidRPr="00932A40">
        <w:rPr>
          <w:rFonts w:hint="eastAsia"/>
          <w:sz w:val="19"/>
          <w:szCs w:val="19"/>
        </w:rPr>
        <w:t>模型；其他α的值可以产生广泛的反照率响应。不过值得关注的是，库尔特反照率在掠射角附近发散，明显分布粗糙。另一种选择是只使用一个沃尔特（</w:t>
      </w:r>
      <w:r w:rsidRPr="00932A40">
        <w:rPr>
          <w:rFonts w:hint="eastAsia"/>
          <w:sz w:val="19"/>
          <w:szCs w:val="19"/>
        </w:rPr>
        <w:t>Walter</w:t>
      </w:r>
      <w:r w:rsidRPr="00932A40">
        <w:rPr>
          <w:rFonts w:hint="eastAsia"/>
          <w:sz w:val="19"/>
          <w:szCs w:val="19"/>
        </w:rPr>
        <w:t>）的史密斯（</w:t>
      </w:r>
      <w:r w:rsidRPr="00932A40">
        <w:rPr>
          <w:rFonts w:hint="eastAsia"/>
          <w:sz w:val="19"/>
          <w:szCs w:val="19"/>
        </w:rPr>
        <w:t>Smith</w:t>
      </w:r>
      <w:r w:rsidRPr="00932A40">
        <w:rPr>
          <w:rFonts w:hint="eastAsia"/>
          <w:sz w:val="19"/>
          <w:szCs w:val="19"/>
        </w:rPr>
        <w:t>）</w:t>
      </w:r>
      <w:r w:rsidRPr="00932A40">
        <w:rPr>
          <w:rFonts w:hint="eastAsia"/>
          <w:sz w:val="19"/>
          <w:szCs w:val="19"/>
        </w:rPr>
        <w:t>G</w:t>
      </w:r>
      <w:r w:rsidRPr="00932A40">
        <w:rPr>
          <w:rFonts w:hint="eastAsia"/>
          <w:sz w:val="19"/>
          <w:szCs w:val="19"/>
        </w:rPr>
        <w:t>衍生品，或者什里克（</w:t>
      </w:r>
      <w:proofErr w:type="spellStart"/>
      <w:r w:rsidRPr="00932A40">
        <w:rPr>
          <w:rFonts w:hint="eastAsia"/>
          <w:sz w:val="19"/>
          <w:szCs w:val="19"/>
        </w:rPr>
        <w:t>Schlick</w:t>
      </w:r>
      <w:proofErr w:type="spellEnd"/>
      <w:r w:rsidRPr="00932A40">
        <w:rPr>
          <w:rFonts w:hint="eastAsia"/>
          <w:sz w:val="19"/>
          <w:szCs w:val="19"/>
        </w:rPr>
        <w:t>）的更简单的衍生品粗糙度作为自由参数。</w:t>
      </w:r>
    </w:p>
    <w:p w:rsidR="00A5032B" w:rsidRDefault="00A5032B" w:rsidP="00A5032B">
      <w:pPr>
        <w:tabs>
          <w:tab w:val="left" w:pos="2535"/>
        </w:tabs>
        <w:spacing w:line="220" w:lineRule="atLeast"/>
      </w:pPr>
    </w:p>
    <w:p w:rsidR="00A5032B" w:rsidRPr="00D4003F" w:rsidRDefault="00A5032B" w:rsidP="00A5032B">
      <w:pPr>
        <w:tabs>
          <w:tab w:val="left" w:pos="2535"/>
        </w:tabs>
        <w:spacing w:line="220" w:lineRule="atLeast"/>
        <w:rPr>
          <w:b/>
        </w:rPr>
      </w:pPr>
      <w:r w:rsidRPr="00D4003F">
        <w:rPr>
          <w:rFonts w:hint="eastAsia"/>
          <w:b/>
        </w:rPr>
        <w:t>4.5</w:t>
      </w:r>
      <w:r w:rsidR="001F16CA">
        <w:rPr>
          <w:rFonts w:hint="eastAsia"/>
          <w:b/>
        </w:rPr>
        <w:t>布</w:t>
      </w:r>
      <w:r w:rsidRPr="00D4003F">
        <w:rPr>
          <w:rFonts w:hint="eastAsia"/>
          <w:b/>
        </w:rPr>
        <w:t>料</w:t>
      </w:r>
    </w:p>
    <w:p w:rsidR="00A5032B" w:rsidRPr="00644D8A" w:rsidRDefault="00A5032B" w:rsidP="00A5032B">
      <w:pPr>
        <w:tabs>
          <w:tab w:val="left" w:pos="2535"/>
        </w:tabs>
        <w:spacing w:line="220" w:lineRule="atLeast"/>
        <w:rPr>
          <w:sz w:val="19"/>
          <w:szCs w:val="19"/>
        </w:rPr>
      </w:pPr>
      <w:r w:rsidRPr="00644D8A">
        <w:rPr>
          <w:rFonts w:hint="eastAsia"/>
          <w:sz w:val="19"/>
          <w:szCs w:val="19"/>
        </w:rPr>
        <w:lastRenderedPageBreak/>
        <w:t>MERL</w:t>
      </w:r>
      <w:r w:rsidRPr="00644D8A">
        <w:rPr>
          <w:rFonts w:hint="eastAsia"/>
          <w:sz w:val="19"/>
          <w:szCs w:val="19"/>
        </w:rPr>
        <w:t>数据库中的许多织物样品在掠射角处均表现出镜面色彩，并且菲涅耳峰比具有类似粗糙度的材料要强。</w:t>
      </w:r>
      <w:r w:rsidRPr="00644D8A">
        <w:rPr>
          <w:rFonts w:hint="eastAsia"/>
          <w:sz w:val="19"/>
          <w:szCs w:val="19"/>
        </w:rPr>
        <w:t xml:space="preserve"> </w:t>
      </w:r>
      <w:r w:rsidRPr="00644D8A">
        <w:rPr>
          <w:rFonts w:hint="eastAsia"/>
          <w:sz w:val="19"/>
          <w:szCs w:val="19"/>
        </w:rPr>
        <w:t>这些例子如图</w:t>
      </w:r>
      <w:r w:rsidRPr="00644D8A">
        <w:rPr>
          <w:rFonts w:hint="eastAsia"/>
          <w:sz w:val="19"/>
          <w:szCs w:val="19"/>
        </w:rPr>
        <w:t>13</w:t>
      </w:r>
      <w:r w:rsidRPr="00644D8A">
        <w:rPr>
          <w:rFonts w:hint="eastAsia"/>
          <w:sz w:val="19"/>
          <w:szCs w:val="19"/>
        </w:rPr>
        <w:t>所示。</w:t>
      </w:r>
    </w:p>
    <w:p w:rsidR="00A5032B" w:rsidRPr="00644D8A" w:rsidRDefault="00A5032B" w:rsidP="00A5032B">
      <w:pPr>
        <w:tabs>
          <w:tab w:val="left" w:pos="2535"/>
        </w:tabs>
        <w:spacing w:line="220" w:lineRule="atLeast"/>
        <w:rPr>
          <w:sz w:val="19"/>
          <w:szCs w:val="19"/>
        </w:rPr>
      </w:pPr>
      <w:r w:rsidRPr="00644D8A">
        <w:rPr>
          <w:rFonts w:hint="eastAsia"/>
          <w:sz w:val="19"/>
          <w:szCs w:val="19"/>
        </w:rPr>
        <w:t>着色的放牧反应可以通过以下事实来解释：布通常具有透射纤维在对象轮廓附近拾取材料颜色。</w:t>
      </w:r>
      <w:r w:rsidRPr="00644D8A">
        <w:rPr>
          <w:rFonts w:hint="eastAsia"/>
          <w:sz w:val="19"/>
          <w:szCs w:val="19"/>
        </w:rPr>
        <w:t xml:space="preserve"> </w:t>
      </w:r>
      <w:r w:rsidRPr="00644D8A">
        <w:rPr>
          <w:rFonts w:hint="eastAsia"/>
          <w:sz w:val="19"/>
          <w:szCs w:val="19"/>
        </w:rPr>
        <w:t>这也可以解释为布料的掠角超出了微面模型所预测的范围。</w:t>
      </w:r>
    </w:p>
    <w:p w:rsidR="00A5032B" w:rsidRDefault="00A5032B" w:rsidP="00A5032B">
      <w:pPr>
        <w:tabs>
          <w:tab w:val="left" w:pos="2535"/>
        </w:tabs>
        <w:spacing w:line="220" w:lineRule="atLeast"/>
      </w:pPr>
      <w:r>
        <w:rPr>
          <w:noProof/>
        </w:rPr>
        <w:drawing>
          <wp:inline distT="0" distB="0" distL="0" distR="0">
            <wp:extent cx="5274310" cy="140428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274310" cy="1404285"/>
                    </a:xfrm>
                    <a:prstGeom prst="rect">
                      <a:avLst/>
                    </a:prstGeom>
                    <a:noFill/>
                    <a:ln w="9525">
                      <a:noFill/>
                      <a:miter lim="800000"/>
                      <a:headEnd/>
                      <a:tailEnd/>
                    </a:ln>
                  </pic:spPr>
                </pic:pic>
              </a:graphicData>
            </a:graphic>
          </wp:inline>
        </w:drawing>
      </w:r>
    </w:p>
    <w:p w:rsidR="00A5032B" w:rsidRDefault="00A5032B" w:rsidP="00A5032B">
      <w:pPr>
        <w:tabs>
          <w:tab w:val="left" w:pos="2535"/>
        </w:tabs>
        <w:spacing w:line="220" w:lineRule="atLeast"/>
      </w:pPr>
      <w:r w:rsidRPr="00644D8A">
        <w:rPr>
          <w:rFonts w:hint="eastAsia"/>
          <w:sz w:val="19"/>
          <w:szCs w:val="19"/>
        </w:rPr>
        <w:t>尽管许多织物的材料响应可能非常复杂，但</w:t>
      </w:r>
      <w:r w:rsidRPr="00644D8A">
        <w:rPr>
          <w:rFonts w:hint="eastAsia"/>
          <w:sz w:val="19"/>
          <w:szCs w:val="19"/>
        </w:rPr>
        <w:t>MERL</w:t>
      </w:r>
      <w:r w:rsidRPr="00644D8A">
        <w:rPr>
          <w:rFonts w:hint="eastAsia"/>
          <w:sz w:val="19"/>
          <w:szCs w:val="19"/>
        </w:rPr>
        <w:t>织物似乎相对易于建模。</w:t>
      </w:r>
    </w:p>
    <w:p w:rsidR="00A5032B" w:rsidRDefault="00A5032B" w:rsidP="00A5032B">
      <w:pPr>
        <w:tabs>
          <w:tab w:val="left" w:pos="2535"/>
        </w:tabs>
        <w:spacing w:line="220" w:lineRule="atLeast"/>
      </w:pPr>
    </w:p>
    <w:p w:rsidR="00A5032B" w:rsidRPr="00D4003F" w:rsidRDefault="00A5032B" w:rsidP="00A5032B">
      <w:pPr>
        <w:tabs>
          <w:tab w:val="left" w:pos="2535"/>
        </w:tabs>
        <w:spacing w:line="220" w:lineRule="atLeast"/>
        <w:rPr>
          <w:b/>
        </w:rPr>
      </w:pPr>
      <w:r w:rsidRPr="00D4003F">
        <w:rPr>
          <w:rFonts w:hint="eastAsia"/>
          <w:b/>
        </w:rPr>
        <w:t>4.6</w:t>
      </w:r>
      <w:r w:rsidRPr="00D4003F">
        <w:rPr>
          <w:rFonts w:hint="eastAsia"/>
          <w:b/>
        </w:rPr>
        <w:t>虹彩</w:t>
      </w:r>
    </w:p>
    <w:p w:rsidR="00A5032B" w:rsidRDefault="00A5032B" w:rsidP="00A5032B">
      <w:pPr>
        <w:tabs>
          <w:tab w:val="left" w:pos="2535"/>
        </w:tabs>
        <w:spacing w:line="220" w:lineRule="atLeast"/>
      </w:pPr>
      <w:r>
        <w:rPr>
          <w:noProof/>
        </w:rPr>
        <w:drawing>
          <wp:inline distT="0" distB="0" distL="0" distR="0">
            <wp:extent cx="3762375" cy="2447925"/>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3762375" cy="2447925"/>
                    </a:xfrm>
                    <a:prstGeom prst="rect">
                      <a:avLst/>
                    </a:prstGeom>
                    <a:noFill/>
                    <a:ln w="9525">
                      <a:noFill/>
                      <a:miter lim="800000"/>
                      <a:headEnd/>
                      <a:tailEnd/>
                    </a:ln>
                  </pic:spPr>
                </pic:pic>
              </a:graphicData>
            </a:graphic>
          </wp:inline>
        </w:drawing>
      </w:r>
    </w:p>
    <w:p w:rsidR="00A5032B" w:rsidRPr="00B90EDA" w:rsidRDefault="00A5032B" w:rsidP="00A5032B">
      <w:pPr>
        <w:tabs>
          <w:tab w:val="left" w:pos="2535"/>
        </w:tabs>
        <w:spacing w:line="220" w:lineRule="atLeast"/>
        <w:rPr>
          <w:sz w:val="19"/>
          <w:szCs w:val="19"/>
        </w:rPr>
      </w:pPr>
      <w:r w:rsidRPr="00B90EDA">
        <w:rPr>
          <w:rFonts w:hint="eastAsia"/>
          <w:sz w:val="19"/>
          <w:szCs w:val="19"/>
        </w:rPr>
        <w:t>图</w:t>
      </w:r>
      <w:r w:rsidRPr="00B90EDA">
        <w:rPr>
          <w:rFonts w:hint="eastAsia"/>
          <w:sz w:val="19"/>
          <w:szCs w:val="19"/>
        </w:rPr>
        <w:t>14</w:t>
      </w:r>
      <w:r w:rsidRPr="00B90EDA">
        <w:rPr>
          <w:rFonts w:hint="eastAsia"/>
          <w:sz w:val="19"/>
          <w:szCs w:val="19"/>
        </w:rPr>
        <w:t>：换色颜料</w:t>
      </w:r>
      <w:r w:rsidRPr="00B90EDA">
        <w:rPr>
          <w:rFonts w:hint="eastAsia"/>
          <w:sz w:val="19"/>
          <w:szCs w:val="19"/>
        </w:rPr>
        <w:t>1</w:t>
      </w:r>
      <w:r w:rsidRPr="00B90EDA">
        <w:rPr>
          <w:rFonts w:hint="eastAsia"/>
          <w:sz w:val="19"/>
          <w:szCs w:val="19"/>
        </w:rPr>
        <w:t>、</w:t>
      </w:r>
      <w:r w:rsidRPr="00B90EDA">
        <w:rPr>
          <w:rFonts w:hint="eastAsia"/>
          <w:sz w:val="19"/>
          <w:szCs w:val="19"/>
        </w:rPr>
        <w:t>2</w:t>
      </w:r>
      <w:r w:rsidRPr="00B90EDA">
        <w:rPr>
          <w:rFonts w:hint="eastAsia"/>
          <w:sz w:val="19"/>
          <w:szCs w:val="19"/>
        </w:rPr>
        <w:t>和</w:t>
      </w:r>
      <w:r w:rsidRPr="00B90EDA">
        <w:rPr>
          <w:rFonts w:hint="eastAsia"/>
          <w:sz w:val="19"/>
          <w:szCs w:val="19"/>
        </w:rPr>
        <w:t>3</w:t>
      </w:r>
      <w:r w:rsidRPr="00B90EDA">
        <w:rPr>
          <w:rFonts w:hint="eastAsia"/>
          <w:sz w:val="19"/>
          <w:szCs w:val="19"/>
        </w:rPr>
        <w:t>的</w:t>
      </w:r>
      <w:r w:rsidRPr="00B90EDA">
        <w:rPr>
          <w:rFonts w:hint="eastAsia"/>
          <w:sz w:val="19"/>
          <w:szCs w:val="19"/>
        </w:rPr>
        <w:t>BRDF</w:t>
      </w:r>
      <w:r w:rsidRPr="00B90EDA">
        <w:rPr>
          <w:rFonts w:hint="eastAsia"/>
          <w:sz w:val="19"/>
          <w:szCs w:val="19"/>
        </w:rPr>
        <w:t>图像切片。</w:t>
      </w:r>
      <w:r w:rsidRPr="00B90EDA">
        <w:rPr>
          <w:rFonts w:hint="eastAsia"/>
          <w:sz w:val="19"/>
          <w:szCs w:val="19"/>
        </w:rPr>
        <w:t xml:space="preserve"> </w:t>
      </w:r>
      <w:r w:rsidRPr="00B90EDA">
        <w:rPr>
          <w:rFonts w:hint="eastAsia"/>
          <w:sz w:val="19"/>
          <w:szCs w:val="19"/>
        </w:rPr>
        <w:t>底部行：每个像素按比例缩放</w:t>
      </w:r>
      <w:r w:rsidRPr="00B90EDA">
        <w:rPr>
          <w:rFonts w:hint="eastAsia"/>
          <w:sz w:val="19"/>
          <w:szCs w:val="19"/>
        </w:rPr>
        <w:t>1 / max</w:t>
      </w:r>
      <w:r w:rsidRPr="00B90EDA">
        <w:rPr>
          <w:rFonts w:hint="eastAsia"/>
          <w:sz w:val="19"/>
          <w:szCs w:val="19"/>
        </w:rPr>
        <w:t>（</w:t>
      </w:r>
      <w:r w:rsidRPr="00B90EDA">
        <w:rPr>
          <w:rFonts w:hint="eastAsia"/>
          <w:sz w:val="19"/>
          <w:szCs w:val="19"/>
        </w:rPr>
        <w:t>r</w:t>
      </w:r>
      <w:r w:rsidRPr="00B90EDA">
        <w:rPr>
          <w:rFonts w:hint="eastAsia"/>
          <w:sz w:val="19"/>
          <w:szCs w:val="19"/>
        </w:rPr>
        <w:t>，</w:t>
      </w:r>
      <w:r w:rsidRPr="00B90EDA">
        <w:rPr>
          <w:rFonts w:hint="eastAsia"/>
          <w:sz w:val="19"/>
          <w:szCs w:val="19"/>
        </w:rPr>
        <w:t>g</w:t>
      </w:r>
      <w:r w:rsidRPr="00B90EDA">
        <w:rPr>
          <w:rFonts w:hint="eastAsia"/>
          <w:sz w:val="19"/>
          <w:szCs w:val="19"/>
        </w:rPr>
        <w:t>，</w:t>
      </w:r>
      <w:r w:rsidRPr="00B90EDA">
        <w:rPr>
          <w:rFonts w:hint="eastAsia"/>
          <w:sz w:val="19"/>
          <w:szCs w:val="19"/>
        </w:rPr>
        <w:t>b</w:t>
      </w:r>
      <w:r w:rsidRPr="00B90EDA">
        <w:rPr>
          <w:rFonts w:hint="eastAsia"/>
          <w:sz w:val="19"/>
          <w:szCs w:val="19"/>
        </w:rPr>
        <w:t>）生成的相应色度图像。</w:t>
      </w:r>
    </w:p>
    <w:p w:rsidR="00A5032B" w:rsidRPr="00B90EDA" w:rsidRDefault="00A5032B" w:rsidP="00A5032B">
      <w:pPr>
        <w:tabs>
          <w:tab w:val="left" w:pos="2535"/>
        </w:tabs>
        <w:spacing w:line="220" w:lineRule="atLeast"/>
        <w:rPr>
          <w:sz w:val="19"/>
          <w:szCs w:val="19"/>
        </w:rPr>
      </w:pPr>
      <w:r w:rsidRPr="00B90EDA">
        <w:rPr>
          <w:rFonts w:hint="eastAsia"/>
          <w:sz w:val="19"/>
          <w:szCs w:val="19"/>
        </w:rPr>
        <w:t>图</w:t>
      </w:r>
      <w:r w:rsidRPr="00B90EDA">
        <w:rPr>
          <w:rFonts w:hint="eastAsia"/>
          <w:sz w:val="19"/>
          <w:szCs w:val="19"/>
        </w:rPr>
        <w:t>14</w:t>
      </w:r>
      <w:r w:rsidRPr="00B90EDA">
        <w:rPr>
          <w:rFonts w:hint="eastAsia"/>
          <w:sz w:val="19"/>
          <w:szCs w:val="19"/>
        </w:rPr>
        <w:t>中所示的三种变色涂料在（θ</w:t>
      </w:r>
      <w:r w:rsidRPr="00B90EDA">
        <w:rPr>
          <w:rFonts w:hint="eastAsia"/>
          <w:sz w:val="19"/>
          <w:szCs w:val="19"/>
        </w:rPr>
        <w:t>h</w:t>
      </w:r>
      <w:r w:rsidRPr="00B90EDA">
        <w:rPr>
          <w:rFonts w:hint="eastAsia"/>
          <w:sz w:val="19"/>
          <w:szCs w:val="19"/>
        </w:rPr>
        <w:t>，θ</w:t>
      </w:r>
      <w:r w:rsidRPr="00B90EDA">
        <w:rPr>
          <w:rFonts w:hint="eastAsia"/>
          <w:sz w:val="19"/>
          <w:szCs w:val="19"/>
        </w:rPr>
        <w:t>d</w:t>
      </w:r>
      <w:r w:rsidRPr="00B90EDA">
        <w:rPr>
          <w:rFonts w:hint="eastAsia"/>
          <w:sz w:val="19"/>
          <w:szCs w:val="19"/>
        </w:rPr>
        <w:t>）上显示出连贯的色块对φ</w:t>
      </w:r>
      <w:r w:rsidRPr="00B90EDA">
        <w:rPr>
          <w:rFonts w:hint="eastAsia"/>
          <w:sz w:val="19"/>
          <w:szCs w:val="19"/>
        </w:rPr>
        <w:t>d</w:t>
      </w:r>
      <w:r w:rsidRPr="00B90EDA">
        <w:rPr>
          <w:rFonts w:hint="eastAsia"/>
          <w:sz w:val="19"/>
          <w:szCs w:val="19"/>
        </w:rPr>
        <w:t>的依赖性最小的空间。</w:t>
      </w:r>
      <w:r w:rsidRPr="00B90EDA">
        <w:rPr>
          <w:rFonts w:hint="eastAsia"/>
          <w:sz w:val="19"/>
          <w:szCs w:val="19"/>
        </w:rPr>
        <w:t xml:space="preserve"> </w:t>
      </w:r>
      <w:r w:rsidRPr="00B90EDA">
        <w:rPr>
          <w:rFonts w:hint="eastAsia"/>
          <w:sz w:val="19"/>
          <w:szCs w:val="19"/>
        </w:rPr>
        <w:t>在给定的情况下，这似乎是完全镜面的现象镜面反射峰的反射率很小</w:t>
      </w:r>
      <w:r w:rsidRPr="00B90EDA">
        <w:rPr>
          <w:rFonts w:hint="eastAsia"/>
          <w:sz w:val="19"/>
          <w:szCs w:val="19"/>
        </w:rPr>
        <w:t xml:space="preserve"> </w:t>
      </w:r>
      <w:r w:rsidRPr="00B90EDA">
        <w:rPr>
          <w:rFonts w:hint="eastAsia"/>
          <w:sz w:val="19"/>
          <w:szCs w:val="19"/>
        </w:rPr>
        <w:t>这可以通过简单地建模可能使用较小的纹理贴图将镜面反射色调作为θ</w:t>
      </w:r>
      <w:r w:rsidRPr="00B90EDA">
        <w:rPr>
          <w:rFonts w:hint="eastAsia"/>
          <w:sz w:val="19"/>
          <w:szCs w:val="19"/>
        </w:rPr>
        <w:t>h</w:t>
      </w:r>
      <w:r w:rsidRPr="00B90EDA">
        <w:rPr>
          <w:rFonts w:hint="eastAsia"/>
          <w:sz w:val="19"/>
          <w:szCs w:val="19"/>
        </w:rPr>
        <w:t>和θ</w:t>
      </w:r>
      <w:r w:rsidRPr="00B90EDA">
        <w:rPr>
          <w:rFonts w:hint="eastAsia"/>
          <w:sz w:val="19"/>
          <w:szCs w:val="19"/>
        </w:rPr>
        <w:t>d</w:t>
      </w:r>
      <w:r w:rsidRPr="00B90EDA">
        <w:rPr>
          <w:rFonts w:hint="eastAsia"/>
          <w:sz w:val="19"/>
          <w:szCs w:val="19"/>
        </w:rPr>
        <w:t>的函数进行调制。</w:t>
      </w:r>
    </w:p>
    <w:p w:rsidR="00A5032B" w:rsidRDefault="00A5032B" w:rsidP="00A5032B">
      <w:pPr>
        <w:tabs>
          <w:tab w:val="left" w:pos="2535"/>
        </w:tabs>
        <w:spacing w:line="220" w:lineRule="atLeast"/>
      </w:pPr>
    </w:p>
    <w:p w:rsidR="00A5032B" w:rsidRPr="003B222A" w:rsidRDefault="00A5032B" w:rsidP="00A5032B">
      <w:pPr>
        <w:tabs>
          <w:tab w:val="left" w:pos="2535"/>
        </w:tabs>
        <w:spacing w:line="220" w:lineRule="atLeast"/>
        <w:rPr>
          <w:b/>
        </w:rPr>
      </w:pPr>
      <w:r w:rsidRPr="003B222A">
        <w:rPr>
          <w:rFonts w:hint="eastAsia"/>
          <w:b/>
        </w:rPr>
        <w:t>4.7</w:t>
      </w:r>
      <w:r w:rsidRPr="003B222A">
        <w:rPr>
          <w:rFonts w:hint="eastAsia"/>
          <w:b/>
        </w:rPr>
        <w:t>数据异常</w:t>
      </w:r>
    </w:p>
    <w:p w:rsidR="00A5032B" w:rsidRPr="00B90EDA" w:rsidRDefault="00A5032B" w:rsidP="00A5032B">
      <w:pPr>
        <w:tabs>
          <w:tab w:val="left" w:pos="2535"/>
        </w:tabs>
        <w:spacing w:line="220" w:lineRule="atLeast"/>
        <w:rPr>
          <w:sz w:val="19"/>
          <w:szCs w:val="19"/>
        </w:rPr>
      </w:pPr>
      <w:r w:rsidRPr="00B90EDA">
        <w:rPr>
          <w:rFonts w:hint="eastAsia"/>
          <w:sz w:val="19"/>
          <w:szCs w:val="19"/>
        </w:rPr>
        <w:t>MERL</w:t>
      </w:r>
      <w:r w:rsidRPr="00B90EDA">
        <w:rPr>
          <w:rFonts w:hint="eastAsia"/>
          <w:sz w:val="19"/>
          <w:szCs w:val="19"/>
        </w:rPr>
        <w:t>数据中的一些异常如图</w:t>
      </w:r>
      <w:r w:rsidRPr="00B90EDA">
        <w:rPr>
          <w:rFonts w:hint="eastAsia"/>
          <w:sz w:val="19"/>
          <w:szCs w:val="19"/>
        </w:rPr>
        <w:t>15</w:t>
      </w:r>
      <w:r w:rsidRPr="00B90EDA">
        <w:rPr>
          <w:rFonts w:hint="eastAsia"/>
          <w:sz w:val="19"/>
          <w:szCs w:val="19"/>
        </w:rPr>
        <w:t>所示。</w:t>
      </w:r>
    </w:p>
    <w:p w:rsidR="00A5032B" w:rsidRPr="002C356A" w:rsidRDefault="00A5032B" w:rsidP="00A5032B">
      <w:pPr>
        <w:tabs>
          <w:tab w:val="left" w:pos="2535"/>
        </w:tabs>
        <w:spacing w:line="220" w:lineRule="atLeast"/>
        <w:rPr>
          <w:sz w:val="19"/>
          <w:szCs w:val="19"/>
        </w:rPr>
      </w:pPr>
      <w:r w:rsidRPr="002C356A">
        <w:rPr>
          <w:rFonts w:hint="eastAsia"/>
          <w:sz w:val="19"/>
          <w:szCs w:val="19"/>
        </w:rPr>
        <w:t>•一些非常光亮的材料，特别是金属，会显示不对称的高光，表明镜头眩光或各向异性的表面划痕。</w:t>
      </w:r>
    </w:p>
    <w:p w:rsidR="00A5032B" w:rsidRPr="002C356A" w:rsidRDefault="00A5032B" w:rsidP="00A5032B">
      <w:pPr>
        <w:tabs>
          <w:tab w:val="left" w:pos="2535"/>
        </w:tabs>
        <w:spacing w:line="220" w:lineRule="atLeast"/>
        <w:rPr>
          <w:sz w:val="19"/>
          <w:szCs w:val="19"/>
        </w:rPr>
      </w:pPr>
      <w:r w:rsidRPr="002C356A">
        <w:rPr>
          <w:rFonts w:hint="eastAsia"/>
          <w:sz w:val="19"/>
          <w:szCs w:val="19"/>
        </w:rPr>
        <w:lastRenderedPageBreak/>
        <w:t>•大约</w:t>
      </w:r>
      <w:r w:rsidRPr="002C356A">
        <w:rPr>
          <w:rFonts w:hint="eastAsia"/>
          <w:sz w:val="19"/>
          <w:szCs w:val="19"/>
        </w:rPr>
        <w:t>75</w:t>
      </w:r>
      <w:r w:rsidRPr="002C356A">
        <w:rPr>
          <w:rFonts w:hint="eastAsia"/>
          <w:sz w:val="19"/>
          <w:szCs w:val="19"/>
        </w:rPr>
        <w:t>度以上的数据似乎是外推的。</w:t>
      </w:r>
    </w:p>
    <w:p w:rsidR="00A5032B" w:rsidRPr="002C356A" w:rsidRDefault="00A5032B" w:rsidP="00A5032B">
      <w:pPr>
        <w:tabs>
          <w:tab w:val="left" w:pos="2535"/>
        </w:tabs>
        <w:spacing w:line="220" w:lineRule="atLeast"/>
        <w:rPr>
          <w:sz w:val="19"/>
          <w:szCs w:val="19"/>
        </w:rPr>
      </w:pPr>
      <w:r w:rsidRPr="002C356A">
        <w:rPr>
          <w:rFonts w:hint="eastAsia"/>
          <w:sz w:val="19"/>
          <w:szCs w:val="19"/>
        </w:rPr>
        <w:t>•织物的掠食反应通常会产生奇怪的间断，这可能是由于织物在捕获过程中被拉伸过球体，并在边缘附近起皱。</w:t>
      </w:r>
    </w:p>
    <w:p w:rsidR="00A5032B" w:rsidRPr="002C356A" w:rsidRDefault="00A5032B" w:rsidP="00A5032B">
      <w:pPr>
        <w:tabs>
          <w:tab w:val="left" w:pos="2535"/>
        </w:tabs>
        <w:spacing w:line="220" w:lineRule="atLeast"/>
        <w:rPr>
          <w:sz w:val="19"/>
          <w:szCs w:val="19"/>
        </w:rPr>
      </w:pPr>
      <w:r w:rsidRPr="002C356A">
        <w:rPr>
          <w:rFonts w:hint="eastAsia"/>
          <w:sz w:val="19"/>
          <w:szCs w:val="19"/>
        </w:rPr>
        <w:t>•一些树林沿θ</w:t>
      </w:r>
      <w:r w:rsidRPr="002C356A">
        <w:rPr>
          <w:rFonts w:hint="eastAsia"/>
          <w:sz w:val="19"/>
          <w:szCs w:val="19"/>
        </w:rPr>
        <w:t>d</w:t>
      </w:r>
      <w:r w:rsidRPr="002C356A">
        <w:rPr>
          <w:rFonts w:hint="eastAsia"/>
          <w:sz w:val="19"/>
          <w:szCs w:val="19"/>
        </w:rPr>
        <w:t>出现镜面调制模式，这可能是由于树林粮食。</w:t>
      </w:r>
    </w:p>
    <w:p w:rsidR="00A5032B" w:rsidRDefault="00A5032B" w:rsidP="00A5032B">
      <w:pPr>
        <w:tabs>
          <w:tab w:val="left" w:pos="2535"/>
        </w:tabs>
        <w:spacing w:line="220" w:lineRule="atLeast"/>
      </w:pPr>
      <w:r>
        <w:rPr>
          <w:noProof/>
        </w:rPr>
        <w:drawing>
          <wp:inline distT="0" distB="0" distL="0" distR="0">
            <wp:extent cx="5274310" cy="1403503"/>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274310" cy="1403503"/>
                    </a:xfrm>
                    <a:prstGeom prst="rect">
                      <a:avLst/>
                    </a:prstGeom>
                    <a:noFill/>
                    <a:ln w="9525">
                      <a:noFill/>
                      <a:miter lim="800000"/>
                      <a:headEnd/>
                      <a:tailEnd/>
                    </a:ln>
                  </pic:spPr>
                </pic:pic>
              </a:graphicData>
            </a:graphic>
          </wp:inline>
        </w:drawing>
      </w:r>
    </w:p>
    <w:p w:rsidR="00A5032B" w:rsidRPr="000F46D5" w:rsidRDefault="00A5032B" w:rsidP="00A5032B">
      <w:pPr>
        <w:tabs>
          <w:tab w:val="left" w:pos="2535"/>
        </w:tabs>
        <w:spacing w:line="220" w:lineRule="atLeast"/>
        <w:rPr>
          <w:sz w:val="19"/>
          <w:szCs w:val="19"/>
        </w:rPr>
      </w:pPr>
      <w:r w:rsidRPr="000F46D5">
        <w:rPr>
          <w:rFonts w:hint="eastAsia"/>
          <w:sz w:val="19"/>
          <w:szCs w:val="19"/>
        </w:rPr>
        <w:t>图</w:t>
      </w:r>
      <w:r w:rsidRPr="000F46D5">
        <w:rPr>
          <w:rFonts w:hint="eastAsia"/>
          <w:sz w:val="19"/>
          <w:szCs w:val="19"/>
        </w:rPr>
        <w:t>15</w:t>
      </w:r>
      <w:r w:rsidRPr="000F46D5">
        <w:rPr>
          <w:rFonts w:hint="eastAsia"/>
          <w:sz w:val="19"/>
          <w:szCs w:val="19"/>
        </w:rPr>
        <w:t>：</w:t>
      </w:r>
      <w:r w:rsidRPr="000F46D5">
        <w:rPr>
          <w:rFonts w:hint="eastAsia"/>
          <w:sz w:val="19"/>
          <w:szCs w:val="19"/>
        </w:rPr>
        <w:t>MERL</w:t>
      </w:r>
      <w:r w:rsidRPr="000F46D5">
        <w:rPr>
          <w:rFonts w:hint="eastAsia"/>
          <w:sz w:val="19"/>
          <w:szCs w:val="19"/>
        </w:rPr>
        <w:t>数据中的异常。</w:t>
      </w:r>
      <w:r w:rsidRPr="000F46D5">
        <w:rPr>
          <w:rFonts w:hint="eastAsia"/>
          <w:sz w:val="19"/>
          <w:szCs w:val="19"/>
        </w:rPr>
        <w:t xml:space="preserve"> </w:t>
      </w:r>
      <w:r w:rsidRPr="000F46D5">
        <w:rPr>
          <w:rFonts w:hint="eastAsia"/>
          <w:sz w:val="19"/>
          <w:szCs w:val="19"/>
        </w:rPr>
        <w:t>从左到右：钢的点光响应呈现出</w:t>
      </w:r>
    </w:p>
    <w:p w:rsidR="00A5032B" w:rsidRPr="000F46D5" w:rsidRDefault="00A5032B" w:rsidP="00A5032B">
      <w:pPr>
        <w:tabs>
          <w:tab w:val="left" w:pos="2535"/>
        </w:tabs>
        <w:spacing w:line="220" w:lineRule="atLeast"/>
        <w:rPr>
          <w:sz w:val="19"/>
          <w:szCs w:val="19"/>
        </w:rPr>
      </w:pPr>
      <w:r w:rsidRPr="000F46D5">
        <w:rPr>
          <w:rFonts w:hint="eastAsia"/>
          <w:sz w:val="19"/>
          <w:szCs w:val="19"/>
        </w:rPr>
        <w:t>非对称高光，变色</w:t>
      </w:r>
      <w:r w:rsidRPr="000F46D5">
        <w:rPr>
          <w:rFonts w:hint="eastAsia"/>
          <w:sz w:val="19"/>
          <w:szCs w:val="19"/>
        </w:rPr>
        <w:t>paint1</w:t>
      </w:r>
      <w:r w:rsidRPr="000F46D5">
        <w:rPr>
          <w:rFonts w:hint="eastAsia"/>
          <w:sz w:val="19"/>
          <w:szCs w:val="19"/>
        </w:rPr>
        <w:t>的色度图显示推断的放牧数据（可见在所有材料中），白色织物在放牧附近出现阴影，表明存在皱纹，而果木</w:t>
      </w:r>
      <w:r w:rsidRPr="000F46D5">
        <w:rPr>
          <w:rFonts w:hint="eastAsia"/>
          <w:sz w:val="19"/>
          <w:szCs w:val="19"/>
        </w:rPr>
        <w:t>241</w:t>
      </w:r>
      <w:r w:rsidRPr="000F46D5">
        <w:rPr>
          <w:rFonts w:hint="eastAsia"/>
          <w:sz w:val="19"/>
          <w:szCs w:val="19"/>
        </w:rPr>
        <w:t>（显示为存储在翘曲θ</w:t>
      </w:r>
      <w:r w:rsidRPr="000F46D5">
        <w:rPr>
          <w:rFonts w:hint="eastAsia"/>
          <w:sz w:val="19"/>
          <w:szCs w:val="19"/>
        </w:rPr>
        <w:t>h</w:t>
      </w:r>
      <w:r w:rsidRPr="000F46D5">
        <w:rPr>
          <w:rFonts w:hint="eastAsia"/>
          <w:sz w:val="19"/>
          <w:szCs w:val="19"/>
        </w:rPr>
        <w:t>空间中）显示出镜面变化，暗示了木纹。</w:t>
      </w:r>
    </w:p>
    <w:p w:rsidR="00A5032B" w:rsidRPr="000F46D5" w:rsidRDefault="00A5032B" w:rsidP="00A5032B">
      <w:pPr>
        <w:tabs>
          <w:tab w:val="left" w:pos="2535"/>
        </w:tabs>
        <w:spacing w:line="220" w:lineRule="atLeast"/>
        <w:rPr>
          <w:sz w:val="19"/>
          <w:szCs w:val="19"/>
        </w:rPr>
      </w:pPr>
      <w:r w:rsidRPr="000F46D5">
        <w:rPr>
          <w:rFonts w:hint="eastAsia"/>
          <w:sz w:val="19"/>
          <w:szCs w:val="19"/>
        </w:rPr>
        <w:t>•引入了地下散射效果。</w:t>
      </w:r>
    </w:p>
    <w:p w:rsidR="00A5032B" w:rsidRPr="000F46D5" w:rsidRDefault="00A5032B" w:rsidP="00A5032B">
      <w:pPr>
        <w:tabs>
          <w:tab w:val="left" w:pos="2535"/>
        </w:tabs>
        <w:spacing w:line="220" w:lineRule="atLeast"/>
        <w:rPr>
          <w:sz w:val="19"/>
          <w:szCs w:val="19"/>
        </w:rPr>
      </w:pPr>
      <w:r w:rsidRPr="000F46D5">
        <w:rPr>
          <w:rFonts w:hint="eastAsia"/>
          <w:sz w:val="19"/>
          <w:szCs w:val="19"/>
        </w:rPr>
        <w:t>这些不是对数据或捕获过程的批评，而只是警告不要过度拟合或过度解释数据。</w:t>
      </w:r>
      <w:r w:rsidRPr="000F46D5">
        <w:rPr>
          <w:rFonts w:hint="eastAsia"/>
          <w:sz w:val="19"/>
          <w:szCs w:val="19"/>
        </w:rPr>
        <w:t xml:space="preserve"> </w:t>
      </w:r>
      <w:r w:rsidRPr="000F46D5">
        <w:rPr>
          <w:rFonts w:hint="eastAsia"/>
          <w:sz w:val="19"/>
          <w:szCs w:val="19"/>
        </w:rPr>
        <w:t>这也可能是先前提出的有关该问题的答案的一部分为什么有些材料不适合。</w:t>
      </w:r>
    </w:p>
    <w:p w:rsidR="00A5032B" w:rsidRDefault="00A5032B" w:rsidP="00A5032B">
      <w:pPr>
        <w:tabs>
          <w:tab w:val="left" w:pos="2535"/>
        </w:tabs>
        <w:spacing w:line="220" w:lineRule="atLeast"/>
      </w:pPr>
    </w:p>
    <w:p w:rsidR="00A5032B" w:rsidRPr="003B222A" w:rsidRDefault="00A5032B" w:rsidP="00A5032B">
      <w:pPr>
        <w:tabs>
          <w:tab w:val="left" w:pos="2535"/>
        </w:tabs>
        <w:spacing w:line="220" w:lineRule="atLeast"/>
        <w:rPr>
          <w:b/>
        </w:rPr>
      </w:pPr>
      <w:r w:rsidRPr="003B222A">
        <w:rPr>
          <w:rFonts w:hint="eastAsia"/>
          <w:b/>
        </w:rPr>
        <w:t>5</w:t>
      </w:r>
      <w:r w:rsidRPr="003B222A">
        <w:rPr>
          <w:rFonts w:hint="eastAsia"/>
          <w:b/>
        </w:rPr>
        <w:t>迪士尼“有原则的”</w:t>
      </w:r>
      <w:r w:rsidRPr="003B222A">
        <w:rPr>
          <w:rFonts w:hint="eastAsia"/>
          <w:b/>
        </w:rPr>
        <w:t xml:space="preserve"> BRDF</w:t>
      </w:r>
    </w:p>
    <w:p w:rsidR="00A5032B" w:rsidRPr="003B222A" w:rsidRDefault="00A5032B" w:rsidP="00A5032B">
      <w:pPr>
        <w:tabs>
          <w:tab w:val="left" w:pos="2535"/>
        </w:tabs>
        <w:spacing w:line="220" w:lineRule="atLeast"/>
        <w:rPr>
          <w:b/>
        </w:rPr>
      </w:pPr>
      <w:r w:rsidRPr="003B222A">
        <w:rPr>
          <w:rFonts w:hint="eastAsia"/>
          <w:b/>
        </w:rPr>
        <w:t>5.1</w:t>
      </w:r>
      <w:r w:rsidRPr="003B222A">
        <w:rPr>
          <w:rFonts w:hint="eastAsia"/>
          <w:b/>
        </w:rPr>
        <w:t>原则</w:t>
      </w:r>
    </w:p>
    <w:p w:rsidR="00A5032B" w:rsidRPr="000F46D5" w:rsidRDefault="00A5032B" w:rsidP="00A5032B">
      <w:pPr>
        <w:tabs>
          <w:tab w:val="left" w:pos="2535"/>
        </w:tabs>
        <w:spacing w:line="220" w:lineRule="atLeast"/>
        <w:rPr>
          <w:sz w:val="19"/>
          <w:szCs w:val="19"/>
        </w:rPr>
      </w:pPr>
      <w:r w:rsidRPr="000F46D5">
        <w:rPr>
          <w:rFonts w:hint="eastAsia"/>
          <w:sz w:val="19"/>
          <w:szCs w:val="19"/>
        </w:rPr>
        <w:t>在开发新的基于物理的反射率模型时，艺术家提醒我们，我们需要我们的阴影模型是艺术指导的，不一定在物理上是正确的。因此，我们的哲学一直是开发“原理”模型，而不是严格的物理模型。</w:t>
      </w:r>
    </w:p>
    <w:p w:rsidR="00A5032B" w:rsidRPr="000F46D5" w:rsidRDefault="00A5032B" w:rsidP="00A5032B">
      <w:pPr>
        <w:tabs>
          <w:tab w:val="left" w:pos="2535"/>
        </w:tabs>
        <w:spacing w:line="220" w:lineRule="atLeast"/>
        <w:rPr>
          <w:sz w:val="19"/>
          <w:szCs w:val="19"/>
        </w:rPr>
      </w:pPr>
      <w:r w:rsidRPr="000F46D5">
        <w:rPr>
          <w:rFonts w:hint="eastAsia"/>
          <w:sz w:val="19"/>
          <w:szCs w:val="19"/>
        </w:rPr>
        <w:t>这些是我们在实现模型时决定遵循的原则：</w:t>
      </w:r>
    </w:p>
    <w:p w:rsidR="00A5032B" w:rsidRPr="000F46D5" w:rsidRDefault="00A5032B" w:rsidP="00A5032B">
      <w:pPr>
        <w:tabs>
          <w:tab w:val="left" w:pos="2535"/>
        </w:tabs>
        <w:spacing w:line="220" w:lineRule="atLeast"/>
        <w:rPr>
          <w:sz w:val="19"/>
          <w:szCs w:val="19"/>
        </w:rPr>
      </w:pPr>
      <w:r w:rsidRPr="000F46D5">
        <w:rPr>
          <w:rFonts w:hint="eastAsia"/>
          <w:sz w:val="19"/>
          <w:szCs w:val="19"/>
        </w:rPr>
        <w:t>1.</w:t>
      </w:r>
      <w:r w:rsidRPr="000F46D5">
        <w:rPr>
          <w:rFonts w:hint="eastAsia"/>
          <w:sz w:val="19"/>
          <w:szCs w:val="19"/>
        </w:rPr>
        <w:t>应该使用直观而不是物理参数。</w:t>
      </w:r>
    </w:p>
    <w:p w:rsidR="00A5032B" w:rsidRPr="000F46D5" w:rsidRDefault="00A5032B" w:rsidP="00A5032B">
      <w:pPr>
        <w:tabs>
          <w:tab w:val="left" w:pos="2535"/>
        </w:tabs>
        <w:spacing w:line="220" w:lineRule="atLeast"/>
        <w:rPr>
          <w:sz w:val="19"/>
          <w:szCs w:val="19"/>
        </w:rPr>
      </w:pPr>
      <w:r w:rsidRPr="000F46D5">
        <w:rPr>
          <w:rFonts w:hint="eastAsia"/>
          <w:sz w:val="19"/>
          <w:szCs w:val="19"/>
        </w:rPr>
        <w:t>2.</w:t>
      </w:r>
      <w:r w:rsidRPr="000F46D5">
        <w:rPr>
          <w:rFonts w:hint="eastAsia"/>
          <w:sz w:val="19"/>
          <w:szCs w:val="19"/>
        </w:rPr>
        <w:t>参数应尽可能少。</w:t>
      </w:r>
    </w:p>
    <w:p w:rsidR="00A5032B" w:rsidRPr="000F46D5" w:rsidRDefault="00A5032B" w:rsidP="00A5032B">
      <w:pPr>
        <w:tabs>
          <w:tab w:val="left" w:pos="2535"/>
        </w:tabs>
        <w:spacing w:line="220" w:lineRule="atLeast"/>
        <w:rPr>
          <w:sz w:val="19"/>
          <w:szCs w:val="19"/>
        </w:rPr>
      </w:pPr>
      <w:r w:rsidRPr="000F46D5">
        <w:rPr>
          <w:rFonts w:hint="eastAsia"/>
          <w:sz w:val="19"/>
          <w:szCs w:val="19"/>
        </w:rPr>
        <w:t>3.</w:t>
      </w:r>
      <w:r w:rsidRPr="000F46D5">
        <w:rPr>
          <w:rFonts w:hint="eastAsia"/>
          <w:sz w:val="19"/>
          <w:szCs w:val="19"/>
        </w:rPr>
        <w:t>参数应在合理范围内为零到一。</w:t>
      </w:r>
    </w:p>
    <w:p w:rsidR="00A5032B" w:rsidRPr="000F46D5" w:rsidRDefault="00A5032B" w:rsidP="00A5032B">
      <w:pPr>
        <w:tabs>
          <w:tab w:val="left" w:pos="2535"/>
        </w:tabs>
        <w:spacing w:line="220" w:lineRule="atLeast"/>
        <w:rPr>
          <w:sz w:val="19"/>
          <w:szCs w:val="19"/>
        </w:rPr>
      </w:pPr>
      <w:r w:rsidRPr="000F46D5">
        <w:rPr>
          <w:rFonts w:hint="eastAsia"/>
          <w:sz w:val="19"/>
          <w:szCs w:val="19"/>
        </w:rPr>
        <w:t>4.</w:t>
      </w:r>
      <w:r w:rsidRPr="000F46D5">
        <w:rPr>
          <w:rFonts w:hint="eastAsia"/>
          <w:sz w:val="19"/>
          <w:szCs w:val="19"/>
        </w:rPr>
        <w:t>应</w:t>
      </w:r>
      <w:r w:rsidR="0037765E" w:rsidRPr="0037765E">
        <w:rPr>
          <w:rFonts w:hint="eastAsia"/>
          <w:sz w:val="19"/>
          <w:szCs w:val="19"/>
        </w:rPr>
        <w:t>允许参数在有意义时超出正常的合理范围</w:t>
      </w:r>
      <w:r w:rsidRPr="000F46D5">
        <w:rPr>
          <w:rFonts w:hint="eastAsia"/>
          <w:sz w:val="19"/>
          <w:szCs w:val="19"/>
        </w:rPr>
        <w:t>。</w:t>
      </w:r>
    </w:p>
    <w:p w:rsidR="00A5032B" w:rsidRPr="000F46D5" w:rsidRDefault="00A5032B" w:rsidP="00A5032B">
      <w:pPr>
        <w:tabs>
          <w:tab w:val="left" w:pos="2535"/>
        </w:tabs>
        <w:spacing w:line="220" w:lineRule="atLeast"/>
        <w:rPr>
          <w:sz w:val="19"/>
          <w:szCs w:val="19"/>
        </w:rPr>
      </w:pPr>
      <w:r w:rsidRPr="000F46D5">
        <w:rPr>
          <w:rFonts w:hint="eastAsia"/>
          <w:sz w:val="19"/>
          <w:szCs w:val="19"/>
        </w:rPr>
        <w:t>5.</w:t>
      </w:r>
      <w:r w:rsidRPr="000F46D5">
        <w:rPr>
          <w:rFonts w:hint="eastAsia"/>
          <w:sz w:val="19"/>
          <w:szCs w:val="19"/>
        </w:rPr>
        <w:t>参数的所有组合都应尽可能可靠和合理。</w:t>
      </w:r>
    </w:p>
    <w:p w:rsidR="00A5032B" w:rsidRPr="000F46D5" w:rsidRDefault="00A5032B" w:rsidP="00A5032B">
      <w:pPr>
        <w:tabs>
          <w:tab w:val="left" w:pos="2535"/>
        </w:tabs>
        <w:spacing w:line="220" w:lineRule="atLeast"/>
        <w:rPr>
          <w:sz w:val="19"/>
          <w:szCs w:val="19"/>
        </w:rPr>
      </w:pPr>
      <w:r w:rsidRPr="000F46D5">
        <w:rPr>
          <w:rFonts w:hint="eastAsia"/>
          <w:sz w:val="19"/>
          <w:szCs w:val="19"/>
        </w:rPr>
        <w:t>我们彻底辩论了每个参数的添加。最终我们得到了</w:t>
      </w:r>
      <w:r w:rsidRPr="000F46D5">
        <w:rPr>
          <w:rFonts w:hint="eastAsia"/>
          <w:sz w:val="19"/>
          <w:szCs w:val="19"/>
        </w:rPr>
        <w:t>1</w:t>
      </w:r>
      <w:r w:rsidRPr="000F46D5">
        <w:rPr>
          <w:rFonts w:hint="eastAsia"/>
          <w:sz w:val="19"/>
          <w:szCs w:val="19"/>
        </w:rPr>
        <w:t>种颜色参数和</w:t>
      </w:r>
      <w:r w:rsidRPr="000F46D5">
        <w:rPr>
          <w:rFonts w:hint="eastAsia"/>
          <w:sz w:val="19"/>
          <w:szCs w:val="19"/>
        </w:rPr>
        <w:t>10</w:t>
      </w:r>
      <w:r w:rsidRPr="000F46D5">
        <w:rPr>
          <w:rFonts w:hint="eastAsia"/>
          <w:sz w:val="19"/>
          <w:szCs w:val="19"/>
        </w:rPr>
        <w:t>个标量参数在下一节中介绍。</w:t>
      </w:r>
    </w:p>
    <w:p w:rsidR="00A5032B" w:rsidRPr="003B222A" w:rsidRDefault="00A5032B" w:rsidP="00A5032B">
      <w:pPr>
        <w:tabs>
          <w:tab w:val="left" w:pos="2535"/>
        </w:tabs>
        <w:spacing w:line="220" w:lineRule="atLeast"/>
        <w:rPr>
          <w:b/>
        </w:rPr>
      </w:pPr>
      <w:r w:rsidRPr="003B222A">
        <w:rPr>
          <w:rFonts w:hint="eastAsia"/>
          <w:b/>
        </w:rPr>
        <w:t>5.2</w:t>
      </w:r>
      <w:r w:rsidRPr="003B222A">
        <w:rPr>
          <w:rFonts w:hint="eastAsia"/>
          <w:b/>
        </w:rPr>
        <w:t>参数</w:t>
      </w:r>
    </w:p>
    <w:p w:rsidR="00A5032B" w:rsidRPr="001D19F8" w:rsidRDefault="00A5032B" w:rsidP="00A5032B">
      <w:pPr>
        <w:tabs>
          <w:tab w:val="left" w:pos="2535"/>
        </w:tabs>
        <w:spacing w:line="220" w:lineRule="atLeast"/>
        <w:rPr>
          <w:sz w:val="19"/>
          <w:szCs w:val="19"/>
        </w:rPr>
      </w:pPr>
      <w:r w:rsidRPr="001D19F8">
        <w:rPr>
          <w:rFonts w:hint="eastAsia"/>
          <w:sz w:val="19"/>
          <w:szCs w:val="19"/>
        </w:rPr>
        <w:lastRenderedPageBreak/>
        <w:t>•</w:t>
      </w:r>
      <w:proofErr w:type="spellStart"/>
      <w:r w:rsidRPr="001D19F8">
        <w:rPr>
          <w:rFonts w:hint="eastAsia"/>
          <w:sz w:val="19"/>
          <w:szCs w:val="19"/>
        </w:rPr>
        <w:t>baseColor</w:t>
      </w:r>
      <w:proofErr w:type="spellEnd"/>
      <w:r w:rsidRPr="001D19F8">
        <w:rPr>
          <w:rFonts w:hint="eastAsia"/>
          <w:sz w:val="19"/>
          <w:szCs w:val="19"/>
        </w:rPr>
        <w:t>-</w:t>
      </w:r>
      <w:r w:rsidRPr="001D19F8">
        <w:rPr>
          <w:rFonts w:hint="eastAsia"/>
          <w:sz w:val="19"/>
          <w:szCs w:val="19"/>
        </w:rPr>
        <w:t>表面颜色，通常由纹理贴图提供。</w:t>
      </w:r>
    </w:p>
    <w:p w:rsidR="00A5032B" w:rsidRPr="001D19F8" w:rsidRDefault="00A5032B" w:rsidP="00A5032B">
      <w:pPr>
        <w:tabs>
          <w:tab w:val="left" w:pos="2535"/>
        </w:tabs>
        <w:spacing w:line="220" w:lineRule="atLeast"/>
        <w:rPr>
          <w:sz w:val="19"/>
          <w:szCs w:val="19"/>
        </w:rPr>
      </w:pPr>
      <w:r w:rsidRPr="001D19F8">
        <w:rPr>
          <w:rFonts w:hint="eastAsia"/>
          <w:sz w:val="19"/>
          <w:szCs w:val="19"/>
        </w:rPr>
        <w:t>•次表面</w:t>
      </w:r>
      <w:r w:rsidRPr="001D19F8">
        <w:rPr>
          <w:rFonts w:hint="eastAsia"/>
          <w:sz w:val="19"/>
          <w:szCs w:val="19"/>
        </w:rPr>
        <w:t>-</w:t>
      </w:r>
      <w:r w:rsidRPr="001D19F8">
        <w:rPr>
          <w:rFonts w:hint="eastAsia"/>
          <w:sz w:val="19"/>
          <w:szCs w:val="19"/>
        </w:rPr>
        <w:t>使用次表面近似控制扩散形状。</w:t>
      </w:r>
    </w:p>
    <w:p w:rsidR="00A5032B" w:rsidRPr="001D19F8" w:rsidRDefault="00A5032B" w:rsidP="00A5032B">
      <w:pPr>
        <w:tabs>
          <w:tab w:val="left" w:pos="2535"/>
        </w:tabs>
        <w:spacing w:line="220" w:lineRule="atLeast"/>
        <w:rPr>
          <w:sz w:val="19"/>
          <w:szCs w:val="19"/>
        </w:rPr>
      </w:pPr>
      <w:r w:rsidRPr="001D19F8">
        <w:rPr>
          <w:rFonts w:hint="eastAsia"/>
          <w:sz w:val="19"/>
          <w:szCs w:val="19"/>
        </w:rPr>
        <w:t>•金属</w:t>
      </w:r>
      <w:r w:rsidRPr="001D19F8">
        <w:rPr>
          <w:rFonts w:hint="eastAsia"/>
          <w:sz w:val="19"/>
          <w:szCs w:val="19"/>
        </w:rPr>
        <w:t>-</w:t>
      </w:r>
      <w:r w:rsidRPr="001D19F8">
        <w:rPr>
          <w:rFonts w:hint="eastAsia"/>
          <w:sz w:val="19"/>
          <w:szCs w:val="19"/>
        </w:rPr>
        <w:t>金属感（</w:t>
      </w:r>
      <w:r w:rsidRPr="001D19F8">
        <w:rPr>
          <w:rFonts w:hint="eastAsia"/>
          <w:sz w:val="19"/>
          <w:szCs w:val="19"/>
        </w:rPr>
        <w:t>0 =</w:t>
      </w:r>
      <w:r w:rsidRPr="001D19F8">
        <w:rPr>
          <w:rFonts w:hint="eastAsia"/>
          <w:sz w:val="19"/>
          <w:szCs w:val="19"/>
        </w:rPr>
        <w:t>介电，</w:t>
      </w:r>
      <w:r w:rsidRPr="001D19F8">
        <w:rPr>
          <w:rFonts w:hint="eastAsia"/>
          <w:sz w:val="19"/>
          <w:szCs w:val="19"/>
        </w:rPr>
        <w:t>1 =</w:t>
      </w:r>
      <w:r w:rsidRPr="001D19F8">
        <w:rPr>
          <w:rFonts w:hint="eastAsia"/>
          <w:sz w:val="19"/>
          <w:szCs w:val="19"/>
        </w:rPr>
        <w:t>金属）。这是两个之间的线性混合不同的型号。金属模型没有扩散成分，也有着色的入射镜面反射，等于基色。</w:t>
      </w:r>
    </w:p>
    <w:p w:rsidR="00A5032B" w:rsidRPr="001D19F8" w:rsidRDefault="00A5032B" w:rsidP="00A5032B">
      <w:pPr>
        <w:tabs>
          <w:tab w:val="left" w:pos="2535"/>
        </w:tabs>
        <w:spacing w:line="220" w:lineRule="atLeast"/>
        <w:rPr>
          <w:sz w:val="19"/>
          <w:szCs w:val="19"/>
        </w:rPr>
      </w:pPr>
      <w:r w:rsidRPr="001D19F8">
        <w:rPr>
          <w:rFonts w:hint="eastAsia"/>
          <w:sz w:val="19"/>
          <w:szCs w:val="19"/>
        </w:rPr>
        <w:t>•高光</w:t>
      </w:r>
      <w:r w:rsidRPr="001D19F8">
        <w:rPr>
          <w:rFonts w:hint="eastAsia"/>
          <w:sz w:val="19"/>
          <w:szCs w:val="19"/>
        </w:rPr>
        <w:t>-</w:t>
      </w:r>
      <w:r w:rsidRPr="001D19F8">
        <w:rPr>
          <w:rFonts w:hint="eastAsia"/>
          <w:sz w:val="19"/>
          <w:szCs w:val="19"/>
        </w:rPr>
        <w:t>入射高光量。这代替了显式的折射率。</w:t>
      </w:r>
    </w:p>
    <w:p w:rsidR="00A5032B" w:rsidRPr="001D19F8" w:rsidRDefault="00A5032B" w:rsidP="00A5032B">
      <w:pPr>
        <w:tabs>
          <w:tab w:val="left" w:pos="2535"/>
        </w:tabs>
        <w:spacing w:line="220" w:lineRule="atLeast"/>
        <w:rPr>
          <w:sz w:val="19"/>
          <w:szCs w:val="19"/>
        </w:rPr>
      </w:pPr>
      <w:r w:rsidRPr="001D19F8">
        <w:rPr>
          <w:rFonts w:hint="eastAsia"/>
          <w:sz w:val="19"/>
          <w:szCs w:val="19"/>
        </w:rPr>
        <w:t>•</w:t>
      </w:r>
      <w:proofErr w:type="spellStart"/>
      <w:r w:rsidRPr="001D19F8">
        <w:rPr>
          <w:rFonts w:hint="eastAsia"/>
          <w:sz w:val="19"/>
          <w:szCs w:val="19"/>
        </w:rPr>
        <w:t>specularTint</w:t>
      </w:r>
      <w:proofErr w:type="spellEnd"/>
      <w:r w:rsidRPr="001D19F8">
        <w:rPr>
          <w:rFonts w:hint="eastAsia"/>
          <w:sz w:val="19"/>
          <w:szCs w:val="19"/>
        </w:rPr>
        <w:t>-</w:t>
      </w:r>
      <w:r w:rsidRPr="001D19F8">
        <w:rPr>
          <w:rFonts w:hint="eastAsia"/>
          <w:sz w:val="19"/>
          <w:szCs w:val="19"/>
        </w:rPr>
        <w:t>艺术控制权的一种让步，使入射的镜面反射朝向基色着色。放牧镜面仍然消色差。</w:t>
      </w:r>
    </w:p>
    <w:p w:rsidR="00A5032B" w:rsidRPr="001D19F8" w:rsidRDefault="00A5032B" w:rsidP="00A5032B">
      <w:pPr>
        <w:tabs>
          <w:tab w:val="left" w:pos="2535"/>
        </w:tabs>
        <w:spacing w:line="220" w:lineRule="atLeast"/>
        <w:rPr>
          <w:sz w:val="19"/>
          <w:szCs w:val="19"/>
        </w:rPr>
      </w:pPr>
      <w:r w:rsidRPr="001D19F8">
        <w:rPr>
          <w:rFonts w:hint="eastAsia"/>
          <w:sz w:val="19"/>
          <w:szCs w:val="19"/>
        </w:rPr>
        <w:t>•粗糙度</w:t>
      </w:r>
      <w:r w:rsidRPr="001D19F8">
        <w:rPr>
          <w:rFonts w:hint="eastAsia"/>
          <w:sz w:val="19"/>
          <w:szCs w:val="19"/>
        </w:rPr>
        <w:t>-</w:t>
      </w:r>
      <w:r w:rsidRPr="001D19F8">
        <w:rPr>
          <w:rFonts w:hint="eastAsia"/>
          <w:sz w:val="19"/>
          <w:szCs w:val="19"/>
        </w:rPr>
        <w:t>表面粗糙度，控制漫反射和镜面反射。</w:t>
      </w:r>
    </w:p>
    <w:p w:rsidR="00A5032B" w:rsidRPr="001D19F8" w:rsidRDefault="00A5032B" w:rsidP="00A5032B">
      <w:pPr>
        <w:tabs>
          <w:tab w:val="left" w:pos="2535"/>
        </w:tabs>
        <w:spacing w:line="220" w:lineRule="atLeast"/>
        <w:rPr>
          <w:sz w:val="19"/>
          <w:szCs w:val="19"/>
        </w:rPr>
      </w:pPr>
      <w:r w:rsidRPr="001D19F8">
        <w:rPr>
          <w:rFonts w:hint="eastAsia"/>
          <w:sz w:val="19"/>
          <w:szCs w:val="19"/>
        </w:rPr>
        <w:t>•各向异性</w:t>
      </w:r>
      <w:r w:rsidRPr="001D19F8">
        <w:rPr>
          <w:rFonts w:hint="eastAsia"/>
          <w:sz w:val="19"/>
          <w:szCs w:val="19"/>
        </w:rPr>
        <w:t>-</w:t>
      </w:r>
      <w:r w:rsidRPr="001D19F8">
        <w:rPr>
          <w:rFonts w:hint="eastAsia"/>
          <w:sz w:val="19"/>
          <w:szCs w:val="19"/>
        </w:rPr>
        <w:t>各向异性程度。</w:t>
      </w:r>
      <w:r w:rsidRPr="001D19F8">
        <w:rPr>
          <w:rFonts w:hint="eastAsia"/>
          <w:sz w:val="19"/>
          <w:szCs w:val="19"/>
        </w:rPr>
        <w:t xml:space="preserve"> </w:t>
      </w:r>
      <w:r w:rsidRPr="001D19F8">
        <w:rPr>
          <w:rFonts w:hint="eastAsia"/>
          <w:sz w:val="19"/>
          <w:szCs w:val="19"/>
        </w:rPr>
        <w:t>这可控制镜面高光的纵横比。</w:t>
      </w:r>
      <w:r w:rsidRPr="001D19F8">
        <w:rPr>
          <w:rFonts w:hint="eastAsia"/>
          <w:sz w:val="19"/>
          <w:szCs w:val="19"/>
        </w:rPr>
        <w:t xml:space="preserve"> </w:t>
      </w:r>
      <w:r w:rsidRPr="001D19F8">
        <w:rPr>
          <w:rFonts w:hint="eastAsia"/>
          <w:sz w:val="19"/>
          <w:szCs w:val="19"/>
        </w:rPr>
        <w:t>（</w:t>
      </w:r>
      <w:r w:rsidRPr="001D19F8">
        <w:rPr>
          <w:rFonts w:hint="eastAsia"/>
          <w:sz w:val="19"/>
          <w:szCs w:val="19"/>
        </w:rPr>
        <w:t>0 =</w:t>
      </w:r>
      <w:r w:rsidRPr="001D19F8">
        <w:rPr>
          <w:rFonts w:hint="eastAsia"/>
          <w:sz w:val="19"/>
          <w:szCs w:val="19"/>
        </w:rPr>
        <w:t>各向同性，</w:t>
      </w:r>
      <w:r w:rsidRPr="001D19F8">
        <w:rPr>
          <w:rFonts w:hint="eastAsia"/>
          <w:sz w:val="19"/>
          <w:szCs w:val="19"/>
        </w:rPr>
        <w:t>1 =</w:t>
      </w:r>
      <w:r w:rsidRPr="001D19F8">
        <w:rPr>
          <w:rFonts w:hint="eastAsia"/>
          <w:sz w:val="19"/>
          <w:szCs w:val="19"/>
        </w:rPr>
        <w:t>最大各向异性）。</w:t>
      </w:r>
    </w:p>
    <w:p w:rsidR="00A5032B" w:rsidRPr="001D19F8" w:rsidRDefault="00A5032B" w:rsidP="00A5032B">
      <w:pPr>
        <w:tabs>
          <w:tab w:val="left" w:pos="2535"/>
        </w:tabs>
        <w:spacing w:line="220" w:lineRule="atLeast"/>
        <w:rPr>
          <w:sz w:val="19"/>
          <w:szCs w:val="19"/>
        </w:rPr>
      </w:pPr>
      <w:r w:rsidRPr="001D19F8">
        <w:rPr>
          <w:rFonts w:hint="eastAsia"/>
          <w:sz w:val="19"/>
          <w:szCs w:val="19"/>
        </w:rPr>
        <w:t>•光泽</w:t>
      </w:r>
      <w:r w:rsidRPr="001D19F8">
        <w:rPr>
          <w:rFonts w:hint="eastAsia"/>
          <w:sz w:val="19"/>
          <w:szCs w:val="19"/>
        </w:rPr>
        <w:t>-</w:t>
      </w:r>
      <w:r w:rsidRPr="001D19F8">
        <w:rPr>
          <w:rFonts w:hint="eastAsia"/>
          <w:sz w:val="19"/>
          <w:szCs w:val="19"/>
        </w:rPr>
        <w:t>一种额外的放牧成分，主要用于布料。</w:t>
      </w:r>
    </w:p>
    <w:p w:rsidR="00A5032B" w:rsidRPr="001D19F8" w:rsidRDefault="00A5032B" w:rsidP="00A5032B">
      <w:pPr>
        <w:tabs>
          <w:tab w:val="left" w:pos="2535"/>
        </w:tabs>
        <w:spacing w:line="220" w:lineRule="atLeast"/>
        <w:rPr>
          <w:sz w:val="19"/>
          <w:szCs w:val="19"/>
        </w:rPr>
      </w:pPr>
      <w:r w:rsidRPr="001D19F8">
        <w:rPr>
          <w:rFonts w:hint="eastAsia"/>
          <w:sz w:val="19"/>
          <w:szCs w:val="19"/>
        </w:rPr>
        <w:t>•</w:t>
      </w:r>
      <w:proofErr w:type="spellStart"/>
      <w:r w:rsidRPr="001D19F8">
        <w:rPr>
          <w:rFonts w:hint="eastAsia"/>
          <w:sz w:val="19"/>
          <w:szCs w:val="19"/>
        </w:rPr>
        <w:t>sheenTint</w:t>
      </w:r>
      <w:proofErr w:type="spellEnd"/>
      <w:r w:rsidRPr="001D19F8">
        <w:rPr>
          <w:rFonts w:hint="eastAsia"/>
          <w:sz w:val="19"/>
          <w:szCs w:val="19"/>
        </w:rPr>
        <w:t>-</w:t>
      </w:r>
      <w:r w:rsidRPr="001D19F8">
        <w:rPr>
          <w:rFonts w:hint="eastAsia"/>
          <w:sz w:val="19"/>
          <w:szCs w:val="19"/>
        </w:rPr>
        <w:t>趋向于向基础颜色着色的光泽。</w:t>
      </w:r>
    </w:p>
    <w:p w:rsidR="00A5032B" w:rsidRPr="001D19F8" w:rsidRDefault="00A5032B" w:rsidP="00A5032B">
      <w:pPr>
        <w:tabs>
          <w:tab w:val="left" w:pos="2535"/>
        </w:tabs>
        <w:spacing w:line="220" w:lineRule="atLeast"/>
        <w:rPr>
          <w:sz w:val="19"/>
          <w:szCs w:val="19"/>
        </w:rPr>
      </w:pPr>
      <w:r w:rsidRPr="001D19F8">
        <w:rPr>
          <w:rFonts w:hint="eastAsia"/>
          <w:sz w:val="19"/>
          <w:szCs w:val="19"/>
        </w:rPr>
        <w:t>•</w:t>
      </w:r>
      <w:proofErr w:type="spellStart"/>
      <w:r w:rsidRPr="001D19F8">
        <w:rPr>
          <w:rFonts w:hint="eastAsia"/>
          <w:sz w:val="19"/>
          <w:szCs w:val="19"/>
        </w:rPr>
        <w:t>clearcoat</w:t>
      </w:r>
      <w:proofErr w:type="spellEnd"/>
      <w:r w:rsidRPr="001D19F8">
        <w:rPr>
          <w:rFonts w:hint="eastAsia"/>
          <w:sz w:val="19"/>
          <w:szCs w:val="19"/>
        </w:rPr>
        <w:t>-</w:t>
      </w:r>
      <w:r w:rsidRPr="001D19F8">
        <w:rPr>
          <w:rFonts w:hint="eastAsia"/>
          <w:sz w:val="19"/>
          <w:szCs w:val="19"/>
        </w:rPr>
        <w:t>第二种特殊用途的镜面叶。</w:t>
      </w:r>
    </w:p>
    <w:p w:rsidR="00A5032B" w:rsidRPr="001D19F8" w:rsidRDefault="00A5032B" w:rsidP="00A5032B">
      <w:pPr>
        <w:tabs>
          <w:tab w:val="left" w:pos="2535"/>
        </w:tabs>
        <w:spacing w:line="220" w:lineRule="atLeast"/>
        <w:rPr>
          <w:sz w:val="19"/>
          <w:szCs w:val="19"/>
        </w:rPr>
      </w:pPr>
      <w:r w:rsidRPr="001D19F8">
        <w:rPr>
          <w:rFonts w:hint="eastAsia"/>
          <w:sz w:val="19"/>
          <w:szCs w:val="19"/>
        </w:rPr>
        <w:t>•</w:t>
      </w:r>
      <w:proofErr w:type="spellStart"/>
      <w:r w:rsidRPr="001D19F8">
        <w:rPr>
          <w:rFonts w:hint="eastAsia"/>
          <w:sz w:val="19"/>
          <w:szCs w:val="19"/>
        </w:rPr>
        <w:t>clearcoatGloss</w:t>
      </w:r>
      <w:proofErr w:type="spellEnd"/>
      <w:r w:rsidRPr="001D19F8">
        <w:rPr>
          <w:rFonts w:hint="eastAsia"/>
          <w:sz w:val="19"/>
          <w:szCs w:val="19"/>
        </w:rPr>
        <w:t>-</w:t>
      </w:r>
      <w:r w:rsidRPr="001D19F8">
        <w:rPr>
          <w:rFonts w:hint="eastAsia"/>
          <w:sz w:val="19"/>
          <w:szCs w:val="19"/>
        </w:rPr>
        <w:t>控制透明涂层的光泽度（</w:t>
      </w:r>
      <w:r w:rsidRPr="001D19F8">
        <w:rPr>
          <w:rFonts w:hint="eastAsia"/>
          <w:sz w:val="19"/>
          <w:szCs w:val="19"/>
        </w:rPr>
        <w:t>0 =</w:t>
      </w:r>
      <w:r w:rsidRPr="001D19F8">
        <w:rPr>
          <w:rFonts w:hint="eastAsia"/>
          <w:sz w:val="19"/>
          <w:szCs w:val="19"/>
        </w:rPr>
        <w:t>“缎纹”外观，</w:t>
      </w:r>
      <w:r w:rsidRPr="001D19F8">
        <w:rPr>
          <w:rFonts w:hint="eastAsia"/>
          <w:sz w:val="19"/>
          <w:szCs w:val="19"/>
        </w:rPr>
        <w:t>1 =</w:t>
      </w:r>
      <w:r w:rsidRPr="001D19F8">
        <w:rPr>
          <w:rFonts w:hint="eastAsia"/>
          <w:sz w:val="19"/>
          <w:szCs w:val="19"/>
        </w:rPr>
        <w:t>“光泽”外观）。</w:t>
      </w:r>
    </w:p>
    <w:p w:rsidR="00A5032B" w:rsidRPr="001D19F8" w:rsidRDefault="00A5032B" w:rsidP="00A5032B">
      <w:pPr>
        <w:tabs>
          <w:tab w:val="left" w:pos="2535"/>
        </w:tabs>
        <w:spacing w:line="220" w:lineRule="atLeast"/>
        <w:rPr>
          <w:sz w:val="19"/>
          <w:szCs w:val="19"/>
        </w:rPr>
      </w:pPr>
      <w:r w:rsidRPr="001D19F8">
        <w:rPr>
          <w:rFonts w:hint="eastAsia"/>
          <w:sz w:val="19"/>
          <w:szCs w:val="19"/>
        </w:rPr>
        <w:t>我们的每个参数的效果的渲染示例如图</w:t>
      </w:r>
      <w:r w:rsidRPr="001D19F8">
        <w:rPr>
          <w:rFonts w:hint="eastAsia"/>
          <w:sz w:val="19"/>
          <w:szCs w:val="19"/>
        </w:rPr>
        <w:t>16</w:t>
      </w:r>
      <w:r w:rsidRPr="001D19F8">
        <w:rPr>
          <w:rFonts w:hint="eastAsia"/>
          <w:sz w:val="19"/>
          <w:szCs w:val="19"/>
        </w:rPr>
        <w:t>所示。</w:t>
      </w:r>
    </w:p>
    <w:p w:rsidR="00A5032B" w:rsidRDefault="00A5032B" w:rsidP="00A5032B">
      <w:pPr>
        <w:tabs>
          <w:tab w:val="left" w:pos="2535"/>
        </w:tabs>
        <w:spacing w:line="220" w:lineRule="atLeast"/>
      </w:pPr>
      <w:r>
        <w:rPr>
          <w:noProof/>
        </w:rPr>
        <w:drawing>
          <wp:inline distT="0" distB="0" distL="0" distR="0">
            <wp:extent cx="5274310" cy="403564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5274310" cy="4035646"/>
                    </a:xfrm>
                    <a:prstGeom prst="rect">
                      <a:avLst/>
                    </a:prstGeom>
                    <a:noFill/>
                    <a:ln w="9525">
                      <a:noFill/>
                      <a:miter lim="800000"/>
                      <a:headEnd/>
                      <a:tailEnd/>
                    </a:ln>
                  </pic:spPr>
                </pic:pic>
              </a:graphicData>
            </a:graphic>
          </wp:inline>
        </w:drawing>
      </w:r>
    </w:p>
    <w:p w:rsidR="00A5032B" w:rsidRPr="003561AB" w:rsidRDefault="00A5032B" w:rsidP="00A5032B">
      <w:pPr>
        <w:tabs>
          <w:tab w:val="left" w:pos="2535"/>
        </w:tabs>
        <w:spacing w:line="220" w:lineRule="atLeast"/>
        <w:rPr>
          <w:sz w:val="19"/>
          <w:szCs w:val="19"/>
        </w:rPr>
      </w:pPr>
      <w:r w:rsidRPr="003561AB">
        <w:rPr>
          <w:rFonts w:hint="eastAsia"/>
          <w:sz w:val="19"/>
          <w:szCs w:val="19"/>
        </w:rPr>
        <w:t>图</w:t>
      </w:r>
      <w:r w:rsidRPr="003561AB">
        <w:rPr>
          <w:rFonts w:hint="eastAsia"/>
          <w:sz w:val="19"/>
          <w:szCs w:val="19"/>
        </w:rPr>
        <w:t>16</w:t>
      </w:r>
      <w:r w:rsidRPr="003561AB">
        <w:rPr>
          <w:rFonts w:hint="eastAsia"/>
          <w:sz w:val="19"/>
          <w:szCs w:val="19"/>
        </w:rPr>
        <w:t>：</w:t>
      </w:r>
      <w:r w:rsidRPr="003561AB">
        <w:rPr>
          <w:rFonts w:hint="eastAsia"/>
          <w:sz w:val="19"/>
          <w:szCs w:val="19"/>
        </w:rPr>
        <w:t>BRDF</w:t>
      </w:r>
      <w:r w:rsidRPr="003561AB">
        <w:rPr>
          <w:rFonts w:hint="eastAsia"/>
          <w:sz w:val="19"/>
          <w:szCs w:val="19"/>
        </w:rPr>
        <w:t>参数的效果示例。</w:t>
      </w:r>
      <w:r w:rsidRPr="003561AB">
        <w:rPr>
          <w:rFonts w:hint="eastAsia"/>
          <w:sz w:val="19"/>
          <w:szCs w:val="19"/>
        </w:rPr>
        <w:t xml:space="preserve"> </w:t>
      </w:r>
      <w:r w:rsidRPr="003561AB">
        <w:rPr>
          <w:rFonts w:hint="eastAsia"/>
          <w:sz w:val="19"/>
          <w:szCs w:val="19"/>
        </w:rPr>
        <w:t>每个参数在行中都不同从零到一，其他参数保持不变。</w:t>
      </w:r>
    </w:p>
    <w:p w:rsidR="00A5032B" w:rsidRDefault="00A5032B" w:rsidP="00A5032B">
      <w:pPr>
        <w:tabs>
          <w:tab w:val="left" w:pos="2535"/>
        </w:tabs>
        <w:spacing w:line="220" w:lineRule="atLeast"/>
      </w:pPr>
    </w:p>
    <w:p w:rsidR="00A5032B" w:rsidRPr="00EE4EC8" w:rsidRDefault="00A5032B" w:rsidP="00A5032B">
      <w:pPr>
        <w:tabs>
          <w:tab w:val="left" w:pos="2535"/>
        </w:tabs>
        <w:spacing w:line="220" w:lineRule="atLeast"/>
        <w:rPr>
          <w:b/>
        </w:rPr>
      </w:pPr>
      <w:r w:rsidRPr="00EE4EC8">
        <w:rPr>
          <w:rFonts w:hint="eastAsia"/>
          <w:b/>
        </w:rPr>
        <w:t>5.3</w:t>
      </w:r>
      <w:r w:rsidRPr="00EE4EC8">
        <w:rPr>
          <w:rFonts w:hint="eastAsia"/>
          <w:b/>
        </w:rPr>
        <w:t>扩散模型的详细信息</w:t>
      </w:r>
    </w:p>
    <w:p w:rsidR="00A5032B" w:rsidRPr="00AB1F4D" w:rsidRDefault="00A5032B" w:rsidP="00A5032B">
      <w:pPr>
        <w:tabs>
          <w:tab w:val="left" w:pos="2535"/>
        </w:tabs>
        <w:spacing w:line="220" w:lineRule="atLeast"/>
        <w:rPr>
          <w:sz w:val="19"/>
          <w:szCs w:val="19"/>
        </w:rPr>
      </w:pPr>
      <w:r w:rsidRPr="00AB1F4D">
        <w:rPr>
          <w:rFonts w:hint="eastAsia"/>
          <w:sz w:val="19"/>
          <w:szCs w:val="19"/>
        </w:rPr>
        <w:t>一些模型包括弥散菲涅耳因子，例如：</w:t>
      </w:r>
    </w:p>
    <w:p w:rsidR="00A5032B" w:rsidRPr="00AB1F4D" w:rsidRDefault="00A5032B" w:rsidP="00A5032B">
      <w:pPr>
        <w:tabs>
          <w:tab w:val="left" w:pos="2535"/>
        </w:tabs>
        <w:spacing w:line="220" w:lineRule="atLeast"/>
        <w:rPr>
          <w:sz w:val="19"/>
          <w:szCs w:val="19"/>
        </w:rPr>
      </w:pPr>
      <w:r w:rsidRPr="00AB1F4D">
        <w:rPr>
          <w:noProof/>
          <w:sz w:val="19"/>
          <w:szCs w:val="19"/>
        </w:rPr>
        <w:drawing>
          <wp:inline distT="0" distB="0" distL="0" distR="0">
            <wp:extent cx="1943100" cy="38100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1943100" cy="381000"/>
                    </a:xfrm>
                    <a:prstGeom prst="rect">
                      <a:avLst/>
                    </a:prstGeom>
                    <a:noFill/>
                    <a:ln w="9525">
                      <a:noFill/>
                      <a:miter lim="800000"/>
                      <a:headEnd/>
                      <a:tailEnd/>
                    </a:ln>
                  </pic:spPr>
                </pic:pic>
              </a:graphicData>
            </a:graphic>
          </wp:inline>
        </w:drawing>
      </w:r>
    </w:p>
    <w:p w:rsidR="00A5032B" w:rsidRPr="00AB1F4D" w:rsidRDefault="00A5032B" w:rsidP="00A5032B">
      <w:pPr>
        <w:tabs>
          <w:tab w:val="left" w:pos="2535"/>
        </w:tabs>
        <w:spacing w:line="220" w:lineRule="atLeast"/>
        <w:rPr>
          <w:sz w:val="19"/>
          <w:szCs w:val="19"/>
        </w:rPr>
      </w:pPr>
      <w:r w:rsidRPr="00AB1F4D">
        <w:rPr>
          <w:rFonts w:hint="eastAsia"/>
          <w:sz w:val="19"/>
          <w:szCs w:val="19"/>
        </w:rPr>
        <w:t>其中</w:t>
      </w:r>
      <w:r w:rsidRPr="00AB1F4D">
        <w:rPr>
          <w:rFonts w:hint="eastAsia"/>
          <w:sz w:val="19"/>
          <w:szCs w:val="19"/>
        </w:rPr>
        <w:t>F</w:t>
      </w:r>
      <w:r w:rsidRPr="00AB1F4D">
        <w:rPr>
          <w:rFonts w:hint="eastAsia"/>
          <w:sz w:val="19"/>
          <w:szCs w:val="19"/>
        </w:rPr>
        <w:t>（θ）是菲涅耳反射系数。</w:t>
      </w:r>
    </w:p>
    <w:p w:rsidR="00A5032B" w:rsidRPr="00AB1F4D" w:rsidRDefault="00A5032B" w:rsidP="00A5032B">
      <w:pPr>
        <w:tabs>
          <w:tab w:val="left" w:pos="2535"/>
        </w:tabs>
        <w:spacing w:line="220" w:lineRule="atLeast"/>
        <w:rPr>
          <w:sz w:val="19"/>
          <w:szCs w:val="19"/>
        </w:rPr>
      </w:pPr>
      <w:r w:rsidRPr="00AB1F4D">
        <w:rPr>
          <w:rFonts w:hint="eastAsia"/>
          <w:sz w:val="19"/>
          <w:szCs w:val="19"/>
        </w:rPr>
        <w:t>[</w:t>
      </w:r>
      <w:r w:rsidRPr="00AB1F4D">
        <w:rPr>
          <w:rFonts w:hint="eastAsia"/>
          <w:sz w:val="19"/>
          <w:szCs w:val="19"/>
        </w:rPr>
        <w:t>注意：根据菲涅耳定律，为了保持亥姆霍兹互易性，有必要两次折射，一次进入表面，一次离开表面。</w:t>
      </w:r>
      <w:r w:rsidRPr="00AB1F4D">
        <w:rPr>
          <w:rFonts w:hint="eastAsia"/>
          <w:sz w:val="19"/>
          <w:szCs w:val="19"/>
        </w:rPr>
        <w:t>]</w:t>
      </w:r>
    </w:p>
    <w:p w:rsidR="00A5032B" w:rsidRPr="00AB1F4D" w:rsidRDefault="00A5032B" w:rsidP="00A5032B">
      <w:pPr>
        <w:tabs>
          <w:tab w:val="left" w:pos="2535"/>
        </w:tabs>
        <w:spacing w:line="220" w:lineRule="atLeast"/>
        <w:rPr>
          <w:sz w:val="19"/>
          <w:szCs w:val="19"/>
        </w:rPr>
      </w:pPr>
      <w:r w:rsidRPr="00AB1F4D">
        <w:rPr>
          <w:rFonts w:hint="eastAsia"/>
          <w:sz w:val="19"/>
          <w:szCs w:val="19"/>
        </w:rPr>
        <w:t>从实测数据观察中可以看出，根据我们过去的工作室经验，兰伯特漫反射模型的边缘通常太暗，并添加菲涅耳因子以使其在物理上更似乎只会使它更暗。</w:t>
      </w:r>
    </w:p>
    <w:p w:rsidR="00A5032B" w:rsidRPr="00AB1F4D" w:rsidRDefault="00A5032B" w:rsidP="00A5032B">
      <w:pPr>
        <w:tabs>
          <w:tab w:val="left" w:pos="2535"/>
        </w:tabs>
        <w:spacing w:line="220" w:lineRule="atLeast"/>
        <w:rPr>
          <w:sz w:val="19"/>
          <w:szCs w:val="19"/>
        </w:rPr>
      </w:pPr>
      <w:r w:rsidRPr="00AB1F4D">
        <w:rPr>
          <w:rFonts w:hint="eastAsia"/>
          <w:sz w:val="19"/>
          <w:szCs w:val="19"/>
        </w:rPr>
        <w:t>根据我们的观察，我们开发了一种用于散射回射的新颖经验模型，在弥散的菲涅耳阴影（用于平滑表面）和附加的高光（用于粗糙表面）之间过渡表面。这种影响的可能解释是，对于粗糙的表面，光线进入和离开微观表面特征的侧面在掠射角上导致折射增加。在任何情况下，我们的艺术家喜欢它，它类似于我们在临时模型中曾经拥有的功能，除了它是现在更加合理，并且具有身体基础。</w:t>
      </w:r>
    </w:p>
    <w:p w:rsidR="00A5032B" w:rsidRPr="00AB1F4D" w:rsidRDefault="00A5032B" w:rsidP="00A5032B">
      <w:pPr>
        <w:tabs>
          <w:tab w:val="left" w:pos="2535"/>
        </w:tabs>
        <w:spacing w:line="220" w:lineRule="atLeast"/>
        <w:rPr>
          <w:sz w:val="19"/>
          <w:szCs w:val="19"/>
        </w:rPr>
      </w:pPr>
      <w:r w:rsidRPr="00AB1F4D">
        <w:rPr>
          <w:rFonts w:hint="eastAsia"/>
          <w:sz w:val="19"/>
          <w:szCs w:val="19"/>
        </w:rPr>
        <w:t>在我们的模型中，我们忽略了弥散菲涅耳因子的折射率，并假设没有入射弥散损失。这使我们可以直接指定入射的漫反射颜色。我们使用</w:t>
      </w:r>
      <w:proofErr w:type="spellStart"/>
      <w:r w:rsidRPr="00AB1F4D">
        <w:rPr>
          <w:rFonts w:hint="eastAsia"/>
          <w:sz w:val="19"/>
          <w:szCs w:val="19"/>
        </w:rPr>
        <w:t>Schlick</w:t>
      </w:r>
      <w:proofErr w:type="spellEnd"/>
      <w:r w:rsidRPr="00AB1F4D">
        <w:rPr>
          <w:rFonts w:hint="eastAsia"/>
          <w:sz w:val="19"/>
          <w:szCs w:val="19"/>
        </w:rPr>
        <w:t>菲涅耳近似并修改掠射回射响应以达到确定的特定值粗糙度而不是零。</w:t>
      </w:r>
    </w:p>
    <w:p w:rsidR="00A5032B" w:rsidRPr="00AB1F4D" w:rsidRDefault="00A5032B" w:rsidP="00A5032B">
      <w:pPr>
        <w:tabs>
          <w:tab w:val="left" w:pos="2535"/>
        </w:tabs>
        <w:spacing w:line="220" w:lineRule="atLeast"/>
        <w:rPr>
          <w:sz w:val="19"/>
          <w:szCs w:val="19"/>
        </w:rPr>
      </w:pPr>
      <w:r w:rsidRPr="00AB1F4D">
        <w:rPr>
          <w:rFonts w:hint="eastAsia"/>
          <w:sz w:val="19"/>
          <w:szCs w:val="19"/>
        </w:rPr>
        <w:t>我们的基本扩散模型是：</w:t>
      </w:r>
    </w:p>
    <w:p w:rsidR="00A5032B" w:rsidRPr="00AB1F4D" w:rsidRDefault="00A5032B" w:rsidP="00A5032B">
      <w:pPr>
        <w:tabs>
          <w:tab w:val="left" w:pos="2535"/>
        </w:tabs>
        <w:spacing w:line="220" w:lineRule="atLeast"/>
        <w:rPr>
          <w:sz w:val="19"/>
          <w:szCs w:val="19"/>
        </w:rPr>
      </w:pPr>
      <w:r w:rsidRPr="00AB1F4D">
        <w:rPr>
          <w:noProof/>
          <w:sz w:val="19"/>
          <w:szCs w:val="19"/>
        </w:rPr>
        <w:drawing>
          <wp:inline distT="0" distB="0" distL="0" distR="0">
            <wp:extent cx="5274310" cy="499853"/>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5274310" cy="499853"/>
                    </a:xfrm>
                    <a:prstGeom prst="rect">
                      <a:avLst/>
                    </a:prstGeom>
                    <a:noFill/>
                    <a:ln w="9525">
                      <a:noFill/>
                      <a:miter lim="800000"/>
                      <a:headEnd/>
                      <a:tailEnd/>
                    </a:ln>
                  </pic:spPr>
                </pic:pic>
              </a:graphicData>
            </a:graphic>
          </wp:inline>
        </w:drawing>
      </w:r>
    </w:p>
    <w:p w:rsidR="00A5032B" w:rsidRPr="00AB1F4D" w:rsidRDefault="00FD53A7" w:rsidP="00A5032B">
      <w:pPr>
        <w:tabs>
          <w:tab w:val="left" w:pos="2535"/>
        </w:tabs>
        <w:spacing w:line="220" w:lineRule="atLeast"/>
        <w:rPr>
          <w:sz w:val="19"/>
          <w:szCs w:val="19"/>
        </w:rPr>
      </w:pPr>
      <w:r>
        <w:rPr>
          <w:rFonts w:hint="eastAsia"/>
          <w:sz w:val="19"/>
          <w:szCs w:val="19"/>
        </w:rPr>
        <w:t>其中</w:t>
      </w:r>
    </w:p>
    <w:p w:rsidR="00A5032B" w:rsidRPr="00AB1F4D" w:rsidRDefault="00A5032B" w:rsidP="00A5032B">
      <w:pPr>
        <w:tabs>
          <w:tab w:val="left" w:pos="2535"/>
        </w:tabs>
        <w:spacing w:line="220" w:lineRule="atLeast"/>
        <w:rPr>
          <w:sz w:val="19"/>
          <w:szCs w:val="19"/>
        </w:rPr>
      </w:pPr>
      <w:r w:rsidRPr="00AB1F4D">
        <w:rPr>
          <w:noProof/>
          <w:sz w:val="19"/>
          <w:szCs w:val="19"/>
        </w:rPr>
        <w:drawing>
          <wp:inline distT="0" distB="0" distL="0" distR="0">
            <wp:extent cx="2552700" cy="36195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2552700" cy="361950"/>
                    </a:xfrm>
                    <a:prstGeom prst="rect">
                      <a:avLst/>
                    </a:prstGeom>
                    <a:noFill/>
                    <a:ln w="9525">
                      <a:noFill/>
                      <a:miter lim="800000"/>
                      <a:headEnd/>
                      <a:tailEnd/>
                    </a:ln>
                  </pic:spPr>
                </pic:pic>
              </a:graphicData>
            </a:graphic>
          </wp:inline>
        </w:drawing>
      </w:r>
    </w:p>
    <w:p w:rsidR="00A5032B" w:rsidRPr="00AB1F4D" w:rsidRDefault="00A5032B" w:rsidP="00A5032B">
      <w:pPr>
        <w:tabs>
          <w:tab w:val="left" w:pos="2535"/>
        </w:tabs>
        <w:spacing w:line="220" w:lineRule="atLeast"/>
        <w:rPr>
          <w:sz w:val="19"/>
          <w:szCs w:val="19"/>
        </w:rPr>
      </w:pPr>
      <w:r w:rsidRPr="00AB1F4D">
        <w:rPr>
          <w:rFonts w:hint="eastAsia"/>
          <w:sz w:val="19"/>
          <w:szCs w:val="19"/>
        </w:rPr>
        <w:t>这样会产生漫反射的菲涅耳阴影，使掠入射时入射的漫反射率降低</w:t>
      </w:r>
      <w:r w:rsidRPr="00AB1F4D">
        <w:rPr>
          <w:rFonts w:hint="eastAsia"/>
          <w:sz w:val="19"/>
          <w:szCs w:val="19"/>
        </w:rPr>
        <w:t>0.5</w:t>
      </w:r>
      <w:r w:rsidRPr="00AB1F4D">
        <w:rPr>
          <w:rFonts w:hint="eastAsia"/>
          <w:sz w:val="19"/>
          <w:szCs w:val="19"/>
        </w:rPr>
        <w:t>光滑表面的角度最大，对于粗糙表面的响应最多增加</w:t>
      </w:r>
      <w:r w:rsidRPr="00AB1F4D">
        <w:rPr>
          <w:rFonts w:hint="eastAsia"/>
          <w:sz w:val="19"/>
          <w:szCs w:val="19"/>
        </w:rPr>
        <w:t>2.5</w:t>
      </w:r>
      <w:r w:rsidRPr="00AB1F4D">
        <w:rPr>
          <w:rFonts w:hint="eastAsia"/>
          <w:sz w:val="19"/>
          <w:szCs w:val="19"/>
        </w:rPr>
        <w:t>。</w:t>
      </w:r>
      <w:r w:rsidRPr="00AB1F4D">
        <w:rPr>
          <w:rFonts w:hint="eastAsia"/>
          <w:sz w:val="19"/>
          <w:szCs w:val="19"/>
        </w:rPr>
        <w:t xml:space="preserve"> </w:t>
      </w:r>
      <w:r w:rsidRPr="00AB1F4D">
        <w:rPr>
          <w:rFonts w:hint="eastAsia"/>
          <w:sz w:val="19"/>
          <w:szCs w:val="19"/>
        </w:rPr>
        <w:t>这似乎提供与</w:t>
      </w:r>
      <w:r w:rsidRPr="00AB1F4D">
        <w:rPr>
          <w:rFonts w:hint="eastAsia"/>
          <w:sz w:val="19"/>
          <w:szCs w:val="19"/>
        </w:rPr>
        <w:t>MERL</w:t>
      </w:r>
      <w:r w:rsidRPr="00AB1F4D">
        <w:rPr>
          <w:rFonts w:hint="eastAsia"/>
          <w:sz w:val="19"/>
          <w:szCs w:val="19"/>
        </w:rPr>
        <w:t>数据的合理匹配，并且在艺术上也令人愉悦。</w:t>
      </w:r>
      <w:r w:rsidRPr="00AB1F4D">
        <w:rPr>
          <w:rFonts w:hint="eastAsia"/>
          <w:sz w:val="19"/>
          <w:szCs w:val="19"/>
        </w:rPr>
        <w:t xml:space="preserve"> BRDF</w:t>
      </w:r>
      <w:r w:rsidRPr="00AB1F4D">
        <w:rPr>
          <w:rFonts w:hint="eastAsia"/>
          <w:sz w:val="19"/>
          <w:szCs w:val="19"/>
        </w:rPr>
        <w:t>图</w:t>
      </w:r>
      <w:r w:rsidRPr="00AB1F4D">
        <w:rPr>
          <w:rFonts w:hint="eastAsia"/>
          <w:sz w:val="19"/>
          <w:szCs w:val="19"/>
        </w:rPr>
        <w:t>1</w:t>
      </w:r>
      <w:r w:rsidRPr="00AB1F4D">
        <w:rPr>
          <w:rFonts w:hint="eastAsia"/>
          <w:sz w:val="19"/>
          <w:szCs w:val="19"/>
        </w:rPr>
        <w:t>显示了各种粗糙度值的模型图像切片</w:t>
      </w:r>
    </w:p>
    <w:p w:rsidR="00A5032B" w:rsidRPr="00AB1F4D" w:rsidRDefault="00A5032B" w:rsidP="00A5032B">
      <w:pPr>
        <w:tabs>
          <w:tab w:val="left" w:pos="2535"/>
        </w:tabs>
        <w:spacing w:line="220" w:lineRule="atLeast"/>
        <w:rPr>
          <w:sz w:val="19"/>
          <w:szCs w:val="19"/>
        </w:rPr>
      </w:pPr>
      <w:r w:rsidRPr="00AB1F4D">
        <w:rPr>
          <w:noProof/>
          <w:sz w:val="19"/>
          <w:szCs w:val="19"/>
        </w:rPr>
        <w:drawing>
          <wp:inline distT="0" distB="0" distL="0" distR="0">
            <wp:extent cx="5274310" cy="1436197"/>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5274310" cy="1436197"/>
                    </a:xfrm>
                    <a:prstGeom prst="rect">
                      <a:avLst/>
                    </a:prstGeom>
                    <a:noFill/>
                    <a:ln w="9525">
                      <a:noFill/>
                      <a:miter lim="800000"/>
                      <a:headEnd/>
                      <a:tailEnd/>
                    </a:ln>
                  </pic:spPr>
                </pic:pic>
              </a:graphicData>
            </a:graphic>
          </wp:inline>
        </w:drawing>
      </w:r>
    </w:p>
    <w:p w:rsidR="00A5032B" w:rsidRPr="00AB1F4D" w:rsidRDefault="00A5032B" w:rsidP="00A5032B">
      <w:pPr>
        <w:tabs>
          <w:tab w:val="left" w:pos="2535"/>
        </w:tabs>
        <w:spacing w:line="220" w:lineRule="atLeast"/>
        <w:rPr>
          <w:sz w:val="19"/>
          <w:szCs w:val="19"/>
        </w:rPr>
      </w:pPr>
      <w:r w:rsidRPr="00AB1F4D">
        <w:rPr>
          <w:rFonts w:hint="eastAsia"/>
          <w:sz w:val="19"/>
          <w:szCs w:val="19"/>
        </w:rPr>
        <w:lastRenderedPageBreak/>
        <w:t>我们的地下参数在基础扩散形状和</w:t>
      </w:r>
      <w:proofErr w:type="spellStart"/>
      <w:r w:rsidRPr="00AB1F4D">
        <w:rPr>
          <w:rFonts w:hint="eastAsia"/>
          <w:sz w:val="19"/>
          <w:szCs w:val="19"/>
        </w:rPr>
        <w:t>HanrahanKrueger</w:t>
      </w:r>
      <w:proofErr w:type="spellEnd"/>
      <w:r w:rsidRPr="00AB1F4D">
        <w:rPr>
          <w:rFonts w:hint="eastAsia"/>
          <w:sz w:val="19"/>
          <w:szCs w:val="19"/>
        </w:rPr>
        <w:t>地下</w:t>
      </w:r>
      <w:r w:rsidRPr="00AB1F4D">
        <w:rPr>
          <w:rFonts w:hint="eastAsia"/>
          <w:sz w:val="19"/>
          <w:szCs w:val="19"/>
        </w:rPr>
        <w:t>BRDF [11]</w:t>
      </w:r>
      <w:r w:rsidRPr="00AB1F4D">
        <w:rPr>
          <w:rFonts w:hint="eastAsia"/>
          <w:sz w:val="19"/>
          <w:szCs w:val="19"/>
        </w:rPr>
        <w:t>的启发下融合在一起。</w:t>
      </w:r>
      <w:r w:rsidRPr="00AB1F4D">
        <w:rPr>
          <w:rFonts w:hint="eastAsia"/>
          <w:sz w:val="19"/>
          <w:szCs w:val="19"/>
        </w:rPr>
        <w:t xml:space="preserve"> </w:t>
      </w:r>
      <w:r w:rsidRPr="00AB1F4D">
        <w:rPr>
          <w:rFonts w:hint="eastAsia"/>
          <w:sz w:val="19"/>
          <w:szCs w:val="19"/>
        </w:rPr>
        <w:t>这对于在远处的物体上提供地下外观很有用平均散射路径长度小的物体；</w:t>
      </w:r>
      <w:r w:rsidRPr="00AB1F4D">
        <w:rPr>
          <w:rFonts w:hint="eastAsia"/>
          <w:sz w:val="19"/>
          <w:szCs w:val="19"/>
        </w:rPr>
        <w:t xml:space="preserve"> </w:t>
      </w:r>
      <w:r w:rsidRPr="00AB1F4D">
        <w:rPr>
          <w:rFonts w:hint="eastAsia"/>
          <w:sz w:val="19"/>
          <w:szCs w:val="19"/>
        </w:rPr>
        <w:t>但是它不能代替进行充分的地下运输，因为它不会使光线渗入阴影或穿过表面</w:t>
      </w:r>
    </w:p>
    <w:p w:rsidR="00A5032B" w:rsidRDefault="00A5032B" w:rsidP="00A5032B">
      <w:pPr>
        <w:tabs>
          <w:tab w:val="left" w:pos="2535"/>
        </w:tabs>
        <w:spacing w:line="220" w:lineRule="atLeast"/>
      </w:pPr>
    </w:p>
    <w:p w:rsidR="00A5032B" w:rsidRDefault="00A5032B" w:rsidP="00A5032B">
      <w:pPr>
        <w:tabs>
          <w:tab w:val="left" w:pos="2535"/>
        </w:tabs>
        <w:spacing w:line="220" w:lineRule="atLeast"/>
      </w:pPr>
    </w:p>
    <w:p w:rsidR="00A5032B" w:rsidRPr="00EE4EC8" w:rsidRDefault="00A5032B" w:rsidP="00A5032B">
      <w:pPr>
        <w:tabs>
          <w:tab w:val="left" w:pos="2535"/>
        </w:tabs>
        <w:spacing w:line="220" w:lineRule="atLeast"/>
        <w:rPr>
          <w:b/>
        </w:rPr>
      </w:pPr>
      <w:r w:rsidRPr="00EE4EC8">
        <w:rPr>
          <w:rFonts w:hint="eastAsia"/>
          <w:b/>
        </w:rPr>
        <w:t>5.4</w:t>
      </w:r>
      <w:r w:rsidRPr="00EE4EC8">
        <w:rPr>
          <w:rFonts w:hint="eastAsia"/>
          <w:b/>
        </w:rPr>
        <w:t>高光</w:t>
      </w:r>
      <w:r w:rsidRPr="00EE4EC8">
        <w:rPr>
          <w:rFonts w:hint="eastAsia"/>
          <w:b/>
        </w:rPr>
        <w:t>D</w:t>
      </w:r>
      <w:r w:rsidRPr="00EE4EC8">
        <w:rPr>
          <w:rFonts w:hint="eastAsia"/>
          <w:b/>
        </w:rPr>
        <w:t>细节</w:t>
      </w:r>
    </w:p>
    <w:p w:rsidR="00A5032B" w:rsidRPr="0070120F" w:rsidRDefault="00A5032B" w:rsidP="00A5032B">
      <w:pPr>
        <w:tabs>
          <w:tab w:val="left" w:pos="2535"/>
        </w:tabs>
        <w:spacing w:line="220" w:lineRule="atLeast"/>
        <w:rPr>
          <w:sz w:val="19"/>
          <w:szCs w:val="19"/>
        </w:rPr>
      </w:pPr>
      <w:r w:rsidRPr="0070120F">
        <w:rPr>
          <w:rFonts w:hint="eastAsia"/>
          <w:sz w:val="19"/>
          <w:szCs w:val="19"/>
        </w:rPr>
        <w:t>在</w:t>
      </w:r>
      <w:r w:rsidR="00BE5535">
        <w:rPr>
          <w:rFonts w:hint="eastAsia"/>
          <w:sz w:val="19"/>
          <w:szCs w:val="19"/>
        </w:rPr>
        <w:t>最受欢迎的模</w:t>
      </w:r>
      <w:r w:rsidRPr="0070120F">
        <w:rPr>
          <w:rFonts w:hint="eastAsia"/>
          <w:sz w:val="19"/>
          <w:szCs w:val="19"/>
        </w:rPr>
        <w:t>型中，</w:t>
      </w:r>
      <w:r w:rsidRPr="0070120F">
        <w:rPr>
          <w:rFonts w:hint="eastAsia"/>
          <w:sz w:val="19"/>
          <w:szCs w:val="19"/>
        </w:rPr>
        <w:t>GGX</w:t>
      </w:r>
      <w:r w:rsidRPr="0070120F">
        <w:rPr>
          <w:rFonts w:hint="eastAsia"/>
          <w:sz w:val="19"/>
          <w:szCs w:val="19"/>
        </w:rPr>
        <w:t>的尾巴最长。</w:t>
      </w:r>
      <w:r w:rsidRPr="0070120F">
        <w:rPr>
          <w:rFonts w:hint="eastAsia"/>
          <w:sz w:val="19"/>
          <w:szCs w:val="19"/>
        </w:rPr>
        <w:t xml:space="preserve"> </w:t>
      </w:r>
      <w:r w:rsidRPr="0070120F">
        <w:rPr>
          <w:rFonts w:hint="eastAsia"/>
          <w:sz w:val="19"/>
          <w:szCs w:val="19"/>
        </w:rPr>
        <w:t>实际上，该模型等效于</w:t>
      </w:r>
      <w:proofErr w:type="spellStart"/>
      <w:r w:rsidRPr="0070120F">
        <w:rPr>
          <w:rFonts w:hint="eastAsia"/>
          <w:sz w:val="19"/>
          <w:szCs w:val="19"/>
        </w:rPr>
        <w:t>Blinn</w:t>
      </w:r>
      <w:proofErr w:type="spellEnd"/>
      <w:r w:rsidRPr="0070120F">
        <w:rPr>
          <w:rFonts w:hint="eastAsia"/>
          <w:sz w:val="19"/>
          <w:szCs w:val="19"/>
        </w:rPr>
        <w:t>（</w:t>
      </w:r>
      <w:r w:rsidRPr="0070120F">
        <w:rPr>
          <w:rFonts w:hint="eastAsia"/>
          <w:sz w:val="19"/>
          <w:szCs w:val="19"/>
        </w:rPr>
        <w:t>1977</w:t>
      </w:r>
      <w:r w:rsidRPr="0070120F">
        <w:rPr>
          <w:rFonts w:hint="eastAsia"/>
          <w:sz w:val="19"/>
          <w:szCs w:val="19"/>
        </w:rPr>
        <w:t>）</w:t>
      </w:r>
      <w:r w:rsidRPr="0070120F">
        <w:rPr>
          <w:rFonts w:hint="eastAsia"/>
          <w:sz w:val="19"/>
          <w:szCs w:val="19"/>
        </w:rPr>
        <w:t>[6]</w:t>
      </w:r>
      <w:r w:rsidRPr="0070120F">
        <w:rPr>
          <w:rFonts w:hint="eastAsia"/>
          <w:sz w:val="19"/>
          <w:szCs w:val="19"/>
        </w:rPr>
        <w:t>偏爱的</w:t>
      </w:r>
      <w:proofErr w:type="spellStart"/>
      <w:r w:rsidRPr="0070120F">
        <w:rPr>
          <w:rFonts w:hint="eastAsia"/>
          <w:sz w:val="19"/>
          <w:szCs w:val="19"/>
        </w:rPr>
        <w:t>TrowbridgeReitz</w:t>
      </w:r>
      <w:proofErr w:type="spellEnd"/>
      <w:r w:rsidRPr="0070120F">
        <w:rPr>
          <w:rFonts w:hint="eastAsia"/>
          <w:sz w:val="19"/>
          <w:szCs w:val="19"/>
        </w:rPr>
        <w:t>（</w:t>
      </w:r>
      <w:r w:rsidRPr="0070120F">
        <w:rPr>
          <w:rFonts w:hint="eastAsia"/>
          <w:sz w:val="19"/>
          <w:szCs w:val="19"/>
        </w:rPr>
        <w:t>1975</w:t>
      </w:r>
      <w:r w:rsidRPr="0070120F">
        <w:rPr>
          <w:rFonts w:hint="eastAsia"/>
          <w:sz w:val="19"/>
          <w:szCs w:val="19"/>
        </w:rPr>
        <w:t>）</w:t>
      </w:r>
      <w:r w:rsidRPr="0070120F">
        <w:rPr>
          <w:rFonts w:hint="eastAsia"/>
          <w:sz w:val="19"/>
          <w:szCs w:val="19"/>
        </w:rPr>
        <w:t>[31]</w:t>
      </w:r>
      <w:r w:rsidRPr="0070120F">
        <w:rPr>
          <w:rFonts w:hint="eastAsia"/>
          <w:sz w:val="19"/>
          <w:szCs w:val="19"/>
        </w:rPr>
        <w:t>分布，因为它具有匹配实验数据的能力。但是，这种分布仍然没有足够长的尾巴容纳许多材料</w:t>
      </w:r>
    </w:p>
    <w:p w:rsidR="00A5032B" w:rsidRPr="0070120F" w:rsidRDefault="00A5032B" w:rsidP="00A5032B">
      <w:pPr>
        <w:tabs>
          <w:tab w:val="left" w:pos="2535"/>
        </w:tabs>
        <w:spacing w:line="220" w:lineRule="atLeast"/>
        <w:rPr>
          <w:sz w:val="19"/>
          <w:szCs w:val="19"/>
        </w:rPr>
      </w:pPr>
      <w:r w:rsidRPr="0070120F">
        <w:rPr>
          <w:rFonts w:hint="eastAsia"/>
          <w:sz w:val="19"/>
          <w:szCs w:val="19"/>
        </w:rPr>
        <w:t>Trowbridge</w:t>
      </w:r>
      <w:r w:rsidRPr="0070120F">
        <w:rPr>
          <w:rFonts w:hint="eastAsia"/>
          <w:sz w:val="19"/>
          <w:szCs w:val="19"/>
        </w:rPr>
        <w:t>和</w:t>
      </w:r>
      <w:r w:rsidRPr="0070120F">
        <w:rPr>
          <w:rFonts w:hint="eastAsia"/>
          <w:sz w:val="19"/>
          <w:szCs w:val="19"/>
        </w:rPr>
        <w:t>Reitz</w:t>
      </w:r>
      <w:r w:rsidRPr="0070120F">
        <w:rPr>
          <w:rFonts w:hint="eastAsia"/>
          <w:sz w:val="19"/>
          <w:szCs w:val="19"/>
        </w:rPr>
        <w:t>将它们的分布函数与其他几个分布进行了比较测量毛玻璃。</w:t>
      </w:r>
      <w:r w:rsidRPr="0070120F">
        <w:rPr>
          <w:rFonts w:hint="eastAsia"/>
          <w:sz w:val="19"/>
          <w:szCs w:val="19"/>
        </w:rPr>
        <w:t xml:space="preserve"> </w:t>
      </w:r>
      <w:r w:rsidRPr="0070120F">
        <w:rPr>
          <w:rFonts w:hint="eastAsia"/>
          <w:sz w:val="19"/>
          <w:szCs w:val="19"/>
        </w:rPr>
        <w:t>来自</w:t>
      </w:r>
      <w:r w:rsidRPr="0070120F">
        <w:rPr>
          <w:rFonts w:hint="eastAsia"/>
          <w:sz w:val="19"/>
          <w:szCs w:val="19"/>
        </w:rPr>
        <w:t>Berry</w:t>
      </w:r>
      <w:r w:rsidRPr="0070120F">
        <w:rPr>
          <w:rFonts w:hint="eastAsia"/>
          <w:sz w:val="19"/>
          <w:szCs w:val="19"/>
        </w:rPr>
        <w:t>（</w:t>
      </w:r>
      <w:r w:rsidRPr="0070120F">
        <w:rPr>
          <w:rFonts w:hint="eastAsia"/>
          <w:sz w:val="19"/>
          <w:szCs w:val="19"/>
        </w:rPr>
        <w:t>1923</w:t>
      </w:r>
      <w:r w:rsidRPr="0070120F">
        <w:rPr>
          <w:rFonts w:hint="eastAsia"/>
          <w:sz w:val="19"/>
          <w:szCs w:val="19"/>
        </w:rPr>
        <w:t>）的其他发行版中的一个非常相似形式，但指数为</w:t>
      </w:r>
      <w:r w:rsidRPr="0070120F">
        <w:rPr>
          <w:rFonts w:hint="eastAsia"/>
          <w:sz w:val="19"/>
          <w:szCs w:val="19"/>
        </w:rPr>
        <w:t>1</w:t>
      </w:r>
      <w:r w:rsidRPr="0070120F">
        <w:rPr>
          <w:rFonts w:hint="eastAsia"/>
          <w:sz w:val="19"/>
          <w:szCs w:val="19"/>
        </w:rPr>
        <w:t>而不是</w:t>
      </w:r>
      <w:r w:rsidRPr="0070120F">
        <w:rPr>
          <w:rFonts w:hint="eastAsia"/>
          <w:sz w:val="19"/>
          <w:szCs w:val="19"/>
        </w:rPr>
        <w:t>2</w:t>
      </w:r>
      <w:r w:rsidRPr="0070120F">
        <w:rPr>
          <w:rFonts w:hint="eastAsia"/>
          <w:sz w:val="19"/>
          <w:szCs w:val="19"/>
        </w:rPr>
        <w:t>，导致尾巴更长。</w:t>
      </w:r>
      <w:r w:rsidRPr="0070120F">
        <w:rPr>
          <w:rFonts w:hint="eastAsia"/>
          <w:sz w:val="19"/>
          <w:szCs w:val="19"/>
        </w:rPr>
        <w:t xml:space="preserve"> </w:t>
      </w:r>
      <w:r w:rsidRPr="0070120F">
        <w:rPr>
          <w:rFonts w:hint="eastAsia"/>
          <w:sz w:val="19"/>
          <w:szCs w:val="19"/>
        </w:rPr>
        <w:t>这表明更一般具有可变指数的分布，在此引入并称为</w:t>
      </w:r>
      <w:r w:rsidRPr="0070120F">
        <w:rPr>
          <w:rFonts w:hint="eastAsia"/>
          <w:sz w:val="19"/>
          <w:szCs w:val="19"/>
        </w:rPr>
        <w:t>Generalized-Trowbridge-Reitz</w:t>
      </w:r>
      <w:r w:rsidRPr="0070120F">
        <w:rPr>
          <w:rFonts w:hint="eastAsia"/>
          <w:sz w:val="19"/>
          <w:szCs w:val="19"/>
        </w:rPr>
        <w:t>，或者</w:t>
      </w:r>
      <w:r w:rsidRPr="0070120F">
        <w:rPr>
          <w:rFonts w:hint="eastAsia"/>
          <w:sz w:val="19"/>
          <w:szCs w:val="19"/>
        </w:rPr>
        <w:t>GTR</w:t>
      </w:r>
      <w:r w:rsidRPr="0070120F">
        <w:rPr>
          <w:rFonts w:hint="eastAsia"/>
          <w:sz w:val="19"/>
          <w:szCs w:val="19"/>
        </w:rPr>
        <w:t>：</w:t>
      </w:r>
    </w:p>
    <w:p w:rsidR="00A5032B" w:rsidRPr="0070120F" w:rsidRDefault="00A5032B" w:rsidP="00A5032B">
      <w:pPr>
        <w:tabs>
          <w:tab w:val="left" w:pos="2535"/>
        </w:tabs>
        <w:spacing w:line="220" w:lineRule="atLeast"/>
        <w:rPr>
          <w:sz w:val="19"/>
          <w:szCs w:val="19"/>
        </w:rPr>
      </w:pPr>
      <w:r w:rsidRPr="0070120F">
        <w:rPr>
          <w:noProof/>
          <w:sz w:val="19"/>
          <w:szCs w:val="19"/>
        </w:rPr>
        <w:drawing>
          <wp:inline distT="0" distB="0" distL="0" distR="0">
            <wp:extent cx="2743200" cy="10287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2743200" cy="1028700"/>
                    </a:xfrm>
                    <a:prstGeom prst="rect">
                      <a:avLst/>
                    </a:prstGeom>
                    <a:noFill/>
                    <a:ln w="9525">
                      <a:noFill/>
                      <a:miter lim="800000"/>
                      <a:headEnd/>
                      <a:tailEnd/>
                    </a:ln>
                  </pic:spPr>
                </pic:pic>
              </a:graphicData>
            </a:graphic>
          </wp:inline>
        </w:drawing>
      </w:r>
    </w:p>
    <w:p w:rsidR="00A5032B" w:rsidRPr="0070120F" w:rsidRDefault="00B92B50" w:rsidP="00B92B50">
      <w:pPr>
        <w:tabs>
          <w:tab w:val="left" w:pos="2535"/>
        </w:tabs>
        <w:spacing w:line="220" w:lineRule="atLeast"/>
        <w:rPr>
          <w:sz w:val="19"/>
          <w:szCs w:val="19"/>
        </w:rPr>
      </w:pPr>
      <w:r w:rsidRPr="0070120F">
        <w:rPr>
          <w:rFonts w:hint="eastAsia"/>
          <w:sz w:val="19"/>
          <w:szCs w:val="19"/>
        </w:rPr>
        <w:t>在每个分布中，</w:t>
      </w:r>
      <w:r w:rsidRPr="0070120F">
        <w:rPr>
          <w:rFonts w:hint="eastAsia"/>
          <w:sz w:val="19"/>
          <w:szCs w:val="19"/>
        </w:rPr>
        <w:t>c</w:t>
      </w:r>
      <w:r w:rsidRPr="0070120F">
        <w:rPr>
          <w:rFonts w:hint="eastAsia"/>
          <w:sz w:val="19"/>
          <w:szCs w:val="19"/>
        </w:rPr>
        <w:t>是比例常数，α是具有以下值的粗糙度参数在零到一之间；</w:t>
      </w:r>
      <w:r w:rsidRPr="0070120F">
        <w:rPr>
          <w:rFonts w:hint="eastAsia"/>
          <w:sz w:val="19"/>
          <w:szCs w:val="19"/>
        </w:rPr>
        <w:t xml:space="preserve"> </w:t>
      </w:r>
      <w:r w:rsidRPr="0070120F">
        <w:rPr>
          <w:rFonts w:hint="eastAsia"/>
          <w:sz w:val="19"/>
          <w:szCs w:val="19"/>
        </w:rPr>
        <w:t>α</w:t>
      </w:r>
      <w:r w:rsidRPr="0070120F">
        <w:rPr>
          <w:rFonts w:hint="eastAsia"/>
          <w:sz w:val="19"/>
          <w:szCs w:val="19"/>
        </w:rPr>
        <w:t>= 0</w:t>
      </w:r>
      <w:r w:rsidRPr="0070120F">
        <w:rPr>
          <w:rFonts w:hint="eastAsia"/>
          <w:sz w:val="19"/>
          <w:szCs w:val="19"/>
        </w:rPr>
        <w:t>产生完美平滑的分布（即θ</w:t>
      </w:r>
      <w:r w:rsidRPr="0070120F">
        <w:rPr>
          <w:rFonts w:hint="eastAsia"/>
          <w:sz w:val="19"/>
          <w:szCs w:val="19"/>
        </w:rPr>
        <w:t>h= 0</w:t>
      </w:r>
      <w:r w:rsidRPr="0070120F">
        <w:rPr>
          <w:rFonts w:hint="eastAsia"/>
          <w:sz w:val="19"/>
          <w:szCs w:val="19"/>
        </w:rPr>
        <w:t>时的增量函数）并且α</w:t>
      </w:r>
      <w:r w:rsidRPr="0070120F">
        <w:rPr>
          <w:rFonts w:hint="eastAsia"/>
          <w:sz w:val="19"/>
          <w:szCs w:val="19"/>
        </w:rPr>
        <w:t>= 1</w:t>
      </w:r>
      <w:r w:rsidRPr="0070120F">
        <w:rPr>
          <w:rFonts w:hint="eastAsia"/>
          <w:sz w:val="19"/>
          <w:szCs w:val="19"/>
        </w:rPr>
        <w:t>产生完美的粗糙或均匀分布。</w:t>
      </w:r>
    </w:p>
    <w:p w:rsidR="00B92B50" w:rsidRDefault="00A9053F" w:rsidP="00B92B50">
      <w:pPr>
        <w:tabs>
          <w:tab w:val="left" w:pos="2535"/>
        </w:tabs>
        <w:spacing w:line="220" w:lineRule="atLeast"/>
        <w:rPr>
          <w:sz w:val="19"/>
          <w:szCs w:val="19"/>
        </w:rPr>
      </w:pPr>
      <w:r>
        <w:rPr>
          <w:rFonts w:hint="eastAsia"/>
          <w:noProof/>
          <w:sz w:val="19"/>
          <w:szCs w:val="19"/>
        </w:rPr>
        <w:drawing>
          <wp:inline distT="0" distB="0" distL="0" distR="0">
            <wp:extent cx="4724400" cy="244792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724400" cy="2447925"/>
                    </a:xfrm>
                    <a:prstGeom prst="rect">
                      <a:avLst/>
                    </a:prstGeom>
                    <a:noFill/>
                    <a:ln w="9525">
                      <a:noFill/>
                      <a:miter lim="800000"/>
                      <a:headEnd/>
                      <a:tailEnd/>
                    </a:ln>
                  </pic:spPr>
                </pic:pic>
              </a:graphicData>
            </a:graphic>
          </wp:inline>
        </w:drawing>
      </w:r>
    </w:p>
    <w:p w:rsidR="00A9053F" w:rsidRPr="0070120F" w:rsidRDefault="00A9053F" w:rsidP="00B92B50">
      <w:pPr>
        <w:tabs>
          <w:tab w:val="left" w:pos="2535"/>
        </w:tabs>
        <w:spacing w:line="220" w:lineRule="atLeast"/>
        <w:rPr>
          <w:sz w:val="19"/>
          <w:szCs w:val="19"/>
        </w:rPr>
      </w:pPr>
      <w:r w:rsidRPr="00A9053F">
        <w:rPr>
          <w:rFonts w:hint="eastAsia"/>
          <w:sz w:val="19"/>
          <w:szCs w:val="19"/>
        </w:rPr>
        <w:t>图</w:t>
      </w:r>
      <w:r w:rsidRPr="00A9053F">
        <w:rPr>
          <w:rFonts w:hint="eastAsia"/>
          <w:sz w:val="19"/>
          <w:szCs w:val="19"/>
        </w:rPr>
        <w:t>18</w:t>
      </w:r>
      <w:r w:rsidRPr="00A9053F">
        <w:rPr>
          <w:rFonts w:hint="eastAsia"/>
          <w:sz w:val="19"/>
          <w:szCs w:val="19"/>
        </w:rPr>
        <w:t>：各种γ值的</w:t>
      </w:r>
      <w:r w:rsidRPr="00A9053F">
        <w:rPr>
          <w:rFonts w:hint="eastAsia"/>
          <w:sz w:val="19"/>
          <w:szCs w:val="19"/>
        </w:rPr>
        <w:t>GTR</w:t>
      </w:r>
      <w:r w:rsidRPr="00A9053F">
        <w:rPr>
          <w:rFonts w:hint="eastAsia"/>
          <w:sz w:val="19"/>
          <w:szCs w:val="19"/>
        </w:rPr>
        <w:t>分布曲线与θ</w:t>
      </w:r>
      <w:r w:rsidRPr="00A9053F">
        <w:rPr>
          <w:rFonts w:hint="eastAsia"/>
          <w:sz w:val="19"/>
          <w:szCs w:val="19"/>
        </w:rPr>
        <w:t>h</w:t>
      </w:r>
      <w:r w:rsidRPr="00A9053F">
        <w:rPr>
          <w:rFonts w:hint="eastAsia"/>
          <w:sz w:val="19"/>
          <w:szCs w:val="19"/>
        </w:rPr>
        <w:t>的关系：</w:t>
      </w:r>
    </w:p>
    <w:p w:rsidR="00AE30C1" w:rsidRPr="0070120F" w:rsidRDefault="00AE30C1" w:rsidP="00AE30C1">
      <w:pPr>
        <w:tabs>
          <w:tab w:val="left" w:pos="2535"/>
        </w:tabs>
        <w:spacing w:line="220" w:lineRule="atLeast"/>
        <w:rPr>
          <w:sz w:val="19"/>
          <w:szCs w:val="19"/>
        </w:rPr>
      </w:pPr>
      <w:r w:rsidRPr="0070120F">
        <w:rPr>
          <w:rFonts w:hint="eastAsia"/>
          <w:sz w:val="19"/>
          <w:szCs w:val="19"/>
        </w:rPr>
        <w:t>初步拟合结果表明，γ的典型值介于</w:t>
      </w:r>
      <w:r w:rsidRPr="0070120F">
        <w:rPr>
          <w:rFonts w:hint="eastAsia"/>
          <w:sz w:val="19"/>
          <w:szCs w:val="19"/>
        </w:rPr>
        <w:t>1</w:t>
      </w:r>
      <w:r w:rsidRPr="0070120F">
        <w:rPr>
          <w:rFonts w:hint="eastAsia"/>
          <w:sz w:val="19"/>
          <w:szCs w:val="19"/>
        </w:rPr>
        <w:t>和</w:t>
      </w:r>
      <w:r w:rsidRPr="0070120F">
        <w:rPr>
          <w:rFonts w:hint="eastAsia"/>
          <w:sz w:val="19"/>
          <w:szCs w:val="19"/>
        </w:rPr>
        <w:t>2</w:t>
      </w:r>
      <w:r w:rsidRPr="0070120F">
        <w:rPr>
          <w:rFonts w:hint="eastAsia"/>
          <w:sz w:val="19"/>
          <w:szCs w:val="19"/>
        </w:rPr>
        <w:t>之间。有趣的是，</w:t>
      </w:r>
      <w:r w:rsidRPr="0070120F">
        <w:rPr>
          <w:rFonts w:hint="eastAsia"/>
          <w:sz w:val="19"/>
          <w:szCs w:val="19"/>
        </w:rPr>
        <w:t>GTR</w:t>
      </w:r>
      <w:r w:rsidRPr="0070120F">
        <w:rPr>
          <w:rFonts w:hint="eastAsia"/>
          <w:sz w:val="19"/>
          <w:szCs w:val="19"/>
        </w:rPr>
        <w:t>与γ</w:t>
      </w:r>
      <w:r w:rsidRPr="0070120F">
        <w:rPr>
          <w:sz w:val="19"/>
          <w:szCs w:val="19"/>
        </w:rPr>
        <w:t>=3</w:t>
      </w:r>
      <w:r w:rsidR="00BB436D" w:rsidRPr="0070120F">
        <w:rPr>
          <w:rFonts w:hint="eastAsia"/>
          <w:sz w:val="19"/>
          <w:szCs w:val="19"/>
        </w:rPr>
        <w:t>/</w:t>
      </w:r>
      <w:r w:rsidRPr="0070120F">
        <w:rPr>
          <w:sz w:val="19"/>
          <w:szCs w:val="19"/>
        </w:rPr>
        <w:t>2</w:t>
      </w:r>
      <w:r w:rsidRPr="0070120F">
        <w:rPr>
          <w:rFonts w:hint="eastAsia"/>
          <w:sz w:val="19"/>
          <w:szCs w:val="19"/>
        </w:rPr>
        <w:t>等效于θ</w:t>
      </w:r>
      <w:r w:rsidRPr="0070120F">
        <w:rPr>
          <w:rFonts w:hint="eastAsia"/>
          <w:sz w:val="19"/>
          <w:szCs w:val="19"/>
        </w:rPr>
        <w:t>=2</w:t>
      </w:r>
      <w:r w:rsidRPr="0070120F">
        <w:rPr>
          <w:rFonts w:hint="eastAsia"/>
          <w:sz w:val="19"/>
          <w:szCs w:val="19"/>
        </w:rPr>
        <w:t>θ</w:t>
      </w:r>
      <w:r w:rsidRPr="0070120F">
        <w:rPr>
          <w:rFonts w:hint="eastAsia"/>
          <w:sz w:val="19"/>
          <w:szCs w:val="19"/>
        </w:rPr>
        <w:t>h</w:t>
      </w:r>
      <w:r w:rsidRPr="0070120F">
        <w:rPr>
          <w:rFonts w:hint="eastAsia"/>
          <w:sz w:val="19"/>
          <w:szCs w:val="19"/>
        </w:rPr>
        <w:t>的</w:t>
      </w:r>
      <w:proofErr w:type="spellStart"/>
      <w:r w:rsidRPr="0070120F">
        <w:rPr>
          <w:rFonts w:hint="eastAsia"/>
          <w:sz w:val="19"/>
          <w:szCs w:val="19"/>
        </w:rPr>
        <w:t>Henyey</w:t>
      </w:r>
      <w:proofErr w:type="spellEnd"/>
      <w:r w:rsidRPr="0070120F">
        <w:rPr>
          <w:rFonts w:hint="eastAsia"/>
          <w:sz w:val="19"/>
          <w:szCs w:val="19"/>
        </w:rPr>
        <w:t>-Greenstein</w:t>
      </w:r>
      <w:r w:rsidRPr="0070120F">
        <w:rPr>
          <w:rFonts w:hint="eastAsia"/>
          <w:sz w:val="19"/>
          <w:szCs w:val="19"/>
        </w:rPr>
        <w:t>相位函数；可以看到θ</w:t>
      </w:r>
      <w:r w:rsidRPr="0070120F">
        <w:rPr>
          <w:rFonts w:hint="eastAsia"/>
          <w:sz w:val="19"/>
          <w:szCs w:val="19"/>
        </w:rPr>
        <w:t>h</w:t>
      </w:r>
      <w:r w:rsidRPr="0070120F">
        <w:rPr>
          <w:rFonts w:hint="eastAsia"/>
          <w:sz w:val="19"/>
          <w:szCs w:val="19"/>
        </w:rPr>
        <w:t>翻倍从半球扩展到球体。合理的微面分布必须规范化，为了有效渲染，还必须支持重要性抽样。两者都要求分布在半球上是可积分的。</w:t>
      </w:r>
    </w:p>
    <w:p w:rsidR="00AE30C1" w:rsidRPr="0070120F" w:rsidRDefault="00AE30C1" w:rsidP="00AE30C1">
      <w:pPr>
        <w:tabs>
          <w:tab w:val="left" w:pos="2535"/>
        </w:tabs>
        <w:spacing w:line="220" w:lineRule="atLeast"/>
        <w:rPr>
          <w:sz w:val="19"/>
          <w:szCs w:val="19"/>
        </w:rPr>
      </w:pPr>
      <w:r w:rsidRPr="0070120F">
        <w:rPr>
          <w:rFonts w:hint="eastAsia"/>
          <w:sz w:val="19"/>
          <w:szCs w:val="19"/>
        </w:rPr>
        <w:lastRenderedPageBreak/>
        <w:t>幸运的是，此函数具有简单的闭合形式的积分。归一化和重要性抽样附录</w:t>
      </w:r>
      <w:r w:rsidRPr="0070120F">
        <w:rPr>
          <w:rFonts w:hint="eastAsia"/>
          <w:sz w:val="19"/>
          <w:szCs w:val="19"/>
        </w:rPr>
        <w:t>B</w:t>
      </w:r>
      <w:r w:rsidRPr="0070120F">
        <w:rPr>
          <w:rFonts w:hint="eastAsia"/>
          <w:sz w:val="19"/>
          <w:szCs w:val="19"/>
        </w:rPr>
        <w:t>推导了函数以及有效的各向异性形式。</w:t>
      </w:r>
    </w:p>
    <w:p w:rsidR="00AE30C1" w:rsidRPr="0070120F" w:rsidRDefault="00AE30C1" w:rsidP="00AE30C1">
      <w:pPr>
        <w:tabs>
          <w:tab w:val="left" w:pos="2535"/>
        </w:tabs>
        <w:spacing w:line="220" w:lineRule="atLeast"/>
        <w:rPr>
          <w:sz w:val="19"/>
          <w:szCs w:val="19"/>
        </w:rPr>
      </w:pPr>
      <w:r w:rsidRPr="0070120F">
        <w:rPr>
          <w:rFonts w:hint="eastAsia"/>
          <w:sz w:val="19"/>
          <w:szCs w:val="19"/>
        </w:rPr>
        <w:t>对于我们的</w:t>
      </w:r>
      <w:r w:rsidRPr="0070120F">
        <w:rPr>
          <w:rFonts w:hint="eastAsia"/>
          <w:sz w:val="19"/>
          <w:szCs w:val="19"/>
        </w:rPr>
        <w:t>BRDF</w:t>
      </w:r>
      <w:r w:rsidRPr="0070120F">
        <w:rPr>
          <w:rFonts w:hint="eastAsia"/>
          <w:sz w:val="19"/>
          <w:szCs w:val="19"/>
        </w:rPr>
        <w:t>，我们选择有两个固定的镜面波瓣，均使用</w:t>
      </w:r>
      <w:r w:rsidRPr="0070120F">
        <w:rPr>
          <w:rFonts w:hint="eastAsia"/>
          <w:sz w:val="19"/>
          <w:szCs w:val="19"/>
        </w:rPr>
        <w:t>GTR</w:t>
      </w:r>
      <w:r w:rsidRPr="0070120F">
        <w:rPr>
          <w:rFonts w:hint="eastAsia"/>
          <w:sz w:val="19"/>
          <w:szCs w:val="19"/>
        </w:rPr>
        <w:t>模型。首要的瓣使用γ</w:t>
      </w:r>
      <w:r w:rsidRPr="0070120F">
        <w:rPr>
          <w:rFonts w:hint="eastAsia"/>
          <w:sz w:val="19"/>
          <w:szCs w:val="19"/>
        </w:rPr>
        <w:t>= 2</w:t>
      </w:r>
      <w:r w:rsidRPr="0070120F">
        <w:rPr>
          <w:rFonts w:hint="eastAsia"/>
          <w:sz w:val="19"/>
          <w:szCs w:val="19"/>
        </w:rPr>
        <w:t>，次瓣使用γ</w:t>
      </w:r>
      <w:r w:rsidRPr="0070120F">
        <w:rPr>
          <w:rFonts w:hint="eastAsia"/>
          <w:sz w:val="19"/>
          <w:szCs w:val="19"/>
        </w:rPr>
        <w:t>=1</w:t>
      </w:r>
      <w:r w:rsidRPr="0070120F">
        <w:rPr>
          <w:rFonts w:hint="eastAsia"/>
          <w:sz w:val="19"/>
          <w:szCs w:val="19"/>
        </w:rPr>
        <w:t>。主要瓣代表基础材料并且可以是各向异性的和</w:t>
      </w:r>
      <w:r w:rsidRPr="0070120F">
        <w:rPr>
          <w:rFonts w:hint="eastAsia"/>
          <w:sz w:val="19"/>
          <w:szCs w:val="19"/>
        </w:rPr>
        <w:t>/</w:t>
      </w:r>
      <w:r w:rsidRPr="0070120F">
        <w:rPr>
          <w:rFonts w:hint="eastAsia"/>
          <w:sz w:val="19"/>
          <w:szCs w:val="19"/>
        </w:rPr>
        <w:t>或金属的。次要叶代表位于顶部的透明涂层基材，因此始终是各向同性且非金属的。</w:t>
      </w:r>
    </w:p>
    <w:p w:rsidR="00AE30C1" w:rsidRPr="0070120F" w:rsidRDefault="00AE30C1" w:rsidP="00AE30C1">
      <w:pPr>
        <w:tabs>
          <w:tab w:val="left" w:pos="2535"/>
        </w:tabs>
        <w:spacing w:line="220" w:lineRule="atLeast"/>
        <w:rPr>
          <w:sz w:val="19"/>
          <w:szCs w:val="19"/>
        </w:rPr>
      </w:pPr>
      <w:r w:rsidRPr="0070120F">
        <w:rPr>
          <w:rFonts w:hint="eastAsia"/>
          <w:sz w:val="19"/>
          <w:szCs w:val="19"/>
        </w:rPr>
        <w:t>对于粗糙度，我们发现映射α</w:t>
      </w:r>
      <w:r w:rsidRPr="0070120F">
        <w:rPr>
          <w:rFonts w:hint="eastAsia"/>
          <w:sz w:val="19"/>
          <w:szCs w:val="19"/>
        </w:rPr>
        <w:t>=</w:t>
      </w:r>
      <w:r w:rsidRPr="0070120F">
        <w:rPr>
          <w:rFonts w:hint="eastAsia"/>
          <w:sz w:val="19"/>
          <w:szCs w:val="19"/>
        </w:rPr>
        <w:t>粗糙度</w:t>
      </w:r>
      <w:r w:rsidRPr="0070120F">
        <w:rPr>
          <w:rFonts w:hint="eastAsia"/>
          <w:sz w:val="19"/>
          <w:szCs w:val="19"/>
        </w:rPr>
        <w:t>2</w:t>
      </w:r>
      <w:r w:rsidRPr="0070120F">
        <w:rPr>
          <w:rFonts w:hint="eastAsia"/>
          <w:sz w:val="19"/>
          <w:szCs w:val="19"/>
        </w:rPr>
        <w:t>导致更直观的线性变化在粗糙度。如果没有这种重新映射，则需要非常小的和非直觉的值匹配闪亮的材料。同样，在粗糙和光滑的材质之间插值总是产生粗糙的结果。所得的插值如图</w:t>
      </w:r>
      <w:r w:rsidRPr="0070120F">
        <w:rPr>
          <w:rFonts w:hint="eastAsia"/>
          <w:sz w:val="19"/>
          <w:szCs w:val="19"/>
        </w:rPr>
        <w:t>16</w:t>
      </w:r>
      <w:r w:rsidRPr="0070120F">
        <w:rPr>
          <w:rFonts w:hint="eastAsia"/>
          <w:sz w:val="19"/>
          <w:szCs w:val="19"/>
        </w:rPr>
        <w:t>和</w:t>
      </w:r>
      <w:r w:rsidRPr="0070120F">
        <w:rPr>
          <w:rFonts w:hint="eastAsia"/>
          <w:sz w:val="19"/>
          <w:szCs w:val="19"/>
        </w:rPr>
        <w:t>19</w:t>
      </w:r>
      <w:r w:rsidRPr="0070120F">
        <w:rPr>
          <w:rFonts w:hint="eastAsia"/>
          <w:sz w:val="19"/>
          <w:szCs w:val="19"/>
        </w:rPr>
        <w:t>所示。</w:t>
      </w:r>
    </w:p>
    <w:p w:rsidR="007715A2" w:rsidRPr="0070120F" w:rsidRDefault="00AE30C1" w:rsidP="00AE30C1">
      <w:pPr>
        <w:tabs>
          <w:tab w:val="left" w:pos="2535"/>
        </w:tabs>
        <w:spacing w:line="220" w:lineRule="atLeast"/>
        <w:rPr>
          <w:sz w:val="19"/>
          <w:szCs w:val="19"/>
        </w:rPr>
      </w:pPr>
      <w:r w:rsidRPr="0070120F">
        <w:rPr>
          <w:rFonts w:hint="eastAsia"/>
          <w:sz w:val="19"/>
          <w:szCs w:val="19"/>
        </w:rPr>
        <w:t>我们的镜面反射参数代替显式折射率或</w:t>
      </w:r>
      <w:proofErr w:type="spellStart"/>
      <w:r w:rsidRPr="0070120F">
        <w:rPr>
          <w:rFonts w:hint="eastAsia"/>
          <w:sz w:val="19"/>
          <w:szCs w:val="19"/>
        </w:rPr>
        <w:t>ior</w:t>
      </w:r>
      <w:proofErr w:type="spellEnd"/>
      <w:r w:rsidRPr="0070120F">
        <w:rPr>
          <w:rFonts w:hint="eastAsia"/>
          <w:sz w:val="19"/>
          <w:szCs w:val="19"/>
        </w:rPr>
        <w:t>来确定入射镜面反射量。此参数的归一化范围线性映射到入射镜面范围</w:t>
      </w:r>
      <w:r w:rsidRPr="0070120F">
        <w:rPr>
          <w:rFonts w:hint="eastAsia"/>
          <w:sz w:val="19"/>
          <w:szCs w:val="19"/>
        </w:rPr>
        <w:t>[0.0</w:t>
      </w:r>
      <w:r w:rsidRPr="0070120F">
        <w:rPr>
          <w:rFonts w:hint="eastAsia"/>
          <w:sz w:val="19"/>
          <w:szCs w:val="19"/>
        </w:rPr>
        <w:t>，</w:t>
      </w:r>
      <w:r w:rsidRPr="0070120F">
        <w:rPr>
          <w:rFonts w:hint="eastAsia"/>
          <w:sz w:val="19"/>
          <w:szCs w:val="19"/>
        </w:rPr>
        <w:t>0.08]</w:t>
      </w:r>
      <w:r w:rsidRPr="0070120F">
        <w:rPr>
          <w:rFonts w:hint="eastAsia"/>
          <w:sz w:val="19"/>
          <w:szCs w:val="19"/>
        </w:rPr>
        <w:t>。这对应于</w:t>
      </w:r>
      <w:r w:rsidRPr="0070120F">
        <w:rPr>
          <w:rFonts w:hint="eastAsia"/>
          <w:sz w:val="19"/>
          <w:szCs w:val="19"/>
        </w:rPr>
        <w:t>[1.0</w:t>
      </w:r>
      <w:r w:rsidRPr="0070120F">
        <w:rPr>
          <w:rFonts w:hint="eastAsia"/>
          <w:sz w:val="19"/>
          <w:szCs w:val="19"/>
        </w:rPr>
        <w:t>，</w:t>
      </w:r>
      <w:r w:rsidRPr="0070120F">
        <w:rPr>
          <w:rFonts w:hint="eastAsia"/>
          <w:sz w:val="19"/>
          <w:szCs w:val="19"/>
        </w:rPr>
        <w:t>1.8]</w:t>
      </w:r>
      <w:r w:rsidRPr="0070120F">
        <w:rPr>
          <w:rFonts w:hint="eastAsia"/>
          <w:sz w:val="19"/>
          <w:szCs w:val="19"/>
        </w:rPr>
        <w:t>范围内的</w:t>
      </w:r>
      <w:proofErr w:type="spellStart"/>
      <w:r w:rsidRPr="0070120F">
        <w:rPr>
          <w:rFonts w:hint="eastAsia"/>
          <w:sz w:val="19"/>
          <w:szCs w:val="19"/>
        </w:rPr>
        <w:t>ior</w:t>
      </w:r>
      <w:proofErr w:type="spellEnd"/>
      <w:r w:rsidRPr="0070120F">
        <w:rPr>
          <w:rFonts w:hint="eastAsia"/>
          <w:sz w:val="19"/>
          <w:szCs w:val="19"/>
        </w:rPr>
        <w:t>值，包括最常见的材料。值得注意的是，参数范围的中间值对应于</w:t>
      </w:r>
      <w:r w:rsidRPr="0070120F">
        <w:rPr>
          <w:rFonts w:hint="eastAsia"/>
          <w:sz w:val="19"/>
          <w:szCs w:val="19"/>
        </w:rPr>
        <w:t>1.5</w:t>
      </w:r>
      <w:r w:rsidRPr="0070120F">
        <w:rPr>
          <w:rFonts w:hint="eastAsia"/>
          <w:sz w:val="19"/>
          <w:szCs w:val="19"/>
        </w:rPr>
        <w:t>的</w:t>
      </w:r>
      <w:proofErr w:type="spellStart"/>
      <w:r w:rsidRPr="0070120F">
        <w:rPr>
          <w:rFonts w:hint="eastAsia"/>
          <w:sz w:val="19"/>
          <w:szCs w:val="19"/>
        </w:rPr>
        <w:t>ior</w:t>
      </w:r>
      <w:proofErr w:type="spellEnd"/>
      <w:r w:rsidRPr="0070120F">
        <w:rPr>
          <w:rFonts w:hint="eastAsia"/>
          <w:sz w:val="19"/>
          <w:szCs w:val="19"/>
        </w:rPr>
        <w:t>，这是非常典型的值，这也是我们的默认值。镜面反射参数可能会超出</w:t>
      </w:r>
      <w:r w:rsidRPr="0070120F">
        <w:rPr>
          <w:rFonts w:hint="eastAsia"/>
          <w:sz w:val="19"/>
          <w:szCs w:val="19"/>
        </w:rPr>
        <w:t>1</w:t>
      </w:r>
      <w:r w:rsidRPr="0070120F">
        <w:rPr>
          <w:rFonts w:hint="eastAsia"/>
          <w:sz w:val="19"/>
          <w:szCs w:val="19"/>
        </w:rPr>
        <w:t>以达到更高的</w:t>
      </w:r>
      <w:proofErr w:type="spellStart"/>
      <w:r w:rsidRPr="0070120F">
        <w:rPr>
          <w:rFonts w:hint="eastAsia"/>
          <w:sz w:val="19"/>
          <w:szCs w:val="19"/>
        </w:rPr>
        <w:t>ior</w:t>
      </w:r>
      <w:proofErr w:type="spellEnd"/>
      <w:r w:rsidRPr="0070120F">
        <w:rPr>
          <w:rFonts w:hint="eastAsia"/>
          <w:sz w:val="19"/>
          <w:szCs w:val="19"/>
        </w:rPr>
        <w:t>值，但应谨慎行事。鉴于实际事件的反射率值如此直观，参数的这种映射极大地帮助了艺术家制作合理的材料。低。</w:t>
      </w:r>
    </w:p>
    <w:p w:rsidR="00AE30C1" w:rsidRPr="0070120F" w:rsidRDefault="00AE30C1" w:rsidP="00AE30C1">
      <w:pPr>
        <w:tabs>
          <w:tab w:val="left" w:pos="2535"/>
        </w:tabs>
        <w:spacing w:line="220" w:lineRule="atLeast"/>
        <w:rPr>
          <w:sz w:val="19"/>
          <w:szCs w:val="19"/>
        </w:rPr>
      </w:pPr>
      <w:r w:rsidRPr="0070120F">
        <w:rPr>
          <w:rFonts w:hint="eastAsia"/>
          <w:sz w:val="19"/>
          <w:szCs w:val="19"/>
        </w:rPr>
        <w:t>对于我们的透明涂层，我们使用固定值</w:t>
      </w:r>
      <w:r w:rsidRPr="0070120F">
        <w:rPr>
          <w:rFonts w:hint="eastAsia"/>
          <w:sz w:val="19"/>
          <w:szCs w:val="19"/>
        </w:rPr>
        <w:t>1.5</w:t>
      </w:r>
      <w:r w:rsidRPr="0070120F">
        <w:rPr>
          <w:rFonts w:hint="eastAsia"/>
          <w:sz w:val="19"/>
          <w:szCs w:val="19"/>
        </w:rPr>
        <w:t>代表聚氨酯，代替允许艺术家使用</w:t>
      </w:r>
      <w:proofErr w:type="spellStart"/>
      <w:r w:rsidRPr="0070120F">
        <w:rPr>
          <w:rFonts w:hint="eastAsia"/>
          <w:sz w:val="19"/>
          <w:szCs w:val="19"/>
        </w:rPr>
        <w:t>clearcoat</w:t>
      </w:r>
      <w:proofErr w:type="spellEnd"/>
      <w:r w:rsidRPr="0070120F">
        <w:rPr>
          <w:rFonts w:hint="eastAsia"/>
          <w:sz w:val="19"/>
          <w:szCs w:val="19"/>
        </w:rPr>
        <w:t>参数缩放图层的整体强度。归一化参数范围对应于整体标度</w:t>
      </w:r>
      <w:r w:rsidRPr="0070120F">
        <w:rPr>
          <w:rFonts w:hint="eastAsia"/>
          <w:sz w:val="19"/>
          <w:szCs w:val="19"/>
        </w:rPr>
        <w:t>[0</w:t>
      </w:r>
      <w:r w:rsidRPr="0070120F">
        <w:rPr>
          <w:rFonts w:hint="eastAsia"/>
          <w:sz w:val="19"/>
          <w:szCs w:val="19"/>
        </w:rPr>
        <w:t>，</w:t>
      </w:r>
      <w:r w:rsidRPr="0070120F">
        <w:rPr>
          <w:rFonts w:hint="eastAsia"/>
          <w:sz w:val="19"/>
          <w:szCs w:val="19"/>
        </w:rPr>
        <w:t>0.25]</w:t>
      </w:r>
      <w:r w:rsidRPr="0070120F">
        <w:rPr>
          <w:rFonts w:hint="eastAsia"/>
          <w:sz w:val="19"/>
          <w:szCs w:val="19"/>
        </w:rPr>
        <w:t>。即使有很大的一层视觉冲击代表的能量相对较少，因此我们不从基层。当设置为零时，将有效禁用透明涂层，并且不会产生任何成本。</w:t>
      </w:r>
    </w:p>
    <w:p w:rsidR="00E32FF8" w:rsidRDefault="00E32FF8" w:rsidP="00AE30C1">
      <w:pPr>
        <w:tabs>
          <w:tab w:val="left" w:pos="2535"/>
        </w:tabs>
        <w:spacing w:line="220" w:lineRule="atLeast"/>
      </w:pPr>
    </w:p>
    <w:p w:rsidR="00E32FF8" w:rsidRPr="00EE4EC8" w:rsidRDefault="00E32FF8" w:rsidP="00AE30C1">
      <w:pPr>
        <w:tabs>
          <w:tab w:val="left" w:pos="2535"/>
        </w:tabs>
        <w:spacing w:line="220" w:lineRule="atLeast"/>
        <w:rPr>
          <w:b/>
        </w:rPr>
      </w:pPr>
      <w:r w:rsidRPr="00EE4EC8">
        <w:rPr>
          <w:rFonts w:hint="eastAsia"/>
          <w:b/>
        </w:rPr>
        <w:t>5.5</w:t>
      </w:r>
      <w:r w:rsidRPr="00EE4EC8">
        <w:rPr>
          <w:rFonts w:hint="eastAsia"/>
          <w:b/>
        </w:rPr>
        <w:t>高光</w:t>
      </w:r>
      <w:r w:rsidRPr="00EE4EC8">
        <w:rPr>
          <w:rFonts w:hint="eastAsia"/>
          <w:b/>
        </w:rPr>
        <w:t>F</w:t>
      </w:r>
      <w:r w:rsidRPr="00EE4EC8">
        <w:rPr>
          <w:rFonts w:hint="eastAsia"/>
          <w:b/>
        </w:rPr>
        <w:t>细节</w:t>
      </w:r>
    </w:p>
    <w:p w:rsidR="00E32FF8" w:rsidRPr="00623FBF" w:rsidRDefault="00E32FF8" w:rsidP="00E32FF8">
      <w:pPr>
        <w:tabs>
          <w:tab w:val="left" w:pos="2535"/>
        </w:tabs>
        <w:spacing w:line="220" w:lineRule="atLeast"/>
        <w:rPr>
          <w:sz w:val="19"/>
          <w:szCs w:val="19"/>
        </w:rPr>
      </w:pPr>
      <w:r w:rsidRPr="00623FBF">
        <w:rPr>
          <w:rFonts w:hint="eastAsia"/>
          <w:sz w:val="19"/>
          <w:szCs w:val="19"/>
        </w:rPr>
        <w:t>就我们的目的而言，</w:t>
      </w:r>
      <w:proofErr w:type="spellStart"/>
      <w:r w:rsidRPr="00623FBF">
        <w:rPr>
          <w:rFonts w:hint="eastAsia"/>
          <w:sz w:val="19"/>
          <w:szCs w:val="19"/>
        </w:rPr>
        <w:t>Schlick</w:t>
      </w:r>
      <w:proofErr w:type="spellEnd"/>
      <w:r w:rsidRPr="00623FBF">
        <w:rPr>
          <w:rFonts w:hint="eastAsia"/>
          <w:sz w:val="19"/>
          <w:szCs w:val="19"/>
        </w:rPr>
        <w:t xml:space="preserve"> Fresnel</w:t>
      </w:r>
      <w:r w:rsidRPr="00623FBF">
        <w:rPr>
          <w:rFonts w:hint="eastAsia"/>
          <w:sz w:val="19"/>
          <w:szCs w:val="19"/>
        </w:rPr>
        <w:t>逼近</w:t>
      </w:r>
      <w:r w:rsidRPr="00623FBF">
        <w:rPr>
          <w:rFonts w:hint="eastAsia"/>
          <w:sz w:val="19"/>
          <w:szCs w:val="19"/>
        </w:rPr>
        <w:t>[28]</w:t>
      </w:r>
      <w:r w:rsidRPr="00623FBF">
        <w:rPr>
          <w:rFonts w:hint="eastAsia"/>
          <w:sz w:val="19"/>
          <w:szCs w:val="19"/>
        </w:rPr>
        <w:t>足够并且比简单得多完整的菲涅耳方程</w:t>
      </w:r>
      <w:r w:rsidRPr="00623FBF">
        <w:rPr>
          <w:rFonts w:hint="eastAsia"/>
          <w:sz w:val="19"/>
          <w:szCs w:val="19"/>
        </w:rPr>
        <w:t xml:space="preserve">; </w:t>
      </w:r>
      <w:r w:rsidRPr="00623FBF">
        <w:rPr>
          <w:rFonts w:hint="eastAsia"/>
          <w:sz w:val="19"/>
          <w:szCs w:val="19"/>
        </w:rPr>
        <w:t>由近似值引入的误差明显小于误差由于其他因素。</w:t>
      </w:r>
    </w:p>
    <w:p w:rsidR="00E32FF8" w:rsidRPr="00623FBF" w:rsidRDefault="00E32FF8" w:rsidP="00E32FF8">
      <w:pPr>
        <w:tabs>
          <w:tab w:val="left" w:pos="2535"/>
        </w:tabs>
        <w:spacing w:line="220" w:lineRule="atLeast"/>
        <w:rPr>
          <w:sz w:val="19"/>
          <w:szCs w:val="19"/>
        </w:rPr>
      </w:pPr>
      <w:r w:rsidRPr="00623FBF">
        <w:rPr>
          <w:noProof/>
          <w:sz w:val="19"/>
          <w:szCs w:val="19"/>
        </w:rPr>
        <w:drawing>
          <wp:inline distT="0" distB="0" distL="0" distR="0">
            <wp:extent cx="3000375" cy="485775"/>
            <wp:effectExtent l="1905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3000375" cy="485775"/>
                    </a:xfrm>
                    <a:prstGeom prst="rect">
                      <a:avLst/>
                    </a:prstGeom>
                    <a:noFill/>
                    <a:ln w="9525">
                      <a:noFill/>
                      <a:miter lim="800000"/>
                      <a:headEnd/>
                      <a:tailEnd/>
                    </a:ln>
                  </pic:spPr>
                </pic:pic>
              </a:graphicData>
            </a:graphic>
          </wp:inline>
        </w:drawing>
      </w:r>
    </w:p>
    <w:p w:rsidR="00E32FF8" w:rsidRPr="00623FBF" w:rsidRDefault="00E32FF8" w:rsidP="00E32FF8">
      <w:pPr>
        <w:tabs>
          <w:tab w:val="left" w:pos="2535"/>
        </w:tabs>
        <w:spacing w:line="220" w:lineRule="atLeast"/>
        <w:rPr>
          <w:sz w:val="19"/>
          <w:szCs w:val="19"/>
        </w:rPr>
      </w:pPr>
      <w:r w:rsidRPr="00623FBF">
        <w:rPr>
          <w:rFonts w:hint="eastAsia"/>
          <w:sz w:val="19"/>
          <w:szCs w:val="19"/>
        </w:rPr>
        <w:t>常数</w:t>
      </w:r>
      <w:r w:rsidRPr="00623FBF">
        <w:rPr>
          <w:rFonts w:hint="eastAsia"/>
          <w:sz w:val="19"/>
          <w:szCs w:val="19"/>
        </w:rPr>
        <w:t>F0</w:t>
      </w:r>
      <w:r w:rsidRPr="00623FBF">
        <w:rPr>
          <w:rFonts w:hint="eastAsia"/>
          <w:sz w:val="19"/>
          <w:szCs w:val="19"/>
        </w:rPr>
        <w:t>表示法向入射时的镜面反射率，对于电介质和金属的彩色（即有色）。</w:t>
      </w:r>
      <w:r w:rsidRPr="00623FBF">
        <w:rPr>
          <w:rFonts w:hint="eastAsia"/>
          <w:sz w:val="19"/>
          <w:szCs w:val="19"/>
        </w:rPr>
        <w:t xml:space="preserve"> </w:t>
      </w:r>
      <w:r w:rsidRPr="00623FBF">
        <w:rPr>
          <w:rFonts w:hint="eastAsia"/>
          <w:sz w:val="19"/>
          <w:szCs w:val="19"/>
        </w:rPr>
        <w:t>实际值取决于折射率。请注意，镜面反射来自微面，因此</w:t>
      </w:r>
      <w:r w:rsidRPr="00623FBF">
        <w:rPr>
          <w:rFonts w:hint="eastAsia"/>
          <w:sz w:val="19"/>
          <w:szCs w:val="19"/>
        </w:rPr>
        <w:t>F</w:t>
      </w:r>
      <w:r w:rsidRPr="00623FBF">
        <w:rPr>
          <w:rFonts w:hint="eastAsia"/>
          <w:sz w:val="19"/>
          <w:szCs w:val="19"/>
        </w:rPr>
        <w:t>取决于θ</w:t>
      </w:r>
      <w:r w:rsidRPr="00623FBF">
        <w:rPr>
          <w:rFonts w:hint="eastAsia"/>
          <w:sz w:val="19"/>
          <w:szCs w:val="19"/>
        </w:rPr>
        <w:t>d</w:t>
      </w:r>
      <w:r w:rsidRPr="00623FBF">
        <w:rPr>
          <w:rFonts w:hint="eastAsia"/>
          <w:sz w:val="19"/>
          <w:szCs w:val="19"/>
        </w:rPr>
        <w:t>，即光矢量和微法线（即半矢量），而不是与表面的入射角正常。</w:t>
      </w:r>
    </w:p>
    <w:p w:rsidR="00E32FF8" w:rsidRPr="00623FBF" w:rsidRDefault="00E32FF8" w:rsidP="00E32FF8">
      <w:pPr>
        <w:tabs>
          <w:tab w:val="left" w:pos="2535"/>
        </w:tabs>
        <w:spacing w:line="220" w:lineRule="atLeast"/>
        <w:rPr>
          <w:sz w:val="19"/>
          <w:szCs w:val="19"/>
        </w:rPr>
      </w:pPr>
      <w:r w:rsidRPr="00623FBF">
        <w:rPr>
          <w:rFonts w:hint="eastAsia"/>
          <w:sz w:val="19"/>
          <w:szCs w:val="19"/>
        </w:rPr>
        <w:t>菲涅耳函数可以看作是在入射镜面之间进行插值（非线性）掠射角的反射率和统一性。</w:t>
      </w:r>
      <w:r w:rsidRPr="00623FBF">
        <w:rPr>
          <w:rFonts w:hint="eastAsia"/>
          <w:sz w:val="19"/>
          <w:szCs w:val="19"/>
        </w:rPr>
        <w:t xml:space="preserve"> </w:t>
      </w:r>
      <w:r w:rsidRPr="00623FBF">
        <w:rPr>
          <w:rFonts w:hint="eastAsia"/>
          <w:sz w:val="19"/>
          <w:szCs w:val="19"/>
        </w:rPr>
        <w:t>请注意，放牧入射时响应变为消色差因为所有的光都被反射。</w:t>
      </w:r>
    </w:p>
    <w:p w:rsidR="00E32FF8" w:rsidRDefault="00E32FF8" w:rsidP="00E32FF8">
      <w:pPr>
        <w:tabs>
          <w:tab w:val="left" w:pos="2535"/>
        </w:tabs>
        <w:spacing w:line="220" w:lineRule="atLeast"/>
      </w:pPr>
    </w:p>
    <w:p w:rsidR="00E32FF8" w:rsidRPr="00EE4EC8" w:rsidRDefault="00E32FF8" w:rsidP="00E32FF8">
      <w:pPr>
        <w:tabs>
          <w:tab w:val="left" w:pos="2535"/>
        </w:tabs>
        <w:spacing w:line="220" w:lineRule="atLeast"/>
        <w:rPr>
          <w:b/>
        </w:rPr>
      </w:pPr>
      <w:r w:rsidRPr="00EE4EC8">
        <w:rPr>
          <w:rFonts w:hint="eastAsia"/>
          <w:b/>
        </w:rPr>
        <w:t>5.6</w:t>
      </w:r>
      <w:r w:rsidRPr="00EE4EC8">
        <w:rPr>
          <w:rFonts w:hint="eastAsia"/>
          <w:b/>
        </w:rPr>
        <w:t>高光</w:t>
      </w:r>
      <w:r w:rsidRPr="00EE4EC8">
        <w:rPr>
          <w:rFonts w:hint="eastAsia"/>
          <w:b/>
        </w:rPr>
        <w:t>G</w:t>
      </w:r>
      <w:r w:rsidRPr="00EE4EC8">
        <w:rPr>
          <w:rFonts w:hint="eastAsia"/>
          <w:b/>
        </w:rPr>
        <w:t>细节</w:t>
      </w:r>
    </w:p>
    <w:p w:rsidR="00E32FF8" w:rsidRPr="00623FBF" w:rsidRDefault="00E32FF8" w:rsidP="00E32FF8">
      <w:pPr>
        <w:tabs>
          <w:tab w:val="left" w:pos="2535"/>
        </w:tabs>
        <w:spacing w:line="220" w:lineRule="atLeast"/>
        <w:rPr>
          <w:sz w:val="19"/>
          <w:szCs w:val="19"/>
        </w:rPr>
      </w:pPr>
      <w:r w:rsidRPr="00623FBF">
        <w:rPr>
          <w:rFonts w:hint="eastAsia"/>
          <w:sz w:val="19"/>
          <w:szCs w:val="19"/>
        </w:rPr>
        <w:t>对于我们的模型，我们采用了混合方法。</w:t>
      </w:r>
      <w:r w:rsidRPr="00623FBF">
        <w:rPr>
          <w:rFonts w:hint="eastAsia"/>
          <w:sz w:val="19"/>
          <w:szCs w:val="19"/>
        </w:rPr>
        <w:t xml:space="preserve"> </w:t>
      </w:r>
      <w:r w:rsidRPr="00623FBF">
        <w:rPr>
          <w:rFonts w:hint="eastAsia"/>
          <w:sz w:val="19"/>
          <w:szCs w:val="19"/>
        </w:rPr>
        <w:t>鉴于史密斯阴影因子可用于初级镜面反射，我们使用</w:t>
      </w:r>
      <w:r w:rsidRPr="00623FBF">
        <w:rPr>
          <w:rFonts w:hint="eastAsia"/>
          <w:sz w:val="19"/>
          <w:szCs w:val="19"/>
        </w:rPr>
        <w:t>Walter</w:t>
      </w:r>
      <w:r w:rsidRPr="00623FBF">
        <w:rPr>
          <w:rFonts w:hint="eastAsia"/>
          <w:sz w:val="19"/>
          <w:szCs w:val="19"/>
        </w:rPr>
        <w:t>为</w:t>
      </w:r>
      <w:r w:rsidRPr="00623FBF">
        <w:rPr>
          <w:rFonts w:hint="eastAsia"/>
          <w:sz w:val="19"/>
          <w:szCs w:val="19"/>
        </w:rPr>
        <w:t>GGX</w:t>
      </w:r>
      <w:r w:rsidRPr="00623FBF">
        <w:rPr>
          <w:rFonts w:hint="eastAsia"/>
          <w:sz w:val="19"/>
          <w:szCs w:val="19"/>
        </w:rPr>
        <w:t>导出的</w:t>
      </w:r>
      <w:r w:rsidRPr="00623FBF">
        <w:rPr>
          <w:rFonts w:hint="eastAsia"/>
          <w:sz w:val="19"/>
          <w:szCs w:val="19"/>
        </w:rPr>
        <w:t>G</w:t>
      </w:r>
      <w:r w:rsidRPr="00623FBF">
        <w:rPr>
          <w:rFonts w:hint="eastAsia"/>
          <w:sz w:val="19"/>
          <w:szCs w:val="19"/>
        </w:rPr>
        <w:t>，但重新映射粗糙度以减小极高的光泽度。</w:t>
      </w:r>
      <w:r w:rsidRPr="00623FBF">
        <w:rPr>
          <w:rFonts w:hint="eastAsia"/>
          <w:sz w:val="19"/>
          <w:szCs w:val="19"/>
        </w:rPr>
        <w:t xml:space="preserve"> </w:t>
      </w:r>
      <w:r w:rsidRPr="00623FBF">
        <w:rPr>
          <w:rFonts w:hint="eastAsia"/>
          <w:sz w:val="19"/>
          <w:szCs w:val="19"/>
        </w:rPr>
        <w:t>具体来说，我们从</w:t>
      </w:r>
      <w:r w:rsidRPr="00623FBF">
        <w:rPr>
          <w:rFonts w:hint="eastAsia"/>
          <w:sz w:val="19"/>
          <w:szCs w:val="19"/>
        </w:rPr>
        <w:t>[0</w:t>
      </w:r>
      <w:r w:rsidRPr="00623FBF">
        <w:rPr>
          <w:rFonts w:hint="eastAsia"/>
          <w:sz w:val="19"/>
          <w:szCs w:val="19"/>
        </w:rPr>
        <w:t>，</w:t>
      </w:r>
      <w:r w:rsidRPr="00623FBF">
        <w:rPr>
          <w:rFonts w:hint="eastAsia"/>
          <w:sz w:val="19"/>
          <w:szCs w:val="19"/>
        </w:rPr>
        <w:t>1]</w:t>
      </w:r>
      <w:r w:rsidRPr="00623FBF">
        <w:rPr>
          <w:rFonts w:hint="eastAsia"/>
          <w:sz w:val="19"/>
          <w:szCs w:val="19"/>
        </w:rPr>
        <w:t>线性缩放原始粗糙度为了计算</w:t>
      </w:r>
      <w:r w:rsidRPr="00623FBF">
        <w:rPr>
          <w:rFonts w:hint="eastAsia"/>
          <w:sz w:val="19"/>
          <w:szCs w:val="19"/>
        </w:rPr>
        <w:t>G</w:t>
      </w:r>
      <w:r w:rsidRPr="00623FBF">
        <w:rPr>
          <w:rFonts w:hint="eastAsia"/>
          <w:sz w:val="19"/>
          <w:szCs w:val="19"/>
        </w:rPr>
        <w:t>，将范围减小到</w:t>
      </w:r>
      <w:r w:rsidRPr="00623FBF">
        <w:rPr>
          <w:rFonts w:hint="eastAsia"/>
          <w:sz w:val="19"/>
          <w:szCs w:val="19"/>
        </w:rPr>
        <w:t>[0.5</w:t>
      </w:r>
      <w:r w:rsidRPr="00623FBF">
        <w:rPr>
          <w:rFonts w:hint="eastAsia"/>
          <w:sz w:val="19"/>
          <w:szCs w:val="19"/>
        </w:rPr>
        <w:t>，</w:t>
      </w:r>
      <w:r w:rsidRPr="00623FBF">
        <w:rPr>
          <w:rFonts w:hint="eastAsia"/>
          <w:sz w:val="19"/>
          <w:szCs w:val="19"/>
        </w:rPr>
        <w:t>1]</w:t>
      </w:r>
      <w:r w:rsidRPr="00623FBF">
        <w:rPr>
          <w:rFonts w:hint="eastAsia"/>
          <w:sz w:val="19"/>
          <w:szCs w:val="19"/>
        </w:rPr>
        <w:t>。注意：我们在平方之前执行此操作如前所述，因此最终的α</w:t>
      </w:r>
      <w:r w:rsidRPr="00623FBF">
        <w:rPr>
          <w:rFonts w:hint="eastAsia"/>
          <w:sz w:val="19"/>
          <w:szCs w:val="19"/>
        </w:rPr>
        <w:t>g</w:t>
      </w:r>
      <w:r w:rsidRPr="00623FBF">
        <w:rPr>
          <w:rFonts w:hint="eastAsia"/>
          <w:sz w:val="19"/>
          <w:szCs w:val="19"/>
        </w:rPr>
        <w:t>值为（</w:t>
      </w:r>
      <w:r w:rsidRPr="00623FBF">
        <w:rPr>
          <w:rFonts w:hint="eastAsia"/>
          <w:sz w:val="19"/>
          <w:szCs w:val="19"/>
        </w:rPr>
        <w:t>0.5 +</w:t>
      </w:r>
      <w:r w:rsidR="00AD2B77">
        <w:t>roughness</w:t>
      </w:r>
      <w:r w:rsidRPr="00623FBF">
        <w:rPr>
          <w:rFonts w:hint="eastAsia"/>
          <w:sz w:val="19"/>
          <w:szCs w:val="19"/>
        </w:rPr>
        <w:t>/ 2</w:t>
      </w:r>
      <w:r w:rsidRPr="00623FBF">
        <w:rPr>
          <w:rFonts w:hint="eastAsia"/>
          <w:sz w:val="19"/>
          <w:szCs w:val="19"/>
        </w:rPr>
        <w:t>）</w:t>
      </w:r>
      <w:r w:rsidRPr="00623FBF">
        <w:rPr>
          <w:rFonts w:hint="eastAsia"/>
          <w:sz w:val="19"/>
          <w:szCs w:val="19"/>
        </w:rPr>
        <w:t>2</w:t>
      </w:r>
      <w:r w:rsidRPr="00623FBF">
        <w:rPr>
          <w:rFonts w:hint="eastAsia"/>
          <w:sz w:val="19"/>
          <w:szCs w:val="19"/>
        </w:rPr>
        <w:t>。</w:t>
      </w:r>
      <w:r w:rsidR="00084BF5">
        <w:rPr>
          <w:rFonts w:hint="eastAsia"/>
          <w:sz w:val="19"/>
          <w:szCs w:val="19"/>
        </w:rPr>
        <w:t xml:space="preserve"> </w:t>
      </w:r>
    </w:p>
    <w:p w:rsidR="00E32FF8" w:rsidRPr="00623FBF" w:rsidRDefault="00E32FF8" w:rsidP="00E32FF8">
      <w:pPr>
        <w:tabs>
          <w:tab w:val="left" w:pos="2535"/>
        </w:tabs>
        <w:spacing w:line="220" w:lineRule="atLeast"/>
        <w:rPr>
          <w:sz w:val="19"/>
          <w:szCs w:val="19"/>
        </w:rPr>
      </w:pPr>
      <w:r w:rsidRPr="00623FBF">
        <w:rPr>
          <w:rFonts w:hint="eastAsia"/>
          <w:sz w:val="19"/>
          <w:szCs w:val="19"/>
        </w:rPr>
        <w:lastRenderedPageBreak/>
        <w:t>重新映射是基于与实测数据的比较以及艺术家的反馈，即对于小的粗糙度值，高光只是“太热”。</w:t>
      </w:r>
      <w:r w:rsidRPr="00623FBF">
        <w:rPr>
          <w:rFonts w:hint="eastAsia"/>
          <w:sz w:val="19"/>
          <w:szCs w:val="19"/>
        </w:rPr>
        <w:t xml:space="preserve"> </w:t>
      </w:r>
      <w:r w:rsidRPr="00623FBF">
        <w:rPr>
          <w:rFonts w:hint="eastAsia"/>
          <w:sz w:val="19"/>
          <w:szCs w:val="19"/>
        </w:rPr>
        <w:t>这给我们一个</w:t>
      </w:r>
      <w:r w:rsidRPr="00623FBF">
        <w:rPr>
          <w:rFonts w:hint="eastAsia"/>
          <w:sz w:val="19"/>
          <w:szCs w:val="19"/>
        </w:rPr>
        <w:t>G</w:t>
      </w:r>
      <w:r w:rsidRPr="00623FBF">
        <w:rPr>
          <w:rFonts w:hint="eastAsia"/>
          <w:sz w:val="19"/>
          <w:szCs w:val="19"/>
        </w:rPr>
        <w:t>函数，该函数随粗糙度，至少部分是基于物理的，并且似乎是合理的。</w:t>
      </w:r>
      <w:r w:rsidRPr="00623FBF">
        <w:rPr>
          <w:rFonts w:hint="eastAsia"/>
          <w:sz w:val="19"/>
          <w:szCs w:val="19"/>
        </w:rPr>
        <w:t xml:space="preserve"> </w:t>
      </w:r>
      <w:r w:rsidRPr="00623FBF">
        <w:rPr>
          <w:rFonts w:hint="eastAsia"/>
          <w:sz w:val="19"/>
          <w:szCs w:val="19"/>
        </w:rPr>
        <w:t>对于我们的镜面高光，我们没有</w:t>
      </w:r>
      <w:r w:rsidRPr="00623FBF">
        <w:rPr>
          <w:rFonts w:hint="eastAsia"/>
          <w:sz w:val="19"/>
          <w:szCs w:val="19"/>
        </w:rPr>
        <w:t xml:space="preserve">Smith </w:t>
      </w:r>
      <w:proofErr w:type="spellStart"/>
      <w:r w:rsidRPr="00623FBF">
        <w:rPr>
          <w:rFonts w:hint="eastAsia"/>
          <w:sz w:val="19"/>
          <w:szCs w:val="19"/>
        </w:rPr>
        <w:t>Smith</w:t>
      </w:r>
      <w:proofErr w:type="spellEnd"/>
      <w:r w:rsidRPr="00623FBF">
        <w:rPr>
          <w:rFonts w:hint="eastAsia"/>
          <w:sz w:val="19"/>
          <w:szCs w:val="19"/>
        </w:rPr>
        <w:t>导数，只需使用固定粗糙度</w:t>
      </w:r>
      <w:r w:rsidRPr="00623FBF">
        <w:rPr>
          <w:rFonts w:hint="eastAsia"/>
          <w:sz w:val="19"/>
          <w:szCs w:val="19"/>
        </w:rPr>
        <w:t>0.25</w:t>
      </w:r>
      <w:r w:rsidRPr="00623FBF">
        <w:rPr>
          <w:rFonts w:hint="eastAsia"/>
          <w:sz w:val="19"/>
          <w:szCs w:val="19"/>
        </w:rPr>
        <w:t>的</w:t>
      </w:r>
      <w:r w:rsidRPr="00623FBF">
        <w:rPr>
          <w:rFonts w:hint="eastAsia"/>
          <w:sz w:val="19"/>
          <w:szCs w:val="19"/>
        </w:rPr>
        <w:t>GGX G</w:t>
      </w:r>
      <w:r w:rsidRPr="00623FBF">
        <w:rPr>
          <w:rFonts w:hint="eastAsia"/>
          <w:sz w:val="19"/>
          <w:szCs w:val="19"/>
        </w:rPr>
        <w:t>，发现合理且在艺术上令人愉悦。</w:t>
      </w:r>
    </w:p>
    <w:p w:rsidR="00E32FF8" w:rsidRDefault="00E32FF8" w:rsidP="00E32FF8">
      <w:pPr>
        <w:tabs>
          <w:tab w:val="left" w:pos="2535"/>
        </w:tabs>
        <w:spacing w:line="220" w:lineRule="atLeast"/>
      </w:pPr>
    </w:p>
    <w:p w:rsidR="00E32FF8" w:rsidRPr="00DD71FE" w:rsidRDefault="00E32FF8" w:rsidP="00E32FF8">
      <w:pPr>
        <w:tabs>
          <w:tab w:val="left" w:pos="2535"/>
        </w:tabs>
        <w:spacing w:line="220" w:lineRule="atLeast"/>
        <w:rPr>
          <w:b/>
        </w:rPr>
      </w:pPr>
      <w:r w:rsidRPr="00DD71FE">
        <w:rPr>
          <w:rFonts w:hint="eastAsia"/>
          <w:b/>
        </w:rPr>
        <w:t>5.7</w:t>
      </w:r>
      <w:r w:rsidRPr="00DD71FE">
        <w:rPr>
          <w:rFonts w:hint="eastAsia"/>
          <w:b/>
        </w:rPr>
        <w:t>分层与参数混合</w:t>
      </w:r>
    </w:p>
    <w:p w:rsidR="00E32FF8" w:rsidRPr="00623FBF" w:rsidRDefault="00E32FF8" w:rsidP="00E32FF8">
      <w:pPr>
        <w:tabs>
          <w:tab w:val="left" w:pos="2535"/>
        </w:tabs>
        <w:spacing w:line="220" w:lineRule="atLeast"/>
        <w:rPr>
          <w:sz w:val="19"/>
          <w:szCs w:val="19"/>
        </w:rPr>
      </w:pPr>
      <w:r w:rsidRPr="00623FBF">
        <w:rPr>
          <w:rFonts w:hint="eastAsia"/>
          <w:sz w:val="19"/>
          <w:szCs w:val="19"/>
        </w:rPr>
        <w:t>一旦确定了新模型，我们就需要决定如何将其集成到着色器中。</w:t>
      </w:r>
      <w:r w:rsidRPr="00623FBF">
        <w:rPr>
          <w:rFonts w:hint="eastAsia"/>
          <w:sz w:val="19"/>
          <w:szCs w:val="19"/>
        </w:rPr>
        <w:t xml:space="preserve"> </w:t>
      </w:r>
      <w:r w:rsidRPr="00623FBF">
        <w:rPr>
          <w:rFonts w:hint="eastAsia"/>
          <w:sz w:val="19"/>
          <w:szCs w:val="19"/>
        </w:rPr>
        <w:t>首先问题是哪些参数需要在空间上变化，答案是所有这些参数。</w:t>
      </w:r>
      <w:r w:rsidRPr="00623FBF">
        <w:rPr>
          <w:rFonts w:hint="eastAsia"/>
          <w:sz w:val="19"/>
          <w:szCs w:val="19"/>
        </w:rPr>
        <w:t xml:space="preserve"> </w:t>
      </w:r>
      <w:r w:rsidRPr="00623FBF">
        <w:rPr>
          <w:rFonts w:hint="eastAsia"/>
          <w:sz w:val="19"/>
          <w:szCs w:val="19"/>
        </w:rPr>
        <w:t>如果艺术家只是想将两种不同的材料放在一个表面上并在它们之间进行遮罩，然后他们将需要在所有参数之间进行插值。</w:t>
      </w:r>
      <w:r w:rsidRPr="00623FBF">
        <w:rPr>
          <w:rFonts w:hint="eastAsia"/>
          <w:sz w:val="19"/>
          <w:szCs w:val="19"/>
        </w:rPr>
        <w:t xml:space="preserve"> </w:t>
      </w:r>
      <w:r w:rsidRPr="00623FBF">
        <w:rPr>
          <w:rFonts w:hint="eastAsia"/>
          <w:sz w:val="19"/>
          <w:szCs w:val="19"/>
        </w:rPr>
        <w:t>此外，遮罩将被过滤并在面罩边缘的材料响应必须保持合理。</w:t>
      </w:r>
    </w:p>
    <w:p w:rsidR="00E32FF8" w:rsidRPr="00623FBF" w:rsidRDefault="00E32FF8" w:rsidP="00E32FF8">
      <w:pPr>
        <w:tabs>
          <w:tab w:val="left" w:pos="2535"/>
        </w:tabs>
        <w:spacing w:line="220" w:lineRule="atLeast"/>
        <w:rPr>
          <w:sz w:val="19"/>
          <w:szCs w:val="19"/>
        </w:rPr>
      </w:pPr>
      <w:r w:rsidRPr="00623FBF">
        <w:rPr>
          <w:rFonts w:hint="eastAsia"/>
          <w:sz w:val="19"/>
          <w:szCs w:val="19"/>
        </w:rPr>
        <w:t>我们的设计原则在使所有参数标准化并至少在感知上呈线性的一个好处是，材料通常以非常直观的方式进行插值。</w:t>
      </w:r>
      <w:r w:rsidRPr="00623FBF">
        <w:rPr>
          <w:rFonts w:hint="eastAsia"/>
          <w:sz w:val="19"/>
          <w:szCs w:val="19"/>
        </w:rPr>
        <w:t xml:space="preserve"> </w:t>
      </w:r>
      <w:r w:rsidRPr="00623FBF">
        <w:rPr>
          <w:rFonts w:hint="eastAsia"/>
          <w:sz w:val="19"/>
          <w:szCs w:val="19"/>
        </w:rPr>
        <w:t>显示了一个例子在图</w:t>
      </w:r>
      <w:r w:rsidRPr="00623FBF">
        <w:rPr>
          <w:rFonts w:hint="eastAsia"/>
          <w:sz w:val="19"/>
          <w:szCs w:val="19"/>
        </w:rPr>
        <w:t>19</w:t>
      </w:r>
      <w:r w:rsidRPr="00623FBF">
        <w:rPr>
          <w:rFonts w:hint="eastAsia"/>
          <w:sz w:val="19"/>
          <w:szCs w:val="19"/>
        </w:rPr>
        <w:t>。</w:t>
      </w:r>
    </w:p>
    <w:p w:rsidR="00E32FF8" w:rsidRPr="00623FBF" w:rsidRDefault="00E32FF8" w:rsidP="00E32FF8">
      <w:pPr>
        <w:tabs>
          <w:tab w:val="left" w:pos="2535"/>
        </w:tabs>
        <w:spacing w:line="220" w:lineRule="atLeast"/>
        <w:rPr>
          <w:sz w:val="19"/>
          <w:szCs w:val="19"/>
        </w:rPr>
      </w:pPr>
      <w:r w:rsidRPr="00623FBF">
        <w:rPr>
          <w:rFonts w:hint="eastAsia"/>
          <w:sz w:val="19"/>
          <w:szCs w:val="19"/>
        </w:rPr>
        <w:t>一旦意识到可以进行鲁棒的插值，我们就想知道是否可以通过遮罩实现所有空间变化。</w:t>
      </w:r>
      <w:r w:rsidRPr="00623FBF">
        <w:rPr>
          <w:rFonts w:hint="eastAsia"/>
          <w:sz w:val="19"/>
          <w:szCs w:val="19"/>
        </w:rPr>
        <w:t xml:space="preserve"> </w:t>
      </w:r>
      <w:r w:rsidRPr="00623FBF">
        <w:rPr>
          <w:rFonts w:hint="eastAsia"/>
          <w:sz w:val="19"/>
          <w:szCs w:val="19"/>
        </w:rPr>
        <w:t>这个想法是艺术家可以选择一系列材料预设和</w:t>
      </w:r>
    </w:p>
    <w:p w:rsidR="00E32FF8" w:rsidRPr="00623FBF" w:rsidRDefault="00E32FF8" w:rsidP="00E32FF8">
      <w:pPr>
        <w:tabs>
          <w:tab w:val="left" w:pos="2535"/>
        </w:tabs>
        <w:spacing w:line="220" w:lineRule="atLeast"/>
        <w:rPr>
          <w:sz w:val="19"/>
          <w:szCs w:val="19"/>
        </w:rPr>
      </w:pPr>
      <w:r w:rsidRPr="00623FBF">
        <w:rPr>
          <w:noProof/>
          <w:sz w:val="19"/>
          <w:szCs w:val="19"/>
        </w:rPr>
        <w:drawing>
          <wp:inline distT="0" distB="0" distL="0" distR="0">
            <wp:extent cx="5274310" cy="1183085"/>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274310" cy="1183085"/>
                    </a:xfrm>
                    <a:prstGeom prst="rect">
                      <a:avLst/>
                    </a:prstGeom>
                    <a:noFill/>
                    <a:ln w="9525">
                      <a:noFill/>
                      <a:miter lim="800000"/>
                      <a:headEnd/>
                      <a:tailEnd/>
                    </a:ln>
                  </pic:spPr>
                </pic:pic>
              </a:graphicData>
            </a:graphic>
          </wp:inline>
        </w:drawing>
      </w:r>
    </w:p>
    <w:p w:rsidR="00E32FF8" w:rsidRPr="00623FBF" w:rsidRDefault="00E32FF8" w:rsidP="00E32FF8">
      <w:pPr>
        <w:tabs>
          <w:tab w:val="left" w:pos="2535"/>
        </w:tabs>
        <w:spacing w:line="220" w:lineRule="atLeast"/>
        <w:rPr>
          <w:sz w:val="19"/>
          <w:szCs w:val="19"/>
        </w:rPr>
      </w:pPr>
      <w:r w:rsidRPr="00623FBF">
        <w:rPr>
          <w:rFonts w:hint="eastAsia"/>
          <w:sz w:val="19"/>
          <w:szCs w:val="19"/>
        </w:rPr>
        <w:t>图</w:t>
      </w:r>
      <w:r w:rsidRPr="00623FBF">
        <w:rPr>
          <w:rFonts w:hint="eastAsia"/>
          <w:sz w:val="19"/>
          <w:szCs w:val="19"/>
        </w:rPr>
        <w:t>19</w:t>
      </w:r>
      <w:r w:rsidRPr="00623FBF">
        <w:rPr>
          <w:rFonts w:hint="eastAsia"/>
          <w:sz w:val="19"/>
          <w:szCs w:val="19"/>
        </w:rPr>
        <w:t>：在两种截然不同的材料（闪亮的金属金色和蓝色橡胶）之间进行插值，使用我们的模型。</w:t>
      </w:r>
    </w:p>
    <w:p w:rsidR="00E32FF8" w:rsidRPr="00623FBF" w:rsidRDefault="00E32FF8" w:rsidP="00E32FF8">
      <w:pPr>
        <w:tabs>
          <w:tab w:val="left" w:pos="2535"/>
        </w:tabs>
        <w:spacing w:line="220" w:lineRule="atLeast"/>
        <w:rPr>
          <w:sz w:val="19"/>
          <w:szCs w:val="19"/>
        </w:rPr>
      </w:pPr>
      <w:r w:rsidRPr="00623FBF">
        <w:rPr>
          <w:noProof/>
          <w:sz w:val="19"/>
          <w:szCs w:val="19"/>
        </w:rPr>
        <w:drawing>
          <wp:inline distT="0" distB="0" distL="0" distR="0">
            <wp:extent cx="5274310" cy="1147743"/>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a:stretch>
                      <a:fillRect/>
                    </a:stretch>
                  </pic:blipFill>
                  <pic:spPr bwMode="auto">
                    <a:xfrm>
                      <a:off x="0" y="0"/>
                      <a:ext cx="5274310" cy="1147743"/>
                    </a:xfrm>
                    <a:prstGeom prst="rect">
                      <a:avLst/>
                    </a:prstGeom>
                    <a:noFill/>
                    <a:ln w="9525">
                      <a:noFill/>
                      <a:miter lim="800000"/>
                      <a:headEnd/>
                      <a:tailEnd/>
                    </a:ln>
                  </pic:spPr>
                </pic:pic>
              </a:graphicData>
            </a:graphic>
          </wp:inline>
        </w:drawing>
      </w:r>
    </w:p>
    <w:p w:rsidR="00E32FF8" w:rsidRPr="00623FBF" w:rsidRDefault="00E32FF8" w:rsidP="00E32FF8">
      <w:pPr>
        <w:tabs>
          <w:tab w:val="left" w:pos="2535"/>
        </w:tabs>
        <w:spacing w:line="220" w:lineRule="atLeast"/>
        <w:rPr>
          <w:sz w:val="19"/>
          <w:szCs w:val="19"/>
        </w:rPr>
      </w:pPr>
      <w:r w:rsidRPr="00623FBF">
        <w:rPr>
          <w:rFonts w:hint="eastAsia"/>
          <w:sz w:val="19"/>
          <w:szCs w:val="19"/>
        </w:rPr>
        <w:t>图</w:t>
      </w:r>
      <w:r w:rsidRPr="00623FBF">
        <w:rPr>
          <w:rFonts w:hint="eastAsia"/>
          <w:sz w:val="19"/>
          <w:szCs w:val="19"/>
        </w:rPr>
        <w:t>20</w:t>
      </w:r>
      <w:r w:rsidRPr="00623FBF">
        <w:rPr>
          <w:rFonts w:hint="eastAsia"/>
          <w:sz w:val="19"/>
          <w:szCs w:val="19"/>
        </w:rPr>
        <w:t>：着色器编辑器的屏幕快照，显示了材质层。</w:t>
      </w:r>
      <w:r w:rsidRPr="00623FBF">
        <w:rPr>
          <w:rFonts w:hint="eastAsia"/>
          <w:sz w:val="19"/>
          <w:szCs w:val="19"/>
        </w:rPr>
        <w:t xml:space="preserve"> </w:t>
      </w:r>
      <w:r w:rsidRPr="00623FBF">
        <w:rPr>
          <w:rFonts w:hint="eastAsia"/>
          <w:sz w:val="19"/>
          <w:szCs w:val="19"/>
        </w:rPr>
        <w:t>掩码中的变量表达式是指空间变化的着色器模块，通常是纹理贴图。</w:t>
      </w:r>
    </w:p>
    <w:p w:rsidR="00E32FF8" w:rsidRPr="00623FBF" w:rsidRDefault="00E32FF8" w:rsidP="00E32FF8">
      <w:pPr>
        <w:tabs>
          <w:tab w:val="left" w:pos="2535"/>
        </w:tabs>
        <w:spacing w:line="220" w:lineRule="atLeast"/>
        <w:rPr>
          <w:sz w:val="19"/>
          <w:szCs w:val="19"/>
        </w:rPr>
      </w:pPr>
      <w:r w:rsidRPr="00623FBF">
        <w:rPr>
          <w:rFonts w:hint="eastAsia"/>
          <w:sz w:val="19"/>
          <w:szCs w:val="19"/>
        </w:rPr>
        <w:t>然后只需使用纹理蒙版在它们之间进行融合即可。</w:t>
      </w:r>
      <w:r w:rsidRPr="00623FBF">
        <w:rPr>
          <w:rFonts w:hint="eastAsia"/>
          <w:sz w:val="19"/>
          <w:szCs w:val="19"/>
        </w:rPr>
        <w:t xml:space="preserve"> </w:t>
      </w:r>
      <w:r w:rsidRPr="00623FBF">
        <w:rPr>
          <w:rFonts w:hint="eastAsia"/>
          <w:sz w:val="19"/>
          <w:szCs w:val="19"/>
        </w:rPr>
        <w:t>事实证明这是非常成功的，极大地简化了工作流程，提高了材质一致性，并进行了着色器评估非常高效。</w:t>
      </w:r>
      <w:r w:rsidRPr="00623FBF">
        <w:rPr>
          <w:rFonts w:hint="eastAsia"/>
          <w:sz w:val="19"/>
          <w:szCs w:val="19"/>
        </w:rPr>
        <w:t xml:space="preserve"> </w:t>
      </w:r>
      <w:r w:rsidRPr="00623FBF">
        <w:rPr>
          <w:rFonts w:hint="eastAsia"/>
          <w:sz w:val="19"/>
          <w:szCs w:val="19"/>
        </w:rPr>
        <w:t>我们的着色器用户界面如图</w:t>
      </w:r>
      <w:r w:rsidRPr="00623FBF">
        <w:rPr>
          <w:rFonts w:hint="eastAsia"/>
          <w:sz w:val="19"/>
          <w:szCs w:val="19"/>
        </w:rPr>
        <w:t>20</w:t>
      </w:r>
      <w:r w:rsidRPr="00623FBF">
        <w:rPr>
          <w:rFonts w:hint="eastAsia"/>
          <w:sz w:val="19"/>
          <w:szCs w:val="19"/>
        </w:rPr>
        <w:t>所示。</w:t>
      </w:r>
    </w:p>
    <w:p w:rsidR="00E32FF8" w:rsidRDefault="00E32FF8" w:rsidP="00E32FF8">
      <w:pPr>
        <w:tabs>
          <w:tab w:val="left" w:pos="2535"/>
        </w:tabs>
        <w:spacing w:line="220" w:lineRule="atLeast"/>
      </w:pPr>
    </w:p>
    <w:p w:rsidR="00E32FF8" w:rsidRPr="00DD71FE" w:rsidRDefault="00E32FF8" w:rsidP="00E32FF8">
      <w:pPr>
        <w:tabs>
          <w:tab w:val="left" w:pos="2535"/>
        </w:tabs>
        <w:spacing w:line="220" w:lineRule="atLeast"/>
        <w:rPr>
          <w:b/>
        </w:rPr>
      </w:pPr>
      <w:r w:rsidRPr="00DD71FE">
        <w:rPr>
          <w:rFonts w:hint="eastAsia"/>
          <w:b/>
        </w:rPr>
        <w:t>6 Wreck-It Ralph</w:t>
      </w:r>
      <w:r w:rsidRPr="00DD71FE">
        <w:rPr>
          <w:rFonts w:hint="eastAsia"/>
          <w:b/>
        </w:rPr>
        <w:t>的生产经验</w:t>
      </w:r>
    </w:p>
    <w:p w:rsidR="00E32FF8" w:rsidRPr="00F41575" w:rsidRDefault="00E32FF8" w:rsidP="00E32FF8">
      <w:pPr>
        <w:tabs>
          <w:tab w:val="left" w:pos="2535"/>
        </w:tabs>
        <w:spacing w:line="220" w:lineRule="atLeast"/>
        <w:rPr>
          <w:sz w:val="19"/>
          <w:szCs w:val="19"/>
        </w:rPr>
      </w:pPr>
      <w:r w:rsidRPr="00F41575">
        <w:rPr>
          <w:rFonts w:hint="eastAsia"/>
          <w:sz w:val="19"/>
          <w:szCs w:val="19"/>
        </w:rPr>
        <w:lastRenderedPageBreak/>
        <w:t>我们在</w:t>
      </w:r>
      <w:r w:rsidRPr="00F41575">
        <w:rPr>
          <w:rFonts w:hint="eastAsia"/>
          <w:sz w:val="19"/>
          <w:szCs w:val="19"/>
        </w:rPr>
        <w:t>Wreck-It Ralph</w:t>
      </w:r>
      <w:r w:rsidRPr="00F41575">
        <w:rPr>
          <w:rFonts w:hint="eastAsia"/>
          <w:sz w:val="19"/>
          <w:szCs w:val="19"/>
        </w:rPr>
        <w:t>上部署了“</w:t>
      </w:r>
      <w:r w:rsidRPr="00F41575">
        <w:rPr>
          <w:rFonts w:hint="eastAsia"/>
          <w:sz w:val="19"/>
          <w:szCs w:val="19"/>
        </w:rPr>
        <w:t xml:space="preserve"> Principled Layers</w:t>
      </w:r>
      <w:r w:rsidRPr="00F41575">
        <w:rPr>
          <w:rFonts w:hint="eastAsia"/>
          <w:sz w:val="19"/>
          <w:szCs w:val="19"/>
        </w:rPr>
        <w:t>”着色器，并在几乎所有材质上使用了该着色器除了头发（仍使用为“纠结”开发的模型）。可以看到多种材料在图</w:t>
      </w:r>
      <w:r w:rsidRPr="00F41575">
        <w:rPr>
          <w:rFonts w:hint="eastAsia"/>
          <w:sz w:val="19"/>
          <w:szCs w:val="19"/>
        </w:rPr>
        <w:t>21</w:t>
      </w:r>
      <w:r w:rsidRPr="00F41575">
        <w:rPr>
          <w:rFonts w:hint="eastAsia"/>
          <w:sz w:val="19"/>
          <w:szCs w:val="19"/>
        </w:rPr>
        <w:t>中。请注意，镜面反射分量通常使用单独的法线来产生在地面，地毯和其他粒状材料上看到的闪光效果。</w:t>
      </w:r>
    </w:p>
    <w:p w:rsidR="00E32FF8" w:rsidRPr="00F41575" w:rsidRDefault="00E32FF8" w:rsidP="00E32FF8">
      <w:pPr>
        <w:tabs>
          <w:tab w:val="left" w:pos="2535"/>
        </w:tabs>
        <w:spacing w:line="220" w:lineRule="atLeast"/>
        <w:rPr>
          <w:sz w:val="19"/>
          <w:szCs w:val="19"/>
        </w:rPr>
      </w:pPr>
      <w:r w:rsidRPr="00F41575">
        <w:rPr>
          <w:rFonts w:hint="eastAsia"/>
          <w:sz w:val="19"/>
          <w:szCs w:val="19"/>
        </w:rPr>
        <w:t>结合我们的新材料模型，我们还引入了新的采样区域灯和</w:t>
      </w:r>
      <w:r w:rsidRPr="00F41575">
        <w:rPr>
          <w:rFonts w:hint="eastAsia"/>
          <w:sz w:val="19"/>
          <w:szCs w:val="19"/>
        </w:rPr>
        <w:t>IBL</w:t>
      </w:r>
      <w:r w:rsidRPr="00F41575">
        <w:rPr>
          <w:rFonts w:hint="eastAsia"/>
          <w:sz w:val="19"/>
          <w:szCs w:val="19"/>
        </w:rPr>
        <w:t>这对于使看起来合理的材料看起来很好至关重要；如果您制作了看起来有光泽的材料，并且用一个点点亮它，您的亮点将是一个小点，并允许打火机调整材质特性，例如增加粗糙度以伪造区域光响应，会破坏整个物理结构基于着色范例。好消息是，打火机真的很喜欢区域灯和</w:t>
      </w:r>
      <w:r w:rsidRPr="00F41575">
        <w:rPr>
          <w:rFonts w:hint="eastAsia"/>
          <w:sz w:val="19"/>
          <w:szCs w:val="19"/>
        </w:rPr>
        <w:t>IBL</w:t>
      </w:r>
      <w:r w:rsidRPr="00F41575">
        <w:rPr>
          <w:rFonts w:hint="eastAsia"/>
          <w:sz w:val="19"/>
          <w:szCs w:val="19"/>
        </w:rPr>
        <w:t>。可控性，并欣赏具有一致的材料响应。还值得注意的是新材料模型既是激励器，又是推动器转向采样灯的促成因素使用我们以前的临时阴影模型，每个反射模块的成本都很高执行自己的采样光积分。</w:t>
      </w:r>
    </w:p>
    <w:p w:rsidR="00E32FF8" w:rsidRPr="00F41575" w:rsidRDefault="00E32FF8" w:rsidP="00E32FF8">
      <w:pPr>
        <w:tabs>
          <w:tab w:val="left" w:pos="2535"/>
        </w:tabs>
        <w:spacing w:line="220" w:lineRule="atLeast"/>
        <w:rPr>
          <w:sz w:val="19"/>
          <w:szCs w:val="19"/>
        </w:rPr>
      </w:pPr>
      <w:r w:rsidRPr="00F41575">
        <w:rPr>
          <w:rFonts w:hint="eastAsia"/>
          <w:sz w:val="19"/>
          <w:szCs w:val="19"/>
        </w:rPr>
        <w:t>根据</w:t>
      </w:r>
      <w:r w:rsidRPr="00F41575">
        <w:rPr>
          <w:rFonts w:hint="eastAsia"/>
          <w:sz w:val="19"/>
          <w:szCs w:val="19"/>
        </w:rPr>
        <w:t>Wreck-It Ralph</w:t>
      </w:r>
      <w:r w:rsidRPr="00F41575">
        <w:rPr>
          <w:rFonts w:hint="eastAsia"/>
          <w:sz w:val="19"/>
          <w:szCs w:val="19"/>
        </w:rPr>
        <w:t>的成功经验，我们的下一场演出已经在或计划使用我们的新的着色模型，无需修改。</w:t>
      </w:r>
    </w:p>
    <w:p w:rsidR="00E32FF8" w:rsidRDefault="00E32FF8" w:rsidP="00E32FF8">
      <w:pPr>
        <w:tabs>
          <w:tab w:val="left" w:pos="2535"/>
        </w:tabs>
        <w:spacing w:line="220" w:lineRule="atLeast"/>
      </w:pPr>
      <w:r>
        <w:rPr>
          <w:noProof/>
        </w:rPr>
        <w:drawing>
          <wp:inline distT="0" distB="0" distL="0" distR="0">
            <wp:extent cx="5274310" cy="253166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5274310" cy="2531669"/>
                    </a:xfrm>
                    <a:prstGeom prst="rect">
                      <a:avLst/>
                    </a:prstGeom>
                    <a:noFill/>
                    <a:ln w="9525">
                      <a:noFill/>
                      <a:miter lim="800000"/>
                      <a:headEnd/>
                      <a:tailEnd/>
                    </a:ln>
                  </pic:spPr>
                </pic:pic>
              </a:graphicData>
            </a:graphic>
          </wp:inline>
        </w:drawing>
      </w:r>
    </w:p>
    <w:p w:rsidR="00E32FF8" w:rsidRPr="00DD71FE" w:rsidRDefault="00E32FF8" w:rsidP="00E32FF8">
      <w:pPr>
        <w:tabs>
          <w:tab w:val="left" w:pos="2535"/>
        </w:tabs>
        <w:spacing w:line="220" w:lineRule="atLeast"/>
        <w:rPr>
          <w:b/>
        </w:rPr>
      </w:pPr>
      <w:r w:rsidRPr="00DD71FE">
        <w:rPr>
          <w:rFonts w:hint="eastAsia"/>
          <w:b/>
        </w:rPr>
        <w:t>6.1</w:t>
      </w:r>
      <w:r w:rsidRPr="00DD71FE">
        <w:rPr>
          <w:rFonts w:hint="eastAsia"/>
          <w:b/>
        </w:rPr>
        <w:t>看发展</w:t>
      </w:r>
    </w:p>
    <w:p w:rsidR="00E32FF8" w:rsidRPr="0090326F" w:rsidRDefault="00E32FF8" w:rsidP="00E32FF8">
      <w:pPr>
        <w:tabs>
          <w:tab w:val="left" w:pos="2535"/>
        </w:tabs>
        <w:spacing w:line="220" w:lineRule="atLeast"/>
        <w:rPr>
          <w:sz w:val="19"/>
          <w:szCs w:val="19"/>
        </w:rPr>
      </w:pPr>
      <w:r w:rsidRPr="0090326F">
        <w:rPr>
          <w:rFonts w:hint="eastAsia"/>
          <w:sz w:val="19"/>
          <w:szCs w:val="19"/>
        </w:rPr>
        <w:t>在所有内容上使用单个</w:t>
      </w:r>
      <w:r w:rsidRPr="0090326F">
        <w:rPr>
          <w:rFonts w:hint="eastAsia"/>
          <w:sz w:val="19"/>
          <w:szCs w:val="19"/>
        </w:rPr>
        <w:t>BRDF</w:t>
      </w:r>
      <w:r w:rsidRPr="0090326F">
        <w:rPr>
          <w:rFonts w:hint="eastAsia"/>
          <w:sz w:val="19"/>
          <w:szCs w:val="19"/>
        </w:rPr>
        <w:t>的好处之一是，它简化了交互式材料编辑器的开发。我们的“材料设计师”渲染出包含法线，对象的</w:t>
      </w:r>
      <w:r w:rsidRPr="0090326F">
        <w:rPr>
          <w:rFonts w:hint="eastAsia"/>
          <w:sz w:val="19"/>
          <w:szCs w:val="19"/>
        </w:rPr>
        <w:t>g</w:t>
      </w:r>
      <w:r w:rsidRPr="0090326F">
        <w:rPr>
          <w:rFonts w:hint="eastAsia"/>
          <w:sz w:val="19"/>
          <w:szCs w:val="19"/>
        </w:rPr>
        <w:t>缓冲区</w:t>
      </w:r>
      <w:r w:rsidRPr="0090326F">
        <w:rPr>
          <w:rFonts w:hint="eastAsia"/>
          <w:sz w:val="19"/>
          <w:szCs w:val="19"/>
        </w:rPr>
        <w:t>ID</w:t>
      </w:r>
      <w:r w:rsidRPr="0090326F">
        <w:rPr>
          <w:rFonts w:hint="eastAsia"/>
          <w:sz w:val="19"/>
          <w:szCs w:val="19"/>
        </w:rPr>
        <w:t>和材料层蒙版。使用这些通道，它可以快速执行基于图像的补光，同时允许以交互方式编辑所有</w:t>
      </w:r>
      <w:r w:rsidRPr="0090326F">
        <w:rPr>
          <w:rFonts w:hint="eastAsia"/>
          <w:sz w:val="19"/>
          <w:szCs w:val="19"/>
        </w:rPr>
        <w:t>BRDF</w:t>
      </w:r>
      <w:r w:rsidRPr="0090326F">
        <w:rPr>
          <w:rFonts w:hint="eastAsia"/>
          <w:sz w:val="19"/>
          <w:szCs w:val="19"/>
        </w:rPr>
        <w:t>参数。艺术家可以实时旋转</w:t>
      </w:r>
      <w:r w:rsidRPr="0090326F">
        <w:rPr>
          <w:rFonts w:hint="eastAsia"/>
          <w:sz w:val="19"/>
          <w:szCs w:val="19"/>
        </w:rPr>
        <w:t>IBL</w:t>
      </w:r>
      <w:r w:rsidRPr="0090326F">
        <w:rPr>
          <w:rFonts w:hint="eastAsia"/>
          <w:sz w:val="19"/>
          <w:szCs w:val="19"/>
        </w:rPr>
        <w:t>并查看完整上下文中所有参数和层对生产模型的全部影响。</w:t>
      </w:r>
    </w:p>
    <w:p w:rsidR="00E32FF8" w:rsidRPr="0090326F" w:rsidRDefault="00E32FF8" w:rsidP="00E32FF8">
      <w:pPr>
        <w:tabs>
          <w:tab w:val="left" w:pos="2535"/>
        </w:tabs>
        <w:spacing w:line="220" w:lineRule="atLeast"/>
        <w:rPr>
          <w:sz w:val="19"/>
          <w:szCs w:val="19"/>
        </w:rPr>
      </w:pPr>
      <w:r w:rsidRPr="0090326F">
        <w:rPr>
          <w:rFonts w:hint="eastAsia"/>
          <w:sz w:val="19"/>
          <w:szCs w:val="19"/>
        </w:rPr>
        <w:t>统一模型的另一个好处是它提供了一个非常简单的材料库，其中包括从“材料设计器”保存的一组预设。可以从库中选择物料，然后添加到着色器作为附加层，然后与蒙版混合。因此，图层可以很快建立起来像一个</w:t>
      </w:r>
      <w:r w:rsidRPr="0090326F">
        <w:rPr>
          <w:rFonts w:hint="eastAsia"/>
          <w:sz w:val="19"/>
          <w:szCs w:val="19"/>
        </w:rPr>
        <w:t>Photoshop</w:t>
      </w:r>
      <w:r w:rsidRPr="0090326F">
        <w:rPr>
          <w:rFonts w:hint="eastAsia"/>
          <w:sz w:val="19"/>
          <w:szCs w:val="19"/>
        </w:rPr>
        <w:t>图层堆栈。</w:t>
      </w:r>
    </w:p>
    <w:p w:rsidR="00E32FF8" w:rsidRPr="0090326F" w:rsidRDefault="00E32FF8" w:rsidP="00E32FF8">
      <w:pPr>
        <w:tabs>
          <w:tab w:val="left" w:pos="2535"/>
        </w:tabs>
        <w:spacing w:line="220" w:lineRule="atLeast"/>
        <w:rPr>
          <w:sz w:val="19"/>
          <w:szCs w:val="19"/>
        </w:rPr>
      </w:pPr>
      <w:r w:rsidRPr="0090326F">
        <w:rPr>
          <w:rFonts w:hint="eastAsia"/>
          <w:sz w:val="19"/>
          <w:szCs w:val="19"/>
        </w:rPr>
        <w:t>要充分判断材料，从各个角度对其进行照明至关重要。作为改用我们新产品的一部分在材料模型中，我们开始使用各种</w:t>
      </w:r>
      <w:r w:rsidRPr="0090326F">
        <w:rPr>
          <w:rFonts w:hint="eastAsia"/>
          <w:sz w:val="19"/>
          <w:szCs w:val="19"/>
        </w:rPr>
        <w:t>IBL</w:t>
      </w:r>
      <w:r w:rsidRPr="0090326F">
        <w:rPr>
          <w:rFonts w:hint="eastAsia"/>
          <w:sz w:val="19"/>
          <w:szCs w:val="19"/>
        </w:rPr>
        <w:t>来验证所有元素，并且所有转盘都包括元素和照明旋转。</w:t>
      </w:r>
    </w:p>
    <w:p w:rsidR="00E32FF8" w:rsidRPr="0090326F" w:rsidRDefault="00E32FF8" w:rsidP="00E32FF8">
      <w:pPr>
        <w:tabs>
          <w:tab w:val="left" w:pos="2535"/>
        </w:tabs>
        <w:spacing w:line="220" w:lineRule="atLeast"/>
        <w:rPr>
          <w:sz w:val="19"/>
          <w:szCs w:val="19"/>
        </w:rPr>
      </w:pPr>
      <w:r w:rsidRPr="0090326F">
        <w:rPr>
          <w:rFonts w:hint="eastAsia"/>
          <w:sz w:val="19"/>
          <w:szCs w:val="19"/>
        </w:rPr>
        <w:t>我们新的着色器系统的最终结果是大大提高了外观开发的生产力，对新艺术家的培训时间大大缩短，并且获得了更高质量的结果。值得注意的是，大多数我们的造型开发美术师由于不需要重新进行照明。这是前所未有的。</w:t>
      </w:r>
    </w:p>
    <w:p w:rsidR="00E32FF8" w:rsidRDefault="00E32FF8" w:rsidP="00E32FF8">
      <w:pPr>
        <w:tabs>
          <w:tab w:val="left" w:pos="2535"/>
        </w:tabs>
        <w:spacing w:line="220" w:lineRule="atLeast"/>
      </w:pPr>
    </w:p>
    <w:p w:rsidR="00E32FF8" w:rsidRDefault="00E32FF8" w:rsidP="00E32FF8">
      <w:pPr>
        <w:tabs>
          <w:tab w:val="left" w:pos="2535"/>
        </w:tabs>
        <w:spacing w:line="220" w:lineRule="atLeast"/>
      </w:pPr>
      <w:r>
        <w:lastRenderedPageBreak/>
        <w:t>6.2 Lighting</w:t>
      </w:r>
    </w:p>
    <w:p w:rsidR="00E32FF8" w:rsidRPr="00042B23" w:rsidRDefault="00E32FF8" w:rsidP="00E32FF8">
      <w:pPr>
        <w:tabs>
          <w:tab w:val="left" w:pos="2535"/>
        </w:tabs>
        <w:spacing w:line="220" w:lineRule="atLeast"/>
        <w:rPr>
          <w:sz w:val="19"/>
          <w:szCs w:val="19"/>
        </w:rPr>
      </w:pPr>
      <w:r w:rsidRPr="00042B23">
        <w:rPr>
          <w:rFonts w:hint="eastAsia"/>
          <w:sz w:val="19"/>
          <w:szCs w:val="19"/>
        </w:rPr>
        <w:t>如前所述，需要使用不同的照明方法来使用新的材质模型。这需要很大的学习曲线。</w:t>
      </w:r>
      <w:r w:rsidRPr="00042B23">
        <w:rPr>
          <w:rFonts w:hint="eastAsia"/>
          <w:sz w:val="19"/>
          <w:szCs w:val="19"/>
        </w:rPr>
        <w:t xml:space="preserve"> </w:t>
      </w:r>
      <w:r w:rsidRPr="00042B23">
        <w:rPr>
          <w:rFonts w:hint="eastAsia"/>
          <w:sz w:val="19"/>
          <w:szCs w:val="19"/>
        </w:rPr>
        <w:t>在照明中增加艺术控制也是一个挑战不会过度损害基于物理的模型。</w:t>
      </w:r>
    </w:p>
    <w:p w:rsidR="00E32FF8" w:rsidRPr="00042B23" w:rsidRDefault="00E32FF8" w:rsidP="00E32FF8">
      <w:pPr>
        <w:tabs>
          <w:tab w:val="left" w:pos="2535"/>
        </w:tabs>
        <w:spacing w:line="220" w:lineRule="atLeast"/>
        <w:rPr>
          <w:sz w:val="19"/>
          <w:szCs w:val="19"/>
        </w:rPr>
      </w:pPr>
      <w:r w:rsidRPr="00042B23">
        <w:rPr>
          <w:rFonts w:hint="eastAsia"/>
          <w:sz w:val="19"/>
          <w:szCs w:val="19"/>
        </w:rPr>
        <w:t>照明方面最大的变化之一是转向使用</w:t>
      </w:r>
      <w:r w:rsidRPr="00042B23">
        <w:rPr>
          <w:rFonts w:hint="eastAsia"/>
          <w:sz w:val="19"/>
          <w:szCs w:val="19"/>
        </w:rPr>
        <w:t>IBL</w:t>
      </w:r>
      <w:r w:rsidRPr="00042B23">
        <w:rPr>
          <w:rFonts w:hint="eastAsia"/>
          <w:sz w:val="19"/>
          <w:szCs w:val="19"/>
        </w:rPr>
        <w:t>作为本地补光灯。</w:t>
      </w:r>
      <w:r w:rsidRPr="00042B23">
        <w:rPr>
          <w:rFonts w:hint="eastAsia"/>
          <w:sz w:val="19"/>
          <w:szCs w:val="19"/>
        </w:rPr>
        <w:t xml:space="preserve"> </w:t>
      </w:r>
      <w:r w:rsidRPr="00042B23">
        <w:rPr>
          <w:rFonts w:hint="eastAsia"/>
          <w:sz w:val="19"/>
          <w:szCs w:val="19"/>
        </w:rPr>
        <w:t>大多数</w:t>
      </w:r>
      <w:r w:rsidRPr="00042B23">
        <w:rPr>
          <w:rFonts w:hint="eastAsia"/>
          <w:sz w:val="19"/>
          <w:szCs w:val="19"/>
        </w:rPr>
        <w:t>IBL</w:t>
      </w:r>
      <w:r w:rsidRPr="00042B23">
        <w:rPr>
          <w:rFonts w:hint="eastAsia"/>
          <w:sz w:val="19"/>
          <w:szCs w:val="19"/>
        </w:rPr>
        <w:t>用于将光链接到镜头中的特定元素，并且许多具有距离截止。</w:t>
      </w:r>
      <w:r w:rsidRPr="00042B23">
        <w:rPr>
          <w:rFonts w:hint="eastAsia"/>
          <w:sz w:val="19"/>
          <w:szCs w:val="19"/>
        </w:rPr>
        <w:t xml:space="preserve"> </w:t>
      </w:r>
      <w:r w:rsidRPr="00042B23">
        <w:rPr>
          <w:rFonts w:hint="eastAsia"/>
          <w:sz w:val="19"/>
          <w:szCs w:val="19"/>
        </w:rPr>
        <w:t>这些曾经是与以前的环境贴图相比有很大的改进，后者在很大程度上忽略了材料特性。</w:t>
      </w:r>
    </w:p>
    <w:p w:rsidR="00E32FF8" w:rsidRPr="00042B23" w:rsidRDefault="00E32FF8" w:rsidP="00E32FF8">
      <w:pPr>
        <w:tabs>
          <w:tab w:val="left" w:pos="2535"/>
        </w:tabs>
        <w:spacing w:line="220" w:lineRule="atLeast"/>
        <w:rPr>
          <w:sz w:val="19"/>
          <w:szCs w:val="19"/>
        </w:rPr>
      </w:pPr>
      <w:r w:rsidRPr="00042B23">
        <w:rPr>
          <w:rFonts w:hint="eastAsia"/>
          <w:sz w:val="19"/>
          <w:szCs w:val="19"/>
        </w:rPr>
        <w:t>区域照明灯也很受欢迎。最初，打火机面临的最大挑战之一是使用逼真的光线强度值和衰减。</w:t>
      </w:r>
      <w:r w:rsidRPr="00042B23">
        <w:rPr>
          <w:rFonts w:hint="eastAsia"/>
          <w:sz w:val="19"/>
          <w:szCs w:val="19"/>
        </w:rPr>
        <w:t xml:space="preserve"> </w:t>
      </w:r>
      <w:r w:rsidRPr="00042B23">
        <w:rPr>
          <w:rFonts w:hint="eastAsia"/>
          <w:sz w:val="19"/>
          <w:szCs w:val="19"/>
        </w:rPr>
        <w:t>我们最终开发了一种非物理衰减控件，该控件通过使光源工作自动调整强度以在在给定距离的情况下，控制光强度和衰减将减轻打火机的挑战。</w:t>
      </w:r>
    </w:p>
    <w:p w:rsidR="00E32FF8" w:rsidRPr="00042B23" w:rsidRDefault="00E32FF8" w:rsidP="00E32FF8">
      <w:pPr>
        <w:tabs>
          <w:tab w:val="left" w:pos="2535"/>
        </w:tabs>
        <w:spacing w:line="220" w:lineRule="atLeast"/>
        <w:rPr>
          <w:sz w:val="19"/>
          <w:szCs w:val="19"/>
        </w:rPr>
      </w:pPr>
      <w:r w:rsidRPr="00042B23">
        <w:rPr>
          <w:rFonts w:hint="eastAsia"/>
          <w:sz w:val="19"/>
          <w:szCs w:val="19"/>
        </w:rPr>
        <w:t>照明的另一个挑战是，镜面高光现在需要某种色调映射。</w:t>
      </w:r>
      <w:r w:rsidRPr="00042B23">
        <w:rPr>
          <w:rFonts w:hint="eastAsia"/>
          <w:sz w:val="19"/>
          <w:szCs w:val="19"/>
        </w:rPr>
        <w:t xml:space="preserve"> </w:t>
      </w:r>
      <w:r w:rsidRPr="00042B23">
        <w:rPr>
          <w:rFonts w:hint="eastAsia"/>
          <w:sz w:val="19"/>
          <w:szCs w:val="19"/>
        </w:rPr>
        <w:t>亮面材料的亮点可以达到数百种，并且只需剪切值看起来很刺眼，当每个颜色通道在不同的位置剪辑时会引入条纹，并强制核心永远去白。</w:t>
      </w:r>
      <w:r w:rsidRPr="00042B23">
        <w:rPr>
          <w:rFonts w:hint="eastAsia"/>
          <w:sz w:val="19"/>
          <w:szCs w:val="19"/>
        </w:rPr>
        <w:t xml:space="preserve"> </w:t>
      </w:r>
      <w:r w:rsidRPr="00042B23">
        <w:rPr>
          <w:rFonts w:hint="eastAsia"/>
          <w:sz w:val="19"/>
          <w:szCs w:val="19"/>
        </w:rPr>
        <w:t>我们开发了一种新的保留色调的全局色调映射运算符在大多数显示范围内均会保持最大值，并在保持色彩和对比度的同时从顶端滚动下来。</w:t>
      </w:r>
      <w:r w:rsidRPr="00042B23">
        <w:rPr>
          <w:rFonts w:hint="eastAsia"/>
          <w:sz w:val="19"/>
          <w:szCs w:val="19"/>
        </w:rPr>
        <w:t xml:space="preserve"> </w:t>
      </w:r>
      <w:r w:rsidRPr="00042B23">
        <w:rPr>
          <w:rFonts w:hint="eastAsia"/>
          <w:sz w:val="19"/>
          <w:szCs w:val="19"/>
        </w:rPr>
        <w:t>我们具有默认设置，该设置在大多数情况下都可以正常使用，但在调整过程中会调整每次拍摄的最终值颜色分级。</w:t>
      </w:r>
    </w:p>
    <w:p w:rsidR="00E32FF8" w:rsidRPr="00042B23" w:rsidRDefault="00E32FF8" w:rsidP="00E32FF8">
      <w:pPr>
        <w:tabs>
          <w:tab w:val="left" w:pos="2535"/>
        </w:tabs>
        <w:spacing w:line="220" w:lineRule="atLeast"/>
        <w:rPr>
          <w:sz w:val="19"/>
          <w:szCs w:val="19"/>
        </w:rPr>
      </w:pPr>
      <w:r w:rsidRPr="00042B23">
        <w:rPr>
          <w:rFonts w:hint="eastAsia"/>
          <w:sz w:val="19"/>
          <w:szCs w:val="19"/>
        </w:rPr>
        <w:t>最终，这种材料的性能可以预测，这对打火机是巨大的好处，他们是一个看起来合理的起点。</w:t>
      </w:r>
    </w:p>
    <w:sectPr w:rsidR="00E32FF8" w:rsidRPr="00042B23"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000791"/>
    <w:rsid w:val="000113DD"/>
    <w:rsid w:val="000158FA"/>
    <w:rsid w:val="00031143"/>
    <w:rsid w:val="00042B23"/>
    <w:rsid w:val="00043171"/>
    <w:rsid w:val="00057D66"/>
    <w:rsid w:val="000674AC"/>
    <w:rsid w:val="00072DBA"/>
    <w:rsid w:val="00084BF5"/>
    <w:rsid w:val="00085619"/>
    <w:rsid w:val="000B362B"/>
    <w:rsid w:val="000B448D"/>
    <w:rsid w:val="000D7AA1"/>
    <w:rsid w:val="000F46D5"/>
    <w:rsid w:val="001039F5"/>
    <w:rsid w:val="00112361"/>
    <w:rsid w:val="001302F6"/>
    <w:rsid w:val="001D19F8"/>
    <w:rsid w:val="001D5C05"/>
    <w:rsid w:val="001E3834"/>
    <w:rsid w:val="001F16CA"/>
    <w:rsid w:val="002049A6"/>
    <w:rsid w:val="00222CA9"/>
    <w:rsid w:val="00274AE0"/>
    <w:rsid w:val="002A21D6"/>
    <w:rsid w:val="002A5DE5"/>
    <w:rsid w:val="002C356A"/>
    <w:rsid w:val="002D6C6C"/>
    <w:rsid w:val="003022F5"/>
    <w:rsid w:val="00304AEA"/>
    <w:rsid w:val="00321160"/>
    <w:rsid w:val="00323B43"/>
    <w:rsid w:val="00345429"/>
    <w:rsid w:val="0035227F"/>
    <w:rsid w:val="003561AB"/>
    <w:rsid w:val="0037765E"/>
    <w:rsid w:val="003A38D6"/>
    <w:rsid w:val="003B222A"/>
    <w:rsid w:val="003C0029"/>
    <w:rsid w:val="003C661E"/>
    <w:rsid w:val="003D2A1A"/>
    <w:rsid w:val="003D37D8"/>
    <w:rsid w:val="003E428A"/>
    <w:rsid w:val="003F4170"/>
    <w:rsid w:val="003F50D1"/>
    <w:rsid w:val="00426133"/>
    <w:rsid w:val="004326AC"/>
    <w:rsid w:val="004358AB"/>
    <w:rsid w:val="00493415"/>
    <w:rsid w:val="004A3483"/>
    <w:rsid w:val="004A4B65"/>
    <w:rsid w:val="004B2513"/>
    <w:rsid w:val="004C192D"/>
    <w:rsid w:val="004C57B8"/>
    <w:rsid w:val="004C685D"/>
    <w:rsid w:val="00506D60"/>
    <w:rsid w:val="005158C5"/>
    <w:rsid w:val="00534421"/>
    <w:rsid w:val="00556382"/>
    <w:rsid w:val="0056423A"/>
    <w:rsid w:val="00572913"/>
    <w:rsid w:val="00591C80"/>
    <w:rsid w:val="00594BE7"/>
    <w:rsid w:val="005A230A"/>
    <w:rsid w:val="005B3133"/>
    <w:rsid w:val="005C54B1"/>
    <w:rsid w:val="005C5DF0"/>
    <w:rsid w:val="005D1016"/>
    <w:rsid w:val="005D1801"/>
    <w:rsid w:val="005D4DA7"/>
    <w:rsid w:val="0061045C"/>
    <w:rsid w:val="00620477"/>
    <w:rsid w:val="00623FBF"/>
    <w:rsid w:val="00624D4C"/>
    <w:rsid w:val="00644D8A"/>
    <w:rsid w:val="006A4849"/>
    <w:rsid w:val="006D336F"/>
    <w:rsid w:val="006D613D"/>
    <w:rsid w:val="006F4676"/>
    <w:rsid w:val="0070120F"/>
    <w:rsid w:val="00703253"/>
    <w:rsid w:val="00703CED"/>
    <w:rsid w:val="007715A2"/>
    <w:rsid w:val="00795C62"/>
    <w:rsid w:val="007B057E"/>
    <w:rsid w:val="007D411F"/>
    <w:rsid w:val="007F0038"/>
    <w:rsid w:val="008079AE"/>
    <w:rsid w:val="008535AB"/>
    <w:rsid w:val="00880FFE"/>
    <w:rsid w:val="008A07AC"/>
    <w:rsid w:val="008B22E5"/>
    <w:rsid w:val="008B7726"/>
    <w:rsid w:val="0090326F"/>
    <w:rsid w:val="009157EA"/>
    <w:rsid w:val="00921A5D"/>
    <w:rsid w:val="00932A40"/>
    <w:rsid w:val="00980F30"/>
    <w:rsid w:val="00985C65"/>
    <w:rsid w:val="00994069"/>
    <w:rsid w:val="00995DB8"/>
    <w:rsid w:val="009C2F66"/>
    <w:rsid w:val="00A05F18"/>
    <w:rsid w:val="00A21D2F"/>
    <w:rsid w:val="00A23BC4"/>
    <w:rsid w:val="00A2748A"/>
    <w:rsid w:val="00A33969"/>
    <w:rsid w:val="00A5032B"/>
    <w:rsid w:val="00A64D97"/>
    <w:rsid w:val="00A76F58"/>
    <w:rsid w:val="00A9053F"/>
    <w:rsid w:val="00AB1F4D"/>
    <w:rsid w:val="00AD2B77"/>
    <w:rsid w:val="00AE132D"/>
    <w:rsid w:val="00AE30C1"/>
    <w:rsid w:val="00AF0947"/>
    <w:rsid w:val="00B11990"/>
    <w:rsid w:val="00B40D30"/>
    <w:rsid w:val="00B427A7"/>
    <w:rsid w:val="00B4360F"/>
    <w:rsid w:val="00B7736F"/>
    <w:rsid w:val="00B90EDA"/>
    <w:rsid w:val="00B92B50"/>
    <w:rsid w:val="00BA050F"/>
    <w:rsid w:val="00BB436D"/>
    <w:rsid w:val="00BC3B60"/>
    <w:rsid w:val="00BE2DD6"/>
    <w:rsid w:val="00BE5535"/>
    <w:rsid w:val="00C95E6F"/>
    <w:rsid w:val="00C95E83"/>
    <w:rsid w:val="00CC5D30"/>
    <w:rsid w:val="00D15A3A"/>
    <w:rsid w:val="00D2119B"/>
    <w:rsid w:val="00D31D50"/>
    <w:rsid w:val="00D4003F"/>
    <w:rsid w:val="00D44A39"/>
    <w:rsid w:val="00D636EE"/>
    <w:rsid w:val="00D731C1"/>
    <w:rsid w:val="00D80F2A"/>
    <w:rsid w:val="00D87818"/>
    <w:rsid w:val="00DA43C5"/>
    <w:rsid w:val="00DB555F"/>
    <w:rsid w:val="00DC7BF1"/>
    <w:rsid w:val="00DD71FE"/>
    <w:rsid w:val="00DE0BE0"/>
    <w:rsid w:val="00DE2F39"/>
    <w:rsid w:val="00DE759B"/>
    <w:rsid w:val="00E119EC"/>
    <w:rsid w:val="00E24E47"/>
    <w:rsid w:val="00E32ED1"/>
    <w:rsid w:val="00E32FF8"/>
    <w:rsid w:val="00E5060A"/>
    <w:rsid w:val="00E6527A"/>
    <w:rsid w:val="00E84FC6"/>
    <w:rsid w:val="00EA6CCC"/>
    <w:rsid w:val="00EB3310"/>
    <w:rsid w:val="00EB497A"/>
    <w:rsid w:val="00EC0319"/>
    <w:rsid w:val="00ED7CBA"/>
    <w:rsid w:val="00EE37F2"/>
    <w:rsid w:val="00EE4EC8"/>
    <w:rsid w:val="00EE753C"/>
    <w:rsid w:val="00EF43E3"/>
    <w:rsid w:val="00EF7F5D"/>
    <w:rsid w:val="00F012DA"/>
    <w:rsid w:val="00F17D6F"/>
    <w:rsid w:val="00F34184"/>
    <w:rsid w:val="00F40E4C"/>
    <w:rsid w:val="00F41575"/>
    <w:rsid w:val="00F51BB0"/>
    <w:rsid w:val="00F678BA"/>
    <w:rsid w:val="00F71BB1"/>
    <w:rsid w:val="00F72F1D"/>
    <w:rsid w:val="00F94334"/>
    <w:rsid w:val="00F9493A"/>
    <w:rsid w:val="00FD53A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158FA"/>
    <w:pPr>
      <w:spacing w:after="0"/>
    </w:pPr>
    <w:rPr>
      <w:sz w:val="18"/>
      <w:szCs w:val="18"/>
    </w:rPr>
  </w:style>
  <w:style w:type="character" w:customStyle="1" w:styleId="Char">
    <w:name w:val="批注框文本 Char"/>
    <w:basedOn w:val="a0"/>
    <w:link w:val="a3"/>
    <w:uiPriority w:val="99"/>
    <w:semiHidden/>
    <w:rsid w:val="000158FA"/>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1559047042">
      <w:bodyDiv w:val="1"/>
      <w:marLeft w:val="0"/>
      <w:marRight w:val="0"/>
      <w:marTop w:val="0"/>
      <w:marBottom w:val="0"/>
      <w:divBdr>
        <w:top w:val="none" w:sz="0" w:space="0" w:color="auto"/>
        <w:left w:val="none" w:sz="0" w:space="0" w:color="auto"/>
        <w:bottom w:val="none" w:sz="0" w:space="0" w:color="auto"/>
        <w:right w:val="none" w:sz="0" w:space="0" w:color="auto"/>
      </w:divBdr>
      <w:divsChild>
        <w:div w:id="293292910">
          <w:marLeft w:val="0"/>
          <w:marRight w:val="0"/>
          <w:marTop w:val="0"/>
          <w:marBottom w:val="0"/>
          <w:divBdr>
            <w:top w:val="none" w:sz="0" w:space="0" w:color="auto"/>
            <w:left w:val="none" w:sz="0" w:space="0" w:color="auto"/>
            <w:bottom w:val="none" w:sz="0" w:space="0" w:color="auto"/>
            <w:right w:val="none" w:sz="0" w:space="0" w:color="auto"/>
          </w:divBdr>
          <w:divsChild>
            <w:div w:id="191503906">
              <w:marLeft w:val="0"/>
              <w:marRight w:val="0"/>
              <w:marTop w:val="0"/>
              <w:marBottom w:val="0"/>
              <w:divBdr>
                <w:top w:val="none" w:sz="0" w:space="0" w:color="auto"/>
                <w:left w:val="none" w:sz="0" w:space="0" w:color="auto"/>
                <w:bottom w:val="none" w:sz="0" w:space="0" w:color="auto"/>
                <w:right w:val="none" w:sz="0" w:space="0" w:color="auto"/>
              </w:divBdr>
              <w:divsChild>
                <w:div w:id="1091048623">
                  <w:marLeft w:val="0"/>
                  <w:marRight w:val="0"/>
                  <w:marTop w:val="0"/>
                  <w:marBottom w:val="0"/>
                  <w:divBdr>
                    <w:top w:val="none" w:sz="0" w:space="0" w:color="auto"/>
                    <w:left w:val="none" w:sz="0" w:space="0" w:color="auto"/>
                    <w:bottom w:val="none" w:sz="0" w:space="0" w:color="auto"/>
                    <w:right w:val="none" w:sz="0" w:space="0" w:color="auto"/>
                  </w:divBdr>
                  <w:divsChild>
                    <w:div w:id="497575705">
                      <w:marLeft w:val="0"/>
                      <w:marRight w:val="0"/>
                      <w:marTop w:val="0"/>
                      <w:marBottom w:val="0"/>
                      <w:divBdr>
                        <w:top w:val="none" w:sz="0" w:space="0" w:color="auto"/>
                        <w:left w:val="none" w:sz="0" w:space="0" w:color="auto"/>
                        <w:bottom w:val="none" w:sz="0" w:space="0" w:color="auto"/>
                        <w:right w:val="none" w:sz="0" w:space="0" w:color="auto"/>
                      </w:divBdr>
                      <w:divsChild>
                        <w:div w:id="1672440527">
                          <w:marLeft w:val="0"/>
                          <w:marRight w:val="0"/>
                          <w:marTop w:val="0"/>
                          <w:marBottom w:val="0"/>
                          <w:divBdr>
                            <w:top w:val="none" w:sz="0" w:space="0" w:color="auto"/>
                            <w:left w:val="none" w:sz="0" w:space="0" w:color="auto"/>
                            <w:bottom w:val="none" w:sz="0" w:space="0" w:color="auto"/>
                            <w:right w:val="none" w:sz="0" w:space="0" w:color="auto"/>
                          </w:divBdr>
                          <w:divsChild>
                            <w:div w:id="441144308">
                              <w:marLeft w:val="0"/>
                              <w:marRight w:val="300"/>
                              <w:marTop w:val="180"/>
                              <w:marBottom w:val="0"/>
                              <w:divBdr>
                                <w:top w:val="none" w:sz="0" w:space="0" w:color="auto"/>
                                <w:left w:val="none" w:sz="0" w:space="0" w:color="auto"/>
                                <w:bottom w:val="none" w:sz="0" w:space="0" w:color="auto"/>
                                <w:right w:val="none" w:sz="0" w:space="0" w:color="auto"/>
                              </w:divBdr>
                              <w:divsChild>
                                <w:div w:id="17469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84138">
          <w:marLeft w:val="0"/>
          <w:marRight w:val="0"/>
          <w:marTop w:val="0"/>
          <w:marBottom w:val="0"/>
          <w:divBdr>
            <w:top w:val="none" w:sz="0" w:space="0" w:color="auto"/>
            <w:left w:val="none" w:sz="0" w:space="0" w:color="auto"/>
            <w:bottom w:val="none" w:sz="0" w:space="0" w:color="auto"/>
            <w:right w:val="none" w:sz="0" w:space="0" w:color="auto"/>
          </w:divBdr>
          <w:divsChild>
            <w:div w:id="2101902772">
              <w:marLeft w:val="0"/>
              <w:marRight w:val="0"/>
              <w:marTop w:val="0"/>
              <w:marBottom w:val="0"/>
              <w:divBdr>
                <w:top w:val="none" w:sz="0" w:space="0" w:color="auto"/>
                <w:left w:val="none" w:sz="0" w:space="0" w:color="auto"/>
                <w:bottom w:val="none" w:sz="0" w:space="0" w:color="auto"/>
                <w:right w:val="none" w:sz="0" w:space="0" w:color="auto"/>
              </w:divBdr>
              <w:divsChild>
                <w:div w:id="182742387">
                  <w:marLeft w:val="0"/>
                  <w:marRight w:val="0"/>
                  <w:marTop w:val="0"/>
                  <w:marBottom w:val="0"/>
                  <w:divBdr>
                    <w:top w:val="none" w:sz="0" w:space="0" w:color="auto"/>
                    <w:left w:val="none" w:sz="0" w:space="0" w:color="auto"/>
                    <w:bottom w:val="none" w:sz="0" w:space="0" w:color="auto"/>
                    <w:right w:val="none" w:sz="0" w:space="0" w:color="auto"/>
                  </w:divBdr>
                  <w:divsChild>
                    <w:div w:id="239944399">
                      <w:marLeft w:val="0"/>
                      <w:marRight w:val="0"/>
                      <w:marTop w:val="0"/>
                      <w:marBottom w:val="0"/>
                      <w:divBdr>
                        <w:top w:val="none" w:sz="0" w:space="0" w:color="auto"/>
                        <w:left w:val="none" w:sz="0" w:space="0" w:color="auto"/>
                        <w:bottom w:val="none" w:sz="0" w:space="0" w:color="auto"/>
                        <w:right w:val="none" w:sz="0" w:space="0" w:color="auto"/>
                      </w:divBdr>
                      <w:divsChild>
                        <w:div w:id="15235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793615">
      <w:bodyDiv w:val="1"/>
      <w:marLeft w:val="0"/>
      <w:marRight w:val="0"/>
      <w:marTop w:val="0"/>
      <w:marBottom w:val="0"/>
      <w:divBdr>
        <w:top w:val="none" w:sz="0" w:space="0" w:color="auto"/>
        <w:left w:val="none" w:sz="0" w:space="0" w:color="auto"/>
        <w:bottom w:val="none" w:sz="0" w:space="0" w:color="auto"/>
        <w:right w:val="none" w:sz="0" w:space="0" w:color="auto"/>
      </w:divBdr>
      <w:divsChild>
        <w:div w:id="1069302290">
          <w:marLeft w:val="0"/>
          <w:marRight w:val="0"/>
          <w:marTop w:val="0"/>
          <w:marBottom w:val="0"/>
          <w:divBdr>
            <w:top w:val="none" w:sz="0" w:space="0" w:color="auto"/>
            <w:left w:val="none" w:sz="0" w:space="0" w:color="auto"/>
            <w:bottom w:val="none" w:sz="0" w:space="0" w:color="auto"/>
            <w:right w:val="none" w:sz="0" w:space="0" w:color="auto"/>
          </w:divBdr>
          <w:divsChild>
            <w:div w:id="276643382">
              <w:marLeft w:val="0"/>
              <w:marRight w:val="0"/>
              <w:marTop w:val="0"/>
              <w:marBottom w:val="0"/>
              <w:divBdr>
                <w:top w:val="none" w:sz="0" w:space="0" w:color="auto"/>
                <w:left w:val="none" w:sz="0" w:space="0" w:color="auto"/>
                <w:bottom w:val="none" w:sz="0" w:space="0" w:color="auto"/>
                <w:right w:val="none" w:sz="0" w:space="0" w:color="auto"/>
              </w:divBdr>
              <w:divsChild>
                <w:div w:id="886837243">
                  <w:marLeft w:val="0"/>
                  <w:marRight w:val="0"/>
                  <w:marTop w:val="0"/>
                  <w:marBottom w:val="0"/>
                  <w:divBdr>
                    <w:top w:val="none" w:sz="0" w:space="0" w:color="auto"/>
                    <w:left w:val="none" w:sz="0" w:space="0" w:color="auto"/>
                    <w:bottom w:val="none" w:sz="0" w:space="0" w:color="auto"/>
                    <w:right w:val="none" w:sz="0" w:space="0" w:color="auto"/>
                  </w:divBdr>
                  <w:divsChild>
                    <w:div w:id="1682001463">
                      <w:marLeft w:val="0"/>
                      <w:marRight w:val="0"/>
                      <w:marTop w:val="0"/>
                      <w:marBottom w:val="0"/>
                      <w:divBdr>
                        <w:top w:val="none" w:sz="0" w:space="0" w:color="auto"/>
                        <w:left w:val="none" w:sz="0" w:space="0" w:color="auto"/>
                        <w:bottom w:val="none" w:sz="0" w:space="0" w:color="auto"/>
                        <w:right w:val="none" w:sz="0" w:space="0" w:color="auto"/>
                      </w:divBdr>
                      <w:divsChild>
                        <w:div w:id="2145459858">
                          <w:marLeft w:val="0"/>
                          <w:marRight w:val="0"/>
                          <w:marTop w:val="0"/>
                          <w:marBottom w:val="0"/>
                          <w:divBdr>
                            <w:top w:val="none" w:sz="0" w:space="0" w:color="auto"/>
                            <w:left w:val="none" w:sz="0" w:space="0" w:color="auto"/>
                            <w:bottom w:val="none" w:sz="0" w:space="0" w:color="auto"/>
                            <w:right w:val="none" w:sz="0" w:space="0" w:color="auto"/>
                          </w:divBdr>
                          <w:divsChild>
                            <w:div w:id="943613562">
                              <w:marLeft w:val="0"/>
                              <w:marRight w:val="300"/>
                              <w:marTop w:val="180"/>
                              <w:marBottom w:val="0"/>
                              <w:divBdr>
                                <w:top w:val="none" w:sz="0" w:space="0" w:color="auto"/>
                                <w:left w:val="none" w:sz="0" w:space="0" w:color="auto"/>
                                <w:bottom w:val="none" w:sz="0" w:space="0" w:color="auto"/>
                                <w:right w:val="none" w:sz="0" w:space="0" w:color="auto"/>
                              </w:divBdr>
                              <w:divsChild>
                                <w:div w:id="9314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789508">
          <w:marLeft w:val="0"/>
          <w:marRight w:val="0"/>
          <w:marTop w:val="0"/>
          <w:marBottom w:val="0"/>
          <w:divBdr>
            <w:top w:val="none" w:sz="0" w:space="0" w:color="auto"/>
            <w:left w:val="none" w:sz="0" w:space="0" w:color="auto"/>
            <w:bottom w:val="none" w:sz="0" w:space="0" w:color="auto"/>
            <w:right w:val="none" w:sz="0" w:space="0" w:color="auto"/>
          </w:divBdr>
          <w:divsChild>
            <w:div w:id="694692421">
              <w:marLeft w:val="0"/>
              <w:marRight w:val="0"/>
              <w:marTop w:val="0"/>
              <w:marBottom w:val="0"/>
              <w:divBdr>
                <w:top w:val="none" w:sz="0" w:space="0" w:color="auto"/>
                <w:left w:val="none" w:sz="0" w:space="0" w:color="auto"/>
                <w:bottom w:val="none" w:sz="0" w:space="0" w:color="auto"/>
                <w:right w:val="none" w:sz="0" w:space="0" w:color="auto"/>
              </w:divBdr>
              <w:divsChild>
                <w:div w:id="777332406">
                  <w:marLeft w:val="0"/>
                  <w:marRight w:val="0"/>
                  <w:marTop w:val="0"/>
                  <w:marBottom w:val="0"/>
                  <w:divBdr>
                    <w:top w:val="none" w:sz="0" w:space="0" w:color="auto"/>
                    <w:left w:val="none" w:sz="0" w:space="0" w:color="auto"/>
                    <w:bottom w:val="none" w:sz="0" w:space="0" w:color="auto"/>
                    <w:right w:val="none" w:sz="0" w:space="0" w:color="auto"/>
                  </w:divBdr>
                  <w:divsChild>
                    <w:div w:id="472601257">
                      <w:marLeft w:val="0"/>
                      <w:marRight w:val="0"/>
                      <w:marTop w:val="0"/>
                      <w:marBottom w:val="0"/>
                      <w:divBdr>
                        <w:top w:val="none" w:sz="0" w:space="0" w:color="auto"/>
                        <w:left w:val="none" w:sz="0" w:space="0" w:color="auto"/>
                        <w:bottom w:val="none" w:sz="0" w:space="0" w:color="auto"/>
                        <w:right w:val="none" w:sz="0" w:space="0" w:color="auto"/>
                      </w:divBdr>
                      <w:divsChild>
                        <w:div w:id="10208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19</Pages>
  <Words>1792</Words>
  <Characters>10217</Characters>
  <Application>Microsoft Office Word</Application>
  <DocSecurity>0</DocSecurity>
  <Lines>85</Lines>
  <Paragraphs>23</Paragraphs>
  <ScaleCrop>false</ScaleCrop>
  <Company/>
  <LinksUpToDate>false</LinksUpToDate>
  <CharactersWithSpaces>11986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185</cp:revision>
  <dcterms:created xsi:type="dcterms:W3CDTF">2008-09-11T17:20:00Z</dcterms:created>
  <dcterms:modified xsi:type="dcterms:W3CDTF">2020-12-11T05:54:00Z</dcterms:modified>
</cp:coreProperties>
</file>