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C8B4" w14:textId="5639BC9B" w:rsidR="008F3834" w:rsidRDefault="00CF0A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CF0A9E">
        <w:rPr>
          <w:rFonts w:ascii="Times New Roman" w:eastAsia="Arial" w:hAnsi="Times New Roman" w:cs="Times New Roman"/>
          <w:b/>
          <w:sz w:val="28"/>
          <w:szCs w:val="28"/>
        </w:rPr>
        <w:t xml:space="preserve">Development and </w:t>
      </w:r>
      <w:proofErr w:type="spellStart"/>
      <w:r w:rsidRPr="00CF0A9E">
        <w:rPr>
          <w:rFonts w:ascii="Times New Roman" w:eastAsia="Arial" w:hAnsi="Times New Roman" w:cs="Times New Roman"/>
          <w:b/>
          <w:sz w:val="28"/>
          <w:szCs w:val="28"/>
        </w:rPr>
        <w:t>Applications</w:t>
      </w:r>
      <w:proofErr w:type="spellEnd"/>
      <w:r w:rsidRPr="00CF0A9E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proofErr w:type="spellStart"/>
      <w:r w:rsidRPr="00CF0A9E">
        <w:rPr>
          <w:rFonts w:ascii="Times New Roman" w:eastAsia="Arial" w:hAnsi="Times New Roman" w:cs="Times New Roman"/>
          <w:b/>
          <w:sz w:val="28"/>
          <w:szCs w:val="28"/>
        </w:rPr>
        <w:t>of</w:t>
      </w:r>
      <w:proofErr w:type="spellEnd"/>
      <w:r w:rsidRPr="00CF0A9E">
        <w:rPr>
          <w:rFonts w:ascii="Times New Roman" w:eastAsia="Arial" w:hAnsi="Times New Roman" w:cs="Times New Roman"/>
          <w:b/>
          <w:sz w:val="28"/>
          <w:szCs w:val="28"/>
        </w:rPr>
        <w:t xml:space="preserve"> ODAT-SE: An Open </w:t>
      </w:r>
      <w:proofErr w:type="spellStart"/>
      <w:r w:rsidRPr="00CF0A9E">
        <w:rPr>
          <w:rFonts w:ascii="Times New Roman" w:eastAsia="Arial" w:hAnsi="Times New Roman" w:cs="Times New Roman"/>
          <w:b/>
          <w:sz w:val="28"/>
          <w:szCs w:val="28"/>
        </w:rPr>
        <w:t>Platform</w:t>
      </w:r>
      <w:proofErr w:type="spellEnd"/>
      <w:r w:rsidRPr="00CF0A9E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proofErr w:type="spellStart"/>
      <w:r w:rsidRPr="00CF0A9E">
        <w:rPr>
          <w:rFonts w:ascii="Times New Roman" w:eastAsia="Arial" w:hAnsi="Times New Roman" w:cs="Times New Roman"/>
          <w:b/>
          <w:sz w:val="28"/>
          <w:szCs w:val="28"/>
        </w:rPr>
        <w:t>for</w:t>
      </w:r>
      <w:proofErr w:type="spellEnd"/>
      <w:r w:rsidRPr="00CF0A9E">
        <w:rPr>
          <w:rFonts w:ascii="Times New Roman" w:eastAsia="Arial" w:hAnsi="Times New Roman" w:cs="Times New Roman"/>
          <w:b/>
          <w:sz w:val="28"/>
          <w:szCs w:val="28"/>
        </w:rPr>
        <w:t xml:space="preserve"> Inverse Problem</w:t>
      </w:r>
      <w:r>
        <w:rPr>
          <w:rFonts w:ascii="Times New Roman" w:eastAsia="Arial" w:hAnsi="Times New Roman" w:cs="Times New Roman" w:hint="eastAsia"/>
          <w:b/>
          <w:sz w:val="28"/>
          <w:szCs w:val="28"/>
          <w:lang w:eastAsia="zh-CN"/>
        </w:rPr>
        <w:t xml:space="preserve"> </w:t>
      </w:r>
      <w:r w:rsidRPr="00CF0A9E">
        <w:rPr>
          <w:rFonts w:ascii="Times New Roman" w:eastAsia="Arial" w:hAnsi="Times New Roman" w:cs="Times New Roman"/>
          <w:b/>
          <w:sz w:val="28"/>
          <w:szCs w:val="28"/>
        </w:rPr>
        <w:t>Analysis</w:t>
      </w:r>
    </w:p>
    <w:p w14:paraId="46F751F4" w14:textId="77777777" w:rsidR="00506BE3" w:rsidRPr="00506BE3" w:rsidRDefault="00506B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b/>
          <w:sz w:val="20"/>
          <w:szCs w:val="20"/>
          <w:lang w:val="en-US"/>
        </w:rPr>
      </w:pPr>
    </w:p>
    <w:p w14:paraId="747086C6" w14:textId="36F91BB8" w:rsidR="003B2DE7" w:rsidRPr="003B2DE7" w:rsidRDefault="003B2DE7" w:rsidP="003B2D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b/>
          <w:sz w:val="20"/>
          <w:szCs w:val="20"/>
          <w:lang w:val="en-US" w:eastAsia="zh-CN"/>
        </w:rPr>
      </w:pPr>
      <w:r w:rsidRPr="003B2DE7">
        <w:rPr>
          <w:rFonts w:ascii="Times New Roman" w:eastAsia="Arial" w:hAnsi="Times New Roman" w:cs="Times New Roman" w:hint="eastAsia"/>
          <w:b/>
          <w:sz w:val="20"/>
          <w:szCs w:val="20"/>
          <w:u w:val="single"/>
          <w:lang w:val="en-US" w:eastAsia="zh-CN"/>
        </w:rPr>
        <w:t>Hengyu</w:t>
      </w:r>
      <w:r w:rsidRPr="003B2DE7">
        <w:rPr>
          <w:rFonts w:ascii="Times New Roman" w:eastAsia="Arial" w:hAnsi="Times New Roman" w:cs="Times New Roman"/>
          <w:b/>
          <w:sz w:val="20"/>
          <w:szCs w:val="20"/>
          <w:u w:val="single"/>
          <w:lang w:val="en-US" w:eastAsia="zh-CN"/>
        </w:rPr>
        <w:t xml:space="preserve"> Li</w:t>
      </w:r>
      <w:r>
        <w:rPr>
          <w:rFonts w:ascii="Times New Roman" w:eastAsia="Arial" w:hAnsi="Times New Roman" w:cs="Times New Roman" w:hint="eastAsia"/>
          <w:b/>
          <w:sz w:val="20"/>
          <w:szCs w:val="20"/>
          <w:u w:val="single"/>
          <w:vertAlign w:val="superscript"/>
          <w:lang w:val="en-US" w:eastAsia="zh-CN"/>
        </w:rPr>
        <w:t>1</w:t>
      </w:r>
      <w:r>
        <w:rPr>
          <w:rFonts w:ascii="Times New Roman" w:eastAsia="Arial" w:hAnsi="Times New Roman" w:cs="Times New Roman"/>
          <w:b/>
          <w:sz w:val="20"/>
          <w:szCs w:val="20"/>
          <w:lang w:val="en-US" w:eastAsia="zh-CN"/>
        </w:rPr>
        <w:t xml:space="preserve">, 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T. Aoyama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1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, K. Yoshimi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1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, Y. Motoyama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1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, A. Nakano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2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, K. Sakai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2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 xml:space="preserve">, 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br/>
        <w:t>Y. Konishi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2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 xml:space="preserve">, B.J. </w:t>
      </w:r>
      <w:r w:rsidRPr="003B2DE7">
        <w:rPr>
          <w:rFonts w:ascii="Times New Roman" w:eastAsia="Arial" w:hAnsi="Times New Roman" w:cs="Times New Roman" w:hint="eastAsia"/>
          <w:b/>
          <w:sz w:val="20"/>
          <w:szCs w:val="20"/>
          <w:lang w:val="en-US"/>
        </w:rPr>
        <w:t>K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ang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2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, H. Noguchi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1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 xml:space="preserve">, </w:t>
      </w:r>
      <w:r w:rsidRPr="003B2DE7">
        <w:rPr>
          <w:rFonts w:ascii="Times New Roman" w:eastAsia="Arial" w:hAnsi="Times New Roman" w:cs="Times New Roman" w:hint="eastAsia"/>
          <w:b/>
          <w:sz w:val="20"/>
          <w:szCs w:val="20"/>
          <w:lang w:val="en-US"/>
        </w:rPr>
        <w:t xml:space="preserve">and </w:t>
      </w:r>
      <w:r w:rsidRPr="003B2DE7">
        <w:rPr>
          <w:rFonts w:ascii="Times New Roman" w:eastAsia="Arial" w:hAnsi="Times New Roman" w:cs="Times New Roman"/>
          <w:b/>
          <w:sz w:val="20"/>
          <w:szCs w:val="20"/>
          <w:lang w:val="en-US"/>
        </w:rPr>
        <w:t>T. Hoshi</w:t>
      </w:r>
      <w:r>
        <w:rPr>
          <w:rFonts w:ascii="Times New Roman" w:eastAsia="Arial" w:hAnsi="Times New Roman" w:cs="Times New Roman" w:hint="eastAsia"/>
          <w:b/>
          <w:sz w:val="20"/>
          <w:szCs w:val="20"/>
          <w:vertAlign w:val="superscript"/>
          <w:lang w:val="en-US" w:eastAsia="zh-CN"/>
        </w:rPr>
        <w:t>2</w:t>
      </w:r>
    </w:p>
    <w:p w14:paraId="03D66F0A" w14:textId="4D420A0A" w:rsidR="008F3834" w:rsidRPr="00D70391" w:rsidRDefault="003B2DE7" w:rsidP="006567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i/>
          <w:sz w:val="20"/>
          <w:szCs w:val="20"/>
          <w:lang w:val="en-US"/>
        </w:rPr>
      </w:pPr>
      <w:r>
        <w:rPr>
          <w:rFonts w:ascii="Times New Roman" w:eastAsia="Arial" w:hAnsi="Times New Roman" w:cs="Times New Roman" w:hint="eastAsia"/>
          <w:sz w:val="20"/>
          <w:szCs w:val="20"/>
          <w:vertAlign w:val="superscript"/>
          <w:lang w:val="en-US" w:eastAsia="zh-CN"/>
        </w:rPr>
        <w:t>1</w:t>
      </w:r>
      <w:r w:rsidRPr="00D70391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Institute </w:t>
      </w:r>
      <w:proofErr w:type="spellStart"/>
      <w:r w:rsidRPr="003B2DE7">
        <w:rPr>
          <w:rFonts w:ascii="Times New Roman" w:eastAsia="Arial" w:hAnsi="Times New Roman" w:cs="Times New Roman"/>
          <w:i/>
          <w:sz w:val="20"/>
          <w:szCs w:val="20"/>
        </w:rPr>
        <w:t>for</w:t>
      </w:r>
      <w:proofErr w:type="spellEnd"/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solid </w:t>
      </w:r>
      <w:proofErr w:type="spellStart"/>
      <w:r w:rsidRPr="003B2DE7">
        <w:rPr>
          <w:rFonts w:ascii="Times New Roman" w:eastAsia="Arial" w:hAnsi="Times New Roman" w:cs="Times New Roman"/>
          <w:i/>
          <w:sz w:val="20"/>
          <w:szCs w:val="20"/>
        </w:rPr>
        <w:t>state</w:t>
      </w:r>
      <w:proofErr w:type="spellEnd"/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  <w:proofErr w:type="spellStart"/>
      <w:r w:rsidRPr="003B2DE7">
        <w:rPr>
          <w:rFonts w:ascii="Times New Roman" w:eastAsia="Arial" w:hAnsi="Times New Roman" w:cs="Times New Roman"/>
          <w:i/>
          <w:sz w:val="20"/>
          <w:szCs w:val="20"/>
        </w:rPr>
        <w:t>physics</w:t>
      </w:r>
      <w:proofErr w:type="spellEnd"/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, </w:t>
      </w:r>
      <w:proofErr w:type="spellStart"/>
      <w:r w:rsidRPr="003B2DE7">
        <w:rPr>
          <w:rFonts w:ascii="Times New Roman" w:eastAsia="Arial" w:hAnsi="Times New Roman" w:cs="Times New Roman"/>
          <w:i/>
          <w:sz w:val="20"/>
          <w:szCs w:val="20"/>
        </w:rPr>
        <w:t>the</w:t>
      </w:r>
      <w:proofErr w:type="spellEnd"/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Arial" w:hAnsi="Times New Roman" w:cs="Times New Roman" w:hint="eastAsia"/>
          <w:i/>
          <w:sz w:val="20"/>
          <w:szCs w:val="20"/>
          <w:lang w:eastAsia="zh-CN"/>
        </w:rPr>
        <w:t>U</w:t>
      </w:r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niversity </w:t>
      </w:r>
      <w:proofErr w:type="spellStart"/>
      <w:r w:rsidRPr="003B2DE7">
        <w:rPr>
          <w:rFonts w:ascii="Times New Roman" w:eastAsia="Arial" w:hAnsi="Times New Roman" w:cs="Times New Roman"/>
          <w:i/>
          <w:sz w:val="20"/>
          <w:szCs w:val="20"/>
        </w:rPr>
        <w:t>of</w:t>
      </w:r>
      <w:proofErr w:type="spellEnd"/>
      <w:r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Tokyo</w:t>
      </w:r>
    </w:p>
    <w:p w14:paraId="546E916C" w14:textId="0931CA94" w:rsidR="008F383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i/>
          <w:sz w:val="20"/>
          <w:szCs w:val="20"/>
          <w:lang w:val="en-US"/>
        </w:rPr>
      </w:pPr>
      <w:r w:rsidRPr="00D70391">
        <w:rPr>
          <w:rFonts w:ascii="Times New Roman" w:eastAsia="Arial" w:hAnsi="Times New Roman" w:cs="Times New Roman"/>
          <w:sz w:val="20"/>
          <w:szCs w:val="20"/>
          <w:vertAlign w:val="superscript"/>
          <w:lang w:val="en-US"/>
        </w:rPr>
        <w:t>2</w:t>
      </w:r>
      <w:r w:rsidRPr="00D70391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National </w:t>
      </w:r>
      <w:proofErr w:type="spellStart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>institute</w:t>
      </w:r>
      <w:proofErr w:type="spellEnd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  <w:proofErr w:type="spellStart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>for</w:t>
      </w:r>
      <w:proofErr w:type="spellEnd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  <w:proofErr w:type="spellStart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>fusion</w:t>
      </w:r>
      <w:proofErr w:type="spellEnd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  <w:proofErr w:type="spellStart"/>
      <w:r w:rsidR="003B2DE7" w:rsidRPr="003B2DE7">
        <w:rPr>
          <w:rFonts w:ascii="Times New Roman" w:eastAsia="Arial" w:hAnsi="Times New Roman" w:cs="Times New Roman"/>
          <w:i/>
          <w:sz w:val="20"/>
          <w:szCs w:val="20"/>
        </w:rPr>
        <w:t>science</w:t>
      </w:r>
      <w:proofErr w:type="spellEnd"/>
    </w:p>
    <w:p w14:paraId="597446F0" w14:textId="77777777" w:rsidR="006216CC" w:rsidRPr="00D70391" w:rsidRDefault="0062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i/>
          <w:sz w:val="20"/>
          <w:szCs w:val="20"/>
          <w:lang w:val="en-US"/>
        </w:rPr>
      </w:pPr>
    </w:p>
    <w:p w14:paraId="30CDBE51" w14:textId="4AB77C9C" w:rsidR="008F3834" w:rsidRPr="00D7039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  <w:lang w:val="en-US"/>
        </w:rPr>
      </w:pPr>
      <w:r w:rsidRPr="00D70391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Email: </w:t>
      </w:r>
      <w:r w:rsidR="00AC7B03" w:rsidRPr="00AC7B03">
        <w:rPr>
          <w:rFonts w:ascii="Times New Roman" w:eastAsia="Arial" w:hAnsi="Times New Roman" w:cs="Times New Roman"/>
          <w:sz w:val="20"/>
          <w:szCs w:val="20"/>
          <w:lang w:val="en-US"/>
        </w:rPr>
        <w:t>hoshi.takeo@nifs.ac.jp</w:t>
      </w:r>
    </w:p>
    <w:p w14:paraId="600AFA59" w14:textId="77777777" w:rsidR="008F3834" w:rsidRPr="00D70391" w:rsidRDefault="008F38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sz w:val="20"/>
          <w:szCs w:val="20"/>
          <w:lang w:val="en-US"/>
        </w:rPr>
      </w:pPr>
    </w:p>
    <w:p w14:paraId="55E1928A" w14:textId="561D2F6D" w:rsidR="004209FA" w:rsidRPr="004209FA" w:rsidRDefault="004209FA" w:rsidP="004209FA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lang w:val="en-US"/>
        </w:rPr>
      </w:pPr>
      <w:r w:rsidRPr="004209FA">
        <w:rPr>
          <w:rFonts w:ascii="Times New Roman" w:eastAsia="Arial" w:hAnsi="Times New Roman" w:cs="Times New Roman"/>
          <w:lang w:val="en-US"/>
        </w:rPr>
        <w:t xml:space="preserve">Developing fast and reliable methods for experimental data analysis is a key theme in computational science. Data analysis in physics can be formulated as an inverse </w:t>
      </w:r>
      <w:proofErr w:type="gramStart"/>
      <w:r w:rsidR="00CF3F6C" w:rsidRPr="004209FA">
        <w:rPr>
          <w:rFonts w:ascii="Times New Roman" w:eastAsia="Arial" w:hAnsi="Times New Roman" w:cs="Times New Roman"/>
          <w:lang w:val="en-US"/>
        </w:rPr>
        <w:t>problem</w:t>
      </w:r>
      <w:r w:rsidR="00CF3F6C">
        <w:rPr>
          <w:rFonts w:ascii="Times New Roman" w:eastAsia="Arial" w:hAnsi="Times New Roman" w:cs="Times New Roman"/>
          <w:lang w:val="en-US"/>
        </w:rPr>
        <w:t>:</w:t>
      </w:r>
      <w:proofErr w:type="gramEnd"/>
      <w:r w:rsidR="00CF3F6C">
        <w:rPr>
          <w:rFonts w:ascii="Times New Roman" w:eastAsia="Arial" w:hAnsi="Times New Roman" w:cs="Times New Roman"/>
          <w:lang w:val="en-US"/>
        </w:rPr>
        <w:t xml:space="preserve"> </w:t>
      </w:r>
      <w:r w:rsidRPr="004209FA">
        <w:rPr>
          <w:rFonts w:ascii="Times New Roman" w:eastAsia="Arial" w:hAnsi="Times New Roman" w:cs="Times New Roman"/>
          <w:lang w:val="en-US"/>
        </w:rPr>
        <w:t xml:space="preserve">given measured data </w:t>
      </w:r>
      <w:r>
        <w:rPr>
          <w:rFonts w:ascii="Times New Roman" w:eastAsia="Arial" w:hAnsi="Times New Roman" w:cs="Times New Roman" w:hint="eastAsia"/>
          <w:lang w:val="en-US" w:eastAsia="zh-CN"/>
        </w:rPr>
        <w:t>D</w:t>
      </w:r>
      <w:r w:rsidRPr="004209FA">
        <w:rPr>
          <w:rFonts w:ascii="Times New Roman" w:eastAsia="Arial" w:hAnsi="Times New Roman" w:cs="Times New Roman"/>
          <w:lang w:val="en-US"/>
        </w:rPr>
        <w:t>, one seeks the physical parameters X that minimize an objective function F(X) = |D</w:t>
      </w:r>
      <w:r>
        <w:rPr>
          <w:rFonts w:ascii="Times New Roman" w:eastAsia="Arial" w:hAnsi="Times New Roman" w:cs="Times New Roman"/>
          <w:lang w:val="en-US"/>
        </w:rPr>
        <w:t>-</w:t>
      </w:r>
      <w:proofErr w:type="spellStart"/>
      <w:r w:rsidRPr="004209FA">
        <w:rPr>
          <w:rFonts w:ascii="Times New Roman" w:eastAsia="Arial" w:hAnsi="Times New Roman" w:cs="Times New Roman"/>
          <w:lang w:val="en-US"/>
        </w:rPr>
        <w:t>D</w:t>
      </w:r>
      <w:r>
        <w:rPr>
          <w:rFonts w:ascii="Times New Roman" w:eastAsia="Arial" w:hAnsi="Times New Roman" w:cs="Times New Roman"/>
          <w:vertAlign w:val="superscript"/>
          <w:lang w:val="en-US"/>
        </w:rPr>
        <w:t>cal</w:t>
      </w:r>
      <w:proofErr w:type="spellEnd"/>
      <w:r w:rsidRPr="004209FA">
        <w:rPr>
          <w:rFonts w:ascii="Times New Roman" w:eastAsia="Arial" w:hAnsi="Times New Roman" w:cs="Times New Roman"/>
          <w:lang w:val="en-US"/>
        </w:rPr>
        <w:t xml:space="preserve">(X)|, where </w:t>
      </w:r>
      <w:proofErr w:type="spellStart"/>
      <w:r w:rsidRPr="004209FA">
        <w:rPr>
          <w:rFonts w:ascii="Times New Roman" w:eastAsia="Arial" w:hAnsi="Times New Roman" w:cs="Times New Roman"/>
          <w:lang w:val="en-US"/>
        </w:rPr>
        <w:t>D</w:t>
      </w:r>
      <w:r>
        <w:rPr>
          <w:rFonts w:ascii="Times New Roman" w:eastAsia="Arial" w:hAnsi="Times New Roman" w:cs="Times New Roman"/>
          <w:vertAlign w:val="superscript"/>
          <w:lang w:val="en-US"/>
        </w:rPr>
        <w:t>cal</w:t>
      </w:r>
      <w:proofErr w:type="spellEnd"/>
      <w:r w:rsidRPr="004209FA">
        <w:rPr>
          <w:rFonts w:ascii="Times New Roman" w:eastAsia="Arial" w:hAnsi="Times New Roman" w:cs="Times New Roman"/>
          <w:lang w:val="en-US"/>
        </w:rPr>
        <w:t>(X)</w:t>
      </w:r>
      <w:r>
        <w:rPr>
          <w:rFonts w:ascii="Times New Roman" w:eastAsia="Arial" w:hAnsi="Times New Roman" w:cs="Times New Roman"/>
          <w:lang w:val="en-US"/>
        </w:rPr>
        <w:t xml:space="preserve"> </w:t>
      </w:r>
      <w:r w:rsidRPr="004209FA">
        <w:rPr>
          <w:rFonts w:ascii="Times New Roman" w:eastAsia="Arial" w:hAnsi="Times New Roman" w:cs="Times New Roman"/>
          <w:lang w:val="en-US"/>
        </w:rPr>
        <w:t>is the theoretical prediction from a forward model. ODAT-SE (Open Data Analysis Tool for Science and Engineering) [1] is an open-source platform designed to solve such inverse problems in a modular, high-performance manner. Its architecture cleanly separates search/sampling algorithms from forward problem solvers (Fig. 1), allowing users to plug in custom physics models and systematically compare multiple inference strategies under a unified framework.</w:t>
      </w:r>
    </w:p>
    <w:p w14:paraId="0473C72C" w14:textId="77777777" w:rsidR="00506BE3" w:rsidRDefault="00506BE3" w:rsidP="004209FA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lang w:val="en-US"/>
        </w:rPr>
      </w:pPr>
    </w:p>
    <w:p w14:paraId="05F14FB9" w14:textId="38B14A15" w:rsidR="004209FA" w:rsidRPr="004209FA" w:rsidRDefault="00506BE3" w:rsidP="004209FA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 w:hint="eastAsia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55556" wp14:editId="203D2D9F">
            <wp:simplePos x="0" y="0"/>
            <wp:positionH relativeFrom="margin">
              <wp:posOffset>14301</wp:posOffset>
            </wp:positionH>
            <wp:positionV relativeFrom="margin">
              <wp:posOffset>3065780</wp:posOffset>
            </wp:positionV>
            <wp:extent cx="2409190" cy="1810385"/>
            <wp:effectExtent l="0" t="0" r="3810" b="5715"/>
            <wp:wrapSquare wrapText="bothSides"/>
            <wp:docPr id="2" name="図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7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13B">
        <w:rPr>
          <w:rFonts w:ascii="Times New Roman" w:eastAsia="Arial" w:hAnsi="Times New Roman" w:cs="Times New Roman"/>
          <w:lang w:val="en-US"/>
        </w:rPr>
        <w:t>ODAT-SE was o</w:t>
      </w:r>
      <w:r w:rsidR="004209FA" w:rsidRPr="004209FA">
        <w:rPr>
          <w:rFonts w:ascii="Times New Roman" w:eastAsia="Arial" w:hAnsi="Times New Roman" w:cs="Times New Roman"/>
          <w:lang w:val="en-US"/>
        </w:rPr>
        <w:t>riginally developed as 2DMAT</w:t>
      </w:r>
      <w:r w:rsidR="0016313B">
        <w:rPr>
          <w:rFonts w:ascii="Times New Roman" w:eastAsia="Arial" w:hAnsi="Times New Roman" w:cs="Times New Roman"/>
          <w:lang w:val="en-US"/>
        </w:rPr>
        <w:t xml:space="preserve"> [2,3]</w:t>
      </w:r>
      <w:r w:rsidR="004209FA" w:rsidRPr="004209FA">
        <w:rPr>
          <w:rFonts w:ascii="Times New Roman" w:eastAsia="Arial" w:hAnsi="Times New Roman" w:cs="Times New Roman"/>
          <w:lang w:val="en-US"/>
        </w:rPr>
        <w:t xml:space="preserve"> for two-dimensional material structure analysis, version 3.0 introduced a fully modularized solver interface, allowing straightforward extension to arbitrary physical domains.</w:t>
      </w:r>
      <w:r w:rsidR="004209FA">
        <w:rPr>
          <w:rFonts w:ascii="Times New Roman" w:eastAsia="Arial" w:hAnsi="Times New Roman" w:cs="Times New Roman"/>
          <w:lang w:val="en-US"/>
        </w:rPr>
        <w:t xml:space="preserve"> </w:t>
      </w:r>
      <w:r w:rsidR="0016313B">
        <w:rPr>
          <w:rFonts w:ascii="Times New Roman" w:eastAsia="Arial" w:hAnsi="Times New Roman" w:cs="Times New Roman"/>
          <w:lang w:val="en-US" w:eastAsia="zh-CN"/>
        </w:rPr>
        <w:t xml:space="preserve">It 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>has been successfully applied to several material structure analysis problems, including total-reflection high-energy positron diffraction (TRHEPD)</w:t>
      </w:r>
      <w:r w:rsidR="00001DA5">
        <w:rPr>
          <w:rFonts w:ascii="Times New Roman" w:eastAsia="Arial" w:hAnsi="Times New Roman" w:cs="Times New Roman"/>
          <w:lang w:val="en-US" w:eastAsia="zh-CN"/>
        </w:rPr>
        <w:t xml:space="preserve"> 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>and low-energy electron diffraction (LEED), where large-scale global search enabled reliable structure determination</w:t>
      </w:r>
      <w:r w:rsidR="00001DA5">
        <w:rPr>
          <w:rFonts w:ascii="Times New Roman" w:eastAsia="Arial" w:hAnsi="Times New Roman" w:cs="Times New Roman"/>
          <w:lang w:val="en-US" w:eastAsia="zh-CN"/>
        </w:rPr>
        <w:t xml:space="preserve"> [4]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>. As a core application of the JST Moonshot Goal 10 digital platform initiative, ODAT-SE is now being extended to fusion plasma diagnostics.</w:t>
      </w:r>
    </w:p>
    <w:p w14:paraId="6F11452F" w14:textId="79FEEC7E" w:rsidR="004209FA" w:rsidRDefault="0016313B" w:rsidP="00506BE3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ind w:firstLineChars="50" w:firstLine="110"/>
        <w:jc w:val="both"/>
        <w:rPr>
          <w:rFonts w:ascii="Times New Roman" w:eastAsia="Arial" w:hAnsi="Times New Roman" w:cs="Times New Roman"/>
          <w:lang w:val="en-US" w:eastAsia="zh-CN"/>
        </w:rPr>
      </w:pPr>
      <w:r>
        <w:rPr>
          <w:rFonts w:ascii="Times New Roman" w:eastAsia="Arial" w:hAnsi="Times New Roman" w:cs="Times New Roman"/>
          <w:lang w:val="en-US" w:eastAsia="zh-CN"/>
        </w:rPr>
        <w:t>Fig. 1 I</w:t>
      </w:r>
      <w:r w:rsidRPr="0016313B">
        <w:rPr>
          <w:rFonts w:ascii="Times New Roman" w:eastAsia="Arial" w:hAnsi="Times New Roman" w:cs="Times New Roman"/>
          <w:lang w:val="en-US" w:eastAsia="zh-CN"/>
        </w:rPr>
        <w:t>llustration</w:t>
      </w:r>
      <w:r>
        <w:rPr>
          <w:rFonts w:ascii="Times New Roman" w:eastAsia="Arial" w:hAnsi="Times New Roman" w:cs="Times New Roman"/>
          <w:lang w:val="en-US" w:eastAsia="zh-CN"/>
        </w:rPr>
        <w:t xml:space="preserve"> of ODAT-SE scheme.</w:t>
      </w:r>
    </w:p>
    <w:p w14:paraId="5129E81F" w14:textId="77777777" w:rsidR="0016313B" w:rsidRDefault="0016313B" w:rsidP="004209FA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lang w:val="en-US" w:eastAsia="zh-CN"/>
        </w:rPr>
      </w:pPr>
    </w:p>
    <w:p w14:paraId="3DA5175B" w14:textId="210C4767" w:rsidR="004209FA" w:rsidRPr="004209FA" w:rsidRDefault="00775E2F" w:rsidP="004209FA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lang w:val="en-US" w:eastAsia="zh-CN"/>
        </w:rPr>
      </w:pPr>
      <w:r w:rsidRPr="00775E2F">
        <w:rPr>
          <w:rFonts w:ascii="Times New Roman" w:eastAsia="Arial" w:hAnsi="Times New Roman" w:cs="Times New Roman"/>
          <w:lang w:eastAsia="zh-CN"/>
        </w:rPr>
        <w:t xml:space="preserve">As a Demonstration </w:t>
      </w:r>
      <w:proofErr w:type="spellStart"/>
      <w:r w:rsidRPr="00775E2F">
        <w:rPr>
          <w:rFonts w:ascii="Times New Roman" w:eastAsia="Arial" w:hAnsi="Times New Roman" w:cs="Times New Roman"/>
          <w:lang w:eastAsia="zh-CN"/>
        </w:rPr>
        <w:t>of</w:t>
      </w:r>
      <w:proofErr w:type="spellEnd"/>
      <w:r w:rsidRPr="00775E2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775E2F">
        <w:rPr>
          <w:rFonts w:ascii="Times New Roman" w:eastAsia="Arial" w:hAnsi="Times New Roman" w:cs="Times New Roman"/>
          <w:lang w:eastAsia="zh-CN"/>
        </w:rPr>
        <w:t>this</w:t>
      </w:r>
      <w:proofErr w:type="spellEnd"/>
      <w:r w:rsidRPr="00775E2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775E2F">
        <w:rPr>
          <w:rFonts w:ascii="Times New Roman" w:eastAsia="Arial" w:hAnsi="Times New Roman" w:cs="Times New Roman"/>
          <w:lang w:eastAsia="zh-CN"/>
        </w:rPr>
        <w:t>cross-disciplinary</w:t>
      </w:r>
      <w:proofErr w:type="spellEnd"/>
      <w:r w:rsidRPr="00775E2F">
        <w:rPr>
          <w:rFonts w:ascii="Times New Roman" w:eastAsia="Arial" w:hAnsi="Times New Roman" w:cs="Times New Roman"/>
          <w:lang w:eastAsia="zh-CN"/>
        </w:rPr>
        <w:t xml:space="preserve"> </w:t>
      </w:r>
      <w:proofErr w:type="spellStart"/>
      <w:r w:rsidRPr="00775E2F">
        <w:rPr>
          <w:rFonts w:ascii="Times New Roman" w:eastAsia="Arial" w:hAnsi="Times New Roman" w:cs="Times New Roman"/>
          <w:lang w:eastAsia="zh-CN"/>
        </w:rPr>
        <w:t>extension</w:t>
      </w:r>
      <w:proofErr w:type="spellEnd"/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, we </w:t>
      </w:r>
      <w:r>
        <w:rPr>
          <w:rFonts w:ascii="Times New Roman" w:eastAsia="Arial" w:hAnsi="Times New Roman" w:cs="Times New Roman" w:hint="eastAsia"/>
          <w:lang w:val="en-US" w:eastAsia="zh-CN"/>
        </w:rPr>
        <w:t>ap</w:t>
      </w:r>
      <w:r>
        <w:rPr>
          <w:rFonts w:ascii="Times New Roman" w:eastAsia="Arial" w:hAnsi="Times New Roman" w:cs="Times New Roman"/>
          <w:lang w:val="en-US" w:eastAsia="zh-CN"/>
        </w:rPr>
        <w:t>plied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 ODAT-SE to the Bayesian inference of electron temperature (Tₑ) and density (nₑ) from Thomson scattering diagnostics. A non-relativistic Thomson scattering forward model for a five-channel polychromator system was implemented as a custom ODAT-SE solver module. Using analyzed profile data from the Large Helical Device (LHD)</w:t>
      </w:r>
      <w:r w:rsidR="00CF3F6C">
        <w:rPr>
          <w:rFonts w:ascii="Times New Roman" w:eastAsia="Arial" w:hAnsi="Times New Roman" w:cs="Times New Roman"/>
          <w:lang w:val="en-US" w:eastAsia="zh-CN"/>
        </w:rPr>
        <w:t xml:space="preserve"> 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>Shot</w:t>
      </w:r>
      <w:r w:rsidR="00CF3F6C">
        <w:rPr>
          <w:rFonts w:ascii="Times New Roman" w:eastAsia="Arial" w:hAnsi="Times New Roman" w:cs="Times New Roman"/>
          <w:lang w:val="en-US" w:eastAsia="zh-CN"/>
        </w:rPr>
        <w:t xml:space="preserve"> </w:t>
      </w:r>
      <w:r w:rsidR="00CF3F6C" w:rsidRPr="00CF3F6C">
        <w:rPr>
          <w:rFonts w:ascii="Times New Roman" w:eastAsia="Microsoft YaHei" w:hAnsi="Times New Roman" w:cs="Times New Roman"/>
          <w:lang w:val="en-US" w:eastAsia="zh-CN"/>
        </w:rPr>
        <w:t>[</w:t>
      </w:r>
      <w:r w:rsidR="00B91DBA">
        <w:rPr>
          <w:rFonts w:ascii="Times New Roman" w:eastAsia="Microsoft YaHei" w:hAnsi="Times New Roman" w:cs="Times New Roman"/>
          <w:lang w:val="en-US" w:eastAsia="zh-CN"/>
        </w:rPr>
        <w:t>5</w:t>
      </w:r>
      <w:r w:rsidR="00CF3F6C" w:rsidRPr="00CF3F6C">
        <w:rPr>
          <w:rFonts w:ascii="Times New Roman" w:eastAsia="Microsoft YaHei" w:hAnsi="Times New Roman" w:cs="Times New Roman"/>
          <w:lang w:val="en-US" w:eastAsia="zh-CN"/>
        </w:rPr>
        <w:t>]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 as ground truth, we generated synthetic polychromator signals with a realistic noise model incorporating Poisson photon statistics, detector readout noise, and stray light contamination. </w:t>
      </w:r>
      <w:r w:rsidRPr="00775E2F">
        <w:rPr>
          <w:rFonts w:ascii="Times New Roman" w:eastAsia="Arial" w:hAnsi="Times New Roman" w:cs="Times New Roman"/>
          <w:lang w:val="en-US" w:eastAsia="zh-CN"/>
        </w:rPr>
        <w:t xml:space="preserve">PAMC successfully recovered the full posterior distributions of Tₑ and nₑ with well-calibrated uncertainty estimates. Furthermore, by exploiting PAMC’s built-in free energy estimation, we performed Bayesian model selection between Maxwellian and Kappa electron velocity distribution functions: the log Bayes factor ln(B) provided decisive evidence correctly identifying the underlying Maxwellian model, demonstrating a capability of </w:t>
      </w:r>
      <w:proofErr w:type="gramStart"/>
      <w:r w:rsidRPr="00775E2F">
        <w:rPr>
          <w:rFonts w:ascii="Times New Roman" w:eastAsia="Arial" w:hAnsi="Times New Roman" w:cs="Times New Roman"/>
          <w:lang w:val="en-US" w:eastAsia="zh-CN"/>
        </w:rPr>
        <w:t>particular relevance</w:t>
      </w:r>
      <w:proofErr w:type="gramEnd"/>
      <w:r w:rsidRPr="00775E2F">
        <w:rPr>
          <w:rFonts w:ascii="Times New Roman" w:eastAsia="Arial" w:hAnsi="Times New Roman" w:cs="Times New Roman"/>
          <w:lang w:val="en-US" w:eastAsia="zh-CN"/>
        </w:rPr>
        <w:t xml:space="preserve"> for non-equilibrium plasma studies.</w:t>
      </w:r>
      <w:r w:rsidR="00506BE3">
        <w:rPr>
          <w:rFonts w:ascii="Times New Roman" w:eastAsia="Arial" w:hAnsi="Times New Roman" w:cs="Times New Roman"/>
          <w:lang w:val="en-US" w:eastAsia="zh-CN"/>
        </w:rPr>
        <w:t xml:space="preserve"> 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These results </w:t>
      </w:r>
      <w:r w:rsidR="00AA1294" w:rsidRPr="00AA1294">
        <w:rPr>
          <w:rFonts w:ascii="Times New Roman" w:eastAsia="Arial" w:hAnsi="Times New Roman" w:cs="Times New Roman"/>
          <w:lang w:val="en-US" w:eastAsia="zh-CN"/>
        </w:rPr>
        <w:t>exhibit</w:t>
      </w:r>
      <w:r w:rsidR="00AA1294">
        <w:rPr>
          <w:rFonts w:ascii="Times New Roman" w:eastAsia="Arial" w:hAnsi="Times New Roman" w:cs="Times New Roman"/>
          <w:lang w:val="en-US" w:eastAsia="zh-CN"/>
        </w:rPr>
        <w:t xml:space="preserve"> 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that ODAT-SE provides a versatile, open-source platform for inverse problem </w:t>
      </w:r>
      <w:r w:rsidR="0016313B">
        <w:rPr>
          <w:rFonts w:ascii="Times New Roman" w:eastAsia="Arial" w:hAnsi="Times New Roman" w:cs="Times New Roman"/>
          <w:lang w:val="en-US" w:eastAsia="zh-CN"/>
        </w:rPr>
        <w:t>within</w:t>
      </w:r>
      <w:r w:rsidR="004209FA" w:rsidRPr="004209FA">
        <w:rPr>
          <w:rFonts w:ascii="Times New Roman" w:eastAsia="Arial" w:hAnsi="Times New Roman" w:cs="Times New Roman"/>
          <w:lang w:val="en-US" w:eastAsia="zh-CN"/>
        </w:rPr>
        <w:t xml:space="preserve"> fusion plasma physics. The modular solver interface enables straightforward extension to other fusion diagnostics such as electron cyclotron emission radiometry and soft X-ray tomography, contributing to the development of integrated data analysis workflows for next-generation fusion devices.</w:t>
      </w:r>
    </w:p>
    <w:p w14:paraId="2B2E6040" w14:textId="77777777" w:rsidR="008F3834" w:rsidRPr="00D70391" w:rsidRDefault="008F3834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lang w:val="en-US"/>
        </w:rPr>
      </w:pPr>
    </w:p>
    <w:p w14:paraId="2D2F404E" w14:textId="77777777" w:rsidR="008F3834" w:rsidRPr="00D7039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Times New Roman" w:eastAsia="Arial" w:hAnsi="Times New Roman" w:cs="Times New Roman"/>
          <w:b/>
          <w:lang w:val="en-US"/>
        </w:rPr>
      </w:pPr>
      <w:r w:rsidRPr="00D70391">
        <w:rPr>
          <w:rFonts w:ascii="Times New Roman" w:eastAsia="Arial" w:hAnsi="Times New Roman" w:cs="Times New Roman"/>
          <w:b/>
          <w:lang w:val="en-US"/>
        </w:rPr>
        <w:t>References</w:t>
      </w:r>
    </w:p>
    <w:p w14:paraId="043BE6E3" w14:textId="56407D10" w:rsidR="004209FA" w:rsidRDefault="004209FA" w:rsidP="004209FA">
      <w:pPr>
        <w:spacing w:after="20"/>
      </w:pPr>
      <w:r>
        <w:rPr>
          <w:rFonts w:ascii="Times New Roman" w:hAnsi="Times New Roman"/>
          <w:sz w:val="20"/>
        </w:rPr>
        <w:t>[1]</w:t>
      </w:r>
      <w:r w:rsidRPr="004209FA">
        <w:rPr>
          <w:rFonts w:ascii="Times New Roman" w:hAnsi="Times New Roman"/>
          <w:sz w:val="20"/>
        </w:rPr>
        <w:t xml:space="preserve"> </w:t>
      </w:r>
      <w:r w:rsidR="0016313B">
        <w:rPr>
          <w:rFonts w:ascii="Times New Roman" w:hAnsi="Times New Roman"/>
          <w:sz w:val="20"/>
        </w:rPr>
        <w:t>ODAT-SE: https://github.com/issp-center-dev/ODAT-SE/</w:t>
      </w:r>
    </w:p>
    <w:p w14:paraId="091532C3" w14:textId="6B1D0842" w:rsidR="004209FA" w:rsidRDefault="004209FA" w:rsidP="004209FA">
      <w:pPr>
        <w:spacing w:after="20"/>
      </w:pPr>
      <w:r>
        <w:rPr>
          <w:rFonts w:ascii="Times New Roman" w:hAnsi="Times New Roman"/>
          <w:sz w:val="20"/>
        </w:rPr>
        <w:t xml:space="preserve">[2] </w:t>
      </w:r>
      <w:r w:rsidR="00001DA5" w:rsidRPr="00001DA5">
        <w:rPr>
          <w:rFonts w:ascii="Times New Roman" w:hAnsi="Times New Roman"/>
          <w:sz w:val="20"/>
          <w:lang w:val="en-US"/>
        </w:rPr>
        <w:t>Motoyama Y, Yoshimi K, Mochizuki I, et al.</w:t>
      </w:r>
      <w:r w:rsidR="0016313B" w:rsidRPr="0016313B">
        <w:rPr>
          <w:rFonts w:ascii="Times New Roman" w:hAnsi="Times New Roman" w:hint="eastAsia"/>
          <w:sz w:val="20"/>
          <w:lang w:val="en-US"/>
        </w:rPr>
        <w:t>,</w:t>
      </w:r>
      <w:r w:rsidR="0016313B" w:rsidRPr="0016313B">
        <w:rPr>
          <w:rFonts w:ascii="Times New Roman" w:hAnsi="Times New Roman"/>
          <w:sz w:val="20"/>
          <w:lang w:val="en-US"/>
        </w:rPr>
        <w:t xml:space="preserve"> Computer Physics Communications</w:t>
      </w:r>
      <w:r w:rsidR="00CF3F6C">
        <w:rPr>
          <w:rFonts w:ascii="Times New Roman" w:hAnsi="Times New Roman"/>
          <w:sz w:val="20"/>
          <w:lang w:val="en-US"/>
        </w:rPr>
        <w:t xml:space="preserve">, </w:t>
      </w:r>
      <w:r w:rsidR="0016313B" w:rsidRPr="0016313B">
        <w:rPr>
          <w:rFonts w:ascii="Times New Roman" w:hAnsi="Times New Roman"/>
          <w:sz w:val="20"/>
          <w:lang w:val="en-US"/>
        </w:rPr>
        <w:t>280, 108465 (2022)</w:t>
      </w:r>
    </w:p>
    <w:p w14:paraId="0D492155" w14:textId="770E1791" w:rsidR="004209FA" w:rsidRDefault="004209FA" w:rsidP="004209FA">
      <w:pPr>
        <w:spacing w:after="20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</w:rPr>
        <w:t xml:space="preserve">[3] </w:t>
      </w:r>
      <w:r w:rsidR="0016313B">
        <w:rPr>
          <w:rFonts w:ascii="Times New Roman" w:hAnsi="Times New Roman"/>
          <w:sz w:val="20"/>
        </w:rPr>
        <w:t xml:space="preserve">2DMAT: </w:t>
      </w:r>
      <w:r w:rsidR="00001DA5" w:rsidRPr="00001DA5">
        <w:rPr>
          <w:rFonts w:ascii="Times New Roman" w:hAnsi="Times New Roman"/>
          <w:sz w:val="20"/>
          <w:lang w:val="en-US"/>
        </w:rPr>
        <w:t>https://www.pasums.issp.u-tokyo.ac.jp/2DMAT/</w:t>
      </w:r>
    </w:p>
    <w:p w14:paraId="77F0114D" w14:textId="6FB24BEF" w:rsidR="00001DA5" w:rsidRPr="00001DA5" w:rsidRDefault="00001DA5" w:rsidP="004209FA">
      <w:pPr>
        <w:spacing w:after="20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  <w:t xml:space="preserve">[4] </w:t>
      </w:r>
      <w:r w:rsidRPr="00001DA5">
        <w:rPr>
          <w:rFonts w:ascii="Times New Roman" w:hAnsi="Times New Roman"/>
          <w:sz w:val="20"/>
          <w:lang w:val="en-US"/>
        </w:rPr>
        <w:t>Hanada T, Motoyama Y, Yoshimi K, et al.</w:t>
      </w:r>
      <w:r>
        <w:rPr>
          <w:rFonts w:ascii="Times New Roman" w:hAnsi="Times New Roman"/>
          <w:sz w:val="20"/>
          <w:lang w:val="en-US"/>
        </w:rPr>
        <w:t>,</w:t>
      </w:r>
      <w:r w:rsidRPr="00001DA5">
        <w:rPr>
          <w:rFonts w:ascii="Times New Roman" w:hAnsi="Times New Roman"/>
          <w:sz w:val="20"/>
          <w:lang w:val="en-US"/>
        </w:rPr>
        <w:t xml:space="preserve"> Computer Physics Communications, 277, 108371</w:t>
      </w:r>
      <w:r>
        <w:rPr>
          <w:rFonts w:ascii="Times New Roman" w:hAnsi="Times New Roman"/>
          <w:sz w:val="20"/>
          <w:lang w:val="en-US"/>
        </w:rPr>
        <w:t xml:space="preserve"> (2022)</w:t>
      </w:r>
    </w:p>
    <w:p w14:paraId="173950D3" w14:textId="3980D4C9" w:rsidR="008F3834" w:rsidRPr="004209FA" w:rsidRDefault="004209FA" w:rsidP="004209FA">
      <w:pPr>
        <w:spacing w:after="20"/>
      </w:pPr>
      <w:r>
        <w:rPr>
          <w:rFonts w:ascii="Times New Roman" w:hAnsi="Times New Roman"/>
          <w:sz w:val="20"/>
        </w:rPr>
        <w:t>[</w:t>
      </w:r>
      <w:r w:rsidR="00001DA5">
        <w:rPr>
          <w:rFonts w:ascii="Times New Roman" w:hAnsi="Times New Roman"/>
          <w:sz w:val="20"/>
        </w:rPr>
        <w:t>5</w:t>
      </w:r>
      <w:r>
        <w:rPr>
          <w:rFonts w:ascii="Times New Roman" w:hAnsi="Times New Roman"/>
          <w:sz w:val="20"/>
        </w:rPr>
        <w:t xml:space="preserve">] </w:t>
      </w:r>
      <w:r w:rsidR="00001DA5" w:rsidRPr="00001DA5">
        <w:rPr>
          <w:rFonts w:ascii="Times New Roman" w:hAnsi="Times New Roman"/>
          <w:sz w:val="20"/>
        </w:rPr>
        <w:t xml:space="preserve">Yamada I, </w:t>
      </w:r>
      <w:proofErr w:type="spellStart"/>
      <w:r w:rsidR="00001DA5" w:rsidRPr="00001DA5">
        <w:rPr>
          <w:rFonts w:ascii="Times New Roman" w:hAnsi="Times New Roman"/>
          <w:sz w:val="20"/>
        </w:rPr>
        <w:t>Funaba</w:t>
      </w:r>
      <w:proofErr w:type="spellEnd"/>
      <w:r w:rsidR="00001DA5" w:rsidRPr="00001DA5">
        <w:rPr>
          <w:rFonts w:ascii="Times New Roman" w:hAnsi="Times New Roman"/>
          <w:sz w:val="20"/>
        </w:rPr>
        <w:t xml:space="preserve"> H, Minami T, et al.</w:t>
      </w:r>
      <w:r w:rsidR="00CF3F6C" w:rsidRPr="00CF3F6C">
        <w:rPr>
          <w:rFonts w:ascii="Times New Roman" w:hAnsi="Times New Roman"/>
          <w:sz w:val="20"/>
        </w:rPr>
        <w:t xml:space="preserve">, Journal </w:t>
      </w:r>
      <w:proofErr w:type="spellStart"/>
      <w:r w:rsidR="00CF3F6C" w:rsidRPr="00CF3F6C">
        <w:rPr>
          <w:rFonts w:ascii="Times New Roman" w:hAnsi="Times New Roman"/>
          <w:sz w:val="20"/>
        </w:rPr>
        <w:t>of</w:t>
      </w:r>
      <w:proofErr w:type="spellEnd"/>
      <w:r w:rsidR="00CF3F6C" w:rsidRPr="00CF3F6C">
        <w:rPr>
          <w:rFonts w:ascii="Times New Roman" w:hAnsi="Times New Roman"/>
          <w:sz w:val="20"/>
        </w:rPr>
        <w:t xml:space="preserve"> Fusion Energy, 44, 54 (2025)</w:t>
      </w:r>
    </w:p>
    <w:sectPr w:rsidR="008F3834" w:rsidRPr="004209FA">
      <w:headerReference w:type="default" r:id="rId9"/>
      <w:footerReference w:type="default" r:id="rId10"/>
      <w:pgSz w:w="11906" w:h="16838"/>
      <w:pgMar w:top="1417" w:right="1417" w:bottom="1418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30A2" w14:textId="77777777" w:rsidR="00B86334" w:rsidRDefault="00B86334">
      <w:pPr>
        <w:spacing w:after="0" w:line="240" w:lineRule="auto"/>
      </w:pPr>
      <w:r>
        <w:separator/>
      </w:r>
    </w:p>
  </w:endnote>
  <w:endnote w:type="continuationSeparator" w:id="0">
    <w:p w14:paraId="360D2CA8" w14:textId="77777777" w:rsidR="00B86334" w:rsidRDefault="00B86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3430" w14:textId="77777777" w:rsidR="008F3834" w:rsidRDefault="00000000">
    <w:pPr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color w:val="002060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2EB064D" wp14:editId="2D5D6A8D">
          <wp:simplePos x="0" y="0"/>
          <wp:positionH relativeFrom="column">
            <wp:posOffset>-473074</wp:posOffset>
          </wp:positionH>
          <wp:positionV relativeFrom="paragraph">
            <wp:posOffset>76200</wp:posOffset>
          </wp:positionV>
          <wp:extent cx="6795770" cy="44196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95770" cy="441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DC39" w14:textId="77777777" w:rsidR="00B86334" w:rsidRDefault="00B86334">
      <w:pPr>
        <w:spacing w:after="0" w:line="240" w:lineRule="auto"/>
      </w:pPr>
      <w:r>
        <w:separator/>
      </w:r>
    </w:p>
  </w:footnote>
  <w:footnote w:type="continuationSeparator" w:id="0">
    <w:p w14:paraId="04C12439" w14:textId="77777777" w:rsidR="00B86334" w:rsidRDefault="00B86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DEE8" w14:textId="77777777" w:rsidR="008F3834" w:rsidRPr="00900338" w:rsidRDefault="008F38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206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A97"/>
    <w:multiLevelType w:val="multilevel"/>
    <w:tmpl w:val="707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0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834"/>
    <w:rsid w:val="00001DA5"/>
    <w:rsid w:val="0016313B"/>
    <w:rsid w:val="00382CD0"/>
    <w:rsid w:val="0039186F"/>
    <w:rsid w:val="003B2DE7"/>
    <w:rsid w:val="003D74B5"/>
    <w:rsid w:val="003E6450"/>
    <w:rsid w:val="004209FA"/>
    <w:rsid w:val="0044243F"/>
    <w:rsid w:val="004B4AF1"/>
    <w:rsid w:val="004B53DE"/>
    <w:rsid w:val="00506BE3"/>
    <w:rsid w:val="006216CC"/>
    <w:rsid w:val="00624363"/>
    <w:rsid w:val="0064481B"/>
    <w:rsid w:val="00656709"/>
    <w:rsid w:val="006834CF"/>
    <w:rsid w:val="00775E2F"/>
    <w:rsid w:val="008672AE"/>
    <w:rsid w:val="008F3834"/>
    <w:rsid w:val="00900338"/>
    <w:rsid w:val="009F6E86"/>
    <w:rsid w:val="00A8018C"/>
    <w:rsid w:val="00AA1294"/>
    <w:rsid w:val="00AB0943"/>
    <w:rsid w:val="00AC7B03"/>
    <w:rsid w:val="00AE36CD"/>
    <w:rsid w:val="00AF01F4"/>
    <w:rsid w:val="00B52D0A"/>
    <w:rsid w:val="00B86334"/>
    <w:rsid w:val="00B91DBA"/>
    <w:rsid w:val="00BB50B5"/>
    <w:rsid w:val="00CF0A9E"/>
    <w:rsid w:val="00CF3F6C"/>
    <w:rsid w:val="00D70391"/>
    <w:rsid w:val="00E00050"/>
    <w:rsid w:val="00F66556"/>
    <w:rsid w:val="00FF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DA7B"/>
  <w15:docId w15:val="{F184105B-DC84-BE48-8451-B8647280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900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900338"/>
  </w:style>
  <w:style w:type="paragraph" w:styleId="a7">
    <w:name w:val="footer"/>
    <w:basedOn w:val="a"/>
    <w:link w:val="a8"/>
    <w:uiPriority w:val="99"/>
    <w:unhideWhenUsed/>
    <w:rsid w:val="00900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900338"/>
  </w:style>
  <w:style w:type="character" w:styleId="a9">
    <w:name w:val="Hyperlink"/>
    <w:basedOn w:val="a0"/>
    <w:uiPriority w:val="99"/>
    <w:unhideWhenUsed/>
    <w:rsid w:val="0090033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0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1WzhZsi5/Cr1nbEid0islm/Dw==">CgMxLjA4AXIhMWxwaUFfUlNjWGZ6M3VuR0VPa2t5SFdGRThLRS00RTBy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3177</Characters>
  <Application>Microsoft Office Word</Application>
  <DocSecurity>0</DocSecurity>
  <Lines>51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　恒宇</cp:lastModifiedBy>
  <cp:revision>2</cp:revision>
  <cp:lastPrinted>2026-04-14T09:56:00Z</cp:lastPrinted>
  <dcterms:created xsi:type="dcterms:W3CDTF">2026-04-14T11:49:00Z</dcterms:created>
  <dcterms:modified xsi:type="dcterms:W3CDTF">2026-04-14T11:49:00Z</dcterms:modified>
</cp:coreProperties>
</file>