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351C5" w14:textId="77777777" w:rsidR="005A573E" w:rsidRPr="00C31A2D" w:rsidRDefault="005A573E" w:rsidP="00C11FDD">
      <w:pPr>
        <w:pStyle w:val="Corpsdetexte"/>
        <w:jc w:val="both"/>
      </w:pPr>
    </w:p>
    <w:p w14:paraId="07A4D4A7" w14:textId="77777777" w:rsidR="005A573E" w:rsidRPr="00C31A2D" w:rsidRDefault="005A573E" w:rsidP="00C11FDD">
      <w:pPr>
        <w:pStyle w:val="Corpsdetexte"/>
        <w:jc w:val="both"/>
      </w:pPr>
    </w:p>
    <w:p w14:paraId="597EB53A" w14:textId="77777777" w:rsidR="005A573E" w:rsidRPr="00C31A2D" w:rsidRDefault="005A573E" w:rsidP="00C11FDD">
      <w:pPr>
        <w:pStyle w:val="Corpsdetexte"/>
        <w:jc w:val="both"/>
      </w:pPr>
    </w:p>
    <w:p w14:paraId="6CFB5280" w14:textId="77777777" w:rsidR="005A573E" w:rsidRPr="00C31A2D" w:rsidRDefault="005A573E" w:rsidP="00C11FDD">
      <w:pPr>
        <w:pStyle w:val="Corpsdetexte"/>
        <w:jc w:val="both"/>
      </w:pPr>
    </w:p>
    <w:p w14:paraId="0098EFF1" w14:textId="77777777" w:rsidR="005A573E" w:rsidRPr="00C31A2D" w:rsidRDefault="005A573E" w:rsidP="00C11FDD">
      <w:pPr>
        <w:pStyle w:val="Corpsdetexte"/>
        <w:jc w:val="both"/>
      </w:pPr>
    </w:p>
    <w:p w14:paraId="06399259" w14:textId="77777777" w:rsidR="005A573E" w:rsidRPr="00C31A2D" w:rsidRDefault="005A573E" w:rsidP="00C11FDD">
      <w:pPr>
        <w:pStyle w:val="Corpsdetexte"/>
        <w:jc w:val="both"/>
      </w:pPr>
    </w:p>
    <w:p w14:paraId="69B010BC" w14:textId="77777777" w:rsidR="005A573E" w:rsidRPr="00C31A2D" w:rsidRDefault="005A573E" w:rsidP="00C11FDD">
      <w:pPr>
        <w:pStyle w:val="Corpsdetexte"/>
        <w:jc w:val="both"/>
      </w:pPr>
    </w:p>
    <w:p w14:paraId="227EEEAC" w14:textId="77777777" w:rsidR="005A573E" w:rsidRPr="00C31A2D" w:rsidRDefault="005A573E" w:rsidP="00C11FDD">
      <w:pPr>
        <w:pStyle w:val="Corpsdetexte"/>
        <w:jc w:val="both"/>
      </w:pPr>
    </w:p>
    <w:p w14:paraId="7A970610" w14:textId="77777777" w:rsidR="005A573E" w:rsidRPr="00C31A2D" w:rsidRDefault="005A573E" w:rsidP="00C11FDD">
      <w:pPr>
        <w:pStyle w:val="Corpsdetexte"/>
        <w:jc w:val="both"/>
      </w:pPr>
    </w:p>
    <w:p w14:paraId="0ED07BE4" w14:textId="77777777" w:rsidR="005A573E" w:rsidRPr="00C31A2D" w:rsidRDefault="005A573E" w:rsidP="00C11FDD">
      <w:pPr>
        <w:pStyle w:val="Corpsdetexte"/>
        <w:spacing w:before="1" w:after="1"/>
        <w:jc w:val="both"/>
      </w:pPr>
    </w:p>
    <w:p w14:paraId="6F2D98D7" w14:textId="77777777" w:rsidR="005A573E" w:rsidRPr="00C31A2D" w:rsidRDefault="00000000" w:rsidP="00C11FDD">
      <w:pPr>
        <w:pStyle w:val="Corpsdetexte"/>
        <w:ind w:left="2705"/>
        <w:jc w:val="both"/>
      </w:pPr>
      <w:r w:rsidRPr="00C31A2D">
        <w:rPr>
          <w:noProof/>
        </w:rPr>
        <w:drawing>
          <wp:inline distT="0" distB="0" distL="0" distR="0" wp14:anchorId="4D236999" wp14:editId="62970392">
            <wp:extent cx="2533460" cy="20848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533460" cy="2084831"/>
                    </a:xfrm>
                    <a:prstGeom prst="rect">
                      <a:avLst/>
                    </a:prstGeom>
                  </pic:spPr>
                </pic:pic>
              </a:graphicData>
            </a:graphic>
          </wp:inline>
        </w:drawing>
      </w:r>
    </w:p>
    <w:p w14:paraId="434D6717" w14:textId="77777777" w:rsidR="005A573E" w:rsidRPr="00C31A2D" w:rsidRDefault="005A573E" w:rsidP="00C11FDD">
      <w:pPr>
        <w:pStyle w:val="Corpsdetexte"/>
        <w:spacing w:before="614"/>
        <w:jc w:val="both"/>
      </w:pPr>
    </w:p>
    <w:p w14:paraId="0B78C848" w14:textId="2C2CF1BA" w:rsidR="005A573E" w:rsidRPr="00C31A2D" w:rsidRDefault="00000000" w:rsidP="0099694F">
      <w:pPr>
        <w:pStyle w:val="Titre"/>
        <w:rPr>
          <w:sz w:val="22"/>
          <w:szCs w:val="22"/>
        </w:rPr>
      </w:pPr>
      <w:r w:rsidRPr="00C31A2D">
        <w:rPr>
          <w:sz w:val="22"/>
          <w:szCs w:val="22"/>
        </w:rPr>
        <w:t>Cahier</w:t>
      </w:r>
      <w:r w:rsidRPr="00C31A2D">
        <w:rPr>
          <w:spacing w:val="-7"/>
          <w:sz w:val="22"/>
          <w:szCs w:val="22"/>
        </w:rPr>
        <w:t xml:space="preserve"> </w:t>
      </w:r>
      <w:r w:rsidRPr="00C31A2D">
        <w:rPr>
          <w:sz w:val="22"/>
          <w:szCs w:val="22"/>
        </w:rPr>
        <w:t>des</w:t>
      </w:r>
      <w:r w:rsidRPr="00C31A2D">
        <w:rPr>
          <w:spacing w:val="-4"/>
          <w:sz w:val="22"/>
          <w:szCs w:val="22"/>
        </w:rPr>
        <w:t xml:space="preserve"> </w:t>
      </w:r>
      <w:r w:rsidRPr="00C31A2D">
        <w:rPr>
          <w:spacing w:val="-2"/>
          <w:sz w:val="22"/>
          <w:szCs w:val="22"/>
        </w:rPr>
        <w:t>charges</w:t>
      </w:r>
      <w:r w:rsidR="001A38C7" w:rsidRPr="00C31A2D">
        <w:rPr>
          <w:spacing w:val="-2"/>
          <w:sz w:val="22"/>
          <w:szCs w:val="22"/>
        </w:rPr>
        <w:t xml:space="preserve"> et Expression de Besoins détaillés</w:t>
      </w:r>
    </w:p>
    <w:p w14:paraId="49671034" w14:textId="77777777" w:rsidR="00866CB5" w:rsidRPr="00C31A2D" w:rsidRDefault="00866CB5" w:rsidP="00C11FDD">
      <w:pPr>
        <w:spacing w:line="321" w:lineRule="auto"/>
        <w:jc w:val="both"/>
      </w:pPr>
    </w:p>
    <w:p w14:paraId="4282F069" w14:textId="6A21ACEF" w:rsidR="0099694F" w:rsidRPr="00C31A2D" w:rsidRDefault="001A38C7" w:rsidP="0099694F">
      <w:pPr>
        <w:spacing w:line="321" w:lineRule="auto"/>
        <w:jc w:val="center"/>
        <w:rPr>
          <w:b/>
          <w:bCs/>
        </w:rPr>
      </w:pPr>
      <w:r w:rsidRPr="00C31A2D">
        <w:rPr>
          <w:b/>
          <w:bCs/>
        </w:rPr>
        <w:t xml:space="preserve">Projet : </w:t>
      </w:r>
      <w:r w:rsidR="00866CB5" w:rsidRPr="00C31A2D">
        <w:rPr>
          <w:b/>
          <w:bCs/>
        </w:rPr>
        <w:t> Transformation Digitale des Données et Documents RH »</w:t>
      </w:r>
    </w:p>
    <w:p w14:paraId="280736D5" w14:textId="77777777" w:rsidR="0099694F" w:rsidRPr="00C31A2D" w:rsidRDefault="0099694F" w:rsidP="0099694F">
      <w:pPr>
        <w:spacing w:line="321" w:lineRule="auto"/>
        <w:jc w:val="both"/>
      </w:pPr>
    </w:p>
    <w:p w14:paraId="258C41A7" w14:textId="77777777" w:rsidR="0099694F" w:rsidRPr="00C31A2D" w:rsidRDefault="0099694F" w:rsidP="0099694F">
      <w:pPr>
        <w:spacing w:line="321" w:lineRule="auto"/>
        <w:jc w:val="both"/>
      </w:pPr>
    </w:p>
    <w:p w14:paraId="1B92692C" w14:textId="77777777" w:rsidR="0099694F" w:rsidRPr="00C31A2D" w:rsidRDefault="0099694F" w:rsidP="0099694F">
      <w:pPr>
        <w:spacing w:line="321" w:lineRule="auto"/>
        <w:jc w:val="both"/>
      </w:pPr>
    </w:p>
    <w:p w14:paraId="62B390ED" w14:textId="77777777" w:rsidR="0099694F" w:rsidRPr="00C31A2D" w:rsidRDefault="0099694F" w:rsidP="0099694F">
      <w:pPr>
        <w:spacing w:line="321" w:lineRule="auto"/>
        <w:jc w:val="both"/>
      </w:pPr>
    </w:p>
    <w:p w14:paraId="2BA5AD4C" w14:textId="77777777" w:rsidR="0099694F" w:rsidRPr="00C31A2D" w:rsidRDefault="0099694F" w:rsidP="0099694F">
      <w:pPr>
        <w:spacing w:line="321" w:lineRule="auto"/>
        <w:jc w:val="both"/>
      </w:pPr>
    </w:p>
    <w:p w14:paraId="3440F187" w14:textId="77777777" w:rsidR="0099694F" w:rsidRPr="00C31A2D" w:rsidRDefault="0099694F" w:rsidP="0099694F">
      <w:pPr>
        <w:spacing w:line="321" w:lineRule="auto"/>
        <w:jc w:val="both"/>
      </w:pPr>
    </w:p>
    <w:p w14:paraId="274BCA51" w14:textId="77777777" w:rsidR="0099694F" w:rsidRPr="00C31A2D" w:rsidRDefault="0099694F" w:rsidP="0099694F">
      <w:pPr>
        <w:spacing w:line="321" w:lineRule="auto"/>
        <w:jc w:val="both"/>
      </w:pPr>
    </w:p>
    <w:p w14:paraId="1CC6D699" w14:textId="77777777" w:rsidR="001A38C7" w:rsidRPr="00C31A2D" w:rsidRDefault="001A38C7" w:rsidP="00C31A2D">
      <w:pPr>
        <w:spacing w:line="321" w:lineRule="auto"/>
        <w:jc w:val="right"/>
        <w:rPr>
          <w:b/>
          <w:bCs/>
          <w:color w:val="69B42E"/>
        </w:rPr>
      </w:pPr>
      <w:r w:rsidRPr="001A38C7">
        <w:rPr>
          <w:b/>
          <w:bCs/>
          <w:color w:val="69B42E"/>
        </w:rPr>
        <w:t>Version : 1.0 – Document à validation</w:t>
      </w:r>
    </w:p>
    <w:p w14:paraId="466C66B0" w14:textId="77777777" w:rsidR="005F764A" w:rsidRPr="00C31A2D" w:rsidRDefault="005F764A" w:rsidP="001A38C7">
      <w:pPr>
        <w:spacing w:line="321" w:lineRule="auto"/>
        <w:jc w:val="both"/>
        <w:rPr>
          <w:b/>
          <w:bCs/>
          <w:color w:val="000000" w:themeColor="text1"/>
        </w:rPr>
      </w:pPr>
    </w:p>
    <w:p w14:paraId="5840C5E1" w14:textId="77777777" w:rsidR="00C31A2D" w:rsidRDefault="00C31A2D" w:rsidP="001A38C7">
      <w:pPr>
        <w:spacing w:line="321" w:lineRule="auto"/>
        <w:jc w:val="both"/>
        <w:rPr>
          <w:b/>
          <w:bCs/>
          <w:color w:val="000000" w:themeColor="text1"/>
        </w:rPr>
      </w:pPr>
    </w:p>
    <w:p w14:paraId="7ED6374B" w14:textId="77777777" w:rsidR="00C31A2D" w:rsidRDefault="00C31A2D" w:rsidP="001A38C7">
      <w:pPr>
        <w:spacing w:line="321" w:lineRule="auto"/>
        <w:jc w:val="both"/>
        <w:rPr>
          <w:b/>
          <w:bCs/>
          <w:color w:val="000000" w:themeColor="text1"/>
        </w:rPr>
      </w:pPr>
    </w:p>
    <w:p w14:paraId="4FA43E18" w14:textId="77777777" w:rsidR="00C31A2D" w:rsidRDefault="00C31A2D" w:rsidP="001A38C7">
      <w:pPr>
        <w:spacing w:line="321" w:lineRule="auto"/>
        <w:jc w:val="both"/>
        <w:rPr>
          <w:b/>
          <w:bCs/>
          <w:color w:val="000000" w:themeColor="text1"/>
        </w:rPr>
      </w:pPr>
    </w:p>
    <w:p w14:paraId="701AF114" w14:textId="77777777" w:rsidR="00C31A2D" w:rsidRDefault="00C31A2D" w:rsidP="001A38C7">
      <w:pPr>
        <w:spacing w:line="321" w:lineRule="auto"/>
        <w:jc w:val="both"/>
        <w:rPr>
          <w:b/>
          <w:bCs/>
          <w:color w:val="000000" w:themeColor="text1"/>
        </w:rPr>
      </w:pPr>
    </w:p>
    <w:p w14:paraId="07BA2AE5" w14:textId="77777777" w:rsidR="00C31A2D" w:rsidRDefault="00C31A2D" w:rsidP="001A38C7">
      <w:pPr>
        <w:spacing w:line="321" w:lineRule="auto"/>
        <w:jc w:val="both"/>
        <w:rPr>
          <w:b/>
          <w:bCs/>
          <w:color w:val="000000" w:themeColor="text1"/>
        </w:rPr>
      </w:pPr>
    </w:p>
    <w:p w14:paraId="50A36167" w14:textId="77777777" w:rsidR="00C31A2D" w:rsidRDefault="00C31A2D" w:rsidP="001A38C7">
      <w:pPr>
        <w:spacing w:line="321" w:lineRule="auto"/>
        <w:jc w:val="both"/>
        <w:rPr>
          <w:b/>
          <w:bCs/>
          <w:color w:val="000000" w:themeColor="text1"/>
        </w:rPr>
      </w:pPr>
    </w:p>
    <w:p w14:paraId="739ED496" w14:textId="77777777" w:rsidR="00C31A2D" w:rsidRDefault="00C31A2D" w:rsidP="001A38C7">
      <w:pPr>
        <w:spacing w:line="321" w:lineRule="auto"/>
        <w:jc w:val="both"/>
        <w:rPr>
          <w:b/>
          <w:bCs/>
          <w:color w:val="000000" w:themeColor="text1"/>
        </w:rPr>
      </w:pPr>
    </w:p>
    <w:p w14:paraId="09E3535E" w14:textId="26DC7C71" w:rsidR="001A38C7" w:rsidRPr="00C31A2D" w:rsidRDefault="001A38C7" w:rsidP="001A38C7">
      <w:pPr>
        <w:spacing w:line="321" w:lineRule="auto"/>
        <w:jc w:val="both"/>
        <w:rPr>
          <w:b/>
          <w:bCs/>
          <w:color w:val="000000" w:themeColor="text1"/>
        </w:rPr>
      </w:pPr>
      <w:r w:rsidRPr="00C31A2D">
        <w:rPr>
          <w:b/>
          <w:bCs/>
          <w:color w:val="000000" w:themeColor="text1"/>
        </w:rPr>
        <w:lastRenderedPageBreak/>
        <w:t>1. Contexte général du projet</w:t>
      </w:r>
    </w:p>
    <w:p w14:paraId="7416183F" w14:textId="77777777" w:rsidR="002264E8" w:rsidRPr="00C31A2D" w:rsidRDefault="002264E8" w:rsidP="001A38C7">
      <w:pPr>
        <w:spacing w:line="321" w:lineRule="auto"/>
        <w:jc w:val="both"/>
        <w:rPr>
          <w:color w:val="000000" w:themeColor="text1"/>
        </w:rPr>
      </w:pPr>
      <w:r w:rsidRPr="00C31A2D">
        <w:rPr>
          <w:color w:val="000000" w:themeColor="text1"/>
        </w:rPr>
        <w:t>La Direction des Ressources Humaines, représentée par le Département Développement RH et Rémunération, initie un projet de digitalisation visant à structurer, fiabiliser et automatiser certains processus RH à forte valeur ajoutée.</w:t>
      </w:r>
    </w:p>
    <w:p w14:paraId="2E1B47F0" w14:textId="15EB0471" w:rsidR="001A38C7" w:rsidRPr="00C31A2D" w:rsidRDefault="001A38C7" w:rsidP="005F764A">
      <w:pPr>
        <w:spacing w:after="120" w:line="321" w:lineRule="auto"/>
        <w:jc w:val="both"/>
        <w:rPr>
          <w:color w:val="000000" w:themeColor="text1"/>
        </w:rPr>
      </w:pPr>
      <w:r w:rsidRPr="00C31A2D">
        <w:rPr>
          <w:color w:val="000000" w:themeColor="text1"/>
        </w:rPr>
        <w:t>Ce projet s’inscrit dans la stratégie RH de modernisation des outils et d’amélioration de la performance opérationnelle. Il sera développé en interne par deux stagiaires en développement d’application, dans le cadre de leur mémoire de fin d’études, sur une durée de 4 à 6 mois.</w:t>
      </w:r>
    </w:p>
    <w:p w14:paraId="67A38EB0" w14:textId="0EAD27BE" w:rsidR="001A38C7" w:rsidRPr="00C31A2D" w:rsidRDefault="001A38C7" w:rsidP="001A38C7">
      <w:pPr>
        <w:spacing w:line="321" w:lineRule="auto"/>
        <w:jc w:val="both"/>
        <w:rPr>
          <w:b/>
          <w:bCs/>
          <w:color w:val="000000" w:themeColor="text1"/>
        </w:rPr>
      </w:pPr>
      <w:r w:rsidRPr="00C31A2D">
        <w:rPr>
          <w:b/>
          <w:bCs/>
          <w:color w:val="000000" w:themeColor="text1"/>
        </w:rPr>
        <w:t>2. Problématiques rencontrées</w:t>
      </w:r>
    </w:p>
    <w:p w14:paraId="5EBE98D5" w14:textId="3EEFBC53"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Données RH (mobilité, recrutement, absences…) non consolidées et dispersées dans divers fichiers.</w:t>
      </w:r>
    </w:p>
    <w:p w14:paraId="2137C1BC" w14:textId="25AC7B46"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Gestion documentaire RH manuelle et peu fiable (contrats, lettres, sanctions, offres).</w:t>
      </w:r>
    </w:p>
    <w:p w14:paraId="48C85970" w14:textId="62505592"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Suivi du recrutement non structuré, sans outil métier adapté.</w:t>
      </w:r>
    </w:p>
    <w:p w14:paraId="4E6FE4AF" w14:textId="24565F2B"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Difficulté d’accès rapide à des indicateurs RH stratégiques.</w:t>
      </w:r>
    </w:p>
    <w:p w14:paraId="12995BD2" w14:textId="5D29B6CB"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Risque de perte ou d’erreur sur des documents critiques.</w:t>
      </w:r>
    </w:p>
    <w:p w14:paraId="414EB5F1" w14:textId="5D032831"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Manque de traçabilité et de confidentialité documentaire.</w:t>
      </w:r>
    </w:p>
    <w:p w14:paraId="2F66D5B5" w14:textId="0E18806A" w:rsidR="001A38C7" w:rsidRPr="00C31A2D" w:rsidRDefault="001A38C7" w:rsidP="005F764A">
      <w:pPr>
        <w:pStyle w:val="Paragraphedeliste"/>
        <w:numPr>
          <w:ilvl w:val="0"/>
          <w:numId w:val="13"/>
        </w:numPr>
        <w:spacing w:after="120" w:line="321" w:lineRule="auto"/>
        <w:ind w:left="567" w:hanging="283"/>
        <w:jc w:val="both"/>
        <w:rPr>
          <w:color w:val="000000" w:themeColor="text1"/>
        </w:rPr>
      </w:pPr>
      <w:r w:rsidRPr="00C31A2D">
        <w:rPr>
          <w:color w:val="000000" w:themeColor="text1"/>
        </w:rPr>
        <w:t xml:space="preserve">Réduction de la capacité de pilotage RH et de </w:t>
      </w:r>
      <w:proofErr w:type="spellStart"/>
      <w:r w:rsidRPr="00C31A2D">
        <w:rPr>
          <w:color w:val="000000" w:themeColor="text1"/>
        </w:rPr>
        <w:t>reporting</w:t>
      </w:r>
      <w:proofErr w:type="spellEnd"/>
      <w:r w:rsidRPr="00C31A2D">
        <w:rPr>
          <w:color w:val="000000" w:themeColor="text1"/>
        </w:rPr>
        <w:t xml:space="preserve"> décisionnel.</w:t>
      </w:r>
    </w:p>
    <w:p w14:paraId="72786F19" w14:textId="77777777" w:rsidR="001A38C7" w:rsidRPr="00C31A2D" w:rsidRDefault="001A38C7" w:rsidP="001A38C7">
      <w:pPr>
        <w:spacing w:line="321" w:lineRule="auto"/>
        <w:jc w:val="both"/>
        <w:rPr>
          <w:b/>
          <w:bCs/>
          <w:color w:val="000000" w:themeColor="text1"/>
        </w:rPr>
      </w:pPr>
      <w:r w:rsidRPr="00C31A2D">
        <w:rPr>
          <w:b/>
          <w:bCs/>
          <w:color w:val="000000" w:themeColor="text1"/>
        </w:rPr>
        <w:t>3. Enjeux stratégiques</w:t>
      </w:r>
    </w:p>
    <w:p w14:paraId="086B07DF" w14:textId="208DAACC"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Poser les fondations d’un environnement RH digitalisé, structuré et sécurisé.</w:t>
      </w:r>
    </w:p>
    <w:p w14:paraId="2F81AFD0" w14:textId="66F53E69"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Offrir aux RH un outil simple pour suivre les processus clés : recrutement, gestion administrative, sanctions, indicateurs.</w:t>
      </w:r>
    </w:p>
    <w:p w14:paraId="1C1D38C7" w14:textId="64921272"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Renforcer la conformité réglementaire et la protection des données RH.</w:t>
      </w:r>
    </w:p>
    <w:p w14:paraId="3866EBEF" w14:textId="75DE1418"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Doter la direction d’éléments de pilotage RH fiables, en temps réel.</w:t>
      </w:r>
    </w:p>
    <w:p w14:paraId="4F12A848" w14:textId="63B5E191" w:rsidR="001A38C7" w:rsidRPr="00C31A2D" w:rsidRDefault="001A38C7" w:rsidP="005F764A">
      <w:pPr>
        <w:pStyle w:val="Paragraphedeliste"/>
        <w:numPr>
          <w:ilvl w:val="0"/>
          <w:numId w:val="13"/>
        </w:numPr>
        <w:spacing w:after="120" w:line="321" w:lineRule="auto"/>
        <w:ind w:left="567" w:hanging="283"/>
        <w:jc w:val="both"/>
        <w:rPr>
          <w:color w:val="000000" w:themeColor="text1"/>
        </w:rPr>
      </w:pPr>
      <w:r w:rsidRPr="00C31A2D">
        <w:rPr>
          <w:color w:val="000000" w:themeColor="text1"/>
        </w:rPr>
        <w:t>Initier une culture RH fondée sur les données et la gestion documentaire maîtrisée.</w:t>
      </w:r>
    </w:p>
    <w:p w14:paraId="29EDF8B2" w14:textId="77777777" w:rsidR="001A38C7" w:rsidRPr="00C31A2D" w:rsidRDefault="001A38C7" w:rsidP="001A38C7">
      <w:pPr>
        <w:spacing w:line="321" w:lineRule="auto"/>
        <w:jc w:val="both"/>
        <w:rPr>
          <w:b/>
          <w:bCs/>
          <w:color w:val="000000" w:themeColor="text1"/>
        </w:rPr>
      </w:pPr>
      <w:r w:rsidRPr="00C31A2D">
        <w:rPr>
          <w:b/>
          <w:bCs/>
          <w:color w:val="000000" w:themeColor="text1"/>
        </w:rPr>
        <w:t>4. Objectifs du projet</w:t>
      </w:r>
    </w:p>
    <w:p w14:paraId="296A98BC" w14:textId="77777777" w:rsidR="001A38C7" w:rsidRPr="00C31A2D" w:rsidRDefault="001A38C7" w:rsidP="006A5D07">
      <w:pPr>
        <w:spacing w:line="321" w:lineRule="auto"/>
        <w:ind w:left="226"/>
        <w:jc w:val="both"/>
        <w:rPr>
          <w:b/>
          <w:bCs/>
          <w:color w:val="000000" w:themeColor="text1"/>
        </w:rPr>
      </w:pPr>
      <w:r w:rsidRPr="00C31A2D">
        <w:rPr>
          <w:b/>
          <w:bCs/>
          <w:color w:val="000000" w:themeColor="text1"/>
        </w:rPr>
        <w:t>4.1. Objectifs fonctionnels</w:t>
      </w:r>
    </w:p>
    <w:p w14:paraId="2DA16394" w14:textId="3E98C2AC"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Digitaliser les processus suivants :</w:t>
      </w:r>
    </w:p>
    <w:p w14:paraId="0064D59B" w14:textId="08DDC344"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Suivi du recrutement : candidatures, postes, statuts, filtres</w:t>
      </w:r>
    </w:p>
    <w:p w14:paraId="77CC86F3" w14:textId="2C79F949"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Intégration RH : contrats, lettres, offres salariales</w:t>
      </w:r>
    </w:p>
    <w:p w14:paraId="57E5145D" w14:textId="5E5D237C"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Sanctions : enregistrement, classification, archivage sécurisé</w:t>
      </w:r>
    </w:p>
    <w:p w14:paraId="7E7E6BF6" w14:textId="1A1E27C7"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Créer une GED RH structurée (téléversement, recherche, sécurisation des documents RH)</w:t>
      </w:r>
    </w:p>
    <w:p w14:paraId="6065A6BB" w14:textId="11E8C228" w:rsidR="001A38C7" w:rsidRPr="00C31A2D" w:rsidRDefault="001A38C7" w:rsidP="00C31A2D">
      <w:pPr>
        <w:pStyle w:val="Paragraphedeliste"/>
        <w:numPr>
          <w:ilvl w:val="0"/>
          <w:numId w:val="13"/>
        </w:numPr>
        <w:spacing w:after="120" w:line="321" w:lineRule="auto"/>
        <w:ind w:left="567" w:hanging="283"/>
        <w:jc w:val="both"/>
        <w:rPr>
          <w:color w:val="000000" w:themeColor="text1"/>
        </w:rPr>
      </w:pPr>
      <w:r w:rsidRPr="00C31A2D">
        <w:rPr>
          <w:color w:val="000000" w:themeColor="text1"/>
        </w:rPr>
        <w:t xml:space="preserve">Mettre en place un </w:t>
      </w:r>
      <w:proofErr w:type="spellStart"/>
      <w:r w:rsidRPr="00C31A2D">
        <w:rPr>
          <w:color w:val="000000" w:themeColor="text1"/>
        </w:rPr>
        <w:t>reporting</w:t>
      </w:r>
      <w:proofErr w:type="spellEnd"/>
      <w:r w:rsidRPr="00C31A2D">
        <w:rPr>
          <w:color w:val="000000" w:themeColor="text1"/>
        </w:rPr>
        <w:t xml:space="preserve"> RH simple et automatisé : indicateurs clés</w:t>
      </w:r>
    </w:p>
    <w:p w14:paraId="2091AA0F" w14:textId="77777777" w:rsidR="001A38C7" w:rsidRPr="00C31A2D" w:rsidRDefault="001A38C7" w:rsidP="006A5D07">
      <w:pPr>
        <w:spacing w:line="321" w:lineRule="auto"/>
        <w:ind w:left="226"/>
        <w:jc w:val="both"/>
        <w:rPr>
          <w:b/>
          <w:bCs/>
          <w:color w:val="000000" w:themeColor="text1"/>
        </w:rPr>
      </w:pPr>
      <w:r w:rsidRPr="00C31A2D">
        <w:rPr>
          <w:b/>
          <w:bCs/>
          <w:color w:val="000000" w:themeColor="text1"/>
        </w:rPr>
        <w:t>4.2. Objectifs techniques</w:t>
      </w:r>
    </w:p>
    <w:p w14:paraId="1DAF3423" w14:textId="296D293D"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Application accessible via navigateur web (intranet)</w:t>
      </w:r>
    </w:p>
    <w:p w14:paraId="12A9173D" w14:textId="5BD3BF2F"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Base de données centralisée (ex. MySQL/PostgreSQL)</w:t>
      </w:r>
    </w:p>
    <w:p w14:paraId="55468E30" w14:textId="1F046A14"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Interface simple, responsive, multilingue (FR obligatoire)</w:t>
      </w:r>
    </w:p>
    <w:p w14:paraId="6A819857" w14:textId="655A467D"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Authentification par rôle (RH, Manager, Lecteur)</w:t>
      </w:r>
    </w:p>
    <w:p w14:paraId="01D922F3" w14:textId="534F1023"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Journalisation des actions utilisateur</w:t>
      </w:r>
    </w:p>
    <w:p w14:paraId="666932D6" w14:textId="77777777" w:rsidR="001A38C7" w:rsidRPr="00C31A2D" w:rsidRDefault="001A38C7" w:rsidP="001A38C7">
      <w:pPr>
        <w:spacing w:line="321" w:lineRule="auto"/>
        <w:jc w:val="both"/>
        <w:rPr>
          <w:b/>
          <w:bCs/>
          <w:color w:val="000000" w:themeColor="text1"/>
        </w:rPr>
      </w:pPr>
      <w:r w:rsidRPr="00C31A2D">
        <w:rPr>
          <w:b/>
          <w:bCs/>
          <w:color w:val="000000" w:themeColor="text1"/>
        </w:rPr>
        <w:lastRenderedPageBreak/>
        <w:t>5. Bénéfices attendus</w:t>
      </w:r>
    </w:p>
    <w:p w14:paraId="09900DFE" w14:textId="0981EE50"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 xml:space="preserve"> Gain de temps pour les RH et réduction des risques documentaires</w:t>
      </w:r>
    </w:p>
    <w:p w14:paraId="13B5A9A2" w14:textId="1B2AE9AE"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Réduction de l’usage des fichiers Excel multiples</w:t>
      </w:r>
    </w:p>
    <w:p w14:paraId="23E5615C" w14:textId="58537F51"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 xml:space="preserve">Automatisation de certains </w:t>
      </w:r>
      <w:proofErr w:type="spellStart"/>
      <w:r w:rsidRPr="00C31A2D">
        <w:rPr>
          <w:color w:val="000000" w:themeColor="text1"/>
        </w:rPr>
        <w:t>reporting</w:t>
      </w:r>
      <w:proofErr w:type="spellEnd"/>
      <w:r w:rsidRPr="00C31A2D">
        <w:rPr>
          <w:color w:val="000000" w:themeColor="text1"/>
        </w:rPr>
        <w:t xml:space="preserve"> RH</w:t>
      </w:r>
    </w:p>
    <w:p w14:paraId="4DA987A7" w14:textId="16482EBB"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Professionnalisation de la gestion du recrutement et des sanctions</w:t>
      </w:r>
    </w:p>
    <w:p w14:paraId="70EEC2A8" w14:textId="728BDD45" w:rsidR="001A38C7" w:rsidRPr="00C31A2D" w:rsidRDefault="001A38C7" w:rsidP="006A5D07">
      <w:pPr>
        <w:pStyle w:val="Paragraphedeliste"/>
        <w:numPr>
          <w:ilvl w:val="0"/>
          <w:numId w:val="13"/>
        </w:numPr>
        <w:spacing w:line="321" w:lineRule="auto"/>
        <w:ind w:left="567" w:hanging="283"/>
        <w:jc w:val="both"/>
        <w:rPr>
          <w:color w:val="000000" w:themeColor="text1"/>
        </w:rPr>
      </w:pPr>
      <w:r w:rsidRPr="00C31A2D">
        <w:rPr>
          <w:color w:val="000000" w:themeColor="text1"/>
        </w:rPr>
        <w:t xml:space="preserve"> Centralisation des documents sensibles RH dans une GED accessible et sécurisée</w:t>
      </w:r>
    </w:p>
    <w:p w14:paraId="50BD0145" w14:textId="6A35696A" w:rsidR="001A38C7" w:rsidRPr="00C31A2D" w:rsidRDefault="001A38C7" w:rsidP="00C31A2D">
      <w:pPr>
        <w:pStyle w:val="Paragraphedeliste"/>
        <w:numPr>
          <w:ilvl w:val="0"/>
          <w:numId w:val="13"/>
        </w:numPr>
        <w:spacing w:after="120" w:line="321" w:lineRule="auto"/>
        <w:ind w:left="567" w:hanging="283"/>
        <w:jc w:val="both"/>
        <w:rPr>
          <w:color w:val="000000" w:themeColor="text1"/>
        </w:rPr>
      </w:pPr>
      <w:r w:rsidRPr="00C31A2D">
        <w:rPr>
          <w:color w:val="000000" w:themeColor="text1"/>
        </w:rPr>
        <w:t>Meilleure image de la fonction RH auprès des autres directions</w:t>
      </w:r>
    </w:p>
    <w:p w14:paraId="0F777F1F" w14:textId="77777777" w:rsidR="001A38C7" w:rsidRPr="00C31A2D" w:rsidRDefault="001A38C7" w:rsidP="001A38C7">
      <w:pPr>
        <w:spacing w:line="321" w:lineRule="auto"/>
        <w:jc w:val="both"/>
        <w:rPr>
          <w:b/>
          <w:bCs/>
          <w:color w:val="000000" w:themeColor="text1"/>
        </w:rPr>
      </w:pPr>
      <w:r w:rsidRPr="00C31A2D">
        <w:rPr>
          <w:b/>
          <w:bCs/>
          <w:color w:val="000000" w:themeColor="text1"/>
        </w:rPr>
        <w:t>6. Cadrage et périmètre fonctionnel détaillé</w:t>
      </w:r>
    </w:p>
    <w:p w14:paraId="76548BC5" w14:textId="77777777" w:rsidR="001A38C7" w:rsidRPr="00C31A2D" w:rsidRDefault="001A38C7" w:rsidP="006A5D07">
      <w:pPr>
        <w:spacing w:line="321" w:lineRule="auto"/>
        <w:ind w:left="226"/>
        <w:jc w:val="both"/>
        <w:rPr>
          <w:b/>
          <w:bCs/>
          <w:color w:val="000000" w:themeColor="text1"/>
        </w:rPr>
      </w:pPr>
      <w:r w:rsidRPr="00C31A2D">
        <w:rPr>
          <w:b/>
          <w:bCs/>
          <w:color w:val="000000" w:themeColor="text1"/>
        </w:rPr>
        <w:t>6.1. Modules à développer</w:t>
      </w:r>
    </w:p>
    <w:tbl>
      <w:tblPr>
        <w:tblStyle w:val="Grilledutableau"/>
        <w:tblW w:w="9562" w:type="dxa"/>
        <w:tblLook w:val="04A0" w:firstRow="1" w:lastRow="0" w:firstColumn="1" w:lastColumn="0" w:noHBand="0" w:noVBand="1"/>
      </w:tblPr>
      <w:tblGrid>
        <w:gridCol w:w="2405"/>
        <w:gridCol w:w="7157"/>
      </w:tblGrid>
      <w:tr w:rsidR="006F704E" w:rsidRPr="00C31A2D" w14:paraId="3FB5DC3C" w14:textId="77777777" w:rsidTr="006F704E">
        <w:trPr>
          <w:trHeight w:val="406"/>
        </w:trPr>
        <w:tc>
          <w:tcPr>
            <w:tcW w:w="2405" w:type="dxa"/>
            <w:hideMark/>
          </w:tcPr>
          <w:p w14:paraId="3DC5A01C" w14:textId="77777777" w:rsidR="006F704E" w:rsidRPr="00C31A2D" w:rsidRDefault="006F704E" w:rsidP="006F704E">
            <w:pPr>
              <w:spacing w:line="321" w:lineRule="auto"/>
              <w:ind w:left="226"/>
              <w:jc w:val="both"/>
              <w:rPr>
                <w:b/>
                <w:bCs/>
                <w:color w:val="000000" w:themeColor="text1"/>
              </w:rPr>
            </w:pPr>
            <w:r w:rsidRPr="00C31A2D">
              <w:rPr>
                <w:b/>
                <w:bCs/>
                <w:color w:val="000000" w:themeColor="text1"/>
              </w:rPr>
              <w:t>Module</w:t>
            </w:r>
          </w:p>
        </w:tc>
        <w:tc>
          <w:tcPr>
            <w:tcW w:w="7157" w:type="dxa"/>
            <w:hideMark/>
          </w:tcPr>
          <w:p w14:paraId="619C2EA2" w14:textId="77777777" w:rsidR="006F704E" w:rsidRPr="00C31A2D" w:rsidRDefault="006F704E" w:rsidP="006F704E">
            <w:pPr>
              <w:spacing w:line="321" w:lineRule="auto"/>
              <w:ind w:left="226"/>
              <w:jc w:val="both"/>
              <w:rPr>
                <w:b/>
                <w:bCs/>
                <w:color w:val="000000" w:themeColor="text1"/>
              </w:rPr>
            </w:pPr>
            <w:r w:rsidRPr="00C31A2D">
              <w:rPr>
                <w:b/>
                <w:bCs/>
                <w:color w:val="000000" w:themeColor="text1"/>
              </w:rPr>
              <w:t>Fonctionnalités principales</w:t>
            </w:r>
          </w:p>
        </w:tc>
      </w:tr>
      <w:tr w:rsidR="006F704E" w:rsidRPr="00C31A2D" w14:paraId="5866E410" w14:textId="77777777" w:rsidTr="00C31A2D">
        <w:trPr>
          <w:trHeight w:val="737"/>
        </w:trPr>
        <w:tc>
          <w:tcPr>
            <w:tcW w:w="2405" w:type="dxa"/>
            <w:hideMark/>
          </w:tcPr>
          <w:p w14:paraId="3ECECC67" w14:textId="77777777" w:rsidR="006F704E" w:rsidRPr="00C31A2D" w:rsidRDefault="006F704E" w:rsidP="00FF0D7E">
            <w:pPr>
              <w:spacing w:line="321" w:lineRule="auto"/>
              <w:ind w:left="32"/>
              <w:rPr>
                <w:color w:val="000000" w:themeColor="text1"/>
                <w:sz w:val="20"/>
                <w:szCs w:val="20"/>
              </w:rPr>
            </w:pPr>
            <w:r w:rsidRPr="00C31A2D">
              <w:rPr>
                <w:color w:val="000000" w:themeColor="text1"/>
                <w:sz w:val="20"/>
                <w:szCs w:val="20"/>
              </w:rPr>
              <w:t>1. Suivi du recrutement</w:t>
            </w:r>
          </w:p>
        </w:tc>
        <w:tc>
          <w:tcPr>
            <w:tcW w:w="7157" w:type="dxa"/>
            <w:hideMark/>
          </w:tcPr>
          <w:p w14:paraId="1E8466C2" w14:textId="77777777" w:rsidR="006F704E" w:rsidRPr="00C31A2D" w:rsidRDefault="006F704E" w:rsidP="00FF0D7E">
            <w:pPr>
              <w:spacing w:line="321" w:lineRule="auto"/>
              <w:ind w:left="32"/>
              <w:rPr>
                <w:color w:val="000000" w:themeColor="text1"/>
                <w:sz w:val="20"/>
                <w:szCs w:val="20"/>
              </w:rPr>
            </w:pPr>
            <w:r w:rsidRPr="00C31A2D">
              <w:rPr>
                <w:color w:val="000000" w:themeColor="text1"/>
                <w:sz w:val="20"/>
                <w:szCs w:val="20"/>
              </w:rPr>
              <w:t>Fiches de poste, pipeline des candidatures, statut par étape, filtres multicritères, export</w:t>
            </w:r>
          </w:p>
        </w:tc>
      </w:tr>
      <w:tr w:rsidR="006F704E" w:rsidRPr="00C31A2D" w14:paraId="4CF95AF6" w14:textId="77777777" w:rsidTr="006F704E">
        <w:trPr>
          <w:trHeight w:val="609"/>
        </w:trPr>
        <w:tc>
          <w:tcPr>
            <w:tcW w:w="2405" w:type="dxa"/>
            <w:hideMark/>
          </w:tcPr>
          <w:p w14:paraId="7E480D81" w14:textId="77777777" w:rsidR="006F704E" w:rsidRPr="00C31A2D" w:rsidRDefault="006F704E" w:rsidP="00FF0D7E">
            <w:pPr>
              <w:spacing w:line="321" w:lineRule="auto"/>
              <w:ind w:left="32"/>
              <w:rPr>
                <w:color w:val="000000" w:themeColor="text1"/>
                <w:sz w:val="20"/>
                <w:szCs w:val="20"/>
              </w:rPr>
            </w:pPr>
            <w:r w:rsidRPr="00C31A2D">
              <w:rPr>
                <w:color w:val="000000" w:themeColor="text1"/>
                <w:sz w:val="20"/>
                <w:szCs w:val="20"/>
              </w:rPr>
              <w:t>2. Gestion administrative RH</w:t>
            </w:r>
          </w:p>
        </w:tc>
        <w:tc>
          <w:tcPr>
            <w:tcW w:w="7157" w:type="dxa"/>
            <w:hideMark/>
          </w:tcPr>
          <w:p w14:paraId="2D3B09F2" w14:textId="77777777" w:rsidR="006F704E" w:rsidRPr="00C31A2D" w:rsidRDefault="006F704E" w:rsidP="00FF0D7E">
            <w:pPr>
              <w:spacing w:line="321" w:lineRule="auto"/>
              <w:ind w:left="32"/>
              <w:rPr>
                <w:color w:val="000000" w:themeColor="text1"/>
                <w:sz w:val="20"/>
                <w:szCs w:val="20"/>
              </w:rPr>
            </w:pPr>
            <w:r w:rsidRPr="00C31A2D">
              <w:rPr>
                <w:color w:val="000000" w:themeColor="text1"/>
                <w:sz w:val="20"/>
                <w:szCs w:val="20"/>
              </w:rPr>
              <w:t>Génération / téléversement des offres, contrats, lettres d’affectation ou de départ</w:t>
            </w:r>
          </w:p>
        </w:tc>
      </w:tr>
      <w:tr w:rsidR="006F704E" w:rsidRPr="00C31A2D" w14:paraId="46455C48" w14:textId="77777777" w:rsidTr="00C31A2D">
        <w:trPr>
          <w:trHeight w:val="474"/>
        </w:trPr>
        <w:tc>
          <w:tcPr>
            <w:tcW w:w="2405" w:type="dxa"/>
            <w:hideMark/>
          </w:tcPr>
          <w:p w14:paraId="1523653D" w14:textId="77777777" w:rsidR="006F704E" w:rsidRPr="00C31A2D" w:rsidRDefault="006F704E" w:rsidP="00FF0D7E">
            <w:pPr>
              <w:spacing w:line="321" w:lineRule="auto"/>
              <w:ind w:left="32"/>
              <w:rPr>
                <w:color w:val="000000" w:themeColor="text1"/>
                <w:sz w:val="20"/>
                <w:szCs w:val="20"/>
              </w:rPr>
            </w:pPr>
            <w:r w:rsidRPr="00C31A2D">
              <w:rPr>
                <w:color w:val="000000" w:themeColor="text1"/>
                <w:sz w:val="20"/>
                <w:szCs w:val="20"/>
              </w:rPr>
              <w:t>3. Sanctions RH</w:t>
            </w:r>
          </w:p>
        </w:tc>
        <w:tc>
          <w:tcPr>
            <w:tcW w:w="7157" w:type="dxa"/>
            <w:hideMark/>
          </w:tcPr>
          <w:p w14:paraId="09EF8EC9" w14:textId="77777777" w:rsidR="006F704E" w:rsidRPr="00C31A2D" w:rsidRDefault="006F704E" w:rsidP="00FF0D7E">
            <w:pPr>
              <w:spacing w:line="321" w:lineRule="auto"/>
              <w:ind w:left="32"/>
              <w:rPr>
                <w:color w:val="000000" w:themeColor="text1"/>
                <w:sz w:val="20"/>
                <w:szCs w:val="20"/>
              </w:rPr>
            </w:pPr>
            <w:r w:rsidRPr="00C31A2D">
              <w:rPr>
                <w:color w:val="000000" w:themeColor="text1"/>
                <w:sz w:val="20"/>
                <w:szCs w:val="20"/>
              </w:rPr>
              <w:t>Saisie, catégorisation (avertissement, blâme…), pièce jointe, traçabilité</w:t>
            </w:r>
          </w:p>
        </w:tc>
      </w:tr>
      <w:tr w:rsidR="006F704E" w:rsidRPr="00C31A2D" w14:paraId="6A416D2D" w14:textId="77777777" w:rsidTr="00C31A2D">
        <w:trPr>
          <w:trHeight w:val="727"/>
        </w:trPr>
        <w:tc>
          <w:tcPr>
            <w:tcW w:w="2405" w:type="dxa"/>
            <w:hideMark/>
          </w:tcPr>
          <w:p w14:paraId="6DF216E3" w14:textId="77777777" w:rsidR="006F704E" w:rsidRPr="00C31A2D" w:rsidRDefault="006F704E" w:rsidP="00FF0D7E">
            <w:pPr>
              <w:spacing w:line="321" w:lineRule="auto"/>
              <w:ind w:left="32"/>
              <w:rPr>
                <w:color w:val="000000" w:themeColor="text1"/>
                <w:sz w:val="20"/>
                <w:szCs w:val="20"/>
              </w:rPr>
            </w:pPr>
            <w:r w:rsidRPr="00C31A2D">
              <w:rPr>
                <w:color w:val="000000" w:themeColor="text1"/>
                <w:sz w:val="20"/>
                <w:szCs w:val="20"/>
              </w:rPr>
              <w:t>4. GED RH</w:t>
            </w:r>
          </w:p>
        </w:tc>
        <w:tc>
          <w:tcPr>
            <w:tcW w:w="7157" w:type="dxa"/>
            <w:hideMark/>
          </w:tcPr>
          <w:p w14:paraId="7B64EF68" w14:textId="77777777" w:rsidR="006F704E" w:rsidRPr="00C31A2D" w:rsidRDefault="006F704E" w:rsidP="00FF0D7E">
            <w:pPr>
              <w:spacing w:line="321" w:lineRule="auto"/>
              <w:ind w:left="32"/>
              <w:rPr>
                <w:color w:val="000000" w:themeColor="text1"/>
                <w:sz w:val="20"/>
                <w:szCs w:val="20"/>
              </w:rPr>
            </w:pPr>
            <w:proofErr w:type="spellStart"/>
            <w:r w:rsidRPr="00C31A2D">
              <w:rPr>
                <w:color w:val="000000" w:themeColor="text1"/>
                <w:sz w:val="20"/>
                <w:szCs w:val="20"/>
              </w:rPr>
              <w:t>Upload</w:t>
            </w:r>
            <w:proofErr w:type="spellEnd"/>
            <w:r w:rsidRPr="00C31A2D">
              <w:rPr>
                <w:color w:val="000000" w:themeColor="text1"/>
                <w:sz w:val="20"/>
                <w:szCs w:val="20"/>
              </w:rPr>
              <w:t>, classement par salarié, recherche multicritère (type, nom, matricule, date), droits d’accès</w:t>
            </w:r>
          </w:p>
        </w:tc>
      </w:tr>
      <w:tr w:rsidR="009B412D" w:rsidRPr="00C31A2D" w14:paraId="2B5B4777" w14:textId="77777777" w:rsidTr="00C31A2D">
        <w:trPr>
          <w:trHeight w:val="727"/>
        </w:trPr>
        <w:tc>
          <w:tcPr>
            <w:tcW w:w="2405" w:type="dxa"/>
          </w:tcPr>
          <w:p w14:paraId="41EBD4A9" w14:textId="5CE6EE72" w:rsidR="009B412D" w:rsidRPr="00C31A2D" w:rsidRDefault="009B412D" w:rsidP="00FF0D7E">
            <w:pPr>
              <w:spacing w:line="321" w:lineRule="auto"/>
              <w:ind w:left="32"/>
              <w:rPr>
                <w:color w:val="000000" w:themeColor="text1"/>
                <w:sz w:val="20"/>
                <w:szCs w:val="20"/>
              </w:rPr>
            </w:pPr>
            <w:r>
              <w:rPr>
                <w:color w:val="000000" w:themeColor="text1"/>
                <w:sz w:val="20"/>
                <w:szCs w:val="20"/>
              </w:rPr>
              <w:t>5. Gestion de mission</w:t>
            </w:r>
          </w:p>
        </w:tc>
        <w:tc>
          <w:tcPr>
            <w:tcW w:w="7157" w:type="dxa"/>
          </w:tcPr>
          <w:p w14:paraId="0F4A2ADE" w14:textId="4F1A8267" w:rsidR="009B412D" w:rsidRPr="00C31A2D" w:rsidRDefault="009B412D" w:rsidP="00FF0D7E">
            <w:pPr>
              <w:spacing w:line="321" w:lineRule="auto"/>
              <w:ind w:left="32"/>
              <w:rPr>
                <w:color w:val="000000" w:themeColor="text1"/>
                <w:sz w:val="20"/>
                <w:szCs w:val="20"/>
              </w:rPr>
            </w:pPr>
            <w:proofErr w:type="spellStart"/>
            <w:r>
              <w:rPr>
                <w:color w:val="000000" w:themeColor="text1"/>
                <w:sz w:val="20"/>
                <w:szCs w:val="20"/>
              </w:rPr>
              <w:t>Generation</w:t>
            </w:r>
            <w:proofErr w:type="spellEnd"/>
            <w:r>
              <w:rPr>
                <w:color w:val="000000" w:themeColor="text1"/>
                <w:sz w:val="20"/>
                <w:szCs w:val="20"/>
              </w:rPr>
              <w:t xml:space="preserve"> de l’</w:t>
            </w:r>
            <w:proofErr w:type="spellStart"/>
            <w:r>
              <w:rPr>
                <w:color w:val="000000" w:themeColor="text1"/>
                <w:sz w:val="20"/>
                <w:szCs w:val="20"/>
              </w:rPr>
              <w:t>etat</w:t>
            </w:r>
            <w:proofErr w:type="spellEnd"/>
            <w:r>
              <w:rPr>
                <w:color w:val="000000" w:themeColor="text1"/>
                <w:sz w:val="20"/>
                <w:szCs w:val="20"/>
              </w:rPr>
              <w:t xml:space="preserve"> de paiement des indemnités, import des anciennes missions, export par </w:t>
            </w:r>
            <w:proofErr w:type="spellStart"/>
            <w:r>
              <w:rPr>
                <w:color w:val="000000" w:themeColor="text1"/>
                <w:sz w:val="20"/>
                <w:szCs w:val="20"/>
              </w:rPr>
              <w:t>employee</w:t>
            </w:r>
            <w:proofErr w:type="spellEnd"/>
            <w:r>
              <w:rPr>
                <w:color w:val="000000" w:themeColor="text1"/>
                <w:sz w:val="20"/>
                <w:szCs w:val="20"/>
              </w:rPr>
              <w:t>.</w:t>
            </w:r>
          </w:p>
        </w:tc>
      </w:tr>
      <w:tr w:rsidR="006F704E" w:rsidRPr="00C31A2D" w14:paraId="02251DEC" w14:textId="77777777" w:rsidTr="00C31A2D">
        <w:trPr>
          <w:trHeight w:val="636"/>
        </w:trPr>
        <w:tc>
          <w:tcPr>
            <w:tcW w:w="2405" w:type="dxa"/>
            <w:hideMark/>
          </w:tcPr>
          <w:p w14:paraId="6B06560D" w14:textId="27CE2252" w:rsidR="006F704E" w:rsidRPr="00C31A2D" w:rsidRDefault="009B412D" w:rsidP="00FF0D7E">
            <w:pPr>
              <w:spacing w:line="321" w:lineRule="auto"/>
              <w:ind w:left="32"/>
              <w:rPr>
                <w:color w:val="000000" w:themeColor="text1"/>
                <w:sz w:val="20"/>
                <w:szCs w:val="20"/>
              </w:rPr>
            </w:pPr>
            <w:r>
              <w:rPr>
                <w:color w:val="000000" w:themeColor="text1"/>
                <w:sz w:val="20"/>
                <w:szCs w:val="20"/>
              </w:rPr>
              <w:t>6</w:t>
            </w:r>
            <w:r w:rsidR="006F704E" w:rsidRPr="00C31A2D">
              <w:rPr>
                <w:color w:val="000000" w:themeColor="text1"/>
                <w:sz w:val="20"/>
                <w:szCs w:val="20"/>
              </w:rPr>
              <w:t>. Tableau de bord RH</w:t>
            </w:r>
          </w:p>
        </w:tc>
        <w:tc>
          <w:tcPr>
            <w:tcW w:w="7157" w:type="dxa"/>
            <w:hideMark/>
          </w:tcPr>
          <w:p w14:paraId="6D20107B" w14:textId="77777777" w:rsidR="006F704E" w:rsidRPr="00C31A2D" w:rsidRDefault="006F704E" w:rsidP="00FF0D7E">
            <w:pPr>
              <w:spacing w:line="321" w:lineRule="auto"/>
              <w:ind w:left="32"/>
              <w:rPr>
                <w:color w:val="000000" w:themeColor="text1"/>
                <w:sz w:val="20"/>
                <w:szCs w:val="20"/>
              </w:rPr>
            </w:pPr>
            <w:r w:rsidRPr="00C31A2D">
              <w:rPr>
                <w:color w:val="000000" w:themeColor="text1"/>
                <w:sz w:val="20"/>
                <w:szCs w:val="20"/>
              </w:rPr>
              <w:t>KPI de base : recrutement, turnover, pyramide des âges, absences, genre, type de contrat, etc.</w:t>
            </w:r>
          </w:p>
        </w:tc>
      </w:tr>
    </w:tbl>
    <w:p w14:paraId="71FD5007" w14:textId="77777777" w:rsidR="00093502" w:rsidRPr="00C31A2D" w:rsidRDefault="00093502" w:rsidP="006A5D07">
      <w:pPr>
        <w:spacing w:line="321" w:lineRule="auto"/>
        <w:ind w:left="226"/>
        <w:jc w:val="both"/>
        <w:rPr>
          <w:b/>
          <w:bCs/>
          <w:color w:val="000000" w:themeColor="text1"/>
        </w:rPr>
      </w:pPr>
    </w:p>
    <w:p w14:paraId="03A83475" w14:textId="33EBC543" w:rsidR="001A38C7" w:rsidRPr="00C31A2D" w:rsidRDefault="001A38C7" w:rsidP="006A5D07">
      <w:pPr>
        <w:spacing w:line="321" w:lineRule="auto"/>
        <w:ind w:left="226"/>
        <w:jc w:val="both"/>
        <w:rPr>
          <w:b/>
          <w:bCs/>
          <w:color w:val="000000" w:themeColor="text1"/>
        </w:rPr>
      </w:pPr>
      <w:r w:rsidRPr="00C31A2D">
        <w:rPr>
          <w:b/>
          <w:bCs/>
          <w:color w:val="000000" w:themeColor="text1"/>
        </w:rPr>
        <w:t>6.2.Rôles utilisateurs</w:t>
      </w:r>
    </w:p>
    <w:p w14:paraId="4C72E5B3" w14:textId="283FD0C7" w:rsidR="001A38C7" w:rsidRPr="00C31A2D" w:rsidRDefault="001A38C7" w:rsidP="005F764A">
      <w:pPr>
        <w:spacing w:line="321" w:lineRule="auto"/>
        <w:ind w:left="226"/>
        <w:jc w:val="both"/>
        <w:rPr>
          <w:color w:val="000000" w:themeColor="text1"/>
        </w:rPr>
      </w:pPr>
      <w:r w:rsidRPr="00C31A2D">
        <w:rPr>
          <w:b/>
          <w:bCs/>
          <w:color w:val="000000" w:themeColor="text1"/>
        </w:rPr>
        <w:t>RH</w:t>
      </w:r>
      <w:r w:rsidRPr="00C31A2D">
        <w:rPr>
          <w:color w:val="000000" w:themeColor="text1"/>
        </w:rPr>
        <w:t xml:space="preserve"> : accès complet à tous les modules</w:t>
      </w:r>
    </w:p>
    <w:p w14:paraId="0FC56691" w14:textId="1A9AD76A" w:rsidR="001A38C7" w:rsidRPr="00C31A2D" w:rsidRDefault="001A38C7" w:rsidP="005F764A">
      <w:pPr>
        <w:spacing w:line="321" w:lineRule="auto"/>
        <w:ind w:left="226"/>
        <w:jc w:val="both"/>
        <w:rPr>
          <w:color w:val="000000" w:themeColor="text1"/>
        </w:rPr>
      </w:pPr>
      <w:r w:rsidRPr="00C31A2D">
        <w:rPr>
          <w:b/>
          <w:bCs/>
          <w:color w:val="000000" w:themeColor="text1"/>
        </w:rPr>
        <w:t>Manager :</w:t>
      </w:r>
      <w:r w:rsidRPr="00C31A2D">
        <w:rPr>
          <w:color w:val="000000" w:themeColor="text1"/>
        </w:rPr>
        <w:t xml:space="preserve"> accès limité au suivi des candidats, documents de ses équipes, indicateurs de périmètre</w:t>
      </w:r>
    </w:p>
    <w:p w14:paraId="4B3F3552" w14:textId="2888EED9" w:rsidR="001A38C7" w:rsidRPr="00C31A2D" w:rsidRDefault="001A38C7" w:rsidP="00C31A2D">
      <w:pPr>
        <w:spacing w:after="120" w:line="321" w:lineRule="auto"/>
        <w:ind w:left="226"/>
        <w:jc w:val="both"/>
        <w:rPr>
          <w:color w:val="000000" w:themeColor="text1"/>
        </w:rPr>
      </w:pPr>
      <w:r w:rsidRPr="00C31A2D">
        <w:rPr>
          <w:b/>
          <w:bCs/>
          <w:color w:val="000000" w:themeColor="text1"/>
        </w:rPr>
        <w:t>Consultation :</w:t>
      </w:r>
      <w:r w:rsidRPr="00C31A2D">
        <w:rPr>
          <w:color w:val="000000" w:themeColor="text1"/>
        </w:rPr>
        <w:t xml:space="preserve"> accès lecture seule pour audit/direction</w:t>
      </w:r>
    </w:p>
    <w:p w14:paraId="7B70612B" w14:textId="77777777" w:rsidR="001A38C7" w:rsidRPr="00C31A2D" w:rsidRDefault="001A38C7" w:rsidP="001A38C7">
      <w:pPr>
        <w:spacing w:line="321" w:lineRule="auto"/>
        <w:jc w:val="both"/>
        <w:rPr>
          <w:b/>
          <w:bCs/>
          <w:color w:val="000000" w:themeColor="text1"/>
        </w:rPr>
      </w:pPr>
      <w:r w:rsidRPr="00C31A2D">
        <w:rPr>
          <w:b/>
          <w:bCs/>
          <w:color w:val="000000" w:themeColor="text1"/>
        </w:rPr>
        <w:t>7. Contraintes techniques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5"/>
        <w:gridCol w:w="6750"/>
      </w:tblGrid>
      <w:tr w:rsidR="00517D34" w:rsidRPr="00517D34" w14:paraId="7BDBDAFD" w14:textId="77777777">
        <w:trPr>
          <w:trHeight w:val="300"/>
        </w:trPr>
        <w:tc>
          <w:tcPr>
            <w:tcW w:w="2295" w:type="dxa"/>
            <w:tcBorders>
              <w:top w:val="single" w:sz="6" w:space="0" w:color="999999"/>
              <w:left w:val="single" w:sz="6" w:space="0" w:color="999999"/>
              <w:bottom w:val="single" w:sz="12" w:space="0" w:color="666666"/>
              <w:right w:val="single" w:sz="6" w:space="0" w:color="999999"/>
            </w:tcBorders>
            <w:shd w:val="clear" w:color="auto" w:fill="auto"/>
            <w:hideMark/>
          </w:tcPr>
          <w:p w14:paraId="63D90E02" w14:textId="77777777" w:rsidR="00517D34" w:rsidRPr="00517D34" w:rsidRDefault="00517D34" w:rsidP="00517D34">
            <w:pPr>
              <w:spacing w:line="321" w:lineRule="auto"/>
              <w:jc w:val="both"/>
              <w:rPr>
                <w:b/>
                <w:bCs/>
                <w:color w:val="000000" w:themeColor="text1"/>
              </w:rPr>
            </w:pPr>
            <w:r w:rsidRPr="00517D34">
              <w:rPr>
                <w:b/>
                <w:bCs/>
                <w:color w:val="000000" w:themeColor="text1"/>
              </w:rPr>
              <w:t>Élément </w:t>
            </w:r>
          </w:p>
        </w:tc>
        <w:tc>
          <w:tcPr>
            <w:tcW w:w="6750" w:type="dxa"/>
            <w:tcBorders>
              <w:top w:val="single" w:sz="6" w:space="0" w:color="999999"/>
              <w:left w:val="single" w:sz="6" w:space="0" w:color="999999"/>
              <w:bottom w:val="single" w:sz="12" w:space="0" w:color="666666"/>
              <w:right w:val="single" w:sz="6" w:space="0" w:color="999999"/>
            </w:tcBorders>
            <w:shd w:val="clear" w:color="auto" w:fill="auto"/>
            <w:hideMark/>
          </w:tcPr>
          <w:p w14:paraId="18FB4D94" w14:textId="77777777" w:rsidR="00517D34" w:rsidRPr="00517D34" w:rsidRDefault="00517D34" w:rsidP="00517D34">
            <w:pPr>
              <w:spacing w:line="321" w:lineRule="auto"/>
              <w:jc w:val="both"/>
              <w:rPr>
                <w:b/>
                <w:bCs/>
                <w:color w:val="000000" w:themeColor="text1"/>
              </w:rPr>
            </w:pPr>
            <w:r w:rsidRPr="00517D34">
              <w:rPr>
                <w:b/>
                <w:bCs/>
                <w:color w:val="000000" w:themeColor="text1"/>
              </w:rPr>
              <w:t>Exigence </w:t>
            </w:r>
          </w:p>
        </w:tc>
      </w:tr>
      <w:tr w:rsidR="00517D34" w:rsidRPr="00517D34" w14:paraId="6E0E10D6" w14:textId="77777777">
        <w:trPr>
          <w:trHeight w:val="300"/>
        </w:trPr>
        <w:tc>
          <w:tcPr>
            <w:tcW w:w="2295" w:type="dxa"/>
            <w:tcBorders>
              <w:top w:val="single" w:sz="6" w:space="0" w:color="999999"/>
              <w:left w:val="single" w:sz="6" w:space="0" w:color="999999"/>
              <w:bottom w:val="single" w:sz="6" w:space="0" w:color="999999"/>
              <w:right w:val="single" w:sz="6" w:space="0" w:color="999999"/>
            </w:tcBorders>
            <w:shd w:val="clear" w:color="auto" w:fill="auto"/>
            <w:hideMark/>
          </w:tcPr>
          <w:p w14:paraId="3C6D0CE7" w14:textId="77777777" w:rsidR="00517D34" w:rsidRPr="00517D34" w:rsidRDefault="00517D34" w:rsidP="00517D34">
            <w:pPr>
              <w:spacing w:line="321" w:lineRule="auto"/>
              <w:jc w:val="both"/>
              <w:rPr>
                <w:b/>
                <w:bCs/>
                <w:color w:val="000000" w:themeColor="text1"/>
              </w:rPr>
            </w:pPr>
            <w:r w:rsidRPr="00517D34">
              <w:rPr>
                <w:b/>
                <w:bCs/>
                <w:color w:val="000000" w:themeColor="text1"/>
              </w:rPr>
              <w:t>Accès </w:t>
            </w:r>
          </w:p>
        </w:tc>
        <w:tc>
          <w:tcPr>
            <w:tcW w:w="6750" w:type="dxa"/>
            <w:tcBorders>
              <w:top w:val="single" w:sz="6" w:space="0" w:color="999999"/>
              <w:left w:val="single" w:sz="6" w:space="0" w:color="999999"/>
              <w:bottom w:val="single" w:sz="6" w:space="0" w:color="999999"/>
              <w:right w:val="single" w:sz="6" w:space="0" w:color="999999"/>
            </w:tcBorders>
            <w:shd w:val="clear" w:color="auto" w:fill="auto"/>
            <w:hideMark/>
          </w:tcPr>
          <w:p w14:paraId="3E94D076" w14:textId="77777777" w:rsidR="00517D34" w:rsidRPr="00517D34" w:rsidRDefault="00517D34" w:rsidP="00517D34">
            <w:pPr>
              <w:spacing w:line="321" w:lineRule="auto"/>
              <w:jc w:val="both"/>
              <w:rPr>
                <w:color w:val="000000" w:themeColor="text1"/>
              </w:rPr>
            </w:pPr>
            <w:r w:rsidRPr="00517D34">
              <w:rPr>
                <w:color w:val="000000" w:themeColor="text1"/>
              </w:rPr>
              <w:t>Navigateur web (Chrome/Firefox) via Intranet </w:t>
            </w:r>
          </w:p>
        </w:tc>
      </w:tr>
      <w:tr w:rsidR="00517D34" w:rsidRPr="00517D34" w14:paraId="7EA619B6" w14:textId="77777777">
        <w:trPr>
          <w:trHeight w:val="465"/>
        </w:trPr>
        <w:tc>
          <w:tcPr>
            <w:tcW w:w="2295" w:type="dxa"/>
            <w:tcBorders>
              <w:top w:val="single" w:sz="6" w:space="0" w:color="999999"/>
              <w:left w:val="single" w:sz="6" w:space="0" w:color="999999"/>
              <w:bottom w:val="single" w:sz="6" w:space="0" w:color="999999"/>
              <w:right w:val="single" w:sz="6" w:space="0" w:color="999999"/>
            </w:tcBorders>
            <w:shd w:val="clear" w:color="auto" w:fill="auto"/>
            <w:hideMark/>
          </w:tcPr>
          <w:p w14:paraId="2CA8D702" w14:textId="77777777" w:rsidR="00517D34" w:rsidRPr="00517D34" w:rsidRDefault="00517D34" w:rsidP="00517D34">
            <w:pPr>
              <w:spacing w:line="321" w:lineRule="auto"/>
              <w:jc w:val="both"/>
              <w:rPr>
                <w:b/>
                <w:bCs/>
                <w:color w:val="000000" w:themeColor="text1"/>
              </w:rPr>
            </w:pPr>
            <w:r w:rsidRPr="00517D34">
              <w:rPr>
                <w:b/>
                <w:bCs/>
                <w:color w:val="000000" w:themeColor="text1"/>
              </w:rPr>
              <w:t>Base de données </w:t>
            </w:r>
          </w:p>
        </w:tc>
        <w:tc>
          <w:tcPr>
            <w:tcW w:w="6750" w:type="dxa"/>
            <w:tcBorders>
              <w:top w:val="single" w:sz="6" w:space="0" w:color="999999"/>
              <w:left w:val="single" w:sz="6" w:space="0" w:color="999999"/>
              <w:bottom w:val="single" w:sz="6" w:space="0" w:color="999999"/>
              <w:right w:val="single" w:sz="6" w:space="0" w:color="999999"/>
            </w:tcBorders>
            <w:shd w:val="clear" w:color="auto" w:fill="auto"/>
            <w:hideMark/>
          </w:tcPr>
          <w:p w14:paraId="644D258A" w14:textId="77777777" w:rsidR="00517D34" w:rsidRPr="00517D34" w:rsidRDefault="00517D34" w:rsidP="00517D34">
            <w:pPr>
              <w:spacing w:line="321" w:lineRule="auto"/>
              <w:jc w:val="both"/>
              <w:rPr>
                <w:color w:val="000000" w:themeColor="text1"/>
              </w:rPr>
            </w:pPr>
            <w:r w:rsidRPr="00517D34">
              <w:rPr>
                <w:color w:val="000000" w:themeColor="text1"/>
              </w:rPr>
              <w:t>SQL Server </w:t>
            </w:r>
          </w:p>
        </w:tc>
      </w:tr>
      <w:tr w:rsidR="00517D34" w:rsidRPr="00517D34" w14:paraId="0BF4D5EC" w14:textId="77777777">
        <w:trPr>
          <w:trHeight w:val="465"/>
        </w:trPr>
        <w:tc>
          <w:tcPr>
            <w:tcW w:w="2295" w:type="dxa"/>
            <w:tcBorders>
              <w:top w:val="single" w:sz="6" w:space="0" w:color="999999"/>
              <w:left w:val="single" w:sz="6" w:space="0" w:color="999999"/>
              <w:bottom w:val="single" w:sz="6" w:space="0" w:color="999999"/>
              <w:right w:val="single" w:sz="6" w:space="0" w:color="999999"/>
            </w:tcBorders>
            <w:shd w:val="clear" w:color="auto" w:fill="auto"/>
            <w:hideMark/>
          </w:tcPr>
          <w:p w14:paraId="4535619D" w14:textId="37EB4A6F" w:rsidR="00517D34" w:rsidRPr="00517D34" w:rsidRDefault="00517D34" w:rsidP="00517D34">
            <w:pPr>
              <w:spacing w:line="321" w:lineRule="auto"/>
              <w:jc w:val="both"/>
              <w:rPr>
                <w:b/>
                <w:bCs/>
                <w:color w:val="000000" w:themeColor="text1"/>
              </w:rPr>
            </w:pPr>
            <w:r w:rsidRPr="00517D34">
              <w:rPr>
                <w:b/>
                <w:bCs/>
                <w:color w:val="000000" w:themeColor="text1"/>
              </w:rPr>
              <w:t>Technologies</w:t>
            </w:r>
            <w:r w:rsidR="00141FBF">
              <w:rPr>
                <w:b/>
                <w:bCs/>
                <w:color w:val="000000" w:themeColor="text1"/>
              </w:rPr>
              <w:t xml:space="preserve"> </w:t>
            </w:r>
            <w:proofErr w:type="spellStart"/>
            <w:r w:rsidRPr="00517D34">
              <w:rPr>
                <w:b/>
                <w:bCs/>
                <w:color w:val="000000" w:themeColor="text1"/>
              </w:rPr>
              <w:t>front-end</w:t>
            </w:r>
            <w:proofErr w:type="spellEnd"/>
            <w:r w:rsidRPr="00517D34">
              <w:rPr>
                <w:b/>
                <w:bCs/>
                <w:color w:val="000000" w:themeColor="text1"/>
              </w:rPr>
              <w:t> </w:t>
            </w:r>
          </w:p>
          <w:p w14:paraId="2BEE9FAD" w14:textId="77777777" w:rsidR="00517D34" w:rsidRPr="00517D34" w:rsidRDefault="00517D34" w:rsidP="00517D34">
            <w:pPr>
              <w:spacing w:line="321" w:lineRule="auto"/>
              <w:jc w:val="both"/>
              <w:rPr>
                <w:b/>
                <w:bCs/>
                <w:color w:val="000000" w:themeColor="text1"/>
              </w:rPr>
            </w:pPr>
            <w:r w:rsidRPr="00517D34">
              <w:rPr>
                <w:b/>
                <w:bCs/>
                <w:color w:val="000000" w:themeColor="text1"/>
              </w:rPr>
              <w:t> </w:t>
            </w:r>
          </w:p>
        </w:tc>
        <w:tc>
          <w:tcPr>
            <w:tcW w:w="6750" w:type="dxa"/>
            <w:tcBorders>
              <w:top w:val="single" w:sz="6" w:space="0" w:color="999999"/>
              <w:left w:val="single" w:sz="6" w:space="0" w:color="999999"/>
              <w:bottom w:val="single" w:sz="6" w:space="0" w:color="999999"/>
              <w:right w:val="single" w:sz="6" w:space="0" w:color="999999"/>
            </w:tcBorders>
            <w:shd w:val="clear" w:color="auto" w:fill="auto"/>
            <w:hideMark/>
          </w:tcPr>
          <w:p w14:paraId="7C7068F1" w14:textId="77777777" w:rsidR="00517D34" w:rsidRPr="00517D34" w:rsidRDefault="00517D34" w:rsidP="00517D34">
            <w:pPr>
              <w:spacing w:line="321" w:lineRule="auto"/>
              <w:jc w:val="both"/>
              <w:rPr>
                <w:color w:val="000000" w:themeColor="text1"/>
              </w:rPr>
            </w:pPr>
            <w:proofErr w:type="spellStart"/>
            <w:r w:rsidRPr="00517D34">
              <w:rPr>
                <w:color w:val="000000" w:themeColor="text1"/>
              </w:rPr>
              <w:t>React</w:t>
            </w:r>
            <w:proofErr w:type="spellEnd"/>
            <w:r w:rsidRPr="00517D34">
              <w:rPr>
                <w:color w:val="000000" w:themeColor="text1"/>
              </w:rPr>
              <w:t xml:space="preserve"> 19=&gt; Composants réutilisables, formulaires dynamiques (création mission, </w:t>
            </w:r>
            <w:proofErr w:type="spellStart"/>
            <w:r w:rsidRPr="00517D34">
              <w:rPr>
                <w:color w:val="000000" w:themeColor="text1"/>
              </w:rPr>
              <w:t>upload</w:t>
            </w:r>
            <w:proofErr w:type="spellEnd"/>
            <w:r w:rsidRPr="00517D34">
              <w:rPr>
                <w:color w:val="000000" w:themeColor="text1"/>
              </w:rPr>
              <w:t xml:space="preserve"> CSV), Appels API REST sécurisés (HTTPS, JWT), gestion Excel/PDF via blobs. </w:t>
            </w:r>
          </w:p>
          <w:p w14:paraId="7F76CF1F" w14:textId="77777777" w:rsidR="00517D34" w:rsidRPr="00517D34" w:rsidRDefault="00517D34" w:rsidP="00517D34">
            <w:pPr>
              <w:spacing w:line="321" w:lineRule="auto"/>
              <w:jc w:val="both"/>
              <w:rPr>
                <w:color w:val="000000" w:themeColor="text1"/>
              </w:rPr>
            </w:pPr>
            <w:r w:rsidRPr="00517D34">
              <w:rPr>
                <w:color w:val="000000" w:themeColor="text1"/>
              </w:rPr>
              <w:t> </w:t>
            </w:r>
          </w:p>
        </w:tc>
      </w:tr>
      <w:tr w:rsidR="00517D34" w:rsidRPr="00517D34" w14:paraId="574B30EB" w14:textId="77777777">
        <w:trPr>
          <w:trHeight w:val="300"/>
        </w:trPr>
        <w:tc>
          <w:tcPr>
            <w:tcW w:w="2295" w:type="dxa"/>
            <w:tcBorders>
              <w:top w:val="single" w:sz="6" w:space="0" w:color="999999"/>
              <w:left w:val="single" w:sz="6" w:space="0" w:color="999999"/>
              <w:bottom w:val="single" w:sz="6" w:space="0" w:color="999999"/>
              <w:right w:val="single" w:sz="6" w:space="0" w:color="999999"/>
            </w:tcBorders>
            <w:shd w:val="clear" w:color="auto" w:fill="auto"/>
            <w:hideMark/>
          </w:tcPr>
          <w:p w14:paraId="4ABF6360" w14:textId="77777777" w:rsidR="00517D34" w:rsidRPr="00517D34" w:rsidRDefault="00517D34" w:rsidP="00517D34">
            <w:pPr>
              <w:spacing w:line="321" w:lineRule="auto"/>
              <w:jc w:val="both"/>
              <w:rPr>
                <w:b/>
                <w:bCs/>
                <w:color w:val="000000" w:themeColor="text1"/>
              </w:rPr>
            </w:pPr>
            <w:r w:rsidRPr="00517D34">
              <w:rPr>
                <w:b/>
                <w:bCs/>
                <w:color w:val="000000" w:themeColor="text1"/>
              </w:rPr>
              <w:t xml:space="preserve">Technologies </w:t>
            </w:r>
            <w:r w:rsidRPr="00517D34">
              <w:rPr>
                <w:b/>
                <w:bCs/>
                <w:color w:val="000000" w:themeColor="text1"/>
              </w:rPr>
              <w:lastRenderedPageBreak/>
              <w:t>backend </w:t>
            </w:r>
          </w:p>
        </w:tc>
        <w:tc>
          <w:tcPr>
            <w:tcW w:w="6750" w:type="dxa"/>
            <w:tcBorders>
              <w:top w:val="single" w:sz="6" w:space="0" w:color="999999"/>
              <w:left w:val="single" w:sz="6" w:space="0" w:color="999999"/>
              <w:bottom w:val="single" w:sz="6" w:space="0" w:color="999999"/>
              <w:right w:val="single" w:sz="6" w:space="0" w:color="999999"/>
            </w:tcBorders>
            <w:shd w:val="clear" w:color="auto" w:fill="auto"/>
            <w:hideMark/>
          </w:tcPr>
          <w:p w14:paraId="2B542CE6" w14:textId="77777777" w:rsidR="00517D34" w:rsidRPr="00517D34" w:rsidRDefault="00517D34" w:rsidP="00517D34">
            <w:pPr>
              <w:spacing w:line="321" w:lineRule="auto"/>
              <w:jc w:val="both"/>
              <w:rPr>
                <w:color w:val="000000" w:themeColor="text1"/>
              </w:rPr>
            </w:pPr>
            <w:r w:rsidRPr="00517D34">
              <w:rPr>
                <w:color w:val="000000" w:themeColor="text1"/>
              </w:rPr>
              <w:lastRenderedPageBreak/>
              <w:t xml:space="preserve">.NET 8 =&gt; Optimisations JIT, support ARM64, idéal pour API REST </w:t>
            </w:r>
            <w:r w:rsidRPr="00517D34">
              <w:rPr>
                <w:color w:val="000000" w:themeColor="text1"/>
              </w:rPr>
              <w:lastRenderedPageBreak/>
              <w:t xml:space="preserve">rapides (listes de missions, exports), Authentification JWT/OAuth2, HTTPS, mots de passe </w:t>
            </w:r>
            <w:proofErr w:type="spellStart"/>
            <w:r w:rsidRPr="00517D34">
              <w:rPr>
                <w:color w:val="000000" w:themeColor="text1"/>
              </w:rPr>
              <w:t>hashés</w:t>
            </w:r>
            <w:proofErr w:type="spellEnd"/>
            <w:r w:rsidRPr="00517D34">
              <w:rPr>
                <w:color w:val="000000" w:themeColor="text1"/>
              </w:rPr>
              <w:t>. </w:t>
            </w:r>
          </w:p>
        </w:tc>
      </w:tr>
      <w:tr w:rsidR="00517D34" w:rsidRPr="00517D34" w14:paraId="0014999A" w14:textId="77777777">
        <w:trPr>
          <w:trHeight w:val="300"/>
        </w:trPr>
        <w:tc>
          <w:tcPr>
            <w:tcW w:w="2295" w:type="dxa"/>
            <w:tcBorders>
              <w:top w:val="single" w:sz="6" w:space="0" w:color="999999"/>
              <w:left w:val="single" w:sz="6" w:space="0" w:color="999999"/>
              <w:bottom w:val="single" w:sz="6" w:space="0" w:color="999999"/>
              <w:right w:val="single" w:sz="6" w:space="0" w:color="999999"/>
            </w:tcBorders>
            <w:shd w:val="clear" w:color="auto" w:fill="auto"/>
            <w:hideMark/>
          </w:tcPr>
          <w:p w14:paraId="7AA09E81" w14:textId="77777777" w:rsidR="00517D34" w:rsidRPr="00517D34" w:rsidRDefault="00517D34" w:rsidP="00517D34">
            <w:pPr>
              <w:spacing w:line="321" w:lineRule="auto"/>
              <w:jc w:val="both"/>
              <w:rPr>
                <w:b/>
                <w:bCs/>
                <w:color w:val="000000" w:themeColor="text1"/>
              </w:rPr>
            </w:pPr>
            <w:r w:rsidRPr="00517D34">
              <w:rPr>
                <w:b/>
                <w:bCs/>
                <w:color w:val="000000" w:themeColor="text1"/>
              </w:rPr>
              <w:lastRenderedPageBreak/>
              <w:t>Sécurité </w:t>
            </w:r>
          </w:p>
        </w:tc>
        <w:tc>
          <w:tcPr>
            <w:tcW w:w="6750" w:type="dxa"/>
            <w:tcBorders>
              <w:top w:val="single" w:sz="6" w:space="0" w:color="999999"/>
              <w:left w:val="single" w:sz="6" w:space="0" w:color="999999"/>
              <w:bottom w:val="single" w:sz="6" w:space="0" w:color="999999"/>
              <w:right w:val="single" w:sz="6" w:space="0" w:color="999999"/>
            </w:tcBorders>
            <w:shd w:val="clear" w:color="auto" w:fill="auto"/>
            <w:hideMark/>
          </w:tcPr>
          <w:p w14:paraId="7EEDB3B8" w14:textId="77777777" w:rsidR="00517D34" w:rsidRPr="00517D34" w:rsidRDefault="00517D34" w:rsidP="00517D34">
            <w:pPr>
              <w:spacing w:line="321" w:lineRule="auto"/>
              <w:jc w:val="both"/>
              <w:rPr>
                <w:color w:val="000000" w:themeColor="text1"/>
              </w:rPr>
            </w:pPr>
            <w:r w:rsidRPr="00517D34">
              <w:rPr>
                <w:color w:val="000000" w:themeColor="text1"/>
              </w:rPr>
              <w:t>Chiffrement des données sensibles, séparation des rôles, authentification avec JWT (</w:t>
            </w:r>
            <w:proofErr w:type="spellStart"/>
            <w:r w:rsidRPr="00517D34">
              <w:rPr>
                <w:color w:val="000000" w:themeColor="text1"/>
              </w:rPr>
              <w:t>token</w:t>
            </w:r>
            <w:proofErr w:type="spellEnd"/>
            <w:r w:rsidRPr="00517D34">
              <w:rPr>
                <w:color w:val="000000" w:themeColor="text1"/>
              </w:rPr>
              <w:t>) </w:t>
            </w:r>
          </w:p>
        </w:tc>
      </w:tr>
      <w:tr w:rsidR="00517D34" w:rsidRPr="00517D34" w14:paraId="514E3425" w14:textId="77777777">
        <w:trPr>
          <w:trHeight w:val="300"/>
        </w:trPr>
        <w:tc>
          <w:tcPr>
            <w:tcW w:w="2295" w:type="dxa"/>
            <w:tcBorders>
              <w:top w:val="single" w:sz="6" w:space="0" w:color="999999"/>
              <w:left w:val="single" w:sz="6" w:space="0" w:color="999999"/>
              <w:bottom w:val="single" w:sz="6" w:space="0" w:color="999999"/>
              <w:right w:val="single" w:sz="6" w:space="0" w:color="999999"/>
            </w:tcBorders>
            <w:shd w:val="clear" w:color="auto" w:fill="auto"/>
            <w:hideMark/>
          </w:tcPr>
          <w:p w14:paraId="315550E2" w14:textId="77777777" w:rsidR="00517D34" w:rsidRPr="00517D34" w:rsidRDefault="00517D34" w:rsidP="00517D34">
            <w:pPr>
              <w:spacing w:line="321" w:lineRule="auto"/>
              <w:jc w:val="both"/>
              <w:rPr>
                <w:b/>
                <w:bCs/>
                <w:color w:val="000000" w:themeColor="text1"/>
              </w:rPr>
            </w:pPr>
            <w:r w:rsidRPr="00517D34">
              <w:rPr>
                <w:b/>
                <w:bCs/>
                <w:color w:val="000000" w:themeColor="text1"/>
              </w:rPr>
              <w:t>Interopérabilité </w:t>
            </w:r>
          </w:p>
        </w:tc>
        <w:tc>
          <w:tcPr>
            <w:tcW w:w="6750" w:type="dxa"/>
            <w:tcBorders>
              <w:top w:val="single" w:sz="6" w:space="0" w:color="999999"/>
              <w:left w:val="single" w:sz="6" w:space="0" w:color="999999"/>
              <w:bottom w:val="single" w:sz="6" w:space="0" w:color="999999"/>
              <w:right w:val="single" w:sz="6" w:space="0" w:color="999999"/>
            </w:tcBorders>
            <w:shd w:val="clear" w:color="auto" w:fill="auto"/>
            <w:hideMark/>
          </w:tcPr>
          <w:p w14:paraId="310CC0D3" w14:textId="77777777" w:rsidR="00517D34" w:rsidRPr="00517D34" w:rsidRDefault="00517D34" w:rsidP="00517D34">
            <w:pPr>
              <w:spacing w:line="321" w:lineRule="auto"/>
              <w:jc w:val="both"/>
              <w:rPr>
                <w:color w:val="000000" w:themeColor="text1"/>
              </w:rPr>
            </w:pPr>
            <w:r w:rsidRPr="00517D34">
              <w:rPr>
                <w:color w:val="000000" w:themeColor="text1"/>
              </w:rPr>
              <w:t>Import/Export Excel et PDF </w:t>
            </w:r>
          </w:p>
        </w:tc>
      </w:tr>
    </w:tbl>
    <w:p w14:paraId="6D7CBA1A" w14:textId="77777777" w:rsidR="00093502" w:rsidRDefault="00093502" w:rsidP="001A38C7">
      <w:pPr>
        <w:spacing w:line="321" w:lineRule="auto"/>
        <w:jc w:val="both"/>
        <w:rPr>
          <w:color w:val="000000" w:themeColor="text1"/>
        </w:rPr>
      </w:pPr>
    </w:p>
    <w:p w14:paraId="4F163F69" w14:textId="64FC770C" w:rsidR="001A38C7" w:rsidRPr="00C31A2D" w:rsidRDefault="001A38C7" w:rsidP="001A38C7">
      <w:pPr>
        <w:spacing w:line="321" w:lineRule="auto"/>
        <w:jc w:val="both"/>
        <w:rPr>
          <w:b/>
          <w:bCs/>
          <w:color w:val="000000" w:themeColor="text1"/>
        </w:rPr>
      </w:pPr>
      <w:r w:rsidRPr="00C31A2D">
        <w:rPr>
          <w:b/>
          <w:bCs/>
          <w:color w:val="000000" w:themeColor="text1"/>
        </w:rPr>
        <w:t>8. Livrables attendus</w:t>
      </w:r>
    </w:p>
    <w:tbl>
      <w:tblPr>
        <w:tblW w:w="10060" w:type="dxa"/>
        <w:tblCellMar>
          <w:left w:w="70" w:type="dxa"/>
          <w:right w:w="70" w:type="dxa"/>
        </w:tblCellMar>
        <w:tblLook w:val="04A0" w:firstRow="1" w:lastRow="0" w:firstColumn="1" w:lastColumn="0" w:noHBand="0" w:noVBand="1"/>
      </w:tblPr>
      <w:tblGrid>
        <w:gridCol w:w="3860"/>
        <w:gridCol w:w="6200"/>
      </w:tblGrid>
      <w:tr w:rsidR="00FF0D7E" w:rsidRPr="00FF0D7E" w14:paraId="7A49BC20" w14:textId="77777777" w:rsidTr="008B41B9">
        <w:trPr>
          <w:trHeight w:val="288"/>
        </w:trPr>
        <w:tc>
          <w:tcPr>
            <w:tcW w:w="3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1B783" w14:textId="77777777" w:rsidR="00FF0D7E" w:rsidRPr="00FF0D7E" w:rsidRDefault="00FF0D7E" w:rsidP="00FF0D7E">
            <w:pPr>
              <w:widowControl/>
              <w:autoSpaceDE/>
              <w:autoSpaceDN/>
              <w:jc w:val="center"/>
              <w:rPr>
                <w:rFonts w:eastAsia="Times New Roman" w:cs="Times New Roman"/>
                <w:b/>
                <w:bCs/>
                <w:color w:val="000000"/>
                <w:lang w:eastAsia="fr-FR"/>
              </w:rPr>
            </w:pPr>
            <w:r w:rsidRPr="00FF0D7E">
              <w:rPr>
                <w:rFonts w:eastAsia="Times New Roman" w:cs="Times New Roman"/>
                <w:b/>
                <w:bCs/>
                <w:color w:val="000000"/>
                <w:lang w:eastAsia="fr-FR"/>
              </w:rPr>
              <w:t>Livrable</w:t>
            </w:r>
          </w:p>
        </w:tc>
        <w:tc>
          <w:tcPr>
            <w:tcW w:w="6200" w:type="dxa"/>
            <w:tcBorders>
              <w:top w:val="single" w:sz="4" w:space="0" w:color="auto"/>
              <w:left w:val="nil"/>
              <w:bottom w:val="single" w:sz="4" w:space="0" w:color="auto"/>
              <w:right w:val="single" w:sz="4" w:space="0" w:color="auto"/>
            </w:tcBorders>
            <w:shd w:val="clear" w:color="auto" w:fill="auto"/>
            <w:vAlign w:val="center"/>
            <w:hideMark/>
          </w:tcPr>
          <w:p w14:paraId="2649DA55" w14:textId="77777777" w:rsidR="00FF0D7E" w:rsidRPr="00FF0D7E" w:rsidRDefault="00FF0D7E" w:rsidP="00FF0D7E">
            <w:pPr>
              <w:widowControl/>
              <w:autoSpaceDE/>
              <w:autoSpaceDN/>
              <w:jc w:val="center"/>
              <w:rPr>
                <w:rFonts w:eastAsia="Times New Roman" w:cs="Times New Roman"/>
                <w:b/>
                <w:bCs/>
                <w:color w:val="000000"/>
                <w:lang w:eastAsia="fr-FR"/>
              </w:rPr>
            </w:pPr>
            <w:r w:rsidRPr="00FF0D7E">
              <w:rPr>
                <w:rFonts w:eastAsia="Times New Roman" w:cs="Times New Roman"/>
                <w:b/>
                <w:bCs/>
                <w:color w:val="000000"/>
                <w:lang w:eastAsia="fr-FR"/>
              </w:rPr>
              <w:t>Détail</w:t>
            </w:r>
          </w:p>
        </w:tc>
      </w:tr>
      <w:tr w:rsidR="00FF0D7E" w:rsidRPr="00FF0D7E" w14:paraId="440704F2"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9C3223D"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Cahier des spécifications techniques</w:t>
            </w:r>
          </w:p>
        </w:tc>
        <w:tc>
          <w:tcPr>
            <w:tcW w:w="6200" w:type="dxa"/>
            <w:tcBorders>
              <w:top w:val="nil"/>
              <w:left w:val="nil"/>
              <w:bottom w:val="single" w:sz="4" w:space="0" w:color="auto"/>
              <w:right w:val="single" w:sz="4" w:space="0" w:color="auto"/>
            </w:tcBorders>
            <w:shd w:val="clear" w:color="auto" w:fill="auto"/>
            <w:vAlign w:val="center"/>
            <w:hideMark/>
          </w:tcPr>
          <w:p w14:paraId="4E057FDC" w14:textId="34894F25"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Rédigé avec l’encadrement SI</w:t>
            </w:r>
            <w:r w:rsidR="00ED54AA" w:rsidRPr="00C31A2D">
              <w:rPr>
                <w:rFonts w:eastAsia="Times New Roman" w:cs="Times New Roman"/>
                <w:color w:val="000000"/>
                <w:lang w:eastAsia="fr-FR"/>
              </w:rPr>
              <w:t xml:space="preserve"> (architecture, </w:t>
            </w:r>
            <w:proofErr w:type="spellStart"/>
            <w:r w:rsidR="00ED54AA" w:rsidRPr="00C31A2D">
              <w:rPr>
                <w:rFonts w:eastAsia="Times New Roman" w:cs="Times New Roman"/>
                <w:color w:val="000000"/>
                <w:lang w:eastAsia="fr-FR"/>
              </w:rPr>
              <w:t>technoogie</w:t>
            </w:r>
            <w:proofErr w:type="spellEnd"/>
            <w:r w:rsidR="00ED54AA" w:rsidRPr="00C31A2D">
              <w:rPr>
                <w:rFonts w:eastAsia="Times New Roman" w:cs="Times New Roman"/>
                <w:color w:val="000000"/>
                <w:lang w:eastAsia="fr-FR"/>
              </w:rPr>
              <w:t xml:space="preserve"> utilisée), RH (côté </w:t>
            </w:r>
            <w:proofErr w:type="spellStart"/>
            <w:r w:rsidR="00ED54AA" w:rsidRPr="00C31A2D">
              <w:rPr>
                <w:rFonts w:eastAsia="Times New Roman" w:cs="Times New Roman"/>
                <w:color w:val="000000"/>
                <w:lang w:eastAsia="fr-FR"/>
              </w:rPr>
              <w:t>metiers</w:t>
            </w:r>
            <w:proofErr w:type="spellEnd"/>
            <w:r w:rsidR="00ED54AA" w:rsidRPr="00C31A2D">
              <w:rPr>
                <w:rFonts w:eastAsia="Times New Roman" w:cs="Times New Roman"/>
                <w:color w:val="000000"/>
                <w:lang w:eastAsia="fr-FR"/>
              </w:rPr>
              <w:t>)</w:t>
            </w:r>
          </w:p>
        </w:tc>
      </w:tr>
      <w:tr w:rsidR="00FF0D7E" w:rsidRPr="00FF0D7E" w14:paraId="42A50735"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5C559293"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Maquette / wireframe</w:t>
            </w:r>
          </w:p>
        </w:tc>
        <w:tc>
          <w:tcPr>
            <w:tcW w:w="6200" w:type="dxa"/>
            <w:tcBorders>
              <w:top w:val="nil"/>
              <w:left w:val="nil"/>
              <w:bottom w:val="single" w:sz="4" w:space="0" w:color="auto"/>
              <w:right w:val="single" w:sz="4" w:space="0" w:color="auto"/>
            </w:tcBorders>
            <w:shd w:val="clear" w:color="auto" w:fill="auto"/>
            <w:vAlign w:val="center"/>
            <w:hideMark/>
          </w:tcPr>
          <w:p w14:paraId="59E5095C" w14:textId="77777777" w:rsidR="00FF0D7E" w:rsidRPr="00FF0D7E" w:rsidRDefault="00FF0D7E" w:rsidP="00FF0D7E">
            <w:pPr>
              <w:widowControl/>
              <w:autoSpaceDE/>
              <w:autoSpaceDN/>
              <w:rPr>
                <w:rFonts w:eastAsia="Times New Roman" w:cs="Times New Roman"/>
                <w:color w:val="000000"/>
                <w:lang w:eastAsia="fr-FR"/>
              </w:rPr>
            </w:pPr>
            <w:proofErr w:type="spellStart"/>
            <w:r w:rsidRPr="00FF0D7E">
              <w:rPr>
                <w:rFonts w:eastAsia="Times New Roman" w:cs="Times New Roman"/>
                <w:color w:val="000000"/>
                <w:lang w:eastAsia="fr-FR"/>
              </w:rPr>
              <w:t>Figma</w:t>
            </w:r>
            <w:proofErr w:type="spellEnd"/>
            <w:r w:rsidRPr="00FF0D7E">
              <w:rPr>
                <w:rFonts w:eastAsia="Times New Roman" w:cs="Times New Roman"/>
                <w:color w:val="000000"/>
                <w:lang w:eastAsia="fr-FR"/>
              </w:rPr>
              <w:t xml:space="preserve"> ou autre outil, validée par RH</w:t>
            </w:r>
          </w:p>
        </w:tc>
      </w:tr>
      <w:tr w:rsidR="00FF0D7E" w:rsidRPr="00FF0D7E" w14:paraId="5E3080A6"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50124E99"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Application fonctionnelle</w:t>
            </w:r>
          </w:p>
        </w:tc>
        <w:tc>
          <w:tcPr>
            <w:tcW w:w="6200" w:type="dxa"/>
            <w:tcBorders>
              <w:top w:val="nil"/>
              <w:left w:val="nil"/>
              <w:bottom w:val="single" w:sz="4" w:space="0" w:color="auto"/>
              <w:right w:val="single" w:sz="4" w:space="0" w:color="auto"/>
            </w:tcBorders>
            <w:shd w:val="clear" w:color="auto" w:fill="auto"/>
            <w:vAlign w:val="center"/>
            <w:hideMark/>
          </w:tcPr>
          <w:p w14:paraId="695E3552"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Modules minimum livrés et testés</w:t>
            </w:r>
          </w:p>
        </w:tc>
      </w:tr>
      <w:tr w:rsidR="00FF0D7E" w:rsidRPr="00FF0D7E" w14:paraId="49ED2694"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05C455CC"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Documentation technique</w:t>
            </w:r>
          </w:p>
        </w:tc>
        <w:tc>
          <w:tcPr>
            <w:tcW w:w="6200" w:type="dxa"/>
            <w:tcBorders>
              <w:top w:val="nil"/>
              <w:left w:val="nil"/>
              <w:bottom w:val="single" w:sz="4" w:space="0" w:color="auto"/>
              <w:right w:val="single" w:sz="4" w:space="0" w:color="auto"/>
            </w:tcBorders>
            <w:shd w:val="clear" w:color="auto" w:fill="auto"/>
            <w:vAlign w:val="center"/>
            <w:hideMark/>
          </w:tcPr>
          <w:p w14:paraId="581C1F64"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Architecture, code, dépendances, installation</w:t>
            </w:r>
          </w:p>
        </w:tc>
      </w:tr>
      <w:tr w:rsidR="00FF0D7E" w:rsidRPr="00FF0D7E" w14:paraId="144565BD"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9EDE125"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Documentation utilisateur</w:t>
            </w:r>
          </w:p>
        </w:tc>
        <w:tc>
          <w:tcPr>
            <w:tcW w:w="6200" w:type="dxa"/>
            <w:tcBorders>
              <w:top w:val="nil"/>
              <w:left w:val="nil"/>
              <w:bottom w:val="single" w:sz="4" w:space="0" w:color="auto"/>
              <w:right w:val="single" w:sz="4" w:space="0" w:color="auto"/>
            </w:tcBorders>
            <w:shd w:val="clear" w:color="auto" w:fill="auto"/>
            <w:vAlign w:val="center"/>
            <w:hideMark/>
          </w:tcPr>
          <w:p w14:paraId="25E31911"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Guide RH/manager pour utilisation</w:t>
            </w:r>
          </w:p>
        </w:tc>
      </w:tr>
      <w:tr w:rsidR="00FF0D7E" w:rsidRPr="00FF0D7E" w14:paraId="6F46C917"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55CBEDA"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Soutenance</w:t>
            </w:r>
          </w:p>
        </w:tc>
        <w:tc>
          <w:tcPr>
            <w:tcW w:w="6200" w:type="dxa"/>
            <w:tcBorders>
              <w:top w:val="nil"/>
              <w:left w:val="nil"/>
              <w:bottom w:val="single" w:sz="4" w:space="0" w:color="auto"/>
              <w:right w:val="single" w:sz="4" w:space="0" w:color="auto"/>
            </w:tcBorders>
            <w:shd w:val="clear" w:color="auto" w:fill="auto"/>
            <w:vAlign w:val="center"/>
            <w:hideMark/>
          </w:tcPr>
          <w:p w14:paraId="12129E12" w14:textId="77777777" w:rsidR="00FF0D7E" w:rsidRPr="00FF0D7E" w:rsidRDefault="00FF0D7E" w:rsidP="00FF0D7E">
            <w:pPr>
              <w:widowControl/>
              <w:autoSpaceDE/>
              <w:autoSpaceDN/>
              <w:rPr>
                <w:rFonts w:eastAsia="Times New Roman" w:cs="Times New Roman"/>
                <w:color w:val="000000"/>
                <w:lang w:eastAsia="fr-FR"/>
              </w:rPr>
            </w:pPr>
            <w:r w:rsidRPr="00FF0D7E">
              <w:rPr>
                <w:rFonts w:eastAsia="Times New Roman" w:cs="Times New Roman"/>
                <w:color w:val="000000"/>
                <w:lang w:eastAsia="fr-FR"/>
              </w:rPr>
              <w:t>Présentation du projet devant RH + SI</w:t>
            </w:r>
          </w:p>
        </w:tc>
      </w:tr>
    </w:tbl>
    <w:p w14:paraId="7C20E622" w14:textId="77777777" w:rsidR="00FF0D7E" w:rsidRPr="00C31A2D" w:rsidRDefault="00FF0D7E" w:rsidP="001A38C7">
      <w:pPr>
        <w:spacing w:line="321" w:lineRule="auto"/>
        <w:jc w:val="both"/>
        <w:rPr>
          <w:color w:val="000000" w:themeColor="text1"/>
        </w:rPr>
      </w:pPr>
    </w:p>
    <w:p w14:paraId="45E61776" w14:textId="0DDCD4FF" w:rsidR="001A38C7" w:rsidRPr="00C31A2D" w:rsidRDefault="001A38C7" w:rsidP="001A38C7">
      <w:pPr>
        <w:spacing w:line="321" w:lineRule="auto"/>
        <w:jc w:val="both"/>
        <w:rPr>
          <w:b/>
          <w:bCs/>
          <w:color w:val="000000" w:themeColor="text1"/>
        </w:rPr>
      </w:pPr>
      <w:r w:rsidRPr="00C31A2D">
        <w:rPr>
          <w:b/>
          <w:bCs/>
          <w:color w:val="000000" w:themeColor="text1"/>
        </w:rPr>
        <w:t>9. Planning prévisionnel (ajustable selon démarrage)</w:t>
      </w:r>
    </w:p>
    <w:tbl>
      <w:tblPr>
        <w:tblW w:w="10201" w:type="dxa"/>
        <w:tblCellMar>
          <w:left w:w="70" w:type="dxa"/>
          <w:right w:w="70" w:type="dxa"/>
        </w:tblCellMar>
        <w:tblLook w:val="04A0" w:firstRow="1" w:lastRow="0" w:firstColumn="1" w:lastColumn="0" w:noHBand="0" w:noVBand="1"/>
      </w:tblPr>
      <w:tblGrid>
        <w:gridCol w:w="3860"/>
        <w:gridCol w:w="6341"/>
      </w:tblGrid>
      <w:tr w:rsidR="00244FC2" w:rsidRPr="00244FC2" w14:paraId="0261EC46" w14:textId="77777777" w:rsidTr="008B41B9">
        <w:trPr>
          <w:trHeight w:val="288"/>
        </w:trPr>
        <w:tc>
          <w:tcPr>
            <w:tcW w:w="3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E589BA" w14:textId="77777777" w:rsidR="00244FC2" w:rsidRPr="00244FC2" w:rsidRDefault="00244FC2" w:rsidP="00244FC2">
            <w:pPr>
              <w:widowControl/>
              <w:autoSpaceDE/>
              <w:autoSpaceDN/>
              <w:jc w:val="center"/>
              <w:rPr>
                <w:rFonts w:eastAsia="Times New Roman" w:cs="Times New Roman"/>
                <w:b/>
                <w:bCs/>
                <w:color w:val="000000"/>
                <w:lang w:eastAsia="fr-FR"/>
              </w:rPr>
            </w:pPr>
            <w:r w:rsidRPr="00244FC2">
              <w:rPr>
                <w:rFonts w:eastAsia="Times New Roman" w:cs="Times New Roman"/>
                <w:b/>
                <w:bCs/>
                <w:color w:val="000000"/>
                <w:lang w:eastAsia="fr-FR"/>
              </w:rPr>
              <w:t>Période</w:t>
            </w:r>
          </w:p>
        </w:tc>
        <w:tc>
          <w:tcPr>
            <w:tcW w:w="6341" w:type="dxa"/>
            <w:tcBorders>
              <w:top w:val="single" w:sz="4" w:space="0" w:color="auto"/>
              <w:left w:val="nil"/>
              <w:bottom w:val="single" w:sz="4" w:space="0" w:color="auto"/>
              <w:right w:val="single" w:sz="4" w:space="0" w:color="auto"/>
            </w:tcBorders>
            <w:shd w:val="clear" w:color="auto" w:fill="auto"/>
            <w:vAlign w:val="center"/>
            <w:hideMark/>
          </w:tcPr>
          <w:p w14:paraId="57E1896C" w14:textId="77777777" w:rsidR="00244FC2" w:rsidRPr="00244FC2" w:rsidRDefault="00244FC2" w:rsidP="00244FC2">
            <w:pPr>
              <w:widowControl/>
              <w:autoSpaceDE/>
              <w:autoSpaceDN/>
              <w:jc w:val="center"/>
              <w:rPr>
                <w:rFonts w:eastAsia="Times New Roman" w:cs="Times New Roman"/>
                <w:b/>
                <w:bCs/>
                <w:color w:val="000000"/>
                <w:lang w:eastAsia="fr-FR"/>
              </w:rPr>
            </w:pPr>
            <w:r w:rsidRPr="00244FC2">
              <w:rPr>
                <w:rFonts w:eastAsia="Times New Roman" w:cs="Times New Roman"/>
                <w:b/>
                <w:bCs/>
                <w:color w:val="000000"/>
                <w:lang w:eastAsia="fr-FR"/>
              </w:rPr>
              <w:t>Phase</w:t>
            </w:r>
          </w:p>
        </w:tc>
      </w:tr>
      <w:tr w:rsidR="00244FC2" w:rsidRPr="00244FC2" w14:paraId="39E072AF"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01B1EC76"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Semaine 1–2</w:t>
            </w:r>
          </w:p>
        </w:tc>
        <w:tc>
          <w:tcPr>
            <w:tcW w:w="6341" w:type="dxa"/>
            <w:tcBorders>
              <w:top w:val="nil"/>
              <w:left w:val="nil"/>
              <w:bottom w:val="single" w:sz="4" w:space="0" w:color="auto"/>
              <w:right w:val="single" w:sz="4" w:space="0" w:color="auto"/>
            </w:tcBorders>
            <w:shd w:val="clear" w:color="auto" w:fill="auto"/>
            <w:vAlign w:val="center"/>
            <w:hideMark/>
          </w:tcPr>
          <w:p w14:paraId="21C912BC"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Atelier de cadrage avec RH + DSI, validation des fonctionnalités</w:t>
            </w:r>
          </w:p>
        </w:tc>
      </w:tr>
      <w:tr w:rsidR="00244FC2" w:rsidRPr="00244FC2" w14:paraId="4BFB4BE1"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729C8534"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Semaine 3–5</w:t>
            </w:r>
          </w:p>
        </w:tc>
        <w:tc>
          <w:tcPr>
            <w:tcW w:w="6341" w:type="dxa"/>
            <w:tcBorders>
              <w:top w:val="nil"/>
              <w:left w:val="nil"/>
              <w:bottom w:val="single" w:sz="4" w:space="0" w:color="auto"/>
              <w:right w:val="single" w:sz="4" w:space="0" w:color="auto"/>
            </w:tcBorders>
            <w:shd w:val="clear" w:color="auto" w:fill="auto"/>
            <w:vAlign w:val="center"/>
            <w:hideMark/>
          </w:tcPr>
          <w:p w14:paraId="79AF0FBA"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Conception technique et maquettes</w:t>
            </w:r>
          </w:p>
        </w:tc>
      </w:tr>
      <w:tr w:rsidR="00244FC2" w:rsidRPr="00244FC2" w14:paraId="6ACC20B4"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029AD394"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Semaine 6–10</w:t>
            </w:r>
          </w:p>
        </w:tc>
        <w:tc>
          <w:tcPr>
            <w:tcW w:w="6341" w:type="dxa"/>
            <w:tcBorders>
              <w:top w:val="nil"/>
              <w:left w:val="nil"/>
              <w:bottom w:val="single" w:sz="4" w:space="0" w:color="auto"/>
              <w:right w:val="single" w:sz="4" w:space="0" w:color="auto"/>
            </w:tcBorders>
            <w:shd w:val="clear" w:color="auto" w:fill="auto"/>
            <w:vAlign w:val="center"/>
            <w:hideMark/>
          </w:tcPr>
          <w:p w14:paraId="08B38A45" w14:textId="1BDCD89A"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 xml:space="preserve">Développement des modules 1 à </w:t>
            </w:r>
            <w:r w:rsidR="009B412D">
              <w:rPr>
                <w:rFonts w:eastAsia="Times New Roman" w:cs="Times New Roman"/>
                <w:color w:val="000000"/>
                <w:lang w:eastAsia="fr-FR"/>
              </w:rPr>
              <w:t>5</w:t>
            </w:r>
          </w:p>
        </w:tc>
      </w:tr>
      <w:tr w:rsidR="00244FC2" w:rsidRPr="00244FC2" w14:paraId="51182D65"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340F8D99"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Semaine 11–12</w:t>
            </w:r>
          </w:p>
        </w:tc>
        <w:tc>
          <w:tcPr>
            <w:tcW w:w="6341" w:type="dxa"/>
            <w:tcBorders>
              <w:top w:val="nil"/>
              <w:left w:val="nil"/>
              <w:bottom w:val="single" w:sz="4" w:space="0" w:color="auto"/>
              <w:right w:val="single" w:sz="4" w:space="0" w:color="auto"/>
            </w:tcBorders>
            <w:shd w:val="clear" w:color="auto" w:fill="auto"/>
            <w:vAlign w:val="center"/>
            <w:hideMark/>
          </w:tcPr>
          <w:p w14:paraId="53B7E6A5"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Intégration du tableau de bord + recette fonctionnelle</w:t>
            </w:r>
          </w:p>
        </w:tc>
      </w:tr>
      <w:tr w:rsidR="00244FC2" w:rsidRPr="00244FC2" w14:paraId="7D16B3EF"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7925349"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Semaine 13–14</w:t>
            </w:r>
          </w:p>
        </w:tc>
        <w:tc>
          <w:tcPr>
            <w:tcW w:w="6341" w:type="dxa"/>
            <w:tcBorders>
              <w:top w:val="nil"/>
              <w:left w:val="nil"/>
              <w:bottom w:val="single" w:sz="4" w:space="0" w:color="auto"/>
              <w:right w:val="single" w:sz="4" w:space="0" w:color="auto"/>
            </w:tcBorders>
            <w:shd w:val="clear" w:color="auto" w:fill="auto"/>
            <w:vAlign w:val="center"/>
            <w:hideMark/>
          </w:tcPr>
          <w:p w14:paraId="3391D7F5"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Tests utilisateurs, corrections, finalisation livrables</w:t>
            </w:r>
          </w:p>
        </w:tc>
      </w:tr>
      <w:tr w:rsidR="00244FC2" w:rsidRPr="00244FC2" w14:paraId="251EEC89" w14:textId="77777777" w:rsidTr="008B41B9">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6B01C12C" w14:textId="3F53936C"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Semaine 15</w:t>
            </w:r>
            <w:r w:rsidR="00D46F36" w:rsidRPr="00C31A2D">
              <w:rPr>
                <w:rFonts w:eastAsia="Times New Roman" w:cs="Times New Roman"/>
                <w:color w:val="000000"/>
                <w:lang w:eastAsia="fr-FR"/>
              </w:rPr>
              <w:t xml:space="preserve"> ----</w:t>
            </w:r>
          </w:p>
        </w:tc>
        <w:tc>
          <w:tcPr>
            <w:tcW w:w="6341" w:type="dxa"/>
            <w:tcBorders>
              <w:top w:val="nil"/>
              <w:left w:val="nil"/>
              <w:bottom w:val="single" w:sz="4" w:space="0" w:color="auto"/>
              <w:right w:val="single" w:sz="4" w:space="0" w:color="auto"/>
            </w:tcBorders>
            <w:shd w:val="clear" w:color="auto" w:fill="auto"/>
            <w:vAlign w:val="center"/>
            <w:hideMark/>
          </w:tcPr>
          <w:p w14:paraId="3D5C9DCF" w14:textId="77777777" w:rsidR="00244FC2" w:rsidRPr="00244FC2" w:rsidRDefault="00244FC2" w:rsidP="00244FC2">
            <w:pPr>
              <w:widowControl/>
              <w:autoSpaceDE/>
              <w:autoSpaceDN/>
              <w:rPr>
                <w:rFonts w:eastAsia="Times New Roman" w:cs="Times New Roman"/>
                <w:color w:val="000000"/>
                <w:lang w:eastAsia="fr-FR"/>
              </w:rPr>
            </w:pPr>
            <w:r w:rsidRPr="00244FC2">
              <w:rPr>
                <w:rFonts w:eastAsia="Times New Roman" w:cs="Times New Roman"/>
                <w:color w:val="000000"/>
                <w:lang w:eastAsia="fr-FR"/>
              </w:rPr>
              <w:t>Soutenance + évaluation finale RH + DSI</w:t>
            </w:r>
          </w:p>
        </w:tc>
      </w:tr>
    </w:tbl>
    <w:p w14:paraId="411756C9" w14:textId="75DCA4F7" w:rsidR="001A38C7" w:rsidRPr="00C31A2D" w:rsidRDefault="001A38C7" w:rsidP="00244FC2">
      <w:pPr>
        <w:spacing w:line="321" w:lineRule="auto"/>
        <w:jc w:val="both"/>
        <w:rPr>
          <w:color w:val="000000" w:themeColor="text1"/>
        </w:rPr>
      </w:pPr>
    </w:p>
    <w:p w14:paraId="332188F4" w14:textId="5C4063A6" w:rsidR="00244FC2" w:rsidRPr="00C31A2D" w:rsidRDefault="004560F1" w:rsidP="00244FC2">
      <w:pPr>
        <w:spacing w:line="321" w:lineRule="auto"/>
        <w:jc w:val="both"/>
        <w:rPr>
          <w:b/>
          <w:bCs/>
          <w:color w:val="000000" w:themeColor="text1"/>
        </w:rPr>
      </w:pPr>
      <w:r w:rsidRPr="00C31A2D">
        <w:rPr>
          <w:b/>
          <w:bCs/>
          <w:color w:val="000000" w:themeColor="text1"/>
        </w:rPr>
        <w:t>10. Gouvernance du projet</w:t>
      </w:r>
    </w:p>
    <w:tbl>
      <w:tblPr>
        <w:tblW w:w="10201" w:type="dxa"/>
        <w:tblCellMar>
          <w:left w:w="70" w:type="dxa"/>
          <w:right w:w="70" w:type="dxa"/>
        </w:tblCellMar>
        <w:tblLook w:val="04A0" w:firstRow="1" w:lastRow="0" w:firstColumn="1" w:lastColumn="0" w:noHBand="0" w:noVBand="1"/>
      </w:tblPr>
      <w:tblGrid>
        <w:gridCol w:w="3860"/>
        <w:gridCol w:w="6341"/>
      </w:tblGrid>
      <w:tr w:rsidR="004560F1" w:rsidRPr="004560F1" w14:paraId="53C3B52B" w14:textId="77777777" w:rsidTr="004560F1">
        <w:trPr>
          <w:trHeight w:val="288"/>
        </w:trPr>
        <w:tc>
          <w:tcPr>
            <w:tcW w:w="3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BE3325" w14:textId="77777777" w:rsidR="004560F1" w:rsidRPr="004560F1" w:rsidRDefault="004560F1" w:rsidP="004560F1">
            <w:pPr>
              <w:widowControl/>
              <w:autoSpaceDE/>
              <w:autoSpaceDN/>
              <w:rPr>
                <w:rFonts w:eastAsia="Times New Roman" w:cs="Times New Roman"/>
                <w:b/>
                <w:bCs/>
                <w:color w:val="000000"/>
                <w:lang w:eastAsia="fr-FR"/>
              </w:rPr>
            </w:pPr>
            <w:r w:rsidRPr="004560F1">
              <w:rPr>
                <w:rFonts w:eastAsia="Times New Roman" w:cs="Times New Roman"/>
                <w:b/>
                <w:bCs/>
                <w:color w:val="000000"/>
                <w:lang w:eastAsia="fr-FR"/>
              </w:rPr>
              <w:t>Instance</w:t>
            </w:r>
          </w:p>
        </w:tc>
        <w:tc>
          <w:tcPr>
            <w:tcW w:w="6341" w:type="dxa"/>
            <w:tcBorders>
              <w:top w:val="single" w:sz="4" w:space="0" w:color="auto"/>
              <w:left w:val="nil"/>
              <w:bottom w:val="single" w:sz="4" w:space="0" w:color="auto"/>
              <w:right w:val="single" w:sz="4" w:space="0" w:color="auto"/>
            </w:tcBorders>
            <w:shd w:val="clear" w:color="auto" w:fill="auto"/>
            <w:vAlign w:val="center"/>
            <w:hideMark/>
          </w:tcPr>
          <w:p w14:paraId="1EBD005D" w14:textId="77777777" w:rsidR="004560F1" w:rsidRPr="004560F1" w:rsidRDefault="004560F1" w:rsidP="004560F1">
            <w:pPr>
              <w:widowControl/>
              <w:autoSpaceDE/>
              <w:autoSpaceDN/>
              <w:rPr>
                <w:rFonts w:eastAsia="Times New Roman" w:cs="Times New Roman"/>
                <w:b/>
                <w:bCs/>
                <w:color w:val="000000"/>
                <w:lang w:eastAsia="fr-FR"/>
              </w:rPr>
            </w:pPr>
            <w:r w:rsidRPr="004560F1">
              <w:rPr>
                <w:rFonts w:eastAsia="Times New Roman" w:cs="Times New Roman"/>
                <w:b/>
                <w:bCs/>
                <w:color w:val="000000"/>
                <w:lang w:eastAsia="fr-FR"/>
              </w:rPr>
              <w:t>Rôle</w:t>
            </w:r>
          </w:p>
        </w:tc>
      </w:tr>
      <w:tr w:rsidR="004560F1" w:rsidRPr="004560F1" w14:paraId="1903A45F" w14:textId="77777777" w:rsidTr="004560F1">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160A141B"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Direction RH</w:t>
            </w:r>
          </w:p>
        </w:tc>
        <w:tc>
          <w:tcPr>
            <w:tcW w:w="6341" w:type="dxa"/>
            <w:tcBorders>
              <w:top w:val="nil"/>
              <w:left w:val="nil"/>
              <w:bottom w:val="single" w:sz="4" w:space="0" w:color="auto"/>
              <w:right w:val="single" w:sz="4" w:space="0" w:color="auto"/>
            </w:tcBorders>
            <w:shd w:val="clear" w:color="auto" w:fill="auto"/>
            <w:vAlign w:val="center"/>
            <w:hideMark/>
          </w:tcPr>
          <w:p w14:paraId="1BB20F5A"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Porte le besoin, valide les choix fonctionnels</w:t>
            </w:r>
          </w:p>
        </w:tc>
      </w:tr>
      <w:tr w:rsidR="004560F1" w:rsidRPr="004560F1" w14:paraId="6CC2CEB4" w14:textId="77777777" w:rsidTr="004560F1">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3BC59E96"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Département Développement RH</w:t>
            </w:r>
          </w:p>
        </w:tc>
        <w:tc>
          <w:tcPr>
            <w:tcW w:w="6341" w:type="dxa"/>
            <w:tcBorders>
              <w:top w:val="nil"/>
              <w:left w:val="nil"/>
              <w:bottom w:val="single" w:sz="4" w:space="0" w:color="auto"/>
              <w:right w:val="single" w:sz="4" w:space="0" w:color="auto"/>
            </w:tcBorders>
            <w:shd w:val="clear" w:color="auto" w:fill="auto"/>
            <w:vAlign w:val="center"/>
            <w:hideMark/>
          </w:tcPr>
          <w:p w14:paraId="2761C4AC"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Pilote opérationnel, interlocuteur principal stagiaires</w:t>
            </w:r>
          </w:p>
        </w:tc>
      </w:tr>
      <w:tr w:rsidR="004560F1" w:rsidRPr="004560F1" w14:paraId="18EC99E3" w14:textId="77777777" w:rsidTr="004560F1">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0880AF87"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Direction SI</w:t>
            </w:r>
          </w:p>
        </w:tc>
        <w:tc>
          <w:tcPr>
            <w:tcW w:w="6341" w:type="dxa"/>
            <w:tcBorders>
              <w:top w:val="nil"/>
              <w:left w:val="nil"/>
              <w:bottom w:val="single" w:sz="4" w:space="0" w:color="auto"/>
              <w:right w:val="single" w:sz="4" w:space="0" w:color="auto"/>
            </w:tcBorders>
            <w:shd w:val="clear" w:color="auto" w:fill="auto"/>
            <w:vAlign w:val="center"/>
            <w:hideMark/>
          </w:tcPr>
          <w:p w14:paraId="4BDA8351"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Appui technique, veille sécurité, validation hébergement</w:t>
            </w:r>
          </w:p>
        </w:tc>
      </w:tr>
      <w:tr w:rsidR="004560F1" w:rsidRPr="004560F1" w14:paraId="0208C024" w14:textId="77777777" w:rsidTr="004560F1">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47D85CAD"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Tuteurs (entreprise + école)</w:t>
            </w:r>
          </w:p>
        </w:tc>
        <w:tc>
          <w:tcPr>
            <w:tcW w:w="6341" w:type="dxa"/>
            <w:tcBorders>
              <w:top w:val="nil"/>
              <w:left w:val="nil"/>
              <w:bottom w:val="single" w:sz="4" w:space="0" w:color="auto"/>
              <w:right w:val="single" w:sz="4" w:space="0" w:color="auto"/>
            </w:tcBorders>
            <w:shd w:val="clear" w:color="auto" w:fill="auto"/>
            <w:vAlign w:val="center"/>
            <w:hideMark/>
          </w:tcPr>
          <w:p w14:paraId="52683010"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Suivi pédagogique et technique</w:t>
            </w:r>
          </w:p>
        </w:tc>
      </w:tr>
      <w:tr w:rsidR="004560F1" w:rsidRPr="004560F1" w14:paraId="19CD257A" w14:textId="77777777" w:rsidTr="004560F1">
        <w:trPr>
          <w:trHeight w:val="288"/>
        </w:trPr>
        <w:tc>
          <w:tcPr>
            <w:tcW w:w="3860" w:type="dxa"/>
            <w:tcBorders>
              <w:top w:val="nil"/>
              <w:left w:val="single" w:sz="4" w:space="0" w:color="auto"/>
              <w:bottom w:val="single" w:sz="4" w:space="0" w:color="auto"/>
              <w:right w:val="single" w:sz="4" w:space="0" w:color="auto"/>
            </w:tcBorders>
            <w:shd w:val="clear" w:color="auto" w:fill="auto"/>
            <w:vAlign w:val="center"/>
            <w:hideMark/>
          </w:tcPr>
          <w:p w14:paraId="24BFCEE4"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Stagiaires développeurs</w:t>
            </w:r>
          </w:p>
        </w:tc>
        <w:tc>
          <w:tcPr>
            <w:tcW w:w="6341" w:type="dxa"/>
            <w:tcBorders>
              <w:top w:val="nil"/>
              <w:left w:val="nil"/>
              <w:bottom w:val="single" w:sz="4" w:space="0" w:color="auto"/>
              <w:right w:val="single" w:sz="4" w:space="0" w:color="auto"/>
            </w:tcBorders>
            <w:shd w:val="clear" w:color="auto" w:fill="auto"/>
            <w:vAlign w:val="center"/>
            <w:hideMark/>
          </w:tcPr>
          <w:p w14:paraId="6D70C1F1" w14:textId="77777777" w:rsidR="004560F1" w:rsidRPr="004560F1" w:rsidRDefault="004560F1" w:rsidP="004560F1">
            <w:pPr>
              <w:widowControl/>
              <w:autoSpaceDE/>
              <w:autoSpaceDN/>
              <w:rPr>
                <w:rFonts w:eastAsia="Times New Roman" w:cs="Times New Roman"/>
                <w:color w:val="000000"/>
                <w:lang w:eastAsia="fr-FR"/>
              </w:rPr>
            </w:pPr>
            <w:r w:rsidRPr="004560F1">
              <w:rPr>
                <w:rFonts w:eastAsia="Times New Roman" w:cs="Times New Roman"/>
                <w:color w:val="000000"/>
                <w:lang w:eastAsia="fr-FR"/>
              </w:rPr>
              <w:t>Réalisent le projet, rendent compte des jalons</w:t>
            </w:r>
          </w:p>
        </w:tc>
      </w:tr>
    </w:tbl>
    <w:p w14:paraId="54D53267" w14:textId="77777777" w:rsidR="004560F1" w:rsidRPr="00C31A2D" w:rsidRDefault="004560F1" w:rsidP="00244FC2">
      <w:pPr>
        <w:spacing w:line="321" w:lineRule="auto"/>
        <w:jc w:val="both"/>
        <w:rPr>
          <w:color w:val="000000" w:themeColor="text1"/>
        </w:rPr>
      </w:pPr>
    </w:p>
    <w:p w14:paraId="7ECBDE7B" w14:textId="77777777" w:rsidR="004560F1" w:rsidRPr="004560F1" w:rsidRDefault="004560F1" w:rsidP="004560F1">
      <w:pPr>
        <w:spacing w:line="321" w:lineRule="auto"/>
        <w:jc w:val="both"/>
        <w:rPr>
          <w:b/>
          <w:bCs/>
          <w:color w:val="000000" w:themeColor="text1"/>
        </w:rPr>
      </w:pPr>
      <w:r w:rsidRPr="004560F1">
        <w:rPr>
          <w:b/>
          <w:bCs/>
          <w:color w:val="000000" w:themeColor="text1"/>
        </w:rPr>
        <w:t>11. Conditions de succès</w:t>
      </w:r>
    </w:p>
    <w:p w14:paraId="6E230D17" w14:textId="77777777" w:rsidR="004560F1" w:rsidRPr="004560F1" w:rsidRDefault="004560F1" w:rsidP="004560F1">
      <w:pPr>
        <w:numPr>
          <w:ilvl w:val="0"/>
          <w:numId w:val="14"/>
        </w:numPr>
        <w:spacing w:line="321" w:lineRule="auto"/>
        <w:jc w:val="both"/>
        <w:rPr>
          <w:color w:val="000000" w:themeColor="text1"/>
        </w:rPr>
      </w:pPr>
      <w:r w:rsidRPr="004560F1">
        <w:rPr>
          <w:color w:val="000000" w:themeColor="text1"/>
        </w:rPr>
        <w:t>Validation préalable de ce document par RH, DSI et les stagiaires</w:t>
      </w:r>
    </w:p>
    <w:p w14:paraId="51BA27A9" w14:textId="77777777" w:rsidR="004560F1" w:rsidRPr="004560F1" w:rsidRDefault="004560F1" w:rsidP="004560F1">
      <w:pPr>
        <w:numPr>
          <w:ilvl w:val="0"/>
          <w:numId w:val="14"/>
        </w:numPr>
        <w:spacing w:line="321" w:lineRule="auto"/>
        <w:jc w:val="both"/>
        <w:rPr>
          <w:color w:val="000000" w:themeColor="text1"/>
        </w:rPr>
      </w:pPr>
      <w:r w:rsidRPr="004560F1">
        <w:rPr>
          <w:color w:val="000000" w:themeColor="text1"/>
        </w:rPr>
        <w:t>Disponibilité de données de test (documents anonymisés, fiches de poste types, etc.)</w:t>
      </w:r>
    </w:p>
    <w:p w14:paraId="6D90656B" w14:textId="77777777" w:rsidR="004560F1" w:rsidRPr="004560F1" w:rsidRDefault="004560F1" w:rsidP="004560F1">
      <w:pPr>
        <w:numPr>
          <w:ilvl w:val="0"/>
          <w:numId w:val="14"/>
        </w:numPr>
        <w:spacing w:line="321" w:lineRule="auto"/>
        <w:jc w:val="both"/>
        <w:rPr>
          <w:color w:val="000000" w:themeColor="text1"/>
        </w:rPr>
      </w:pPr>
      <w:r w:rsidRPr="004560F1">
        <w:rPr>
          <w:color w:val="000000" w:themeColor="text1"/>
        </w:rPr>
        <w:t>Appui constant du pilote RH</w:t>
      </w:r>
    </w:p>
    <w:p w14:paraId="578FB0B5" w14:textId="77777777" w:rsidR="004560F1" w:rsidRPr="004560F1" w:rsidRDefault="004560F1" w:rsidP="004560F1">
      <w:pPr>
        <w:numPr>
          <w:ilvl w:val="0"/>
          <w:numId w:val="14"/>
        </w:numPr>
        <w:spacing w:line="321" w:lineRule="auto"/>
        <w:jc w:val="both"/>
        <w:rPr>
          <w:color w:val="000000" w:themeColor="text1"/>
        </w:rPr>
      </w:pPr>
      <w:r w:rsidRPr="004560F1">
        <w:rPr>
          <w:color w:val="000000" w:themeColor="text1"/>
        </w:rPr>
        <w:t>Réunions de suivi toutes les 2 semaines</w:t>
      </w:r>
    </w:p>
    <w:p w14:paraId="3E7AECE4" w14:textId="77777777" w:rsidR="004560F1" w:rsidRPr="004560F1" w:rsidRDefault="004560F1" w:rsidP="004560F1">
      <w:pPr>
        <w:numPr>
          <w:ilvl w:val="0"/>
          <w:numId w:val="14"/>
        </w:numPr>
        <w:spacing w:line="321" w:lineRule="auto"/>
        <w:jc w:val="both"/>
        <w:rPr>
          <w:color w:val="000000" w:themeColor="text1"/>
        </w:rPr>
      </w:pPr>
      <w:r w:rsidRPr="004560F1">
        <w:rPr>
          <w:color w:val="000000" w:themeColor="text1"/>
        </w:rPr>
        <w:t>Respect du périmètre défini sans extension imprévue</w:t>
      </w:r>
    </w:p>
    <w:p w14:paraId="4D1A267B" w14:textId="77777777" w:rsidR="004560F1" w:rsidRPr="001A38C7" w:rsidRDefault="004560F1" w:rsidP="00244FC2">
      <w:pPr>
        <w:spacing w:line="321" w:lineRule="auto"/>
        <w:jc w:val="both"/>
        <w:rPr>
          <w:color w:val="000000" w:themeColor="text1"/>
        </w:rPr>
      </w:pPr>
    </w:p>
    <w:sectPr w:rsidR="004560F1" w:rsidRPr="001A38C7" w:rsidSect="005F764A">
      <w:pgSz w:w="12240" w:h="15840"/>
      <w:pgMar w:top="1134" w:right="851" w:bottom="851"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4D46"/>
    <w:multiLevelType w:val="hybridMultilevel"/>
    <w:tmpl w:val="2BE696A8"/>
    <w:lvl w:ilvl="0" w:tplc="4510F8A4">
      <w:start w:val="1"/>
      <w:numFmt w:val="bullet"/>
      <w:lvlText w:val="▸"/>
      <w:lvlJc w:val="left"/>
      <w:pPr>
        <w:ind w:left="720" w:hanging="360"/>
      </w:pPr>
      <w:rPr>
        <w:rFonts w:ascii="Cambria" w:hAnsi="Cambria"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DA04F0"/>
    <w:multiLevelType w:val="multilevel"/>
    <w:tmpl w:val="2324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B64D9"/>
    <w:multiLevelType w:val="hybridMultilevel"/>
    <w:tmpl w:val="6C94E39A"/>
    <w:lvl w:ilvl="0" w:tplc="6C08D4D4">
      <w:start w:val="1"/>
      <w:numFmt w:val="bullet"/>
      <w:lvlText w:val=""/>
      <w:lvlJc w:val="left"/>
      <w:pPr>
        <w:ind w:left="720" w:hanging="360"/>
      </w:pPr>
      <w:rPr>
        <w:rFonts w:ascii="Webdings" w:hAnsi="Webdings" w:hint="default"/>
        <w:sz w:val="14"/>
        <w:szCs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5C3938"/>
    <w:multiLevelType w:val="multilevel"/>
    <w:tmpl w:val="BE5A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A3132"/>
    <w:multiLevelType w:val="multilevel"/>
    <w:tmpl w:val="24C28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8011D"/>
    <w:multiLevelType w:val="multilevel"/>
    <w:tmpl w:val="CCD0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3231E"/>
    <w:multiLevelType w:val="multilevel"/>
    <w:tmpl w:val="D246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D6CD1"/>
    <w:multiLevelType w:val="multilevel"/>
    <w:tmpl w:val="A88A5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403B04"/>
    <w:multiLevelType w:val="multilevel"/>
    <w:tmpl w:val="70BE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E30C5"/>
    <w:multiLevelType w:val="hybridMultilevel"/>
    <w:tmpl w:val="85D48AF0"/>
    <w:lvl w:ilvl="0" w:tplc="6C08D4D4">
      <w:start w:val="1"/>
      <w:numFmt w:val="bullet"/>
      <w:lvlText w:val=""/>
      <w:lvlJc w:val="left"/>
      <w:pPr>
        <w:ind w:left="1146" w:hanging="360"/>
      </w:pPr>
      <w:rPr>
        <w:rFonts w:ascii="Webdings" w:hAnsi="Webdings" w:hint="default"/>
        <w:sz w:val="14"/>
        <w:szCs w:val="14"/>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0" w15:restartNumberingAfterBreak="0">
    <w:nsid w:val="50482AC6"/>
    <w:multiLevelType w:val="multilevel"/>
    <w:tmpl w:val="2F60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A0E30"/>
    <w:multiLevelType w:val="hybridMultilevel"/>
    <w:tmpl w:val="D7EE7302"/>
    <w:lvl w:ilvl="0" w:tplc="99504194">
      <w:numFmt w:val="bullet"/>
      <w:lvlText w:val="●"/>
      <w:lvlJc w:val="left"/>
      <w:pPr>
        <w:ind w:left="720" w:hanging="360"/>
      </w:pPr>
      <w:rPr>
        <w:rFonts w:ascii="Arial" w:eastAsia="Arial" w:hAnsi="Arial" w:cs="Arial" w:hint="default"/>
        <w:spacing w:val="0"/>
        <w:w w:val="100"/>
        <w:lang w:val="fr-FR" w:eastAsia="en-US" w:bidi="ar-SA"/>
      </w:rPr>
    </w:lvl>
    <w:lvl w:ilvl="1" w:tplc="2F4CD314">
      <w:numFmt w:val="bullet"/>
      <w:lvlText w:val="○"/>
      <w:lvlJc w:val="left"/>
      <w:pPr>
        <w:ind w:left="1440" w:hanging="360"/>
      </w:pPr>
      <w:rPr>
        <w:rFonts w:ascii="Arial" w:eastAsia="Arial" w:hAnsi="Arial" w:cs="Arial" w:hint="default"/>
        <w:spacing w:val="0"/>
        <w:w w:val="100"/>
        <w:lang w:val="fr-FR" w:eastAsia="en-US" w:bidi="ar-SA"/>
      </w:rPr>
    </w:lvl>
    <w:lvl w:ilvl="2" w:tplc="22244622">
      <w:numFmt w:val="bullet"/>
      <w:lvlText w:val="■"/>
      <w:lvlJc w:val="left"/>
      <w:pPr>
        <w:ind w:left="2160" w:hanging="360"/>
      </w:pPr>
      <w:rPr>
        <w:rFonts w:ascii="Arial" w:eastAsia="Arial" w:hAnsi="Arial" w:cs="Arial" w:hint="default"/>
        <w:b w:val="0"/>
        <w:bCs w:val="0"/>
        <w:i w:val="0"/>
        <w:iCs w:val="0"/>
        <w:spacing w:val="0"/>
        <w:w w:val="100"/>
        <w:sz w:val="22"/>
        <w:szCs w:val="22"/>
        <w:lang w:val="fr-FR" w:eastAsia="en-US" w:bidi="ar-SA"/>
      </w:rPr>
    </w:lvl>
    <w:lvl w:ilvl="3" w:tplc="DD407536">
      <w:numFmt w:val="bullet"/>
      <w:lvlText w:val="•"/>
      <w:lvlJc w:val="left"/>
      <w:pPr>
        <w:ind w:left="3060" w:hanging="360"/>
      </w:pPr>
      <w:rPr>
        <w:rFonts w:hint="default"/>
        <w:lang w:val="fr-FR" w:eastAsia="en-US" w:bidi="ar-SA"/>
      </w:rPr>
    </w:lvl>
    <w:lvl w:ilvl="4" w:tplc="1B7A851C">
      <w:numFmt w:val="bullet"/>
      <w:lvlText w:val="•"/>
      <w:lvlJc w:val="left"/>
      <w:pPr>
        <w:ind w:left="3960" w:hanging="360"/>
      </w:pPr>
      <w:rPr>
        <w:rFonts w:hint="default"/>
        <w:lang w:val="fr-FR" w:eastAsia="en-US" w:bidi="ar-SA"/>
      </w:rPr>
    </w:lvl>
    <w:lvl w:ilvl="5" w:tplc="28FA74A0">
      <w:numFmt w:val="bullet"/>
      <w:lvlText w:val="•"/>
      <w:lvlJc w:val="left"/>
      <w:pPr>
        <w:ind w:left="4860" w:hanging="360"/>
      </w:pPr>
      <w:rPr>
        <w:rFonts w:hint="default"/>
        <w:lang w:val="fr-FR" w:eastAsia="en-US" w:bidi="ar-SA"/>
      </w:rPr>
    </w:lvl>
    <w:lvl w:ilvl="6" w:tplc="85FEEBF2">
      <w:numFmt w:val="bullet"/>
      <w:lvlText w:val="•"/>
      <w:lvlJc w:val="left"/>
      <w:pPr>
        <w:ind w:left="5760" w:hanging="360"/>
      </w:pPr>
      <w:rPr>
        <w:rFonts w:hint="default"/>
        <w:lang w:val="fr-FR" w:eastAsia="en-US" w:bidi="ar-SA"/>
      </w:rPr>
    </w:lvl>
    <w:lvl w:ilvl="7" w:tplc="554E176C">
      <w:numFmt w:val="bullet"/>
      <w:lvlText w:val="•"/>
      <w:lvlJc w:val="left"/>
      <w:pPr>
        <w:ind w:left="6660" w:hanging="360"/>
      </w:pPr>
      <w:rPr>
        <w:rFonts w:hint="default"/>
        <w:lang w:val="fr-FR" w:eastAsia="en-US" w:bidi="ar-SA"/>
      </w:rPr>
    </w:lvl>
    <w:lvl w:ilvl="8" w:tplc="D0027444">
      <w:numFmt w:val="bullet"/>
      <w:lvlText w:val="•"/>
      <w:lvlJc w:val="left"/>
      <w:pPr>
        <w:ind w:left="7560" w:hanging="360"/>
      </w:pPr>
      <w:rPr>
        <w:rFonts w:hint="default"/>
        <w:lang w:val="fr-FR" w:eastAsia="en-US" w:bidi="ar-SA"/>
      </w:rPr>
    </w:lvl>
  </w:abstractNum>
  <w:abstractNum w:abstractNumId="12" w15:restartNumberingAfterBreak="0">
    <w:nsid w:val="6EFA3EDF"/>
    <w:multiLevelType w:val="multilevel"/>
    <w:tmpl w:val="6924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65640F"/>
    <w:multiLevelType w:val="multilevel"/>
    <w:tmpl w:val="B584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457659">
    <w:abstractNumId w:val="11"/>
  </w:num>
  <w:num w:numId="2" w16cid:durableId="648754032">
    <w:abstractNumId w:val="0"/>
  </w:num>
  <w:num w:numId="3" w16cid:durableId="1245451186">
    <w:abstractNumId w:val="9"/>
  </w:num>
  <w:num w:numId="4" w16cid:durableId="172577222">
    <w:abstractNumId w:val="10"/>
  </w:num>
  <w:num w:numId="5" w16cid:durableId="1687907018">
    <w:abstractNumId w:val="12"/>
  </w:num>
  <w:num w:numId="6" w16cid:durableId="995886614">
    <w:abstractNumId w:val="4"/>
  </w:num>
  <w:num w:numId="7" w16cid:durableId="2013020130">
    <w:abstractNumId w:val="3"/>
  </w:num>
  <w:num w:numId="8" w16cid:durableId="1846552989">
    <w:abstractNumId w:val="6"/>
  </w:num>
  <w:num w:numId="9" w16cid:durableId="2057006088">
    <w:abstractNumId w:val="8"/>
  </w:num>
  <w:num w:numId="10" w16cid:durableId="1423337960">
    <w:abstractNumId w:val="7"/>
  </w:num>
  <w:num w:numId="11" w16cid:durableId="1294562815">
    <w:abstractNumId w:val="5"/>
  </w:num>
  <w:num w:numId="12" w16cid:durableId="1855419608">
    <w:abstractNumId w:val="1"/>
  </w:num>
  <w:num w:numId="13" w16cid:durableId="2021664413">
    <w:abstractNumId w:val="2"/>
  </w:num>
  <w:num w:numId="14" w16cid:durableId="878930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13"/>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3E"/>
    <w:rsid w:val="000028D0"/>
    <w:rsid w:val="00063AEA"/>
    <w:rsid w:val="00090620"/>
    <w:rsid w:val="00093502"/>
    <w:rsid w:val="000B4CDF"/>
    <w:rsid w:val="00141FBF"/>
    <w:rsid w:val="001A38C7"/>
    <w:rsid w:val="001A699A"/>
    <w:rsid w:val="002264E8"/>
    <w:rsid w:val="00244FC2"/>
    <w:rsid w:val="004176C4"/>
    <w:rsid w:val="0042488C"/>
    <w:rsid w:val="00424BCF"/>
    <w:rsid w:val="004560F1"/>
    <w:rsid w:val="00464FB4"/>
    <w:rsid w:val="00501B99"/>
    <w:rsid w:val="00513EF0"/>
    <w:rsid w:val="00517D34"/>
    <w:rsid w:val="005311DE"/>
    <w:rsid w:val="005A573E"/>
    <w:rsid w:val="005C3D5B"/>
    <w:rsid w:val="005F764A"/>
    <w:rsid w:val="006A5D07"/>
    <w:rsid w:val="006F704E"/>
    <w:rsid w:val="007139D1"/>
    <w:rsid w:val="0077113C"/>
    <w:rsid w:val="00844CF3"/>
    <w:rsid w:val="00866CB5"/>
    <w:rsid w:val="008820C5"/>
    <w:rsid w:val="008920B0"/>
    <w:rsid w:val="008B41B9"/>
    <w:rsid w:val="00967942"/>
    <w:rsid w:val="0099694F"/>
    <w:rsid w:val="009A5461"/>
    <w:rsid w:val="009B412D"/>
    <w:rsid w:val="009B5C25"/>
    <w:rsid w:val="009E7A50"/>
    <w:rsid w:val="00A13E37"/>
    <w:rsid w:val="00A60B2D"/>
    <w:rsid w:val="00A71EB4"/>
    <w:rsid w:val="00B03F62"/>
    <w:rsid w:val="00B9169B"/>
    <w:rsid w:val="00C11FDD"/>
    <w:rsid w:val="00C31A2D"/>
    <w:rsid w:val="00C3637B"/>
    <w:rsid w:val="00C60F80"/>
    <w:rsid w:val="00CA552E"/>
    <w:rsid w:val="00D402BE"/>
    <w:rsid w:val="00D46F36"/>
    <w:rsid w:val="00E111B5"/>
    <w:rsid w:val="00E17B6C"/>
    <w:rsid w:val="00E61C42"/>
    <w:rsid w:val="00ED54AA"/>
    <w:rsid w:val="00EE191F"/>
    <w:rsid w:val="00F20D3B"/>
    <w:rsid w:val="00FF0D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BBE4"/>
  <w15:docId w15:val="{DDA965DB-026A-4EEE-B07E-77761C7A3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Gothic" w:eastAsia="Century Gothic" w:hAnsi="Century Gothic" w:cs="Century Gothic"/>
      <w:lang w:val="fr-FR"/>
    </w:rPr>
  </w:style>
  <w:style w:type="paragraph" w:styleId="Titre1">
    <w:name w:val="heading 1"/>
    <w:basedOn w:val="Normal"/>
    <w:uiPriority w:val="9"/>
    <w:qFormat/>
    <w:pPr>
      <w:outlineLvl w:val="0"/>
    </w:pPr>
    <w:rPr>
      <w:b/>
      <w:bCs/>
      <w:sz w:val="24"/>
      <w:szCs w:val="24"/>
    </w:rPr>
  </w:style>
  <w:style w:type="paragraph" w:styleId="Titre2">
    <w:name w:val="heading 2"/>
    <w:basedOn w:val="Normal"/>
    <w:uiPriority w:val="9"/>
    <w:unhideWhenUsed/>
    <w:qFormat/>
    <w:pPr>
      <w:outlineLvl w:val="1"/>
    </w:pPr>
    <w:rPr>
      <w:sz w:val="24"/>
      <w:szCs w:val="24"/>
    </w:rPr>
  </w:style>
  <w:style w:type="paragraph" w:styleId="Titre3">
    <w:name w:val="heading 3"/>
    <w:basedOn w:val="Normal"/>
    <w:next w:val="Normal"/>
    <w:link w:val="Titre3Car"/>
    <w:uiPriority w:val="9"/>
    <w:semiHidden/>
    <w:unhideWhenUsed/>
    <w:qFormat/>
    <w:rsid w:val="009E7A5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9E7A5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Titre">
    <w:name w:val="Title"/>
    <w:basedOn w:val="Normal"/>
    <w:uiPriority w:val="10"/>
    <w:qFormat/>
    <w:pPr>
      <w:jc w:val="center"/>
    </w:pPr>
    <w:rPr>
      <w:b/>
      <w:bCs/>
      <w:sz w:val="67"/>
      <w:szCs w:val="67"/>
    </w:rPr>
  </w:style>
  <w:style w:type="paragraph" w:styleId="Paragraphedeliste">
    <w:name w:val="List Paragraph"/>
    <w:basedOn w:val="Normal"/>
    <w:uiPriority w:val="1"/>
    <w:qFormat/>
    <w:pPr>
      <w:ind w:left="1440" w:hanging="360"/>
    </w:pPr>
  </w:style>
  <w:style w:type="paragraph" w:customStyle="1" w:styleId="TableParagraph">
    <w:name w:val="Table Paragraph"/>
    <w:basedOn w:val="Normal"/>
    <w:uiPriority w:val="1"/>
    <w:qFormat/>
  </w:style>
  <w:style w:type="character" w:customStyle="1" w:styleId="Titre3Car">
    <w:name w:val="Titre 3 Car"/>
    <w:basedOn w:val="Policepardfaut"/>
    <w:link w:val="Titre3"/>
    <w:uiPriority w:val="9"/>
    <w:semiHidden/>
    <w:rsid w:val="009E7A50"/>
    <w:rPr>
      <w:rFonts w:asciiTheme="majorHAnsi" w:eastAsiaTheme="majorEastAsia" w:hAnsiTheme="majorHAnsi" w:cstheme="majorBidi"/>
      <w:color w:val="243F60" w:themeColor="accent1" w:themeShade="7F"/>
      <w:sz w:val="24"/>
      <w:szCs w:val="24"/>
      <w:lang w:val="fr-FR"/>
    </w:rPr>
  </w:style>
  <w:style w:type="character" w:customStyle="1" w:styleId="Titre4Car">
    <w:name w:val="Titre 4 Car"/>
    <w:basedOn w:val="Policepardfaut"/>
    <w:link w:val="Titre4"/>
    <w:uiPriority w:val="9"/>
    <w:semiHidden/>
    <w:rsid w:val="009E7A50"/>
    <w:rPr>
      <w:rFonts w:asciiTheme="majorHAnsi" w:eastAsiaTheme="majorEastAsia" w:hAnsiTheme="majorHAnsi" w:cstheme="majorBidi"/>
      <w:i/>
      <w:iCs/>
      <w:color w:val="365F91" w:themeColor="accent1" w:themeShade="BF"/>
      <w:lang w:val="fr-FR"/>
    </w:rPr>
  </w:style>
  <w:style w:type="table" w:styleId="Grilledutableau">
    <w:name w:val="Table Grid"/>
    <w:basedOn w:val="TableauNormal"/>
    <w:uiPriority w:val="39"/>
    <w:rsid w:val="00892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1A69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18060">
      <w:bodyDiv w:val="1"/>
      <w:marLeft w:val="0"/>
      <w:marRight w:val="0"/>
      <w:marTop w:val="0"/>
      <w:marBottom w:val="0"/>
      <w:divBdr>
        <w:top w:val="none" w:sz="0" w:space="0" w:color="auto"/>
        <w:left w:val="none" w:sz="0" w:space="0" w:color="auto"/>
        <w:bottom w:val="none" w:sz="0" w:space="0" w:color="auto"/>
        <w:right w:val="none" w:sz="0" w:space="0" w:color="auto"/>
      </w:divBdr>
      <w:divsChild>
        <w:div w:id="706686439">
          <w:marLeft w:val="0"/>
          <w:marRight w:val="0"/>
          <w:marTop w:val="0"/>
          <w:marBottom w:val="0"/>
          <w:divBdr>
            <w:top w:val="none" w:sz="0" w:space="0" w:color="auto"/>
            <w:left w:val="none" w:sz="0" w:space="0" w:color="auto"/>
            <w:bottom w:val="none" w:sz="0" w:space="0" w:color="auto"/>
            <w:right w:val="none" w:sz="0" w:space="0" w:color="auto"/>
          </w:divBdr>
          <w:divsChild>
            <w:div w:id="2123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2936">
      <w:bodyDiv w:val="1"/>
      <w:marLeft w:val="0"/>
      <w:marRight w:val="0"/>
      <w:marTop w:val="0"/>
      <w:marBottom w:val="0"/>
      <w:divBdr>
        <w:top w:val="none" w:sz="0" w:space="0" w:color="auto"/>
        <w:left w:val="none" w:sz="0" w:space="0" w:color="auto"/>
        <w:bottom w:val="none" w:sz="0" w:space="0" w:color="auto"/>
        <w:right w:val="none" w:sz="0" w:space="0" w:color="auto"/>
      </w:divBdr>
      <w:divsChild>
        <w:div w:id="635187587">
          <w:marLeft w:val="0"/>
          <w:marRight w:val="0"/>
          <w:marTop w:val="0"/>
          <w:marBottom w:val="0"/>
          <w:divBdr>
            <w:top w:val="none" w:sz="0" w:space="0" w:color="auto"/>
            <w:left w:val="none" w:sz="0" w:space="0" w:color="auto"/>
            <w:bottom w:val="none" w:sz="0" w:space="0" w:color="auto"/>
            <w:right w:val="none" w:sz="0" w:space="0" w:color="auto"/>
          </w:divBdr>
          <w:divsChild>
            <w:div w:id="11043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8293">
      <w:bodyDiv w:val="1"/>
      <w:marLeft w:val="0"/>
      <w:marRight w:val="0"/>
      <w:marTop w:val="0"/>
      <w:marBottom w:val="0"/>
      <w:divBdr>
        <w:top w:val="none" w:sz="0" w:space="0" w:color="auto"/>
        <w:left w:val="none" w:sz="0" w:space="0" w:color="auto"/>
        <w:bottom w:val="none" w:sz="0" w:space="0" w:color="auto"/>
        <w:right w:val="none" w:sz="0" w:space="0" w:color="auto"/>
      </w:divBdr>
    </w:div>
    <w:div w:id="604000697">
      <w:bodyDiv w:val="1"/>
      <w:marLeft w:val="0"/>
      <w:marRight w:val="0"/>
      <w:marTop w:val="0"/>
      <w:marBottom w:val="0"/>
      <w:divBdr>
        <w:top w:val="none" w:sz="0" w:space="0" w:color="auto"/>
        <w:left w:val="none" w:sz="0" w:space="0" w:color="auto"/>
        <w:bottom w:val="none" w:sz="0" w:space="0" w:color="auto"/>
        <w:right w:val="none" w:sz="0" w:space="0" w:color="auto"/>
      </w:divBdr>
    </w:div>
    <w:div w:id="800994917">
      <w:bodyDiv w:val="1"/>
      <w:marLeft w:val="0"/>
      <w:marRight w:val="0"/>
      <w:marTop w:val="0"/>
      <w:marBottom w:val="0"/>
      <w:divBdr>
        <w:top w:val="none" w:sz="0" w:space="0" w:color="auto"/>
        <w:left w:val="none" w:sz="0" w:space="0" w:color="auto"/>
        <w:bottom w:val="none" w:sz="0" w:space="0" w:color="auto"/>
        <w:right w:val="none" w:sz="0" w:space="0" w:color="auto"/>
      </w:divBdr>
      <w:divsChild>
        <w:div w:id="1459104549">
          <w:marLeft w:val="0"/>
          <w:marRight w:val="0"/>
          <w:marTop w:val="0"/>
          <w:marBottom w:val="0"/>
          <w:divBdr>
            <w:top w:val="none" w:sz="0" w:space="0" w:color="auto"/>
            <w:left w:val="none" w:sz="0" w:space="0" w:color="auto"/>
            <w:bottom w:val="none" w:sz="0" w:space="0" w:color="auto"/>
            <w:right w:val="none" w:sz="0" w:space="0" w:color="auto"/>
          </w:divBdr>
          <w:divsChild>
            <w:div w:id="17813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4278">
      <w:bodyDiv w:val="1"/>
      <w:marLeft w:val="0"/>
      <w:marRight w:val="0"/>
      <w:marTop w:val="0"/>
      <w:marBottom w:val="0"/>
      <w:divBdr>
        <w:top w:val="none" w:sz="0" w:space="0" w:color="auto"/>
        <w:left w:val="none" w:sz="0" w:space="0" w:color="auto"/>
        <w:bottom w:val="none" w:sz="0" w:space="0" w:color="auto"/>
        <w:right w:val="none" w:sz="0" w:space="0" w:color="auto"/>
      </w:divBdr>
    </w:div>
    <w:div w:id="908805949">
      <w:bodyDiv w:val="1"/>
      <w:marLeft w:val="0"/>
      <w:marRight w:val="0"/>
      <w:marTop w:val="0"/>
      <w:marBottom w:val="0"/>
      <w:divBdr>
        <w:top w:val="none" w:sz="0" w:space="0" w:color="auto"/>
        <w:left w:val="none" w:sz="0" w:space="0" w:color="auto"/>
        <w:bottom w:val="none" w:sz="0" w:space="0" w:color="auto"/>
        <w:right w:val="none" w:sz="0" w:space="0" w:color="auto"/>
      </w:divBdr>
    </w:div>
    <w:div w:id="1150092559">
      <w:bodyDiv w:val="1"/>
      <w:marLeft w:val="0"/>
      <w:marRight w:val="0"/>
      <w:marTop w:val="0"/>
      <w:marBottom w:val="0"/>
      <w:divBdr>
        <w:top w:val="none" w:sz="0" w:space="0" w:color="auto"/>
        <w:left w:val="none" w:sz="0" w:space="0" w:color="auto"/>
        <w:bottom w:val="none" w:sz="0" w:space="0" w:color="auto"/>
        <w:right w:val="none" w:sz="0" w:space="0" w:color="auto"/>
      </w:divBdr>
      <w:divsChild>
        <w:div w:id="1079711584">
          <w:marLeft w:val="0"/>
          <w:marRight w:val="0"/>
          <w:marTop w:val="0"/>
          <w:marBottom w:val="0"/>
          <w:divBdr>
            <w:top w:val="none" w:sz="0" w:space="0" w:color="auto"/>
            <w:left w:val="none" w:sz="0" w:space="0" w:color="auto"/>
            <w:bottom w:val="none" w:sz="0" w:space="0" w:color="auto"/>
            <w:right w:val="none" w:sz="0" w:space="0" w:color="auto"/>
          </w:divBdr>
          <w:divsChild>
            <w:div w:id="9067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2579">
      <w:bodyDiv w:val="1"/>
      <w:marLeft w:val="0"/>
      <w:marRight w:val="0"/>
      <w:marTop w:val="0"/>
      <w:marBottom w:val="0"/>
      <w:divBdr>
        <w:top w:val="none" w:sz="0" w:space="0" w:color="auto"/>
        <w:left w:val="none" w:sz="0" w:space="0" w:color="auto"/>
        <w:bottom w:val="none" w:sz="0" w:space="0" w:color="auto"/>
        <w:right w:val="none" w:sz="0" w:space="0" w:color="auto"/>
      </w:divBdr>
    </w:div>
    <w:div w:id="1190336873">
      <w:bodyDiv w:val="1"/>
      <w:marLeft w:val="0"/>
      <w:marRight w:val="0"/>
      <w:marTop w:val="0"/>
      <w:marBottom w:val="0"/>
      <w:divBdr>
        <w:top w:val="none" w:sz="0" w:space="0" w:color="auto"/>
        <w:left w:val="none" w:sz="0" w:space="0" w:color="auto"/>
        <w:bottom w:val="none" w:sz="0" w:space="0" w:color="auto"/>
        <w:right w:val="none" w:sz="0" w:space="0" w:color="auto"/>
      </w:divBdr>
    </w:div>
    <w:div w:id="1218009727">
      <w:bodyDiv w:val="1"/>
      <w:marLeft w:val="0"/>
      <w:marRight w:val="0"/>
      <w:marTop w:val="0"/>
      <w:marBottom w:val="0"/>
      <w:divBdr>
        <w:top w:val="none" w:sz="0" w:space="0" w:color="auto"/>
        <w:left w:val="none" w:sz="0" w:space="0" w:color="auto"/>
        <w:bottom w:val="none" w:sz="0" w:space="0" w:color="auto"/>
        <w:right w:val="none" w:sz="0" w:space="0" w:color="auto"/>
      </w:divBdr>
    </w:div>
    <w:div w:id="1236629614">
      <w:bodyDiv w:val="1"/>
      <w:marLeft w:val="0"/>
      <w:marRight w:val="0"/>
      <w:marTop w:val="0"/>
      <w:marBottom w:val="0"/>
      <w:divBdr>
        <w:top w:val="none" w:sz="0" w:space="0" w:color="auto"/>
        <w:left w:val="none" w:sz="0" w:space="0" w:color="auto"/>
        <w:bottom w:val="none" w:sz="0" w:space="0" w:color="auto"/>
        <w:right w:val="none" w:sz="0" w:space="0" w:color="auto"/>
      </w:divBdr>
    </w:div>
    <w:div w:id="1374428323">
      <w:bodyDiv w:val="1"/>
      <w:marLeft w:val="0"/>
      <w:marRight w:val="0"/>
      <w:marTop w:val="0"/>
      <w:marBottom w:val="0"/>
      <w:divBdr>
        <w:top w:val="none" w:sz="0" w:space="0" w:color="auto"/>
        <w:left w:val="none" w:sz="0" w:space="0" w:color="auto"/>
        <w:bottom w:val="none" w:sz="0" w:space="0" w:color="auto"/>
        <w:right w:val="none" w:sz="0" w:space="0" w:color="auto"/>
      </w:divBdr>
    </w:div>
    <w:div w:id="1438522930">
      <w:bodyDiv w:val="1"/>
      <w:marLeft w:val="0"/>
      <w:marRight w:val="0"/>
      <w:marTop w:val="0"/>
      <w:marBottom w:val="0"/>
      <w:divBdr>
        <w:top w:val="none" w:sz="0" w:space="0" w:color="auto"/>
        <w:left w:val="none" w:sz="0" w:space="0" w:color="auto"/>
        <w:bottom w:val="none" w:sz="0" w:space="0" w:color="auto"/>
        <w:right w:val="none" w:sz="0" w:space="0" w:color="auto"/>
      </w:divBdr>
    </w:div>
    <w:div w:id="1455516587">
      <w:bodyDiv w:val="1"/>
      <w:marLeft w:val="0"/>
      <w:marRight w:val="0"/>
      <w:marTop w:val="0"/>
      <w:marBottom w:val="0"/>
      <w:divBdr>
        <w:top w:val="none" w:sz="0" w:space="0" w:color="auto"/>
        <w:left w:val="none" w:sz="0" w:space="0" w:color="auto"/>
        <w:bottom w:val="none" w:sz="0" w:space="0" w:color="auto"/>
        <w:right w:val="none" w:sz="0" w:space="0" w:color="auto"/>
      </w:divBdr>
    </w:div>
    <w:div w:id="1555850298">
      <w:bodyDiv w:val="1"/>
      <w:marLeft w:val="0"/>
      <w:marRight w:val="0"/>
      <w:marTop w:val="0"/>
      <w:marBottom w:val="0"/>
      <w:divBdr>
        <w:top w:val="none" w:sz="0" w:space="0" w:color="auto"/>
        <w:left w:val="none" w:sz="0" w:space="0" w:color="auto"/>
        <w:bottom w:val="none" w:sz="0" w:space="0" w:color="auto"/>
        <w:right w:val="none" w:sz="0" w:space="0" w:color="auto"/>
      </w:divBdr>
    </w:div>
    <w:div w:id="1715693672">
      <w:bodyDiv w:val="1"/>
      <w:marLeft w:val="0"/>
      <w:marRight w:val="0"/>
      <w:marTop w:val="0"/>
      <w:marBottom w:val="0"/>
      <w:divBdr>
        <w:top w:val="none" w:sz="0" w:space="0" w:color="auto"/>
        <w:left w:val="none" w:sz="0" w:space="0" w:color="auto"/>
        <w:bottom w:val="none" w:sz="0" w:space="0" w:color="auto"/>
        <w:right w:val="none" w:sz="0" w:space="0" w:color="auto"/>
      </w:divBdr>
    </w:div>
    <w:div w:id="1760759421">
      <w:bodyDiv w:val="1"/>
      <w:marLeft w:val="0"/>
      <w:marRight w:val="0"/>
      <w:marTop w:val="0"/>
      <w:marBottom w:val="0"/>
      <w:divBdr>
        <w:top w:val="none" w:sz="0" w:space="0" w:color="auto"/>
        <w:left w:val="none" w:sz="0" w:space="0" w:color="auto"/>
        <w:bottom w:val="none" w:sz="0" w:space="0" w:color="auto"/>
        <w:right w:val="none" w:sz="0" w:space="0" w:color="auto"/>
      </w:divBdr>
    </w:div>
    <w:div w:id="2027291252">
      <w:bodyDiv w:val="1"/>
      <w:marLeft w:val="0"/>
      <w:marRight w:val="0"/>
      <w:marTop w:val="0"/>
      <w:marBottom w:val="0"/>
      <w:divBdr>
        <w:top w:val="none" w:sz="0" w:space="0" w:color="auto"/>
        <w:left w:val="none" w:sz="0" w:space="0" w:color="auto"/>
        <w:bottom w:val="none" w:sz="0" w:space="0" w:color="auto"/>
        <w:right w:val="none" w:sz="0" w:space="0" w:color="auto"/>
      </w:divBdr>
    </w:div>
    <w:div w:id="2046171625">
      <w:bodyDiv w:val="1"/>
      <w:marLeft w:val="0"/>
      <w:marRight w:val="0"/>
      <w:marTop w:val="0"/>
      <w:marBottom w:val="0"/>
      <w:divBdr>
        <w:top w:val="none" w:sz="0" w:space="0" w:color="auto"/>
        <w:left w:val="none" w:sz="0" w:space="0" w:color="auto"/>
        <w:bottom w:val="none" w:sz="0" w:space="0" w:color="auto"/>
        <w:right w:val="none" w:sz="0" w:space="0" w:color="auto"/>
      </w:divBdr>
      <w:divsChild>
        <w:div w:id="1967809152">
          <w:marLeft w:val="0"/>
          <w:marRight w:val="0"/>
          <w:marTop w:val="0"/>
          <w:marBottom w:val="0"/>
          <w:divBdr>
            <w:top w:val="none" w:sz="0" w:space="0" w:color="auto"/>
            <w:left w:val="none" w:sz="0" w:space="0" w:color="auto"/>
            <w:bottom w:val="none" w:sz="0" w:space="0" w:color="auto"/>
            <w:right w:val="none" w:sz="0" w:space="0" w:color="auto"/>
          </w:divBdr>
          <w:divsChild>
            <w:div w:id="14222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927</Words>
  <Characters>5104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Herinomenjanaharilala Sedera RASOLOFONDRAMANAMBE (DRH)</dc:creator>
  <cp:lastModifiedBy>Mandaniaina ANDRIAMBOLOLONA (DRH)</cp:lastModifiedBy>
  <cp:revision>17</cp:revision>
  <dcterms:created xsi:type="dcterms:W3CDTF">2025-05-15T21:42:00Z</dcterms:created>
  <dcterms:modified xsi:type="dcterms:W3CDTF">2025-08-05T11:52:00Z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2025-05-15T00:00:00Z</vt:filetime>
  </property>
  <property fmtid="{D5CDD505-2E9C-101B-9397-08002B2CF9AE}" pid="3" name="Producer">
    <vt:lpwstr>Skia/PDF m130 Google Docs Renderer</vt:lpwstr>
  </property>
  <property fmtid="{D5CDD505-2E9C-101B-9397-08002B2CF9AE}" pid="4" name="LastSaved">
    <vt:filetime>2025-05-15T00:00:00Z</vt:filetime>
  </property>
</Properties>
</file>