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hAnsi="Times New Roman"/>
        </w:rPr>
        <w:id w:val="1715699091"/>
        <w:docPartObj>
          <w:docPartGallery w:val="Cover Pages"/>
          <w:docPartUnique/>
        </w:docPartObj>
      </w:sdtPr>
      <w:sdtEndPr/>
      <w:sdtContent>
        <w:p w14:paraId="37B01CA4" w14:textId="77777777" w:rsidR="008B710D" w:rsidRPr="00EA1D10" w:rsidRDefault="008B710D" w:rsidP="00771D44"/>
        <w:tbl>
          <w:tblPr>
            <w:tblpPr w:leftFromText="187" w:rightFromText="187" w:vertAnchor="page" w:horzAnchor="margin" w:tblpXSpec="center" w:tblpY="2581"/>
            <w:tblW w:w="4303" w:type="pct"/>
            <w:tblBorders>
              <w:left w:val="single" w:sz="18" w:space="0" w:color="4F81BD" w:themeColor="accent1"/>
            </w:tblBorders>
            <w:tblLook w:val="04A0" w:firstRow="1" w:lastRow="0" w:firstColumn="1" w:lastColumn="0" w:noHBand="0" w:noVBand="1"/>
          </w:tblPr>
          <w:tblGrid>
            <w:gridCol w:w="8903"/>
          </w:tblGrid>
          <w:tr w:rsidR="00921B27" w:rsidRPr="00EA1D10" w14:paraId="37B01CAC" w14:textId="77777777" w:rsidTr="00771D44">
            <w:tc>
              <w:tcPr>
                <w:tcW w:w="9109" w:type="dxa"/>
              </w:tcPr>
              <w:sdt>
                <w:sdt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37B01CAB" w14:textId="3DBBA32C" w:rsidR="00921B27" w:rsidRPr="00EA1D10" w:rsidRDefault="00895A52" w:rsidP="0030723F">
                    <w:pPr>
                      <w:pStyle w:val="Title"/>
                    </w:pPr>
                    <w:r>
                      <w:t xml:space="preserve">Exception Handling and </w:t>
                    </w:r>
                    <w:r w:rsidR="00A729AE">
                      <w:t>Reconciliation</w:t>
                    </w:r>
                  </w:p>
                </w:sdtContent>
              </w:sdt>
            </w:tc>
          </w:tr>
          <w:tr w:rsidR="00921B27" w:rsidRPr="00EA1D10" w14:paraId="37B01CAE" w14:textId="77777777" w:rsidTr="00771D44">
            <w:sdt>
              <w:sdtPr>
                <w:rPr>
                  <w:b w:val="0"/>
                  <w:i/>
                  <w:sz w:val="40"/>
                  <w:szCs w:val="40"/>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9109" w:type="dxa"/>
                    <w:tcMar>
                      <w:top w:w="216" w:type="dxa"/>
                      <w:left w:w="115" w:type="dxa"/>
                      <w:bottom w:w="216" w:type="dxa"/>
                      <w:right w:w="115" w:type="dxa"/>
                    </w:tcMar>
                  </w:tcPr>
                  <w:p w14:paraId="37B01CAD" w14:textId="7DD9E650" w:rsidR="00921B27" w:rsidRPr="00872F6C" w:rsidRDefault="00DE3C0D" w:rsidP="00EF5DBD">
                    <w:pPr>
                      <w:pStyle w:val="Subtitle"/>
                    </w:pPr>
                    <w:r w:rsidRPr="00EF5DBD">
                      <w:rPr>
                        <w:b w:val="0"/>
                        <w:i/>
                        <w:sz w:val="40"/>
                        <w:szCs w:val="40"/>
                      </w:rPr>
                      <w:t>Open API for FSP Interoper</w:t>
                    </w:r>
                    <w:r w:rsidR="00895A52" w:rsidRPr="00EF5DBD">
                      <w:rPr>
                        <w:b w:val="0"/>
                        <w:i/>
                        <w:sz w:val="40"/>
                        <w:szCs w:val="40"/>
                      </w:rPr>
                      <w:t>ability Specification</w:t>
                    </w:r>
                  </w:p>
                </w:tc>
              </w:sdtContent>
            </w:sdt>
          </w:tr>
        </w:tbl>
        <w:p w14:paraId="37B01CB0" w14:textId="3325E17B" w:rsidR="00452672" w:rsidRPr="00771D44" w:rsidRDefault="00554580" w:rsidP="00771D44">
          <w:pPr>
            <w:pStyle w:val="NoSpacing"/>
            <w:pBdr>
              <w:bottom w:val="single" w:sz="8" w:space="4" w:color="4F81BD" w:themeColor="accent1"/>
            </w:pBdr>
            <w:jc w:val="center"/>
            <w:rPr>
              <w:rFonts w:asciiTheme="majorHAnsi" w:eastAsiaTheme="majorEastAsia" w:hAnsiTheme="majorHAnsi" w:cstheme="majorBidi"/>
              <w:color w:val="4F81BD" w:themeColor="accent1"/>
              <w:sz w:val="80"/>
              <w:szCs w:val="80"/>
            </w:rPr>
          </w:pPr>
          <w:r w:rsidRPr="00EA1D10">
            <w:br w:type="page"/>
          </w:r>
        </w:p>
      </w:sdtContent>
    </w:sdt>
    <w:sdt>
      <w:sdtPr>
        <w:rPr>
          <w:rFonts w:asciiTheme="minorHAnsi" w:hAnsiTheme="minorHAnsi"/>
          <w:b/>
          <w:bCs/>
          <w:i/>
          <w:iCs/>
          <w:szCs w:val="20"/>
        </w:rPr>
        <w:id w:val="-935212339"/>
        <w:docPartObj>
          <w:docPartGallery w:val="Table of Contents"/>
          <w:docPartUnique/>
        </w:docPartObj>
      </w:sdtPr>
      <w:sdtEndPr>
        <w:rPr>
          <w:b w:val="0"/>
          <w:bCs w:val="0"/>
          <w:i w:val="0"/>
          <w:iCs w:val="0"/>
          <w:noProof/>
          <w:szCs w:val="24"/>
        </w:rPr>
      </w:sdtEndPr>
      <w:sdtContent>
        <w:p w14:paraId="093929F8" w14:textId="77777777" w:rsidR="00771D44" w:rsidRPr="00F4754E" w:rsidRDefault="00771D44" w:rsidP="00771D44">
          <w:pPr>
            <w:pStyle w:val="NoSpacing"/>
            <w:pBdr>
              <w:bottom w:val="single" w:sz="8" w:space="4" w:color="4F81BD" w:themeColor="accent1"/>
            </w:pBdr>
            <w:rPr>
              <w:b/>
            </w:rPr>
          </w:pPr>
          <w:r w:rsidRPr="00F4754E">
            <w:rPr>
              <w:b/>
            </w:rPr>
            <w:t>Table of Contents</w:t>
          </w:r>
        </w:p>
        <w:p w14:paraId="027ED18A" w14:textId="76303FE9" w:rsidR="00307B15" w:rsidRDefault="00452672">
          <w:pPr>
            <w:pStyle w:val="TOC1"/>
            <w:tabs>
              <w:tab w:val="left" w:pos="400"/>
              <w:tab w:val="right" w:leader="dot" w:pos="10358"/>
            </w:tabs>
            <w:rPr>
              <w:rFonts w:eastAsiaTheme="minorEastAsia" w:cstheme="minorBidi"/>
              <w:noProof/>
              <w:sz w:val="22"/>
              <w:szCs w:val="22"/>
            </w:rPr>
          </w:pPr>
          <w:r w:rsidRPr="00A53A9C">
            <w:rPr>
              <w:sz w:val="20"/>
              <w:szCs w:val="20"/>
            </w:rPr>
            <w:fldChar w:fldCharType="begin"/>
          </w:r>
          <w:r w:rsidR="00FA3785" w:rsidRPr="00A53A9C">
            <w:rPr>
              <w:sz w:val="20"/>
              <w:szCs w:val="20"/>
            </w:rPr>
            <w:instrText xml:space="preserve"> TOC \o "1-2</w:instrText>
          </w:r>
          <w:r w:rsidRPr="00A53A9C">
            <w:rPr>
              <w:sz w:val="20"/>
              <w:szCs w:val="20"/>
            </w:rPr>
            <w:instrText xml:space="preserve">" \h \z \u </w:instrText>
          </w:r>
          <w:r w:rsidRPr="00A53A9C">
            <w:rPr>
              <w:sz w:val="20"/>
              <w:szCs w:val="20"/>
            </w:rPr>
            <w:fldChar w:fldCharType="separate"/>
          </w:r>
          <w:hyperlink w:anchor="_Toc517962272" w:history="1">
            <w:r w:rsidR="00307B15" w:rsidRPr="00F63709">
              <w:rPr>
                <w:rStyle w:val="Hyperlink"/>
                <w:rFonts w:eastAsiaTheme="majorEastAsia"/>
                <w:noProof/>
              </w:rPr>
              <w:t>1</w:t>
            </w:r>
            <w:r w:rsidR="00307B15">
              <w:rPr>
                <w:rFonts w:eastAsiaTheme="minorEastAsia" w:cstheme="minorBidi"/>
                <w:noProof/>
                <w:sz w:val="22"/>
                <w:szCs w:val="22"/>
              </w:rPr>
              <w:tab/>
            </w:r>
            <w:r w:rsidR="00307B15" w:rsidRPr="00F63709">
              <w:rPr>
                <w:rStyle w:val="Hyperlink"/>
                <w:rFonts w:eastAsiaTheme="majorEastAsia"/>
                <w:noProof/>
              </w:rPr>
              <w:t>Preface</w:t>
            </w:r>
            <w:r w:rsidR="00307B15">
              <w:rPr>
                <w:noProof/>
                <w:webHidden/>
              </w:rPr>
              <w:tab/>
            </w:r>
            <w:r w:rsidR="00307B15">
              <w:rPr>
                <w:noProof/>
                <w:webHidden/>
              </w:rPr>
              <w:fldChar w:fldCharType="begin"/>
            </w:r>
            <w:r w:rsidR="00307B15">
              <w:rPr>
                <w:noProof/>
                <w:webHidden/>
              </w:rPr>
              <w:instrText xml:space="preserve"> PAGEREF _Toc517962272 \h </w:instrText>
            </w:r>
            <w:r w:rsidR="00307B15">
              <w:rPr>
                <w:noProof/>
                <w:webHidden/>
              </w:rPr>
            </w:r>
            <w:r w:rsidR="00307B15">
              <w:rPr>
                <w:noProof/>
                <w:webHidden/>
              </w:rPr>
              <w:fldChar w:fldCharType="separate"/>
            </w:r>
            <w:r w:rsidR="00307B15">
              <w:rPr>
                <w:noProof/>
                <w:webHidden/>
              </w:rPr>
              <w:t>2</w:t>
            </w:r>
            <w:r w:rsidR="00307B15">
              <w:rPr>
                <w:noProof/>
                <w:webHidden/>
              </w:rPr>
              <w:fldChar w:fldCharType="end"/>
            </w:r>
          </w:hyperlink>
        </w:p>
        <w:p w14:paraId="56394D2F" w14:textId="283FE1E5" w:rsidR="00307B15" w:rsidRDefault="00187740">
          <w:pPr>
            <w:pStyle w:val="TOC2"/>
            <w:rPr>
              <w:rFonts w:eastAsiaTheme="minorEastAsia" w:cstheme="minorBidi"/>
              <w:noProof/>
              <w:sz w:val="22"/>
              <w:szCs w:val="22"/>
            </w:rPr>
          </w:pPr>
          <w:hyperlink w:anchor="_Toc517962273" w:history="1">
            <w:r w:rsidR="00307B15" w:rsidRPr="00F63709">
              <w:rPr>
                <w:rStyle w:val="Hyperlink"/>
                <w:rFonts w:eastAsiaTheme="majorEastAsia"/>
                <w:noProof/>
                <w14:scene3d>
                  <w14:camera w14:prst="orthographicFront"/>
                  <w14:lightRig w14:rig="threePt" w14:dir="t">
                    <w14:rot w14:lat="0" w14:lon="0" w14:rev="0"/>
                  </w14:lightRig>
                </w14:scene3d>
              </w:rPr>
              <w:t>1.1</w:t>
            </w:r>
            <w:r w:rsidR="00307B15">
              <w:rPr>
                <w:rFonts w:eastAsiaTheme="minorEastAsia" w:cstheme="minorBidi"/>
                <w:noProof/>
                <w:sz w:val="22"/>
                <w:szCs w:val="22"/>
              </w:rPr>
              <w:tab/>
            </w:r>
            <w:r w:rsidR="00307B15" w:rsidRPr="00F63709">
              <w:rPr>
                <w:rStyle w:val="Hyperlink"/>
                <w:rFonts w:eastAsiaTheme="majorEastAsia"/>
                <w:noProof/>
              </w:rPr>
              <w:t>Conventions Used in This Document</w:t>
            </w:r>
            <w:r w:rsidR="00307B15">
              <w:rPr>
                <w:noProof/>
                <w:webHidden/>
              </w:rPr>
              <w:tab/>
            </w:r>
            <w:r w:rsidR="00307B15">
              <w:rPr>
                <w:noProof/>
                <w:webHidden/>
              </w:rPr>
              <w:fldChar w:fldCharType="begin"/>
            </w:r>
            <w:r w:rsidR="00307B15">
              <w:rPr>
                <w:noProof/>
                <w:webHidden/>
              </w:rPr>
              <w:instrText xml:space="preserve"> PAGEREF _Toc517962273 \h </w:instrText>
            </w:r>
            <w:r w:rsidR="00307B15">
              <w:rPr>
                <w:noProof/>
                <w:webHidden/>
              </w:rPr>
            </w:r>
            <w:r w:rsidR="00307B15">
              <w:rPr>
                <w:noProof/>
                <w:webHidden/>
              </w:rPr>
              <w:fldChar w:fldCharType="separate"/>
            </w:r>
            <w:r w:rsidR="00307B15">
              <w:rPr>
                <w:noProof/>
                <w:webHidden/>
              </w:rPr>
              <w:t>3</w:t>
            </w:r>
            <w:r w:rsidR="00307B15">
              <w:rPr>
                <w:noProof/>
                <w:webHidden/>
              </w:rPr>
              <w:fldChar w:fldCharType="end"/>
            </w:r>
          </w:hyperlink>
        </w:p>
        <w:p w14:paraId="6F52EACD" w14:textId="78D1DC74" w:rsidR="00307B15" w:rsidRDefault="00187740">
          <w:pPr>
            <w:pStyle w:val="TOC2"/>
            <w:rPr>
              <w:rFonts w:eastAsiaTheme="minorEastAsia" w:cstheme="minorBidi"/>
              <w:noProof/>
              <w:sz w:val="22"/>
              <w:szCs w:val="22"/>
            </w:rPr>
          </w:pPr>
          <w:hyperlink w:anchor="_Toc517962274" w:history="1">
            <w:r w:rsidR="00307B15" w:rsidRPr="00F63709">
              <w:rPr>
                <w:rStyle w:val="Hyperlink"/>
                <w:rFonts w:eastAsiaTheme="majorEastAsia"/>
                <w:noProof/>
                <w14:scene3d>
                  <w14:camera w14:prst="orthographicFront"/>
                  <w14:lightRig w14:rig="threePt" w14:dir="t">
                    <w14:rot w14:lat="0" w14:lon="0" w14:rev="0"/>
                  </w14:lightRig>
                </w14:scene3d>
              </w:rPr>
              <w:t>1.2</w:t>
            </w:r>
            <w:r w:rsidR="00307B15">
              <w:rPr>
                <w:rFonts w:eastAsiaTheme="minorEastAsia" w:cstheme="minorBidi"/>
                <w:noProof/>
                <w:sz w:val="22"/>
                <w:szCs w:val="22"/>
              </w:rPr>
              <w:tab/>
            </w:r>
            <w:r w:rsidR="00307B15" w:rsidRPr="00F63709">
              <w:rPr>
                <w:rStyle w:val="Hyperlink"/>
                <w:rFonts w:eastAsiaTheme="majorEastAsia"/>
                <w:noProof/>
              </w:rPr>
              <w:t>Document Version Information</w:t>
            </w:r>
            <w:r w:rsidR="00307B15">
              <w:rPr>
                <w:noProof/>
                <w:webHidden/>
              </w:rPr>
              <w:tab/>
            </w:r>
            <w:r w:rsidR="00307B15">
              <w:rPr>
                <w:noProof/>
                <w:webHidden/>
              </w:rPr>
              <w:fldChar w:fldCharType="begin"/>
            </w:r>
            <w:r w:rsidR="00307B15">
              <w:rPr>
                <w:noProof/>
                <w:webHidden/>
              </w:rPr>
              <w:instrText xml:space="preserve"> PAGEREF _Toc517962274 \h </w:instrText>
            </w:r>
            <w:r w:rsidR="00307B15">
              <w:rPr>
                <w:noProof/>
                <w:webHidden/>
              </w:rPr>
            </w:r>
            <w:r w:rsidR="00307B15">
              <w:rPr>
                <w:noProof/>
                <w:webHidden/>
              </w:rPr>
              <w:fldChar w:fldCharType="separate"/>
            </w:r>
            <w:r w:rsidR="00307B15">
              <w:rPr>
                <w:noProof/>
                <w:webHidden/>
              </w:rPr>
              <w:t>4</w:t>
            </w:r>
            <w:r w:rsidR="00307B15">
              <w:rPr>
                <w:noProof/>
                <w:webHidden/>
              </w:rPr>
              <w:fldChar w:fldCharType="end"/>
            </w:r>
          </w:hyperlink>
        </w:p>
        <w:p w14:paraId="5B06AC70" w14:textId="600ED45C" w:rsidR="00307B15" w:rsidRDefault="00187740">
          <w:pPr>
            <w:pStyle w:val="TOC1"/>
            <w:tabs>
              <w:tab w:val="left" w:pos="400"/>
              <w:tab w:val="right" w:leader="dot" w:pos="10358"/>
            </w:tabs>
            <w:rPr>
              <w:rFonts w:eastAsiaTheme="minorEastAsia" w:cstheme="minorBidi"/>
              <w:noProof/>
              <w:sz w:val="22"/>
              <w:szCs w:val="22"/>
            </w:rPr>
          </w:pPr>
          <w:hyperlink w:anchor="_Toc517962275" w:history="1">
            <w:r w:rsidR="00307B15" w:rsidRPr="00F63709">
              <w:rPr>
                <w:rStyle w:val="Hyperlink"/>
                <w:rFonts w:eastAsiaTheme="majorEastAsia"/>
                <w:noProof/>
              </w:rPr>
              <w:t>2</w:t>
            </w:r>
            <w:r w:rsidR="00307B15">
              <w:rPr>
                <w:rFonts w:eastAsiaTheme="minorEastAsia" w:cstheme="minorBidi"/>
                <w:noProof/>
                <w:sz w:val="22"/>
                <w:szCs w:val="22"/>
              </w:rPr>
              <w:tab/>
            </w:r>
            <w:r w:rsidR="00307B15" w:rsidRPr="00F63709">
              <w:rPr>
                <w:rStyle w:val="Hyperlink"/>
                <w:rFonts w:eastAsiaTheme="majorEastAsia"/>
                <w:noProof/>
              </w:rPr>
              <w:t>Introduction</w:t>
            </w:r>
            <w:r w:rsidR="00307B15">
              <w:rPr>
                <w:noProof/>
                <w:webHidden/>
              </w:rPr>
              <w:tab/>
            </w:r>
            <w:r w:rsidR="00307B15">
              <w:rPr>
                <w:noProof/>
                <w:webHidden/>
              </w:rPr>
              <w:fldChar w:fldCharType="begin"/>
            </w:r>
            <w:r w:rsidR="00307B15">
              <w:rPr>
                <w:noProof/>
                <w:webHidden/>
              </w:rPr>
              <w:instrText xml:space="preserve"> PAGEREF _Toc517962275 \h </w:instrText>
            </w:r>
            <w:r w:rsidR="00307B15">
              <w:rPr>
                <w:noProof/>
                <w:webHidden/>
              </w:rPr>
            </w:r>
            <w:r w:rsidR="00307B15">
              <w:rPr>
                <w:noProof/>
                <w:webHidden/>
              </w:rPr>
              <w:fldChar w:fldCharType="separate"/>
            </w:r>
            <w:r w:rsidR="00307B15">
              <w:rPr>
                <w:noProof/>
                <w:webHidden/>
              </w:rPr>
              <w:t>5</w:t>
            </w:r>
            <w:r w:rsidR="00307B15">
              <w:rPr>
                <w:noProof/>
                <w:webHidden/>
              </w:rPr>
              <w:fldChar w:fldCharType="end"/>
            </w:r>
          </w:hyperlink>
        </w:p>
        <w:p w14:paraId="2A12292B" w14:textId="7B5AB9BD" w:rsidR="00307B15" w:rsidRDefault="00187740">
          <w:pPr>
            <w:pStyle w:val="TOC1"/>
            <w:tabs>
              <w:tab w:val="left" w:pos="400"/>
              <w:tab w:val="right" w:leader="dot" w:pos="10358"/>
            </w:tabs>
            <w:rPr>
              <w:rFonts w:eastAsiaTheme="minorEastAsia" w:cstheme="minorBidi"/>
              <w:noProof/>
              <w:sz w:val="22"/>
              <w:szCs w:val="22"/>
            </w:rPr>
          </w:pPr>
          <w:hyperlink w:anchor="_Toc517962276" w:history="1">
            <w:r w:rsidR="00307B15" w:rsidRPr="00F63709">
              <w:rPr>
                <w:rStyle w:val="Hyperlink"/>
                <w:rFonts w:eastAsiaTheme="majorEastAsia"/>
                <w:noProof/>
              </w:rPr>
              <w:t>3</w:t>
            </w:r>
            <w:r w:rsidR="00307B15">
              <w:rPr>
                <w:rFonts w:eastAsiaTheme="minorEastAsia" w:cstheme="minorBidi"/>
                <w:noProof/>
                <w:sz w:val="22"/>
                <w:szCs w:val="22"/>
              </w:rPr>
              <w:tab/>
            </w:r>
            <w:r w:rsidR="00307B15" w:rsidRPr="00F63709">
              <w:rPr>
                <w:rStyle w:val="Hyperlink"/>
                <w:rFonts w:eastAsiaTheme="majorEastAsia"/>
                <w:noProof/>
              </w:rPr>
              <w:t>Multi-hop Interledger Payments.</w:t>
            </w:r>
            <w:r w:rsidR="00307B15">
              <w:rPr>
                <w:noProof/>
                <w:webHidden/>
              </w:rPr>
              <w:tab/>
            </w:r>
            <w:r w:rsidR="00307B15">
              <w:rPr>
                <w:noProof/>
                <w:webHidden/>
              </w:rPr>
              <w:fldChar w:fldCharType="begin"/>
            </w:r>
            <w:r w:rsidR="00307B15">
              <w:rPr>
                <w:noProof/>
                <w:webHidden/>
              </w:rPr>
              <w:instrText xml:space="preserve"> PAGEREF _Toc517962276 \h </w:instrText>
            </w:r>
            <w:r w:rsidR="00307B15">
              <w:rPr>
                <w:noProof/>
                <w:webHidden/>
              </w:rPr>
            </w:r>
            <w:r w:rsidR="00307B15">
              <w:rPr>
                <w:noProof/>
                <w:webHidden/>
              </w:rPr>
              <w:fldChar w:fldCharType="separate"/>
            </w:r>
            <w:r w:rsidR="00307B15">
              <w:rPr>
                <w:noProof/>
                <w:webHidden/>
              </w:rPr>
              <w:t>6</w:t>
            </w:r>
            <w:r w:rsidR="00307B15">
              <w:rPr>
                <w:noProof/>
                <w:webHidden/>
              </w:rPr>
              <w:fldChar w:fldCharType="end"/>
            </w:r>
          </w:hyperlink>
        </w:p>
        <w:p w14:paraId="15C2205A" w14:textId="4018692C" w:rsidR="00307B15" w:rsidRDefault="00187740">
          <w:pPr>
            <w:pStyle w:val="TOC1"/>
            <w:tabs>
              <w:tab w:val="left" w:pos="400"/>
              <w:tab w:val="right" w:leader="dot" w:pos="10358"/>
            </w:tabs>
            <w:rPr>
              <w:rFonts w:eastAsiaTheme="minorEastAsia" w:cstheme="minorBidi"/>
              <w:noProof/>
              <w:sz w:val="22"/>
              <w:szCs w:val="22"/>
            </w:rPr>
          </w:pPr>
          <w:hyperlink w:anchor="_Toc517962277" w:history="1">
            <w:r w:rsidR="00307B15" w:rsidRPr="00F63709">
              <w:rPr>
                <w:rStyle w:val="Hyperlink"/>
                <w:rFonts w:eastAsiaTheme="majorEastAsia"/>
                <w:noProof/>
              </w:rPr>
              <w:t>4</w:t>
            </w:r>
            <w:r w:rsidR="00307B15">
              <w:rPr>
                <w:rFonts w:eastAsiaTheme="minorEastAsia" w:cstheme="minorBidi"/>
                <w:noProof/>
                <w:sz w:val="22"/>
                <w:szCs w:val="22"/>
              </w:rPr>
              <w:tab/>
            </w:r>
            <w:r w:rsidR="00307B15" w:rsidRPr="00F63709">
              <w:rPr>
                <w:rStyle w:val="Hyperlink"/>
                <w:rFonts w:eastAsiaTheme="majorEastAsia"/>
                <w:noProof/>
              </w:rPr>
              <w:t>Timeouts</w:t>
            </w:r>
            <w:r w:rsidR="00307B15">
              <w:rPr>
                <w:noProof/>
                <w:webHidden/>
              </w:rPr>
              <w:tab/>
            </w:r>
            <w:r w:rsidR="00307B15">
              <w:rPr>
                <w:noProof/>
                <w:webHidden/>
              </w:rPr>
              <w:fldChar w:fldCharType="begin"/>
            </w:r>
            <w:r w:rsidR="00307B15">
              <w:rPr>
                <w:noProof/>
                <w:webHidden/>
              </w:rPr>
              <w:instrText xml:space="preserve"> PAGEREF _Toc517962277 \h </w:instrText>
            </w:r>
            <w:r w:rsidR="00307B15">
              <w:rPr>
                <w:noProof/>
                <w:webHidden/>
              </w:rPr>
            </w:r>
            <w:r w:rsidR="00307B15">
              <w:rPr>
                <w:noProof/>
                <w:webHidden/>
              </w:rPr>
              <w:fldChar w:fldCharType="separate"/>
            </w:r>
            <w:r w:rsidR="00307B15">
              <w:rPr>
                <w:noProof/>
                <w:webHidden/>
              </w:rPr>
              <w:t>6</w:t>
            </w:r>
            <w:r w:rsidR="00307B15">
              <w:rPr>
                <w:noProof/>
                <w:webHidden/>
              </w:rPr>
              <w:fldChar w:fldCharType="end"/>
            </w:r>
          </w:hyperlink>
        </w:p>
        <w:p w14:paraId="535FEC58" w14:textId="3B1A5238" w:rsidR="00307B15" w:rsidRDefault="00187740">
          <w:pPr>
            <w:pStyle w:val="TOC2"/>
            <w:rPr>
              <w:rFonts w:eastAsiaTheme="minorEastAsia" w:cstheme="minorBidi"/>
              <w:noProof/>
              <w:sz w:val="22"/>
              <w:szCs w:val="22"/>
            </w:rPr>
          </w:pPr>
          <w:hyperlink w:anchor="_Toc517962278" w:history="1">
            <w:r w:rsidR="00307B15" w:rsidRPr="00F63709">
              <w:rPr>
                <w:rStyle w:val="Hyperlink"/>
                <w:rFonts w:eastAsiaTheme="majorEastAsia"/>
                <w:noProof/>
                <w14:scene3d>
                  <w14:camera w14:prst="orthographicFront"/>
                  <w14:lightRig w14:rig="threePt" w14:dir="t">
                    <w14:rot w14:lat="0" w14:lon="0" w14:rev="0"/>
                  </w14:lightRig>
                </w14:scene3d>
              </w:rPr>
              <w:t>4.2</w:t>
            </w:r>
            <w:r w:rsidR="00307B15">
              <w:rPr>
                <w:rFonts w:eastAsiaTheme="minorEastAsia" w:cstheme="minorBidi"/>
                <w:noProof/>
                <w:sz w:val="22"/>
                <w:szCs w:val="22"/>
              </w:rPr>
              <w:tab/>
            </w:r>
            <w:r w:rsidR="00307B15" w:rsidRPr="00F63709">
              <w:rPr>
                <w:rStyle w:val="Hyperlink"/>
                <w:rFonts w:eastAsiaTheme="majorEastAsia"/>
                <w:noProof/>
              </w:rPr>
              <w:t>Communication timeout</w:t>
            </w:r>
            <w:r w:rsidR="00307B15">
              <w:rPr>
                <w:noProof/>
                <w:webHidden/>
              </w:rPr>
              <w:tab/>
            </w:r>
            <w:r w:rsidR="00307B15">
              <w:rPr>
                <w:noProof/>
                <w:webHidden/>
              </w:rPr>
              <w:fldChar w:fldCharType="begin"/>
            </w:r>
            <w:r w:rsidR="00307B15">
              <w:rPr>
                <w:noProof/>
                <w:webHidden/>
              </w:rPr>
              <w:instrText xml:space="preserve"> PAGEREF _Toc517962278 \h </w:instrText>
            </w:r>
            <w:r w:rsidR="00307B15">
              <w:rPr>
                <w:noProof/>
                <w:webHidden/>
              </w:rPr>
            </w:r>
            <w:r w:rsidR="00307B15">
              <w:rPr>
                <w:noProof/>
                <w:webHidden/>
              </w:rPr>
              <w:fldChar w:fldCharType="separate"/>
            </w:r>
            <w:r w:rsidR="00307B15">
              <w:rPr>
                <w:noProof/>
                <w:webHidden/>
              </w:rPr>
              <w:t>8</w:t>
            </w:r>
            <w:r w:rsidR="00307B15">
              <w:rPr>
                <w:noProof/>
                <w:webHidden/>
              </w:rPr>
              <w:fldChar w:fldCharType="end"/>
            </w:r>
          </w:hyperlink>
        </w:p>
        <w:p w14:paraId="21FAC908" w14:textId="67DF2A93" w:rsidR="00307B15" w:rsidRDefault="00187740">
          <w:pPr>
            <w:pStyle w:val="TOC1"/>
            <w:tabs>
              <w:tab w:val="left" w:pos="400"/>
              <w:tab w:val="right" w:leader="dot" w:pos="10358"/>
            </w:tabs>
            <w:rPr>
              <w:rFonts w:eastAsiaTheme="minorEastAsia" w:cstheme="minorBidi"/>
              <w:noProof/>
              <w:sz w:val="22"/>
              <w:szCs w:val="22"/>
            </w:rPr>
          </w:pPr>
          <w:hyperlink w:anchor="_Toc517962279" w:history="1">
            <w:r w:rsidR="00307B15" w:rsidRPr="00F63709">
              <w:rPr>
                <w:rStyle w:val="Hyperlink"/>
                <w:rFonts w:eastAsiaTheme="majorEastAsia"/>
                <w:noProof/>
              </w:rPr>
              <w:t>5</w:t>
            </w:r>
            <w:r w:rsidR="00307B15">
              <w:rPr>
                <w:rFonts w:eastAsiaTheme="minorEastAsia" w:cstheme="minorBidi"/>
                <w:noProof/>
                <w:sz w:val="22"/>
                <w:szCs w:val="22"/>
              </w:rPr>
              <w:tab/>
            </w:r>
            <w:r w:rsidR="00307B15" w:rsidRPr="00F63709">
              <w:rPr>
                <w:rStyle w:val="Hyperlink"/>
                <w:rFonts w:eastAsiaTheme="majorEastAsia"/>
                <w:noProof/>
              </w:rPr>
              <w:t>Error Cases</w:t>
            </w:r>
            <w:r w:rsidR="00307B15">
              <w:rPr>
                <w:noProof/>
                <w:webHidden/>
              </w:rPr>
              <w:tab/>
            </w:r>
            <w:r w:rsidR="00307B15">
              <w:rPr>
                <w:noProof/>
                <w:webHidden/>
              </w:rPr>
              <w:fldChar w:fldCharType="begin"/>
            </w:r>
            <w:r w:rsidR="00307B15">
              <w:rPr>
                <w:noProof/>
                <w:webHidden/>
              </w:rPr>
              <w:instrText xml:space="preserve"> PAGEREF _Toc517962279 \h </w:instrText>
            </w:r>
            <w:r w:rsidR="00307B15">
              <w:rPr>
                <w:noProof/>
                <w:webHidden/>
              </w:rPr>
            </w:r>
            <w:r w:rsidR="00307B15">
              <w:rPr>
                <w:noProof/>
                <w:webHidden/>
              </w:rPr>
              <w:fldChar w:fldCharType="separate"/>
            </w:r>
            <w:r w:rsidR="00307B15">
              <w:rPr>
                <w:noProof/>
                <w:webHidden/>
              </w:rPr>
              <w:t>9</w:t>
            </w:r>
            <w:r w:rsidR="00307B15">
              <w:rPr>
                <w:noProof/>
                <w:webHidden/>
              </w:rPr>
              <w:fldChar w:fldCharType="end"/>
            </w:r>
          </w:hyperlink>
        </w:p>
        <w:p w14:paraId="2CFF0250" w14:textId="6EEBFC07" w:rsidR="00307B15" w:rsidRDefault="00187740">
          <w:pPr>
            <w:pStyle w:val="TOC2"/>
            <w:rPr>
              <w:rFonts w:eastAsiaTheme="minorEastAsia" w:cstheme="minorBidi"/>
              <w:noProof/>
              <w:sz w:val="22"/>
              <w:szCs w:val="22"/>
            </w:rPr>
          </w:pPr>
          <w:hyperlink w:anchor="_Toc517962280" w:history="1">
            <w:r w:rsidR="00307B15" w:rsidRPr="00F63709">
              <w:rPr>
                <w:rStyle w:val="Hyperlink"/>
                <w:rFonts w:eastAsiaTheme="majorEastAsia"/>
                <w:noProof/>
                <w14:scene3d>
                  <w14:camera w14:prst="orthographicFront"/>
                  <w14:lightRig w14:rig="threePt" w14:dir="t">
                    <w14:rot w14:lat="0" w14:lon="0" w14:rev="0"/>
                  </w14:lightRig>
                </w14:scene3d>
              </w:rPr>
              <w:t>5.1</w:t>
            </w:r>
            <w:r w:rsidR="00307B15">
              <w:rPr>
                <w:rFonts w:eastAsiaTheme="minorEastAsia" w:cstheme="minorBidi"/>
                <w:noProof/>
                <w:sz w:val="22"/>
                <w:szCs w:val="22"/>
              </w:rPr>
              <w:tab/>
            </w:r>
            <w:r w:rsidR="00307B15" w:rsidRPr="00F63709">
              <w:rPr>
                <w:rStyle w:val="Hyperlink"/>
                <w:rFonts w:eastAsiaTheme="majorEastAsia"/>
                <w:noProof/>
              </w:rPr>
              <w:t>Request from Payer DFSP to IST</w:t>
            </w:r>
            <w:r w:rsidR="00307B15">
              <w:rPr>
                <w:noProof/>
                <w:webHidden/>
              </w:rPr>
              <w:tab/>
            </w:r>
            <w:r w:rsidR="00307B15">
              <w:rPr>
                <w:noProof/>
                <w:webHidden/>
              </w:rPr>
              <w:fldChar w:fldCharType="begin"/>
            </w:r>
            <w:r w:rsidR="00307B15">
              <w:rPr>
                <w:noProof/>
                <w:webHidden/>
              </w:rPr>
              <w:instrText xml:space="preserve"> PAGEREF _Toc517962280 \h </w:instrText>
            </w:r>
            <w:r w:rsidR="00307B15">
              <w:rPr>
                <w:noProof/>
                <w:webHidden/>
              </w:rPr>
            </w:r>
            <w:r w:rsidR="00307B15">
              <w:rPr>
                <w:noProof/>
                <w:webHidden/>
              </w:rPr>
              <w:fldChar w:fldCharType="separate"/>
            </w:r>
            <w:r w:rsidR="00307B15">
              <w:rPr>
                <w:noProof/>
                <w:webHidden/>
              </w:rPr>
              <w:t>10</w:t>
            </w:r>
            <w:r w:rsidR="00307B15">
              <w:rPr>
                <w:noProof/>
                <w:webHidden/>
              </w:rPr>
              <w:fldChar w:fldCharType="end"/>
            </w:r>
          </w:hyperlink>
        </w:p>
        <w:p w14:paraId="4E0878B3" w14:textId="389D0E63" w:rsidR="00307B15" w:rsidRDefault="00187740">
          <w:pPr>
            <w:pStyle w:val="TOC2"/>
            <w:rPr>
              <w:rFonts w:eastAsiaTheme="minorEastAsia" w:cstheme="minorBidi"/>
              <w:noProof/>
              <w:sz w:val="22"/>
              <w:szCs w:val="22"/>
            </w:rPr>
          </w:pPr>
          <w:hyperlink w:anchor="_Toc517962281" w:history="1">
            <w:r w:rsidR="00307B15" w:rsidRPr="00F63709">
              <w:rPr>
                <w:rStyle w:val="Hyperlink"/>
                <w:rFonts w:eastAsiaTheme="majorEastAsia"/>
                <w:noProof/>
                <w14:scene3d>
                  <w14:camera w14:prst="orthographicFront"/>
                  <w14:lightRig w14:rig="threePt" w14:dir="t">
                    <w14:rot w14:lat="0" w14:lon="0" w14:rev="0"/>
                  </w14:lightRig>
                </w14:scene3d>
              </w:rPr>
              <w:t>5.2</w:t>
            </w:r>
            <w:r w:rsidR="00307B15">
              <w:rPr>
                <w:rFonts w:eastAsiaTheme="minorEastAsia" w:cstheme="minorBidi"/>
                <w:noProof/>
                <w:sz w:val="22"/>
                <w:szCs w:val="22"/>
              </w:rPr>
              <w:tab/>
            </w:r>
            <w:r w:rsidR="00307B15" w:rsidRPr="00F63709">
              <w:rPr>
                <w:rStyle w:val="Hyperlink"/>
                <w:rFonts w:eastAsiaTheme="majorEastAsia"/>
                <w:noProof/>
              </w:rPr>
              <w:t>Request from IST to Payee DFSP</w:t>
            </w:r>
            <w:r w:rsidR="00307B15">
              <w:rPr>
                <w:noProof/>
                <w:webHidden/>
              </w:rPr>
              <w:tab/>
            </w:r>
            <w:r w:rsidR="00307B15">
              <w:rPr>
                <w:noProof/>
                <w:webHidden/>
              </w:rPr>
              <w:fldChar w:fldCharType="begin"/>
            </w:r>
            <w:r w:rsidR="00307B15">
              <w:rPr>
                <w:noProof/>
                <w:webHidden/>
              </w:rPr>
              <w:instrText xml:space="preserve"> PAGEREF _Toc517962281 \h </w:instrText>
            </w:r>
            <w:r w:rsidR="00307B15">
              <w:rPr>
                <w:noProof/>
                <w:webHidden/>
              </w:rPr>
            </w:r>
            <w:r w:rsidR="00307B15">
              <w:rPr>
                <w:noProof/>
                <w:webHidden/>
              </w:rPr>
              <w:fldChar w:fldCharType="separate"/>
            </w:r>
            <w:r w:rsidR="00307B15">
              <w:rPr>
                <w:noProof/>
                <w:webHidden/>
              </w:rPr>
              <w:t>11</w:t>
            </w:r>
            <w:r w:rsidR="00307B15">
              <w:rPr>
                <w:noProof/>
                <w:webHidden/>
              </w:rPr>
              <w:fldChar w:fldCharType="end"/>
            </w:r>
          </w:hyperlink>
        </w:p>
        <w:p w14:paraId="360B495D" w14:textId="43AA4F5E" w:rsidR="00307B15" w:rsidRDefault="00187740">
          <w:pPr>
            <w:pStyle w:val="TOC2"/>
            <w:rPr>
              <w:rFonts w:eastAsiaTheme="minorEastAsia" w:cstheme="minorBidi"/>
              <w:noProof/>
              <w:sz w:val="22"/>
              <w:szCs w:val="22"/>
            </w:rPr>
          </w:pPr>
          <w:hyperlink w:anchor="_Toc517962282" w:history="1">
            <w:r w:rsidR="00307B15" w:rsidRPr="00F63709">
              <w:rPr>
                <w:rStyle w:val="Hyperlink"/>
                <w:rFonts w:eastAsiaTheme="majorEastAsia"/>
                <w:noProof/>
                <w14:scene3d>
                  <w14:camera w14:prst="orthographicFront"/>
                  <w14:lightRig w14:rig="threePt" w14:dir="t">
                    <w14:rot w14:lat="0" w14:lon="0" w14:rev="0"/>
                  </w14:lightRig>
                </w14:scene3d>
              </w:rPr>
              <w:t>5.3</w:t>
            </w:r>
            <w:r w:rsidR="00307B15">
              <w:rPr>
                <w:rFonts w:eastAsiaTheme="minorEastAsia" w:cstheme="minorBidi"/>
                <w:noProof/>
                <w:sz w:val="22"/>
                <w:szCs w:val="22"/>
              </w:rPr>
              <w:tab/>
            </w:r>
            <w:r w:rsidR="00307B15" w:rsidRPr="00F63709">
              <w:rPr>
                <w:rStyle w:val="Hyperlink"/>
                <w:rFonts w:eastAsiaTheme="majorEastAsia"/>
                <w:noProof/>
              </w:rPr>
              <w:t>Response from Payee DFSP to IST</w:t>
            </w:r>
            <w:r w:rsidR="00307B15">
              <w:rPr>
                <w:noProof/>
                <w:webHidden/>
              </w:rPr>
              <w:tab/>
            </w:r>
            <w:r w:rsidR="00307B15">
              <w:rPr>
                <w:noProof/>
                <w:webHidden/>
              </w:rPr>
              <w:fldChar w:fldCharType="begin"/>
            </w:r>
            <w:r w:rsidR="00307B15">
              <w:rPr>
                <w:noProof/>
                <w:webHidden/>
              </w:rPr>
              <w:instrText xml:space="preserve"> PAGEREF _Toc517962282 \h </w:instrText>
            </w:r>
            <w:r w:rsidR="00307B15">
              <w:rPr>
                <w:noProof/>
                <w:webHidden/>
              </w:rPr>
            </w:r>
            <w:r w:rsidR="00307B15">
              <w:rPr>
                <w:noProof/>
                <w:webHidden/>
              </w:rPr>
              <w:fldChar w:fldCharType="separate"/>
            </w:r>
            <w:r w:rsidR="00307B15">
              <w:rPr>
                <w:noProof/>
                <w:webHidden/>
              </w:rPr>
              <w:t>12</w:t>
            </w:r>
            <w:r w:rsidR="00307B15">
              <w:rPr>
                <w:noProof/>
                <w:webHidden/>
              </w:rPr>
              <w:fldChar w:fldCharType="end"/>
            </w:r>
          </w:hyperlink>
        </w:p>
        <w:p w14:paraId="6A0A428F" w14:textId="56D7C9ED" w:rsidR="00307B15" w:rsidRDefault="00187740">
          <w:pPr>
            <w:pStyle w:val="TOC2"/>
            <w:rPr>
              <w:rFonts w:eastAsiaTheme="minorEastAsia" w:cstheme="minorBidi"/>
              <w:noProof/>
              <w:sz w:val="22"/>
              <w:szCs w:val="22"/>
            </w:rPr>
          </w:pPr>
          <w:hyperlink w:anchor="_Toc517962283" w:history="1">
            <w:r w:rsidR="00307B15" w:rsidRPr="00F63709">
              <w:rPr>
                <w:rStyle w:val="Hyperlink"/>
                <w:rFonts w:eastAsiaTheme="majorEastAsia"/>
                <w:noProof/>
                <w14:scene3d>
                  <w14:camera w14:prst="orthographicFront"/>
                  <w14:lightRig w14:rig="threePt" w14:dir="t">
                    <w14:rot w14:lat="0" w14:lon="0" w14:rev="0"/>
                  </w14:lightRig>
                </w14:scene3d>
              </w:rPr>
              <w:t>5.4</w:t>
            </w:r>
            <w:r w:rsidR="00307B15">
              <w:rPr>
                <w:rFonts w:eastAsiaTheme="minorEastAsia" w:cstheme="minorBidi"/>
                <w:noProof/>
                <w:sz w:val="22"/>
                <w:szCs w:val="22"/>
              </w:rPr>
              <w:tab/>
            </w:r>
            <w:r w:rsidR="00307B15" w:rsidRPr="00F63709">
              <w:rPr>
                <w:rStyle w:val="Hyperlink"/>
                <w:rFonts w:eastAsiaTheme="majorEastAsia"/>
                <w:noProof/>
              </w:rPr>
              <w:t>Status update from IST to Payee DFSP</w:t>
            </w:r>
            <w:r w:rsidR="00307B15">
              <w:rPr>
                <w:noProof/>
                <w:webHidden/>
              </w:rPr>
              <w:tab/>
            </w:r>
            <w:r w:rsidR="00307B15">
              <w:rPr>
                <w:noProof/>
                <w:webHidden/>
              </w:rPr>
              <w:fldChar w:fldCharType="begin"/>
            </w:r>
            <w:r w:rsidR="00307B15">
              <w:rPr>
                <w:noProof/>
                <w:webHidden/>
              </w:rPr>
              <w:instrText xml:space="preserve"> PAGEREF _Toc517962283 \h </w:instrText>
            </w:r>
            <w:r w:rsidR="00307B15">
              <w:rPr>
                <w:noProof/>
                <w:webHidden/>
              </w:rPr>
            </w:r>
            <w:r w:rsidR="00307B15">
              <w:rPr>
                <w:noProof/>
                <w:webHidden/>
              </w:rPr>
              <w:fldChar w:fldCharType="separate"/>
            </w:r>
            <w:r w:rsidR="00307B15">
              <w:rPr>
                <w:noProof/>
                <w:webHidden/>
              </w:rPr>
              <w:t>13</w:t>
            </w:r>
            <w:r w:rsidR="00307B15">
              <w:rPr>
                <w:noProof/>
                <w:webHidden/>
              </w:rPr>
              <w:fldChar w:fldCharType="end"/>
            </w:r>
          </w:hyperlink>
        </w:p>
        <w:p w14:paraId="26A8569F" w14:textId="39547389" w:rsidR="00307B15" w:rsidRDefault="00187740">
          <w:pPr>
            <w:pStyle w:val="TOC2"/>
            <w:rPr>
              <w:rFonts w:eastAsiaTheme="minorEastAsia" w:cstheme="minorBidi"/>
              <w:noProof/>
              <w:sz w:val="22"/>
              <w:szCs w:val="22"/>
            </w:rPr>
          </w:pPr>
          <w:hyperlink w:anchor="_Toc517962284" w:history="1">
            <w:r w:rsidR="00307B15" w:rsidRPr="00F63709">
              <w:rPr>
                <w:rStyle w:val="Hyperlink"/>
                <w:rFonts w:eastAsiaTheme="majorEastAsia"/>
                <w:noProof/>
                <w14:scene3d>
                  <w14:camera w14:prst="orthographicFront"/>
                  <w14:lightRig w14:rig="threePt" w14:dir="t">
                    <w14:rot w14:lat="0" w14:lon="0" w14:rev="0"/>
                  </w14:lightRig>
                </w14:scene3d>
              </w:rPr>
              <w:t>5.5</w:t>
            </w:r>
            <w:r w:rsidR="00307B15">
              <w:rPr>
                <w:rFonts w:eastAsiaTheme="minorEastAsia" w:cstheme="minorBidi"/>
                <w:noProof/>
                <w:sz w:val="22"/>
                <w:szCs w:val="22"/>
              </w:rPr>
              <w:tab/>
            </w:r>
            <w:r w:rsidR="00307B15" w:rsidRPr="00F63709">
              <w:rPr>
                <w:rStyle w:val="Hyperlink"/>
                <w:rFonts w:eastAsiaTheme="majorEastAsia"/>
                <w:noProof/>
              </w:rPr>
              <w:t>Response from IST to Payer DFSP</w:t>
            </w:r>
            <w:r w:rsidR="00307B15">
              <w:rPr>
                <w:noProof/>
                <w:webHidden/>
              </w:rPr>
              <w:tab/>
            </w:r>
            <w:r w:rsidR="00307B15">
              <w:rPr>
                <w:noProof/>
                <w:webHidden/>
              </w:rPr>
              <w:fldChar w:fldCharType="begin"/>
            </w:r>
            <w:r w:rsidR="00307B15">
              <w:rPr>
                <w:noProof/>
                <w:webHidden/>
              </w:rPr>
              <w:instrText xml:space="preserve"> PAGEREF _Toc517962284 \h </w:instrText>
            </w:r>
            <w:r w:rsidR="00307B15">
              <w:rPr>
                <w:noProof/>
                <w:webHidden/>
              </w:rPr>
            </w:r>
            <w:r w:rsidR="00307B15">
              <w:rPr>
                <w:noProof/>
                <w:webHidden/>
              </w:rPr>
              <w:fldChar w:fldCharType="separate"/>
            </w:r>
            <w:r w:rsidR="00307B15">
              <w:rPr>
                <w:noProof/>
                <w:webHidden/>
              </w:rPr>
              <w:t>14</w:t>
            </w:r>
            <w:r w:rsidR="00307B15">
              <w:rPr>
                <w:noProof/>
                <w:webHidden/>
              </w:rPr>
              <w:fldChar w:fldCharType="end"/>
            </w:r>
          </w:hyperlink>
        </w:p>
        <w:p w14:paraId="230FD01B" w14:textId="10F97A70" w:rsidR="00307B15" w:rsidRDefault="00187740">
          <w:pPr>
            <w:pStyle w:val="TOC1"/>
            <w:tabs>
              <w:tab w:val="left" w:pos="400"/>
              <w:tab w:val="right" w:leader="dot" w:pos="10358"/>
            </w:tabs>
            <w:rPr>
              <w:rFonts w:eastAsiaTheme="minorEastAsia" w:cstheme="minorBidi"/>
              <w:noProof/>
              <w:sz w:val="22"/>
              <w:szCs w:val="22"/>
            </w:rPr>
          </w:pPr>
          <w:hyperlink w:anchor="_Toc517962285" w:history="1">
            <w:r w:rsidR="00307B15" w:rsidRPr="00F63709">
              <w:rPr>
                <w:rStyle w:val="Hyperlink"/>
                <w:rFonts w:eastAsiaTheme="majorEastAsia"/>
                <w:noProof/>
              </w:rPr>
              <w:t>6</w:t>
            </w:r>
            <w:r w:rsidR="00307B15">
              <w:rPr>
                <w:rFonts w:eastAsiaTheme="minorEastAsia" w:cstheme="minorBidi"/>
                <w:noProof/>
                <w:sz w:val="22"/>
                <w:szCs w:val="22"/>
              </w:rPr>
              <w:tab/>
            </w:r>
            <w:r w:rsidR="00307B15" w:rsidRPr="00F63709">
              <w:rPr>
                <w:rStyle w:val="Hyperlink"/>
                <w:rFonts w:eastAsiaTheme="majorEastAsia"/>
                <w:noProof/>
              </w:rPr>
              <w:t>Applied to Cash-out use case</w:t>
            </w:r>
            <w:r w:rsidR="00307B15">
              <w:rPr>
                <w:noProof/>
                <w:webHidden/>
              </w:rPr>
              <w:tab/>
            </w:r>
            <w:r w:rsidR="00307B15">
              <w:rPr>
                <w:noProof/>
                <w:webHidden/>
              </w:rPr>
              <w:fldChar w:fldCharType="begin"/>
            </w:r>
            <w:r w:rsidR="00307B15">
              <w:rPr>
                <w:noProof/>
                <w:webHidden/>
              </w:rPr>
              <w:instrText xml:space="preserve"> PAGEREF _Toc517962285 \h </w:instrText>
            </w:r>
            <w:r w:rsidR="00307B15">
              <w:rPr>
                <w:noProof/>
                <w:webHidden/>
              </w:rPr>
            </w:r>
            <w:r w:rsidR="00307B15">
              <w:rPr>
                <w:noProof/>
                <w:webHidden/>
              </w:rPr>
              <w:fldChar w:fldCharType="separate"/>
            </w:r>
            <w:r w:rsidR="00307B15">
              <w:rPr>
                <w:noProof/>
                <w:webHidden/>
              </w:rPr>
              <w:t>15</w:t>
            </w:r>
            <w:r w:rsidR="00307B15">
              <w:rPr>
                <w:noProof/>
                <w:webHidden/>
              </w:rPr>
              <w:fldChar w:fldCharType="end"/>
            </w:r>
          </w:hyperlink>
        </w:p>
        <w:p w14:paraId="37B01CCC" w14:textId="166D44FD" w:rsidR="00452672" w:rsidRPr="00EA1D10" w:rsidRDefault="00452672">
          <w:r w:rsidRPr="00A53A9C">
            <w:rPr>
              <w:b/>
              <w:bCs/>
              <w:noProof/>
              <w:sz w:val="20"/>
              <w:szCs w:val="20"/>
            </w:rPr>
            <w:fldChar w:fldCharType="end"/>
          </w:r>
        </w:p>
      </w:sdtContent>
    </w:sdt>
    <w:p w14:paraId="37B01CE2" w14:textId="0BEF4FFA" w:rsidR="008B710D" w:rsidRPr="00EA1D10" w:rsidRDefault="008B710D" w:rsidP="00EA1D10">
      <w:pPr>
        <w:spacing w:after="0"/>
      </w:pPr>
      <w:r w:rsidRPr="00EA1D10">
        <w:br w:type="page"/>
      </w:r>
    </w:p>
    <w:p w14:paraId="7C96D47B" w14:textId="77777777" w:rsidR="009E58D0" w:rsidRDefault="009E58D0" w:rsidP="009E58D0">
      <w:pPr>
        <w:pStyle w:val="Heading1"/>
      </w:pPr>
      <w:bookmarkStart w:id="1" w:name="_Toc508700382"/>
      <w:bookmarkStart w:id="2" w:name="_Toc517962211"/>
      <w:bookmarkStart w:id="3" w:name="_Toc517962272"/>
      <w:bookmarkStart w:id="4" w:name="_Ref487451207"/>
      <w:r>
        <w:lastRenderedPageBreak/>
        <w:t>Preface</w:t>
      </w:r>
      <w:bookmarkEnd w:id="1"/>
      <w:bookmarkEnd w:id="2"/>
      <w:bookmarkEnd w:id="3"/>
    </w:p>
    <w:p w14:paraId="416272E3" w14:textId="77777777" w:rsidR="009E58D0" w:rsidRDefault="009E58D0" w:rsidP="009E58D0">
      <w:r>
        <w:t>This section contains information about how to use this document.</w:t>
      </w:r>
    </w:p>
    <w:p w14:paraId="78DE4035" w14:textId="77777777" w:rsidR="009E58D0" w:rsidRDefault="009E58D0" w:rsidP="009E58D0">
      <w:pPr>
        <w:pStyle w:val="Heading2"/>
      </w:pPr>
      <w:bookmarkStart w:id="5" w:name="_Toc508700383"/>
      <w:bookmarkStart w:id="6" w:name="_Toc517962212"/>
      <w:bookmarkStart w:id="7" w:name="_Toc517962273"/>
      <w:r>
        <w:lastRenderedPageBreak/>
        <w:t>Conventions Used in This Document</w:t>
      </w:r>
      <w:bookmarkEnd w:id="5"/>
      <w:bookmarkEnd w:id="6"/>
      <w:bookmarkEnd w:id="7"/>
    </w:p>
    <w:p w14:paraId="015237FB" w14:textId="77777777" w:rsidR="009E58D0" w:rsidRPr="00C11550" w:rsidRDefault="009E58D0" w:rsidP="009E58D0">
      <w:r>
        <w:t>The following conventions are used in this document to identify the specified types of information</w:t>
      </w:r>
    </w:p>
    <w:tbl>
      <w:tblPr>
        <w:tblStyle w:val="GridTable5Dark-Accent1"/>
        <w:tblW w:w="5000" w:type="pct"/>
        <w:tblLook w:val="04A0" w:firstRow="1" w:lastRow="0" w:firstColumn="1" w:lastColumn="0" w:noHBand="0" w:noVBand="1"/>
      </w:tblPr>
      <w:tblGrid>
        <w:gridCol w:w="1214"/>
        <w:gridCol w:w="1173"/>
        <w:gridCol w:w="7971"/>
      </w:tblGrid>
      <w:tr w:rsidR="009E58D0" w:rsidRPr="00DD76C0" w14:paraId="706E5FF0" w14:textId="77777777" w:rsidTr="004A5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pct"/>
          </w:tcPr>
          <w:p w14:paraId="4A3A3C13" w14:textId="77777777" w:rsidR="009E58D0" w:rsidRPr="00615944" w:rsidRDefault="009E58D0" w:rsidP="004A5979">
            <w:pPr>
              <w:rPr>
                <w:sz w:val="20"/>
                <w:szCs w:val="20"/>
                <w:lang w:val="en-US"/>
              </w:rPr>
            </w:pPr>
            <w:r w:rsidRPr="00615944">
              <w:rPr>
                <w:sz w:val="20"/>
                <w:szCs w:val="20"/>
                <w:lang w:val="en-US"/>
              </w:rPr>
              <w:t>Type of Information</w:t>
            </w:r>
          </w:p>
        </w:tc>
        <w:tc>
          <w:tcPr>
            <w:tcW w:w="547" w:type="pct"/>
          </w:tcPr>
          <w:p w14:paraId="371F7EF8" w14:textId="77777777" w:rsidR="009E58D0" w:rsidRPr="00615944" w:rsidRDefault="009E58D0" w:rsidP="004A5979">
            <w:pPr>
              <w:cnfStyle w:val="100000000000" w:firstRow="1" w:lastRow="0" w:firstColumn="0" w:lastColumn="0" w:oddVBand="0" w:evenVBand="0" w:oddHBand="0" w:evenHBand="0" w:firstRowFirstColumn="0" w:firstRowLastColumn="0" w:lastRowFirstColumn="0" w:lastRowLastColumn="0"/>
              <w:rPr>
                <w:sz w:val="20"/>
                <w:szCs w:val="20"/>
                <w:lang w:val="en-US"/>
              </w:rPr>
            </w:pPr>
            <w:r w:rsidRPr="00615944">
              <w:rPr>
                <w:sz w:val="20"/>
                <w:szCs w:val="20"/>
                <w:lang w:val="en-US"/>
              </w:rPr>
              <w:t>Convention</w:t>
            </w:r>
          </w:p>
        </w:tc>
        <w:tc>
          <w:tcPr>
            <w:tcW w:w="3976" w:type="pct"/>
          </w:tcPr>
          <w:p w14:paraId="4E56BBC5" w14:textId="77777777" w:rsidR="009E58D0" w:rsidRPr="00615944" w:rsidRDefault="009E58D0" w:rsidP="004A5979">
            <w:pPr>
              <w:cnfStyle w:val="100000000000" w:firstRow="1" w:lastRow="0" w:firstColumn="0" w:lastColumn="0" w:oddVBand="0" w:evenVBand="0" w:oddHBand="0" w:evenHBand="0" w:firstRowFirstColumn="0" w:firstRowLastColumn="0" w:lastRowFirstColumn="0" w:lastRowLastColumn="0"/>
              <w:rPr>
                <w:sz w:val="20"/>
                <w:szCs w:val="20"/>
                <w:lang w:val="en-US"/>
              </w:rPr>
            </w:pPr>
            <w:r w:rsidRPr="00615944">
              <w:rPr>
                <w:sz w:val="20"/>
                <w:szCs w:val="20"/>
                <w:lang w:val="en-US"/>
              </w:rPr>
              <w:t>Example</w:t>
            </w:r>
          </w:p>
        </w:tc>
      </w:tr>
      <w:tr w:rsidR="009E58D0" w:rsidRPr="00DD76C0" w14:paraId="1BF305F4" w14:textId="77777777" w:rsidTr="004A5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pct"/>
          </w:tcPr>
          <w:p w14:paraId="55635F31" w14:textId="77777777" w:rsidR="009E58D0" w:rsidRPr="00615944" w:rsidRDefault="009E58D0" w:rsidP="004A5979">
            <w:pPr>
              <w:rPr>
                <w:sz w:val="20"/>
                <w:szCs w:val="20"/>
                <w:lang w:val="en-US"/>
              </w:rPr>
            </w:pPr>
            <w:r w:rsidRPr="00615944">
              <w:rPr>
                <w:sz w:val="20"/>
                <w:szCs w:val="20"/>
                <w:lang w:val="en-US"/>
              </w:rPr>
              <w:t xml:space="preserve">Elements of the API, such at </w:t>
            </w:r>
            <w:proofErr w:type="spellStart"/>
            <w:r w:rsidRPr="00615944">
              <w:rPr>
                <w:sz w:val="20"/>
                <w:szCs w:val="20"/>
              </w:rPr>
              <w:t>resources</w:t>
            </w:r>
            <w:proofErr w:type="spellEnd"/>
          </w:p>
        </w:tc>
        <w:tc>
          <w:tcPr>
            <w:tcW w:w="547" w:type="pct"/>
          </w:tcPr>
          <w:p w14:paraId="6047AEF2" w14:textId="77777777" w:rsidR="009E58D0" w:rsidRPr="00615944" w:rsidRDefault="009E58D0" w:rsidP="004A5979">
            <w:pPr>
              <w:cnfStyle w:val="000000100000" w:firstRow="0" w:lastRow="0" w:firstColumn="0" w:lastColumn="0" w:oddVBand="0" w:evenVBand="0" w:oddHBand="1" w:evenHBand="0" w:firstRowFirstColumn="0" w:firstRowLastColumn="0" w:lastRowFirstColumn="0" w:lastRowLastColumn="0"/>
              <w:rPr>
                <w:sz w:val="20"/>
                <w:szCs w:val="20"/>
                <w:lang w:val="en-US"/>
              </w:rPr>
            </w:pPr>
            <w:r w:rsidRPr="00615944">
              <w:rPr>
                <w:sz w:val="20"/>
                <w:szCs w:val="20"/>
                <w:lang w:val="en-US"/>
              </w:rPr>
              <w:t>Boldface</w:t>
            </w:r>
          </w:p>
        </w:tc>
        <w:tc>
          <w:tcPr>
            <w:tcW w:w="3976" w:type="pct"/>
          </w:tcPr>
          <w:p w14:paraId="390F5314" w14:textId="77777777" w:rsidR="009E58D0" w:rsidRPr="00615944" w:rsidRDefault="009E58D0" w:rsidP="004A5979">
            <w:pPr>
              <w:cnfStyle w:val="000000100000" w:firstRow="0" w:lastRow="0" w:firstColumn="0" w:lastColumn="0" w:oddVBand="0" w:evenVBand="0" w:oddHBand="1" w:evenHBand="0" w:firstRowFirstColumn="0" w:firstRowLastColumn="0" w:lastRowFirstColumn="0" w:lastRowLastColumn="0"/>
              <w:rPr>
                <w:b/>
                <w:sz w:val="20"/>
                <w:szCs w:val="20"/>
                <w:lang w:val="en-US"/>
              </w:rPr>
            </w:pPr>
            <w:r w:rsidRPr="00615944">
              <w:rPr>
                <w:b/>
                <w:sz w:val="20"/>
                <w:szCs w:val="20"/>
                <w:lang w:val="en-US"/>
              </w:rPr>
              <w:t>/authorization</w:t>
            </w:r>
          </w:p>
        </w:tc>
      </w:tr>
      <w:tr w:rsidR="009E58D0" w:rsidRPr="00DD76C0" w14:paraId="54A3E086" w14:textId="77777777" w:rsidTr="004A59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pct"/>
          </w:tcPr>
          <w:p w14:paraId="55381364" w14:textId="77777777" w:rsidR="009E58D0" w:rsidRPr="00615944" w:rsidRDefault="009E58D0" w:rsidP="004A5979">
            <w:pPr>
              <w:rPr>
                <w:sz w:val="20"/>
                <w:szCs w:val="20"/>
              </w:rPr>
            </w:pPr>
            <w:proofErr w:type="spellStart"/>
            <w:r w:rsidRPr="00615944">
              <w:rPr>
                <w:sz w:val="20"/>
                <w:szCs w:val="20"/>
              </w:rPr>
              <w:t>Variables</w:t>
            </w:r>
            <w:proofErr w:type="spellEnd"/>
          </w:p>
        </w:tc>
        <w:tc>
          <w:tcPr>
            <w:tcW w:w="547" w:type="pct"/>
          </w:tcPr>
          <w:p w14:paraId="634CD48B" w14:textId="77777777" w:rsidR="009E58D0" w:rsidRPr="00615944" w:rsidRDefault="009E58D0" w:rsidP="004A5979">
            <w:pPr>
              <w:cnfStyle w:val="000000010000" w:firstRow="0" w:lastRow="0" w:firstColumn="0" w:lastColumn="0" w:oddVBand="0" w:evenVBand="0" w:oddHBand="0" w:evenHBand="1" w:firstRowFirstColumn="0" w:firstRowLastColumn="0" w:lastRowFirstColumn="0" w:lastRowLastColumn="0"/>
              <w:rPr>
                <w:sz w:val="20"/>
                <w:szCs w:val="20"/>
              </w:rPr>
            </w:pPr>
            <w:proofErr w:type="spellStart"/>
            <w:r w:rsidRPr="00615944">
              <w:rPr>
                <w:sz w:val="20"/>
                <w:szCs w:val="20"/>
              </w:rPr>
              <w:t>Italics</w:t>
            </w:r>
            <w:proofErr w:type="spellEnd"/>
            <w:r w:rsidRPr="00615944">
              <w:rPr>
                <w:i/>
                <w:sz w:val="20"/>
                <w:szCs w:val="20"/>
              </w:rPr>
              <w:t xml:space="preserve"> </w:t>
            </w:r>
            <w:proofErr w:type="spellStart"/>
            <w:r w:rsidRPr="00615944">
              <w:rPr>
                <w:sz w:val="20"/>
                <w:szCs w:val="20"/>
              </w:rPr>
              <w:t>witin</w:t>
            </w:r>
            <w:proofErr w:type="spellEnd"/>
            <w:r w:rsidRPr="00615944">
              <w:rPr>
                <w:sz w:val="20"/>
                <w:szCs w:val="20"/>
              </w:rPr>
              <w:t xml:space="preserve"> </w:t>
            </w:r>
            <w:proofErr w:type="spellStart"/>
            <w:r w:rsidRPr="00615944">
              <w:rPr>
                <w:sz w:val="20"/>
                <w:szCs w:val="20"/>
              </w:rPr>
              <w:t>angle</w:t>
            </w:r>
            <w:proofErr w:type="spellEnd"/>
            <w:r w:rsidRPr="00615944">
              <w:rPr>
                <w:sz w:val="20"/>
                <w:szCs w:val="20"/>
              </w:rPr>
              <w:t xml:space="preserve"> </w:t>
            </w:r>
            <w:proofErr w:type="spellStart"/>
            <w:r w:rsidRPr="00615944">
              <w:rPr>
                <w:sz w:val="20"/>
                <w:szCs w:val="20"/>
              </w:rPr>
              <w:t>brackets</w:t>
            </w:r>
            <w:proofErr w:type="spellEnd"/>
          </w:p>
        </w:tc>
        <w:tc>
          <w:tcPr>
            <w:tcW w:w="3976" w:type="pct"/>
          </w:tcPr>
          <w:p w14:paraId="1582C3F2" w14:textId="77777777" w:rsidR="009E58D0" w:rsidRPr="00615944" w:rsidRDefault="009E58D0" w:rsidP="004A5979">
            <w:pPr>
              <w:cnfStyle w:val="000000010000" w:firstRow="0" w:lastRow="0" w:firstColumn="0" w:lastColumn="0" w:oddVBand="0" w:evenVBand="0" w:oddHBand="0" w:evenHBand="1" w:firstRowFirstColumn="0" w:firstRowLastColumn="0" w:lastRowFirstColumn="0" w:lastRowLastColumn="0"/>
              <w:rPr>
                <w:sz w:val="20"/>
                <w:szCs w:val="20"/>
              </w:rPr>
            </w:pPr>
            <w:r w:rsidRPr="00615944">
              <w:rPr>
                <w:i/>
                <w:sz w:val="20"/>
                <w:szCs w:val="20"/>
              </w:rPr>
              <w:t>&lt;ID&gt;</w:t>
            </w:r>
          </w:p>
        </w:tc>
      </w:tr>
      <w:tr w:rsidR="009E58D0" w:rsidRPr="00DD76C0" w14:paraId="44A5A1A3" w14:textId="77777777" w:rsidTr="004A5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pct"/>
          </w:tcPr>
          <w:p w14:paraId="2DE944B4" w14:textId="77777777" w:rsidR="009E58D0" w:rsidRPr="00615944" w:rsidRDefault="009E58D0" w:rsidP="004A5979">
            <w:pPr>
              <w:rPr>
                <w:sz w:val="20"/>
                <w:szCs w:val="20"/>
              </w:rPr>
            </w:pPr>
            <w:proofErr w:type="spellStart"/>
            <w:r w:rsidRPr="00615944">
              <w:rPr>
                <w:sz w:val="20"/>
                <w:szCs w:val="20"/>
              </w:rPr>
              <w:t>Glossary</w:t>
            </w:r>
            <w:proofErr w:type="spellEnd"/>
            <w:r w:rsidRPr="00615944">
              <w:rPr>
                <w:sz w:val="20"/>
                <w:szCs w:val="20"/>
              </w:rPr>
              <w:t xml:space="preserve"> terms</w:t>
            </w:r>
          </w:p>
        </w:tc>
        <w:tc>
          <w:tcPr>
            <w:tcW w:w="547" w:type="pct"/>
          </w:tcPr>
          <w:p w14:paraId="68FD86EE" w14:textId="77777777" w:rsidR="009E58D0" w:rsidRPr="00615944" w:rsidRDefault="009E58D0" w:rsidP="004A5979">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615944">
              <w:rPr>
                <w:sz w:val="20"/>
                <w:szCs w:val="20"/>
              </w:rPr>
              <w:t>Italics</w:t>
            </w:r>
            <w:proofErr w:type="spellEnd"/>
            <w:r w:rsidRPr="00615944">
              <w:rPr>
                <w:sz w:val="20"/>
                <w:szCs w:val="20"/>
              </w:rPr>
              <w:t xml:space="preserve"> on </w:t>
            </w:r>
            <w:proofErr w:type="spellStart"/>
            <w:r w:rsidRPr="00615944">
              <w:rPr>
                <w:sz w:val="20"/>
                <w:szCs w:val="20"/>
              </w:rPr>
              <w:t>first</w:t>
            </w:r>
            <w:proofErr w:type="spellEnd"/>
            <w:r w:rsidRPr="00615944">
              <w:rPr>
                <w:sz w:val="20"/>
                <w:szCs w:val="20"/>
              </w:rPr>
              <w:t xml:space="preserve"> </w:t>
            </w:r>
            <w:proofErr w:type="spellStart"/>
            <w:r w:rsidRPr="00615944">
              <w:rPr>
                <w:sz w:val="20"/>
                <w:szCs w:val="20"/>
              </w:rPr>
              <w:t>occurence</w:t>
            </w:r>
            <w:proofErr w:type="spellEnd"/>
            <w:r w:rsidRPr="00615944">
              <w:rPr>
                <w:sz w:val="20"/>
                <w:szCs w:val="20"/>
              </w:rPr>
              <w:t xml:space="preserve">; </w:t>
            </w:r>
            <w:proofErr w:type="spellStart"/>
            <w:r w:rsidRPr="00615944">
              <w:rPr>
                <w:sz w:val="20"/>
                <w:szCs w:val="20"/>
              </w:rPr>
              <w:t>defined</w:t>
            </w:r>
            <w:proofErr w:type="spellEnd"/>
            <w:r w:rsidRPr="00615944">
              <w:rPr>
                <w:sz w:val="20"/>
                <w:szCs w:val="20"/>
              </w:rPr>
              <w:t xml:space="preserve"> in </w:t>
            </w:r>
            <w:proofErr w:type="spellStart"/>
            <w:r w:rsidRPr="00615944">
              <w:rPr>
                <w:i/>
                <w:sz w:val="20"/>
                <w:szCs w:val="20"/>
              </w:rPr>
              <w:t>Glossary</w:t>
            </w:r>
            <w:proofErr w:type="spellEnd"/>
            <w:r w:rsidRPr="00615944">
              <w:rPr>
                <w:sz w:val="20"/>
                <w:szCs w:val="20"/>
              </w:rPr>
              <w:t xml:space="preserve"> </w:t>
            </w:r>
          </w:p>
        </w:tc>
        <w:tc>
          <w:tcPr>
            <w:tcW w:w="3976" w:type="pct"/>
          </w:tcPr>
          <w:p w14:paraId="612E349F" w14:textId="77777777" w:rsidR="009E58D0" w:rsidRPr="00615944" w:rsidRDefault="009E58D0" w:rsidP="004A5979">
            <w:pPr>
              <w:cnfStyle w:val="000000100000" w:firstRow="0" w:lastRow="0" w:firstColumn="0" w:lastColumn="0" w:oddVBand="0" w:evenVBand="0" w:oddHBand="1" w:evenHBand="0" w:firstRowFirstColumn="0" w:firstRowLastColumn="0" w:lastRowFirstColumn="0" w:lastRowLastColumn="0"/>
              <w:rPr>
                <w:sz w:val="20"/>
                <w:szCs w:val="20"/>
              </w:rPr>
            </w:pPr>
            <w:r w:rsidRPr="00615944">
              <w:rPr>
                <w:sz w:val="20"/>
                <w:szCs w:val="20"/>
              </w:rPr>
              <w:t xml:space="preserve">The </w:t>
            </w:r>
            <w:proofErr w:type="spellStart"/>
            <w:r w:rsidRPr="00615944">
              <w:rPr>
                <w:sz w:val="20"/>
                <w:szCs w:val="20"/>
              </w:rPr>
              <w:t>purpose</w:t>
            </w:r>
            <w:proofErr w:type="spellEnd"/>
            <w:r w:rsidRPr="00615944">
              <w:rPr>
                <w:sz w:val="20"/>
                <w:szCs w:val="20"/>
              </w:rPr>
              <w:t xml:space="preserve"> </w:t>
            </w:r>
            <w:proofErr w:type="spellStart"/>
            <w:r w:rsidRPr="00615944">
              <w:rPr>
                <w:sz w:val="20"/>
                <w:szCs w:val="20"/>
              </w:rPr>
              <w:t>of</w:t>
            </w:r>
            <w:proofErr w:type="spellEnd"/>
            <w:r w:rsidRPr="00615944">
              <w:rPr>
                <w:sz w:val="20"/>
                <w:szCs w:val="20"/>
              </w:rPr>
              <w:t xml:space="preserve"> the API is to </w:t>
            </w:r>
            <w:proofErr w:type="spellStart"/>
            <w:r w:rsidRPr="00615944">
              <w:rPr>
                <w:sz w:val="20"/>
                <w:szCs w:val="20"/>
              </w:rPr>
              <w:t>enable</w:t>
            </w:r>
            <w:proofErr w:type="spellEnd"/>
            <w:r w:rsidRPr="00615944">
              <w:rPr>
                <w:sz w:val="20"/>
                <w:szCs w:val="20"/>
              </w:rPr>
              <w:t xml:space="preserve"> interoperable </w:t>
            </w:r>
            <w:proofErr w:type="spellStart"/>
            <w:r w:rsidRPr="00615944">
              <w:rPr>
                <w:sz w:val="20"/>
                <w:szCs w:val="20"/>
              </w:rPr>
              <w:t>financial</w:t>
            </w:r>
            <w:proofErr w:type="spellEnd"/>
            <w:r w:rsidRPr="00615944">
              <w:rPr>
                <w:sz w:val="20"/>
                <w:szCs w:val="20"/>
              </w:rPr>
              <w:t xml:space="preserve"> </w:t>
            </w:r>
            <w:proofErr w:type="spellStart"/>
            <w:r w:rsidRPr="00615944">
              <w:rPr>
                <w:sz w:val="20"/>
                <w:szCs w:val="20"/>
              </w:rPr>
              <w:t>transactions</w:t>
            </w:r>
            <w:proofErr w:type="spellEnd"/>
            <w:r w:rsidRPr="00615944">
              <w:rPr>
                <w:sz w:val="20"/>
                <w:szCs w:val="20"/>
              </w:rPr>
              <w:t xml:space="preserve"> </w:t>
            </w:r>
            <w:proofErr w:type="spellStart"/>
            <w:r w:rsidRPr="00615944">
              <w:rPr>
                <w:sz w:val="20"/>
                <w:szCs w:val="20"/>
              </w:rPr>
              <w:t>between</w:t>
            </w:r>
            <w:proofErr w:type="spellEnd"/>
            <w:r w:rsidRPr="00615944">
              <w:rPr>
                <w:sz w:val="20"/>
                <w:szCs w:val="20"/>
              </w:rPr>
              <w:t xml:space="preserve"> a </w:t>
            </w:r>
            <w:proofErr w:type="spellStart"/>
            <w:r w:rsidRPr="00615944">
              <w:rPr>
                <w:i/>
                <w:sz w:val="20"/>
                <w:szCs w:val="20"/>
              </w:rPr>
              <w:t>Payer</w:t>
            </w:r>
            <w:proofErr w:type="spellEnd"/>
            <w:r w:rsidRPr="00615944">
              <w:rPr>
                <w:sz w:val="20"/>
                <w:szCs w:val="20"/>
              </w:rPr>
              <w:t xml:space="preserve"> (a </w:t>
            </w:r>
            <w:proofErr w:type="spellStart"/>
            <w:r w:rsidRPr="00615944">
              <w:rPr>
                <w:sz w:val="20"/>
                <w:szCs w:val="20"/>
              </w:rPr>
              <w:t>payer</w:t>
            </w:r>
            <w:proofErr w:type="spellEnd"/>
            <w:r w:rsidRPr="00615944">
              <w:rPr>
                <w:sz w:val="20"/>
                <w:szCs w:val="20"/>
              </w:rPr>
              <w:t xml:space="preserve"> </w:t>
            </w:r>
            <w:proofErr w:type="spellStart"/>
            <w:r w:rsidRPr="00615944">
              <w:rPr>
                <w:sz w:val="20"/>
                <w:szCs w:val="20"/>
              </w:rPr>
              <w:t>of</w:t>
            </w:r>
            <w:proofErr w:type="spellEnd"/>
            <w:r w:rsidRPr="00615944">
              <w:rPr>
                <w:sz w:val="20"/>
                <w:szCs w:val="20"/>
              </w:rPr>
              <w:t xml:space="preserve"> </w:t>
            </w:r>
            <w:proofErr w:type="spellStart"/>
            <w:r w:rsidRPr="00615944">
              <w:rPr>
                <w:sz w:val="20"/>
                <w:szCs w:val="20"/>
              </w:rPr>
              <w:t>electronic</w:t>
            </w:r>
            <w:proofErr w:type="spellEnd"/>
            <w:r w:rsidRPr="00615944">
              <w:rPr>
                <w:sz w:val="20"/>
                <w:szCs w:val="20"/>
              </w:rPr>
              <w:t xml:space="preserve"> </w:t>
            </w:r>
            <w:proofErr w:type="spellStart"/>
            <w:r w:rsidRPr="00615944">
              <w:rPr>
                <w:sz w:val="20"/>
                <w:szCs w:val="20"/>
              </w:rPr>
              <w:t>funds</w:t>
            </w:r>
            <w:proofErr w:type="spellEnd"/>
            <w:r w:rsidRPr="00615944">
              <w:rPr>
                <w:sz w:val="20"/>
                <w:szCs w:val="20"/>
              </w:rPr>
              <w:t xml:space="preserve"> in a </w:t>
            </w:r>
            <w:proofErr w:type="spellStart"/>
            <w:r w:rsidRPr="00615944">
              <w:rPr>
                <w:sz w:val="20"/>
                <w:szCs w:val="20"/>
              </w:rPr>
              <w:t>payment</w:t>
            </w:r>
            <w:proofErr w:type="spellEnd"/>
            <w:r w:rsidRPr="00615944">
              <w:rPr>
                <w:sz w:val="20"/>
                <w:szCs w:val="20"/>
              </w:rPr>
              <w:t xml:space="preserve"> </w:t>
            </w:r>
            <w:proofErr w:type="spellStart"/>
            <w:r w:rsidRPr="00615944">
              <w:rPr>
                <w:sz w:val="20"/>
                <w:szCs w:val="20"/>
              </w:rPr>
              <w:t>transaction</w:t>
            </w:r>
            <w:proofErr w:type="spellEnd"/>
            <w:r w:rsidRPr="00615944">
              <w:rPr>
                <w:sz w:val="20"/>
                <w:szCs w:val="20"/>
              </w:rPr>
              <w:t xml:space="preserve">) </w:t>
            </w:r>
            <w:proofErr w:type="spellStart"/>
            <w:r w:rsidRPr="00615944">
              <w:rPr>
                <w:sz w:val="20"/>
                <w:szCs w:val="20"/>
              </w:rPr>
              <w:t>located</w:t>
            </w:r>
            <w:proofErr w:type="spellEnd"/>
            <w:r w:rsidRPr="00615944">
              <w:rPr>
                <w:sz w:val="20"/>
                <w:szCs w:val="20"/>
              </w:rPr>
              <w:t xml:space="preserve"> in </w:t>
            </w:r>
            <w:proofErr w:type="spellStart"/>
            <w:r w:rsidRPr="00615944">
              <w:rPr>
                <w:sz w:val="20"/>
                <w:szCs w:val="20"/>
              </w:rPr>
              <w:t>one</w:t>
            </w:r>
            <w:proofErr w:type="spellEnd"/>
            <w:r w:rsidRPr="00615944">
              <w:rPr>
                <w:sz w:val="20"/>
                <w:szCs w:val="20"/>
              </w:rPr>
              <w:t xml:space="preserve"> </w:t>
            </w:r>
            <w:r w:rsidRPr="00615944">
              <w:rPr>
                <w:i/>
                <w:sz w:val="20"/>
                <w:szCs w:val="20"/>
              </w:rPr>
              <w:t>FSP</w:t>
            </w:r>
            <w:r w:rsidRPr="00615944">
              <w:rPr>
                <w:sz w:val="20"/>
                <w:szCs w:val="20"/>
              </w:rPr>
              <w:t xml:space="preserve"> (an </w:t>
            </w:r>
            <w:proofErr w:type="spellStart"/>
            <w:r w:rsidRPr="00615944">
              <w:rPr>
                <w:sz w:val="20"/>
                <w:szCs w:val="20"/>
              </w:rPr>
              <w:t>entity</w:t>
            </w:r>
            <w:proofErr w:type="spellEnd"/>
            <w:r w:rsidRPr="00615944">
              <w:rPr>
                <w:sz w:val="20"/>
                <w:szCs w:val="20"/>
              </w:rPr>
              <w:t xml:space="preserve"> </w:t>
            </w:r>
            <w:proofErr w:type="spellStart"/>
            <w:r w:rsidRPr="00615944">
              <w:rPr>
                <w:sz w:val="20"/>
                <w:szCs w:val="20"/>
              </w:rPr>
              <w:t>that</w:t>
            </w:r>
            <w:proofErr w:type="spellEnd"/>
            <w:r w:rsidRPr="00615944">
              <w:rPr>
                <w:sz w:val="20"/>
                <w:szCs w:val="20"/>
              </w:rPr>
              <w:t xml:space="preserve"> </w:t>
            </w:r>
            <w:proofErr w:type="spellStart"/>
            <w:r w:rsidRPr="00615944">
              <w:rPr>
                <w:sz w:val="20"/>
                <w:szCs w:val="20"/>
              </w:rPr>
              <w:t>provides</w:t>
            </w:r>
            <w:proofErr w:type="spellEnd"/>
            <w:r w:rsidRPr="00615944">
              <w:rPr>
                <w:sz w:val="20"/>
                <w:szCs w:val="20"/>
              </w:rPr>
              <w:t xml:space="preserve"> a digital </w:t>
            </w:r>
            <w:proofErr w:type="spellStart"/>
            <w:r w:rsidRPr="00615944">
              <w:rPr>
                <w:sz w:val="20"/>
                <w:szCs w:val="20"/>
              </w:rPr>
              <w:t>financial</w:t>
            </w:r>
            <w:proofErr w:type="spellEnd"/>
            <w:r w:rsidRPr="00615944">
              <w:rPr>
                <w:sz w:val="20"/>
                <w:szCs w:val="20"/>
              </w:rPr>
              <w:t xml:space="preserve"> service to an end </w:t>
            </w:r>
            <w:proofErr w:type="spellStart"/>
            <w:r w:rsidRPr="00615944">
              <w:rPr>
                <w:sz w:val="20"/>
                <w:szCs w:val="20"/>
              </w:rPr>
              <w:t>user</w:t>
            </w:r>
            <w:proofErr w:type="spellEnd"/>
            <w:r w:rsidRPr="00615944">
              <w:rPr>
                <w:sz w:val="20"/>
                <w:szCs w:val="20"/>
              </w:rPr>
              <w:t xml:space="preserve">) and a </w:t>
            </w:r>
            <w:proofErr w:type="spellStart"/>
            <w:r w:rsidRPr="00615944">
              <w:rPr>
                <w:i/>
                <w:sz w:val="20"/>
                <w:szCs w:val="20"/>
              </w:rPr>
              <w:t>Payee</w:t>
            </w:r>
            <w:proofErr w:type="spellEnd"/>
            <w:r w:rsidRPr="00615944">
              <w:rPr>
                <w:sz w:val="20"/>
                <w:szCs w:val="20"/>
              </w:rPr>
              <w:t xml:space="preserve"> (a recipient </w:t>
            </w:r>
            <w:proofErr w:type="spellStart"/>
            <w:r w:rsidRPr="00615944">
              <w:rPr>
                <w:sz w:val="20"/>
                <w:szCs w:val="20"/>
              </w:rPr>
              <w:t>of</w:t>
            </w:r>
            <w:proofErr w:type="spellEnd"/>
            <w:r w:rsidRPr="00615944">
              <w:rPr>
                <w:sz w:val="20"/>
                <w:szCs w:val="20"/>
              </w:rPr>
              <w:t xml:space="preserve"> </w:t>
            </w:r>
            <w:proofErr w:type="spellStart"/>
            <w:r w:rsidRPr="00615944">
              <w:rPr>
                <w:sz w:val="20"/>
                <w:szCs w:val="20"/>
              </w:rPr>
              <w:t>electronic</w:t>
            </w:r>
            <w:proofErr w:type="spellEnd"/>
            <w:r w:rsidRPr="00615944">
              <w:rPr>
                <w:sz w:val="20"/>
                <w:szCs w:val="20"/>
              </w:rPr>
              <w:t xml:space="preserve"> </w:t>
            </w:r>
            <w:proofErr w:type="spellStart"/>
            <w:r w:rsidRPr="00615944">
              <w:rPr>
                <w:sz w:val="20"/>
                <w:szCs w:val="20"/>
              </w:rPr>
              <w:t>funds</w:t>
            </w:r>
            <w:proofErr w:type="spellEnd"/>
            <w:r w:rsidRPr="00615944">
              <w:rPr>
                <w:sz w:val="20"/>
                <w:szCs w:val="20"/>
              </w:rPr>
              <w:t xml:space="preserve"> in a </w:t>
            </w:r>
            <w:proofErr w:type="spellStart"/>
            <w:r w:rsidRPr="00615944">
              <w:rPr>
                <w:sz w:val="20"/>
                <w:szCs w:val="20"/>
              </w:rPr>
              <w:t>payment</w:t>
            </w:r>
            <w:proofErr w:type="spellEnd"/>
            <w:r w:rsidRPr="00615944">
              <w:rPr>
                <w:sz w:val="20"/>
                <w:szCs w:val="20"/>
              </w:rPr>
              <w:t xml:space="preserve"> </w:t>
            </w:r>
            <w:proofErr w:type="spellStart"/>
            <w:r w:rsidRPr="00615944">
              <w:rPr>
                <w:sz w:val="20"/>
                <w:szCs w:val="20"/>
              </w:rPr>
              <w:t>transaction</w:t>
            </w:r>
            <w:proofErr w:type="spellEnd"/>
            <w:r w:rsidRPr="00615944">
              <w:rPr>
                <w:sz w:val="20"/>
                <w:szCs w:val="20"/>
              </w:rPr>
              <w:t xml:space="preserve">) </w:t>
            </w:r>
            <w:proofErr w:type="spellStart"/>
            <w:r w:rsidRPr="00615944">
              <w:rPr>
                <w:sz w:val="20"/>
                <w:szCs w:val="20"/>
              </w:rPr>
              <w:t>located</w:t>
            </w:r>
            <w:proofErr w:type="spellEnd"/>
            <w:r w:rsidRPr="00615944">
              <w:rPr>
                <w:sz w:val="20"/>
                <w:szCs w:val="20"/>
              </w:rPr>
              <w:t xml:space="preserve"> in </w:t>
            </w:r>
            <w:proofErr w:type="spellStart"/>
            <w:r w:rsidRPr="00615944">
              <w:rPr>
                <w:sz w:val="20"/>
                <w:szCs w:val="20"/>
              </w:rPr>
              <w:t>another</w:t>
            </w:r>
            <w:proofErr w:type="spellEnd"/>
            <w:r w:rsidRPr="00615944">
              <w:rPr>
                <w:sz w:val="20"/>
                <w:szCs w:val="20"/>
              </w:rPr>
              <w:t xml:space="preserve"> FSP.</w:t>
            </w:r>
          </w:p>
        </w:tc>
      </w:tr>
      <w:tr w:rsidR="009E58D0" w:rsidRPr="00DD76C0" w14:paraId="43C92C64" w14:textId="77777777" w:rsidTr="004A59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pct"/>
          </w:tcPr>
          <w:p w14:paraId="2136B6F2" w14:textId="77777777" w:rsidR="009E58D0" w:rsidRPr="00615944" w:rsidRDefault="009E58D0" w:rsidP="004A5979">
            <w:pPr>
              <w:rPr>
                <w:sz w:val="20"/>
                <w:szCs w:val="20"/>
              </w:rPr>
            </w:pPr>
            <w:proofErr w:type="spellStart"/>
            <w:r w:rsidRPr="00615944">
              <w:rPr>
                <w:sz w:val="20"/>
                <w:szCs w:val="20"/>
              </w:rPr>
              <w:t>Library</w:t>
            </w:r>
            <w:proofErr w:type="spellEnd"/>
            <w:r w:rsidRPr="00615944">
              <w:rPr>
                <w:sz w:val="20"/>
                <w:szCs w:val="20"/>
              </w:rPr>
              <w:t xml:space="preserve"> </w:t>
            </w:r>
            <w:proofErr w:type="spellStart"/>
            <w:r w:rsidRPr="00615944">
              <w:rPr>
                <w:sz w:val="20"/>
                <w:szCs w:val="20"/>
              </w:rPr>
              <w:t>documents</w:t>
            </w:r>
            <w:proofErr w:type="spellEnd"/>
          </w:p>
        </w:tc>
        <w:tc>
          <w:tcPr>
            <w:tcW w:w="547" w:type="pct"/>
          </w:tcPr>
          <w:p w14:paraId="4B151564" w14:textId="77777777" w:rsidR="009E58D0" w:rsidRPr="00615944" w:rsidRDefault="009E58D0" w:rsidP="004A5979">
            <w:pPr>
              <w:cnfStyle w:val="000000010000" w:firstRow="0" w:lastRow="0" w:firstColumn="0" w:lastColumn="0" w:oddVBand="0" w:evenVBand="0" w:oddHBand="0" w:evenHBand="1" w:firstRowFirstColumn="0" w:firstRowLastColumn="0" w:lastRowFirstColumn="0" w:lastRowLastColumn="0"/>
              <w:rPr>
                <w:sz w:val="20"/>
                <w:szCs w:val="20"/>
              </w:rPr>
            </w:pPr>
            <w:proofErr w:type="spellStart"/>
            <w:r w:rsidRPr="00615944">
              <w:rPr>
                <w:sz w:val="20"/>
                <w:szCs w:val="20"/>
              </w:rPr>
              <w:t>Italic</w:t>
            </w:r>
            <w:r>
              <w:rPr>
                <w:sz w:val="20"/>
                <w:szCs w:val="20"/>
              </w:rPr>
              <w:t>s</w:t>
            </w:r>
            <w:proofErr w:type="spellEnd"/>
          </w:p>
        </w:tc>
        <w:tc>
          <w:tcPr>
            <w:tcW w:w="3976" w:type="pct"/>
          </w:tcPr>
          <w:p w14:paraId="02E26F01" w14:textId="77777777" w:rsidR="009E58D0" w:rsidRPr="00615944" w:rsidRDefault="009E58D0" w:rsidP="004A5979">
            <w:pPr>
              <w:cnfStyle w:val="000000010000" w:firstRow="0" w:lastRow="0" w:firstColumn="0" w:lastColumn="0" w:oddVBand="0" w:evenVBand="0" w:oddHBand="0" w:evenHBand="1" w:firstRowFirstColumn="0" w:firstRowLastColumn="0" w:lastRowFirstColumn="0" w:lastRowLastColumn="0"/>
              <w:rPr>
                <w:sz w:val="20"/>
                <w:szCs w:val="20"/>
              </w:rPr>
            </w:pPr>
            <w:proofErr w:type="spellStart"/>
            <w:r w:rsidRPr="00615944">
              <w:rPr>
                <w:sz w:val="20"/>
                <w:szCs w:val="20"/>
              </w:rPr>
              <w:t>User</w:t>
            </w:r>
            <w:proofErr w:type="spellEnd"/>
            <w:r w:rsidRPr="00615944">
              <w:rPr>
                <w:sz w:val="20"/>
                <w:szCs w:val="20"/>
              </w:rPr>
              <w:t xml:space="preserve"> information </w:t>
            </w:r>
            <w:proofErr w:type="spellStart"/>
            <w:r w:rsidRPr="00615944">
              <w:rPr>
                <w:sz w:val="20"/>
                <w:szCs w:val="20"/>
              </w:rPr>
              <w:t>should</w:t>
            </w:r>
            <w:proofErr w:type="spellEnd"/>
            <w:r w:rsidRPr="00615944">
              <w:rPr>
                <w:sz w:val="20"/>
                <w:szCs w:val="20"/>
              </w:rPr>
              <w:t xml:space="preserve">, in general, not be </w:t>
            </w:r>
            <w:proofErr w:type="spellStart"/>
            <w:r w:rsidRPr="00615944">
              <w:rPr>
                <w:sz w:val="20"/>
                <w:szCs w:val="20"/>
              </w:rPr>
              <w:t>used</w:t>
            </w:r>
            <w:proofErr w:type="spellEnd"/>
            <w:r w:rsidRPr="00615944">
              <w:rPr>
                <w:sz w:val="20"/>
                <w:szCs w:val="20"/>
              </w:rPr>
              <w:t xml:space="preserve"> by API </w:t>
            </w:r>
            <w:proofErr w:type="spellStart"/>
            <w:r w:rsidRPr="00615944">
              <w:rPr>
                <w:sz w:val="20"/>
                <w:szCs w:val="20"/>
              </w:rPr>
              <w:t>deployments</w:t>
            </w:r>
            <w:proofErr w:type="spellEnd"/>
            <w:r w:rsidRPr="00615944">
              <w:rPr>
                <w:sz w:val="20"/>
                <w:szCs w:val="20"/>
              </w:rPr>
              <w:t xml:space="preserve">; the </w:t>
            </w:r>
            <w:proofErr w:type="spellStart"/>
            <w:r w:rsidRPr="00615944">
              <w:rPr>
                <w:sz w:val="20"/>
                <w:szCs w:val="20"/>
              </w:rPr>
              <w:t>security</w:t>
            </w:r>
            <w:proofErr w:type="spellEnd"/>
            <w:r w:rsidRPr="00615944">
              <w:rPr>
                <w:sz w:val="20"/>
                <w:szCs w:val="20"/>
              </w:rPr>
              <w:t xml:space="preserve"> </w:t>
            </w:r>
            <w:proofErr w:type="spellStart"/>
            <w:r w:rsidRPr="00615944">
              <w:rPr>
                <w:sz w:val="20"/>
                <w:szCs w:val="20"/>
              </w:rPr>
              <w:t>measures</w:t>
            </w:r>
            <w:proofErr w:type="spellEnd"/>
            <w:r w:rsidRPr="00615944">
              <w:rPr>
                <w:sz w:val="20"/>
                <w:szCs w:val="20"/>
              </w:rPr>
              <w:t xml:space="preserve"> </w:t>
            </w:r>
            <w:proofErr w:type="spellStart"/>
            <w:r w:rsidRPr="00615944">
              <w:rPr>
                <w:sz w:val="20"/>
                <w:szCs w:val="20"/>
              </w:rPr>
              <w:t>detailed</w:t>
            </w:r>
            <w:proofErr w:type="spellEnd"/>
            <w:r w:rsidRPr="00615944">
              <w:rPr>
                <w:sz w:val="20"/>
                <w:szCs w:val="20"/>
              </w:rPr>
              <w:t xml:space="preserve"> in </w:t>
            </w:r>
            <w:r w:rsidRPr="00615944">
              <w:rPr>
                <w:i/>
                <w:sz w:val="20"/>
                <w:szCs w:val="20"/>
              </w:rPr>
              <w:t xml:space="preserve">API </w:t>
            </w:r>
            <w:proofErr w:type="spellStart"/>
            <w:r w:rsidRPr="00615944">
              <w:rPr>
                <w:i/>
                <w:sz w:val="20"/>
                <w:szCs w:val="20"/>
              </w:rPr>
              <w:t>Signature</w:t>
            </w:r>
            <w:proofErr w:type="spellEnd"/>
            <w:r w:rsidRPr="00615944">
              <w:rPr>
                <w:sz w:val="20"/>
                <w:szCs w:val="20"/>
              </w:rPr>
              <w:t xml:space="preserve"> and </w:t>
            </w:r>
            <w:r w:rsidRPr="00615944">
              <w:rPr>
                <w:i/>
                <w:sz w:val="20"/>
                <w:szCs w:val="20"/>
              </w:rPr>
              <w:t xml:space="preserve">API </w:t>
            </w:r>
            <w:proofErr w:type="spellStart"/>
            <w:r w:rsidRPr="00615944">
              <w:rPr>
                <w:i/>
                <w:sz w:val="20"/>
                <w:szCs w:val="20"/>
              </w:rPr>
              <w:t>Encryption</w:t>
            </w:r>
            <w:proofErr w:type="spellEnd"/>
            <w:r w:rsidRPr="00615944">
              <w:rPr>
                <w:sz w:val="20"/>
                <w:szCs w:val="20"/>
              </w:rPr>
              <w:t xml:space="preserve"> </w:t>
            </w:r>
            <w:proofErr w:type="spellStart"/>
            <w:r w:rsidRPr="00615944">
              <w:rPr>
                <w:sz w:val="20"/>
                <w:szCs w:val="20"/>
              </w:rPr>
              <w:t>should</w:t>
            </w:r>
            <w:proofErr w:type="spellEnd"/>
            <w:r w:rsidRPr="00615944">
              <w:rPr>
                <w:sz w:val="20"/>
                <w:szCs w:val="20"/>
              </w:rPr>
              <w:t xml:space="preserve"> be </w:t>
            </w:r>
            <w:proofErr w:type="spellStart"/>
            <w:r w:rsidRPr="00615944">
              <w:rPr>
                <w:sz w:val="20"/>
                <w:szCs w:val="20"/>
              </w:rPr>
              <w:t>used</w:t>
            </w:r>
            <w:proofErr w:type="spellEnd"/>
            <w:r w:rsidRPr="00615944">
              <w:rPr>
                <w:sz w:val="20"/>
                <w:szCs w:val="20"/>
              </w:rPr>
              <w:t xml:space="preserve"> </w:t>
            </w:r>
            <w:proofErr w:type="spellStart"/>
            <w:r w:rsidRPr="00615944">
              <w:rPr>
                <w:sz w:val="20"/>
                <w:szCs w:val="20"/>
              </w:rPr>
              <w:t>instead</w:t>
            </w:r>
            <w:proofErr w:type="spellEnd"/>
            <w:r w:rsidRPr="00615944">
              <w:rPr>
                <w:sz w:val="20"/>
                <w:szCs w:val="20"/>
              </w:rPr>
              <w:t>.</w:t>
            </w:r>
          </w:p>
        </w:tc>
      </w:tr>
    </w:tbl>
    <w:p w14:paraId="17B8C68F" w14:textId="77777777" w:rsidR="009E58D0" w:rsidRDefault="009E58D0" w:rsidP="009E58D0">
      <w:pPr>
        <w:pStyle w:val="Heading2"/>
      </w:pPr>
      <w:bookmarkStart w:id="8" w:name="_Toc508700384"/>
      <w:bookmarkStart w:id="9" w:name="_Toc517962213"/>
      <w:bookmarkStart w:id="10" w:name="_Toc517962274"/>
      <w:r>
        <w:lastRenderedPageBreak/>
        <w:t>Document Version Information</w:t>
      </w:r>
      <w:bookmarkEnd w:id="8"/>
      <w:bookmarkEnd w:id="9"/>
      <w:bookmarkEnd w:id="10"/>
    </w:p>
    <w:tbl>
      <w:tblPr>
        <w:tblStyle w:val="GridTable5Dark-Accent1"/>
        <w:tblW w:w="5000" w:type="pct"/>
        <w:tblLook w:val="04A0" w:firstRow="1" w:lastRow="0" w:firstColumn="1" w:lastColumn="0" w:noHBand="0" w:noVBand="1"/>
      </w:tblPr>
      <w:tblGrid>
        <w:gridCol w:w="988"/>
        <w:gridCol w:w="1133"/>
        <w:gridCol w:w="8237"/>
      </w:tblGrid>
      <w:tr w:rsidR="009E58D0" w:rsidRPr="00DD76C0" w14:paraId="2EC8F8DC" w14:textId="77777777" w:rsidTr="004A5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pct"/>
          </w:tcPr>
          <w:p w14:paraId="26A61858" w14:textId="77777777" w:rsidR="009E58D0" w:rsidRPr="00DD76C0" w:rsidRDefault="009E58D0" w:rsidP="004A5979">
            <w:pPr>
              <w:rPr>
                <w:lang w:val="en-US"/>
              </w:rPr>
            </w:pPr>
            <w:r w:rsidRPr="00DD76C0">
              <w:rPr>
                <w:lang w:val="en-US"/>
              </w:rPr>
              <w:t>Version</w:t>
            </w:r>
          </w:p>
        </w:tc>
        <w:tc>
          <w:tcPr>
            <w:tcW w:w="547" w:type="pct"/>
          </w:tcPr>
          <w:p w14:paraId="4D00AAE1" w14:textId="77777777" w:rsidR="009E58D0" w:rsidRPr="00DD76C0" w:rsidRDefault="009E58D0" w:rsidP="004A5979">
            <w:pPr>
              <w:cnfStyle w:val="100000000000" w:firstRow="1" w:lastRow="0" w:firstColumn="0" w:lastColumn="0" w:oddVBand="0" w:evenVBand="0" w:oddHBand="0" w:evenHBand="0" w:firstRowFirstColumn="0" w:firstRowLastColumn="0" w:lastRowFirstColumn="0" w:lastRowLastColumn="0"/>
              <w:rPr>
                <w:lang w:val="en-US"/>
              </w:rPr>
            </w:pPr>
            <w:r w:rsidRPr="00DD76C0">
              <w:rPr>
                <w:lang w:val="en-US"/>
              </w:rPr>
              <w:t>Date</w:t>
            </w:r>
          </w:p>
        </w:tc>
        <w:tc>
          <w:tcPr>
            <w:tcW w:w="3976" w:type="pct"/>
          </w:tcPr>
          <w:p w14:paraId="2DA85B72" w14:textId="77777777" w:rsidR="009E58D0" w:rsidRPr="00DD76C0" w:rsidRDefault="009E58D0" w:rsidP="004A5979">
            <w:pPr>
              <w:cnfStyle w:val="100000000000" w:firstRow="1" w:lastRow="0" w:firstColumn="0" w:lastColumn="0" w:oddVBand="0" w:evenVBand="0" w:oddHBand="0" w:evenHBand="0" w:firstRowFirstColumn="0" w:firstRowLastColumn="0" w:lastRowFirstColumn="0" w:lastRowLastColumn="0"/>
              <w:rPr>
                <w:lang w:val="en-US"/>
              </w:rPr>
            </w:pPr>
            <w:r w:rsidRPr="00DD76C0">
              <w:rPr>
                <w:lang w:val="en-US"/>
              </w:rPr>
              <w:t>Change Description</w:t>
            </w:r>
          </w:p>
        </w:tc>
      </w:tr>
      <w:tr w:rsidR="009E58D0" w:rsidRPr="00DD76C0" w14:paraId="541E5611" w14:textId="77777777" w:rsidTr="004A59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7" w:type="pct"/>
          </w:tcPr>
          <w:p w14:paraId="6EFFDE98" w14:textId="77777777" w:rsidR="009E58D0" w:rsidRPr="00DD76C0" w:rsidRDefault="009E58D0" w:rsidP="004A5979">
            <w:pPr>
              <w:rPr>
                <w:sz w:val="20"/>
                <w:szCs w:val="20"/>
                <w:lang w:val="en-US"/>
              </w:rPr>
            </w:pPr>
            <w:r>
              <w:rPr>
                <w:sz w:val="20"/>
                <w:szCs w:val="20"/>
                <w:lang w:val="en-US"/>
              </w:rPr>
              <w:t>1.0</w:t>
            </w:r>
          </w:p>
        </w:tc>
        <w:tc>
          <w:tcPr>
            <w:tcW w:w="547" w:type="pct"/>
          </w:tcPr>
          <w:p w14:paraId="690B62C7" w14:textId="77777777" w:rsidR="009E58D0" w:rsidRPr="00DD76C0" w:rsidRDefault="009E58D0" w:rsidP="004A5979">
            <w:pP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2018-03-13</w:t>
            </w:r>
          </w:p>
        </w:tc>
        <w:tc>
          <w:tcPr>
            <w:tcW w:w="3976" w:type="pct"/>
          </w:tcPr>
          <w:p w14:paraId="74D96C58" w14:textId="77777777" w:rsidR="009E58D0" w:rsidRPr="00DD76C0" w:rsidRDefault="009E58D0" w:rsidP="004A5979">
            <w:pPr>
              <w:cnfStyle w:val="000000100000" w:firstRow="0" w:lastRow="0" w:firstColumn="0" w:lastColumn="0" w:oddVBand="0" w:evenVBand="0" w:oddHBand="1" w:evenHBand="0" w:firstRowFirstColumn="0" w:firstRowLastColumn="0" w:lastRowFirstColumn="0" w:lastRowLastColumn="0"/>
              <w:rPr>
                <w:sz w:val="18"/>
                <w:szCs w:val="18"/>
                <w:lang w:val="en-US"/>
              </w:rPr>
            </w:pPr>
            <w:r w:rsidRPr="00DD76C0">
              <w:rPr>
                <w:sz w:val="18"/>
                <w:szCs w:val="18"/>
                <w:lang w:val="en-US"/>
              </w:rPr>
              <w:t>Initial version</w:t>
            </w:r>
          </w:p>
        </w:tc>
      </w:tr>
    </w:tbl>
    <w:p w14:paraId="2AD8ABCF" w14:textId="77777777" w:rsidR="009E58D0" w:rsidRDefault="009E58D0" w:rsidP="009E58D0"/>
    <w:p w14:paraId="5543F1AD" w14:textId="77777777" w:rsidR="009E58D0" w:rsidRDefault="009E58D0" w:rsidP="009E58D0">
      <w:pPr>
        <w:spacing w:after="0"/>
      </w:pPr>
      <w:r>
        <w:br w:type="page"/>
      </w:r>
    </w:p>
    <w:p w14:paraId="2A9B4CA5" w14:textId="77777777" w:rsidR="009E58D0" w:rsidRPr="00DD76C0" w:rsidRDefault="009E58D0" w:rsidP="009E58D0">
      <w:pPr>
        <w:pStyle w:val="Heading1"/>
      </w:pPr>
      <w:bookmarkStart w:id="11" w:name="_Toc508700385"/>
      <w:bookmarkStart w:id="12" w:name="_Toc517962214"/>
      <w:bookmarkStart w:id="13" w:name="_Toc517962275"/>
      <w:r w:rsidRPr="00DD76C0">
        <w:lastRenderedPageBreak/>
        <w:t>Introduction</w:t>
      </w:r>
      <w:bookmarkEnd w:id="4"/>
      <w:bookmarkEnd w:id="11"/>
      <w:bookmarkEnd w:id="12"/>
      <w:bookmarkEnd w:id="13"/>
    </w:p>
    <w:p w14:paraId="02FADB18" w14:textId="7622DB4F" w:rsidR="00EA1D10" w:rsidRPr="00EA1D10" w:rsidRDefault="00EA1D10" w:rsidP="00EA1D10">
      <w:r w:rsidRPr="00EA1D10">
        <w:t xml:space="preserve">This document describes error cases </w:t>
      </w:r>
      <w:r w:rsidR="00567CD4">
        <w:t>that</w:t>
      </w:r>
      <w:r w:rsidRPr="00EA1D10">
        <w:t xml:space="preserve"> create a need for reconciliation between different systems. </w:t>
      </w:r>
      <w:r w:rsidR="00D219F7">
        <w:t>H</w:t>
      </w:r>
      <w:r w:rsidR="00C75141">
        <w:t>owever</w:t>
      </w:r>
      <w:r w:rsidR="00481D91">
        <w:t xml:space="preserve">, </w:t>
      </w:r>
      <w:r w:rsidRPr="00EA1D10">
        <w:t xml:space="preserve">it does not take into account how likely </w:t>
      </w:r>
      <w:r w:rsidR="00C75141">
        <w:t>it is that these cases may occur</w:t>
      </w:r>
      <w:r w:rsidRPr="00EA1D10">
        <w:t xml:space="preserve">. If it is possible that systems </w:t>
      </w:r>
      <w:r w:rsidR="00C75141">
        <w:t>may</w:t>
      </w:r>
      <w:r w:rsidR="00C75141" w:rsidRPr="00EA1D10">
        <w:t xml:space="preserve"> </w:t>
      </w:r>
      <w:r w:rsidRPr="00EA1D10">
        <w:t>have different status</w:t>
      </w:r>
      <w:r w:rsidR="00C75141">
        <w:t>es</w:t>
      </w:r>
      <w:r w:rsidRPr="00EA1D10">
        <w:t xml:space="preserve"> for the same transaction, then there must be a process for how </w:t>
      </w:r>
      <w:r w:rsidR="00C75141">
        <w:t>such situations</w:t>
      </w:r>
      <w:r w:rsidRPr="00EA1D10">
        <w:t xml:space="preserve"> </w:t>
      </w:r>
      <w:r w:rsidR="00C75141">
        <w:t>may</w:t>
      </w:r>
      <w:r w:rsidR="00C75141" w:rsidRPr="00EA1D10">
        <w:t xml:space="preserve"> </w:t>
      </w:r>
      <w:r w:rsidRPr="00EA1D10">
        <w:t>be mitigated.</w:t>
      </w:r>
    </w:p>
    <w:p w14:paraId="4023695A" w14:textId="2644177D" w:rsidR="00EA1D10" w:rsidRPr="00EA1D10" w:rsidRDefault="00EA1D10" w:rsidP="00EA1D10">
      <w:r w:rsidRPr="00EA1D10">
        <w:t xml:space="preserve">It is only the </w:t>
      </w:r>
      <w:r w:rsidRPr="006463A7">
        <w:rPr>
          <w:b/>
        </w:rPr>
        <w:t>transfer</w:t>
      </w:r>
      <w:r w:rsidRPr="00EA1D10">
        <w:t xml:space="preserve"> service that is moving funds</w:t>
      </w:r>
      <w:r w:rsidR="00C75141">
        <w:t>,</w:t>
      </w:r>
      <w:r w:rsidRPr="00EA1D10">
        <w:t xml:space="preserve"> so any transactions that have been done prior to the first transfer from the payer do not have any impact on ledger balances. It is only error cases in the transfers service that can cause a need for reconciliation. </w:t>
      </w:r>
      <w:r w:rsidR="00C75141">
        <w:t>S</w:t>
      </w:r>
      <w:r w:rsidRPr="00EA1D10">
        <w:t>tandard transfers flow</w:t>
      </w:r>
      <w:r w:rsidR="00C75141">
        <w:t xml:space="preserve"> is as shown in the following image</w:t>
      </w:r>
      <w:r w:rsidRPr="00EA1D10">
        <w:t>.</w:t>
      </w:r>
    </w:p>
    <w:p w14:paraId="203EDE36" w14:textId="42DB2485" w:rsidR="00EA1D10" w:rsidRPr="00EA1D10" w:rsidRDefault="006A09DA" w:rsidP="00EA1D10">
      <w:r>
        <w:rPr>
          <w:noProof/>
        </w:rPr>
        <w:drawing>
          <wp:inline distT="0" distB="0" distL="0" distR="0" wp14:anchorId="6C14CFCA" wp14:editId="735FF6DE">
            <wp:extent cx="6583680" cy="5844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DP Error Cases (2).png"/>
                    <pic:cNvPicPr/>
                  </pic:nvPicPr>
                  <pic:blipFill>
                    <a:blip r:embed="rId13">
                      <a:extLst>
                        <a:ext uri="{28A0092B-C50C-407E-A947-70E740481C1C}">
                          <a14:useLocalDpi xmlns:a14="http://schemas.microsoft.com/office/drawing/2010/main" val="0"/>
                        </a:ext>
                      </a:extLst>
                    </a:blip>
                    <a:stretch>
                      <a:fillRect/>
                    </a:stretch>
                  </pic:blipFill>
                  <pic:spPr>
                    <a:xfrm>
                      <a:off x="0" y="0"/>
                      <a:ext cx="6583680" cy="5844540"/>
                    </a:xfrm>
                    <a:prstGeom prst="rect">
                      <a:avLst/>
                    </a:prstGeom>
                  </pic:spPr>
                </pic:pic>
              </a:graphicData>
            </a:graphic>
          </wp:inline>
        </w:drawing>
      </w:r>
    </w:p>
    <w:p w14:paraId="298D6FD9" w14:textId="51C8425E" w:rsidR="00EA1D10" w:rsidRPr="00EA1D10" w:rsidRDefault="00EA1D10" w:rsidP="00EA1D10">
      <w:pPr>
        <w:pStyle w:val="BodyText"/>
        <w:rPr>
          <w:lang w:val="en-US"/>
        </w:rPr>
      </w:pPr>
    </w:p>
    <w:p w14:paraId="32089C9E" w14:textId="5A6234BA" w:rsidR="00EA1D10" w:rsidRDefault="00EA1D10" w:rsidP="00EA1D10">
      <w:r w:rsidRPr="00EA1D10">
        <w:lastRenderedPageBreak/>
        <w:t>Each system (Payer FSP, Switch, Payee FSP) will record the status of the transaction in its own database at the time of commit</w:t>
      </w:r>
      <w:r w:rsidR="00C75141">
        <w:t xml:space="preserve"> or </w:t>
      </w:r>
      <w:r w:rsidRPr="00EA1D10">
        <w:t>rollback. The need for reconciliation</w:t>
      </w:r>
      <w:r w:rsidR="00C75141">
        <w:t xml:space="preserve"> happens on</w:t>
      </w:r>
      <w:r w:rsidR="000B00B0">
        <w:t>l</w:t>
      </w:r>
      <w:r w:rsidR="00C75141">
        <w:t>y when</w:t>
      </w:r>
      <w:r w:rsidRPr="00EA1D10">
        <w:t xml:space="preserve"> there is a</w:t>
      </w:r>
      <w:r w:rsidR="00C75141">
        <w:t xml:space="preserve"> p</w:t>
      </w:r>
      <w:r w:rsidRPr="00EA1D10">
        <w:t>ossibility that the status of the same financial transaction is different in different databases.</w:t>
      </w:r>
    </w:p>
    <w:p w14:paraId="0FFCE80D" w14:textId="5132C091" w:rsidR="00273A6C" w:rsidRPr="00EA1D10" w:rsidRDefault="00273A6C" w:rsidP="00EA1D10">
      <w:r>
        <w:t xml:space="preserve">Note that the Payee DFSP will elect to commit the transfer either upon receipt of the </w:t>
      </w:r>
      <w:r w:rsidR="0086481C">
        <w:t>acknowledgement from the IST that it has got the fulfillment (</w:t>
      </w:r>
      <w:r w:rsidR="00D219F7">
        <w:t>Step</w:t>
      </w:r>
      <w:r w:rsidR="0086481C">
        <w:t xml:space="preserve"> 12a) or upon notification by the IST that it has committed the transfer</w:t>
      </w:r>
      <w:r w:rsidR="002F585B">
        <w:t xml:space="preserve"> (</w:t>
      </w:r>
      <w:r w:rsidR="00D219F7">
        <w:t>Step</w:t>
      </w:r>
      <w:r w:rsidR="002F585B">
        <w:t xml:space="preserve"> 1</w:t>
      </w:r>
      <w:r w:rsidR="006A09DA">
        <w:t>5</w:t>
      </w:r>
      <w:r w:rsidR="002F585B">
        <w:t>a</w:t>
      </w:r>
      <w:r w:rsidR="0086481C">
        <w:t>).</w:t>
      </w:r>
    </w:p>
    <w:p w14:paraId="1CF42FB7" w14:textId="49CB773A" w:rsidR="003B5105" w:rsidRDefault="001E598E" w:rsidP="004C035E">
      <w:pPr>
        <w:pStyle w:val="Heading1"/>
      </w:pPr>
      <w:bookmarkStart w:id="14" w:name="_Toc517962215"/>
      <w:bookmarkStart w:id="15" w:name="_Toc517962276"/>
      <w:r>
        <w:lastRenderedPageBreak/>
        <w:t>M</w:t>
      </w:r>
      <w:r w:rsidR="003B5105">
        <w:t xml:space="preserve">ulti-hop Interledger </w:t>
      </w:r>
      <w:r>
        <w:t>P</w:t>
      </w:r>
      <w:r w:rsidR="003B5105">
        <w:t>ayments</w:t>
      </w:r>
      <w:bookmarkEnd w:id="14"/>
      <w:bookmarkEnd w:id="15"/>
    </w:p>
    <w:p w14:paraId="40860EEF" w14:textId="09E44B31" w:rsidR="003B5105" w:rsidRDefault="003B5105" w:rsidP="00EA1D10">
      <w:r>
        <w:t xml:space="preserve">This flow is a </w:t>
      </w:r>
      <w:r w:rsidR="004D00A4">
        <w:t>variation on that of the typical</w:t>
      </w:r>
      <w:r>
        <w:t xml:space="preserve"> Interledger protocol</w:t>
      </w:r>
      <w:r w:rsidR="004D00A4">
        <w:t xml:space="preserve"> implementation</w:t>
      </w:r>
      <w:r w:rsidR="00C75141">
        <w:t>. It</w:t>
      </w:r>
      <w:r>
        <w:t xml:space="preserve"> is only possible </w:t>
      </w:r>
      <w:r w:rsidR="00C75141">
        <w:t>when</w:t>
      </w:r>
      <w:r>
        <w:t xml:space="preserve"> the Payee FSP is fulfilling two roles. In this </w:t>
      </w:r>
      <w:r w:rsidR="00E265FB">
        <w:t>scenario,</w:t>
      </w:r>
      <w:r>
        <w:t xml:space="preserve"> the Payee FSP is the connector between the </w:t>
      </w:r>
      <w:r w:rsidR="004D00A4" w:rsidRPr="00872F6C">
        <w:rPr>
          <w:i/>
        </w:rPr>
        <w:t>Interoperability Service for Transfer</w:t>
      </w:r>
      <w:r w:rsidR="004D00A4">
        <w:t xml:space="preserve"> (</w:t>
      </w:r>
      <w:r>
        <w:t>IST</w:t>
      </w:r>
      <w:r w:rsidR="004D00A4">
        <w:t>)</w:t>
      </w:r>
      <w:r>
        <w:t xml:space="preserve"> and the Payee DFSP ledger</w:t>
      </w:r>
      <w:r w:rsidR="00E265FB">
        <w:t>,</w:t>
      </w:r>
      <w:r>
        <w:t xml:space="preserve"> </w:t>
      </w:r>
      <w:r w:rsidR="00C75141">
        <w:t xml:space="preserve">and </w:t>
      </w:r>
      <w:r>
        <w:t>also the agent of the receiver.</w:t>
      </w:r>
    </w:p>
    <w:p w14:paraId="0553FE6F" w14:textId="0375A3C5" w:rsidR="003B5105" w:rsidRDefault="003B5105" w:rsidP="00EA1D10">
      <w:r>
        <w:t>This means the Payee FSP generates the fulfillment (done by the receiver in an Interledger payme</w:t>
      </w:r>
      <w:r w:rsidR="008E293F">
        <w:t>nt) but also assumes the risk inherent in connecting two ledgers (the IST ledger and internal Payee FSP ledger).</w:t>
      </w:r>
    </w:p>
    <w:p w14:paraId="006B4389" w14:textId="36AF6FAA" w:rsidR="00BE622F" w:rsidRDefault="00E265FB" w:rsidP="00EA1D10">
      <w:r>
        <w:t>Therefore, i</w:t>
      </w:r>
      <w:r w:rsidR="008E293F">
        <w:t>nstead of generating the fulfillment and immediately committing the transfer on the local ledger</w:t>
      </w:r>
      <w:r w:rsidR="004C035E">
        <w:t>,</w:t>
      </w:r>
      <w:r w:rsidR="008E293F">
        <w:t xml:space="preserve"> the FSP can withhold the fulfillment from the local ledger until it confirms that the fulfillment has been delivered to the IST</w:t>
      </w:r>
      <w:r w:rsidR="00BE622F">
        <w:t xml:space="preserve"> or even until it has confirmation from the IST that it has been delivered to the Payer DFSP</w:t>
      </w:r>
      <w:r w:rsidR="008E293F">
        <w:t>. This mitigates the risk of releasing the funds to the payee and then being unable to deliver the fulfillment to the IST.</w:t>
      </w:r>
    </w:p>
    <w:p w14:paraId="7E3D9E70" w14:textId="1FA5D996" w:rsidR="003B5105" w:rsidRDefault="00BE622F" w:rsidP="00EA1D10">
      <w:r>
        <w:t>The determination of when to release the funds to the payee is risk-based and could vary based on a variety of contextual variables</w:t>
      </w:r>
      <w:r w:rsidR="00C75141">
        <w:t>,</w:t>
      </w:r>
      <w:r>
        <w:t xml:space="preserve"> such as the amount or transaction type. It is also possible that the scheme rules in a deployment will prescribe how and when this must be done.</w:t>
      </w:r>
    </w:p>
    <w:p w14:paraId="42218462" w14:textId="504CDA94" w:rsidR="008E293F" w:rsidRPr="00EA1D10" w:rsidRDefault="008E293F" w:rsidP="00EA1D10">
      <w:r>
        <w:t xml:space="preserve">In a scenario where the Payee FSP is providing payment services to a </w:t>
      </w:r>
      <w:r w:rsidR="00C75141">
        <w:t>third</w:t>
      </w:r>
      <w:r>
        <w:t xml:space="preserve"> party (</w:t>
      </w:r>
      <w:r w:rsidR="00C75141">
        <w:t>for example,</w:t>
      </w:r>
      <w:r>
        <w:t xml:space="preserve"> a merchant) and that </w:t>
      </w:r>
      <w:r w:rsidR="00C75141">
        <w:t>third</w:t>
      </w:r>
      <w:r>
        <w:t xml:space="preserve"> party can process the incoming payment messages and generate fulfillments in real-time, the Payee FSP </w:t>
      </w:r>
      <w:r w:rsidR="00E265FB">
        <w:t xml:space="preserve">is no longer in the role of receiver. </w:t>
      </w:r>
      <w:r w:rsidR="005D06A8">
        <w:t>Therefore,</w:t>
      </w:r>
      <w:r w:rsidR="00E265FB">
        <w:t xml:space="preserve"> it </w:t>
      </w:r>
      <w:r w:rsidR="00BE622F">
        <w:t>must</w:t>
      </w:r>
      <w:r>
        <w:t xml:space="preserve"> </w:t>
      </w:r>
      <w:r w:rsidR="00E265FB">
        <w:t xml:space="preserve">follow the correct protocol behavior and </w:t>
      </w:r>
      <w:r>
        <w:t xml:space="preserve">commit the local transfer as soon as it receives the fulfillment from the </w:t>
      </w:r>
      <w:r w:rsidR="00C75141">
        <w:t>third</w:t>
      </w:r>
      <w:r>
        <w:t xml:space="preserve"> party.</w:t>
      </w:r>
    </w:p>
    <w:p w14:paraId="7A10F0F3" w14:textId="38C16439" w:rsidR="00026F1E" w:rsidRDefault="00026F1E" w:rsidP="004C035E">
      <w:pPr>
        <w:pStyle w:val="Heading1"/>
      </w:pPr>
      <w:bookmarkStart w:id="16" w:name="_Toc517962216"/>
      <w:bookmarkStart w:id="17" w:name="_Toc517962277"/>
      <w:r>
        <w:lastRenderedPageBreak/>
        <w:t>Timeouts</w:t>
      </w:r>
      <w:bookmarkEnd w:id="16"/>
      <w:bookmarkEnd w:id="17"/>
    </w:p>
    <w:p w14:paraId="1F693D61" w14:textId="5DC5138C" w:rsidR="00026F1E" w:rsidRPr="00BE08CA" w:rsidRDefault="00026F1E" w:rsidP="00303464">
      <w:r>
        <w:t>An important part of the protocol for transfers is the expiry of both the transfer reservation and the message delivery</w:t>
      </w:r>
      <w:r w:rsidR="0023336F">
        <w:t>,</w:t>
      </w:r>
      <w:r>
        <w:t xml:space="preserve"> and how these are configured in a system</w:t>
      </w:r>
      <w:r w:rsidR="00FC5D75">
        <w:t xml:space="preserve"> and documented in the scheme rules and SLAs</w:t>
      </w:r>
      <w:r>
        <w:t>.</w:t>
      </w:r>
    </w:p>
    <w:p w14:paraId="69DDCDA4" w14:textId="4D499028" w:rsidR="00EA1D10" w:rsidRPr="00EA1D10" w:rsidRDefault="00EA1D10" w:rsidP="00303464">
      <w:pPr>
        <w:pStyle w:val="Heading3"/>
      </w:pPr>
      <w:r w:rsidRPr="00EA1D10">
        <w:t xml:space="preserve">Reservation </w:t>
      </w:r>
      <w:r w:rsidR="007E7355" w:rsidRPr="00EA1D10">
        <w:t>timeout</w:t>
      </w:r>
    </w:p>
    <w:p w14:paraId="7D270AFB" w14:textId="693FCF39" w:rsidR="00EA1D10" w:rsidRPr="00EA1D10" w:rsidRDefault="00EA1D10" w:rsidP="00EA1D10">
      <w:r w:rsidRPr="00EA1D10">
        <w:t xml:space="preserve">The </w:t>
      </w:r>
      <w:r w:rsidR="00435E72">
        <w:t xml:space="preserve">Open </w:t>
      </w:r>
      <w:r w:rsidRPr="00EA1D10">
        <w:t>API define</w:t>
      </w:r>
      <w:r w:rsidR="00FC5D75">
        <w:t>s</w:t>
      </w:r>
      <w:r w:rsidRPr="00EA1D10">
        <w:t xml:space="preserve"> </w:t>
      </w:r>
      <w:r w:rsidR="00FC5D75">
        <w:t xml:space="preserve">a </w:t>
      </w:r>
      <w:r w:rsidRPr="00EA1D10">
        <w:t xml:space="preserve">timeout for a </w:t>
      </w:r>
      <w:r w:rsidR="00FC5D75">
        <w:t xml:space="preserve">transfer </w:t>
      </w:r>
      <w:r w:rsidRPr="00EA1D10">
        <w:t xml:space="preserve">reservation. </w:t>
      </w:r>
      <w:r w:rsidR="00026F1E">
        <w:t xml:space="preserve">This is a business rule configured </w:t>
      </w:r>
      <w:r w:rsidR="00FC5D75">
        <w:t xml:space="preserve">on each system and should be guided by scheme rules. </w:t>
      </w:r>
      <w:r w:rsidRPr="00EA1D10">
        <w:t xml:space="preserve">When a system </w:t>
      </w:r>
      <w:r w:rsidR="008519CB">
        <w:t>such as</w:t>
      </w:r>
      <w:r w:rsidRPr="00EA1D10">
        <w:t xml:space="preserve"> the Payer FSP is creating a reservation</w:t>
      </w:r>
      <w:r w:rsidR="008519CB">
        <w:t>,</w:t>
      </w:r>
      <w:r w:rsidRPr="00EA1D10">
        <w:t xml:space="preserve"> this is done with a specified timeout. After this </w:t>
      </w:r>
      <w:r w:rsidR="00AA55EF" w:rsidRPr="00EA1D10">
        <w:t>time,</w:t>
      </w:r>
      <w:r w:rsidRPr="00EA1D10">
        <w:t xml:space="preserve"> the reservation will be </w:t>
      </w:r>
      <w:r w:rsidR="008F3E77">
        <w:t>rolled-back</w:t>
      </w:r>
      <w:r w:rsidRPr="00EA1D10">
        <w:t>. The rollback will happen even if no callback is received on the response to the transfers service.</w:t>
      </w:r>
    </w:p>
    <w:p w14:paraId="5DDD296E" w14:textId="6FE0FEB0" w:rsidR="00EA1D10" w:rsidRPr="00EA1D10" w:rsidRDefault="00EA1D10" w:rsidP="00EA1D10">
      <w:r w:rsidRPr="00EA1D10">
        <w:t>When this timeout happens</w:t>
      </w:r>
      <w:r w:rsidR="008E2254">
        <w:t>,</w:t>
      </w:r>
      <w:r w:rsidRPr="00EA1D10">
        <w:t xml:space="preserve"> there is a </w:t>
      </w:r>
      <w:r w:rsidR="004F0285">
        <w:t>possibility</w:t>
      </w:r>
      <w:r w:rsidR="004F0285" w:rsidRPr="00EA1D10">
        <w:t xml:space="preserve"> </w:t>
      </w:r>
      <w:r w:rsidRPr="00EA1D10">
        <w:t xml:space="preserve">that the Payee FSP and Switch have committed the transaction and the Payer FSP </w:t>
      </w:r>
      <w:r w:rsidR="008F3E77">
        <w:t>has</w:t>
      </w:r>
      <w:r w:rsidR="008F3E77" w:rsidRPr="00EA1D10">
        <w:t xml:space="preserve"> </w:t>
      </w:r>
      <w:r w:rsidRPr="00EA1D10">
        <w:t>performed a rollback and returned the funds to the Payee.</w:t>
      </w:r>
    </w:p>
    <w:p w14:paraId="516F4740" w14:textId="3AE79E50" w:rsidR="00FC5D75" w:rsidRDefault="00EA1D10" w:rsidP="00EA1D10">
      <w:r w:rsidRPr="00EA1D10">
        <w:t xml:space="preserve">Without this automatic </w:t>
      </w:r>
      <w:r w:rsidR="00AF0F5F">
        <w:t>expiry,</w:t>
      </w:r>
      <w:r w:rsidRPr="00EA1D10">
        <w:t xml:space="preserve"> there would not be the same need for reconciliation as reservation would not be release</w:t>
      </w:r>
      <w:r w:rsidR="00777E47">
        <w:t>d</w:t>
      </w:r>
      <w:r w:rsidRPr="00EA1D10">
        <w:t xml:space="preserve"> without knowing the status of the transaction.</w:t>
      </w:r>
      <w:r w:rsidR="008F3E77">
        <w:t xml:space="preserve"> However, without a rollback it is impossible to synchronize the commit across multiple distributed ledgers without the risk </w:t>
      </w:r>
      <w:r w:rsidR="001E7B1C">
        <w:t>of money being locked up indefinitely.</w:t>
      </w:r>
      <w:r w:rsidR="00FC5D75">
        <w:t xml:space="preserve"> </w:t>
      </w:r>
    </w:p>
    <w:p w14:paraId="486A668D" w14:textId="25979ECC" w:rsidR="001E7B1C" w:rsidRDefault="00FC5D75" w:rsidP="00EA1D10">
      <w:r>
        <w:t xml:space="preserve">The Interledger protocol defines an intentional ordering of commits, starting at the receiver and cascading backwards. The expiry on each system should be configured such that it telescopes down as the transfers are made further from the payer system. In this way, any two systems can focus </w:t>
      </w:r>
      <w:r w:rsidR="004F0285">
        <w:t xml:space="preserve">solely </w:t>
      </w:r>
      <w:r>
        <w:t xml:space="preserve">on synchronized state between themselves following which the system closest to the </w:t>
      </w:r>
      <w:r w:rsidR="00150484">
        <w:t>P</w:t>
      </w:r>
      <w:r>
        <w:t>ayer begins to focus on synchronizing state with the next system.</w:t>
      </w:r>
    </w:p>
    <w:p w14:paraId="7E50A61B" w14:textId="2775F22E" w:rsidR="00FC5D75" w:rsidRPr="00EA1D10" w:rsidRDefault="00FC5D75" w:rsidP="00EA1D10">
      <w:r>
        <w:t xml:space="preserve">The only time a reconciliation is required is </w:t>
      </w:r>
      <w:r w:rsidR="00641FF1">
        <w:t>when</w:t>
      </w:r>
      <w:r>
        <w:t xml:space="preserve"> two systems are unable to reconcile state before the expiry on one of the systems. The protocol ensures that this will not have a negative financial impact on the </w:t>
      </w:r>
      <w:r w:rsidR="00FB46F6">
        <w:t>P</w:t>
      </w:r>
      <w:r>
        <w:t xml:space="preserve">ayer and </w:t>
      </w:r>
      <w:r w:rsidR="00FB46F6">
        <w:t>P</w:t>
      </w:r>
      <w:r>
        <w:t xml:space="preserve">ayee and so the scheme rules will always </w:t>
      </w:r>
      <w:r w:rsidR="00FC36B3">
        <w:t>favor</w:t>
      </w:r>
      <w:r>
        <w:t xml:space="preserve"> the customer over the scheme participants.</w:t>
      </w:r>
    </w:p>
    <w:p w14:paraId="63A2F661" w14:textId="77777777" w:rsidR="00EA1D10" w:rsidRPr="00BE08CA" w:rsidRDefault="00EA1D10" w:rsidP="004C035E">
      <w:pPr>
        <w:pStyle w:val="Heading2"/>
      </w:pPr>
      <w:bookmarkStart w:id="18" w:name="_Toc517962217"/>
      <w:bookmarkStart w:id="19" w:name="_Toc517962278"/>
      <w:r w:rsidRPr="00BE08CA">
        <w:lastRenderedPageBreak/>
        <w:t>Communication timeout</w:t>
      </w:r>
      <w:bookmarkEnd w:id="18"/>
      <w:bookmarkEnd w:id="19"/>
    </w:p>
    <w:p w14:paraId="476BA93B" w14:textId="16FA045D" w:rsidR="00B553A2" w:rsidRDefault="00EA1D10" w:rsidP="00EA1D10">
      <w:r w:rsidRPr="00872F6C">
        <w:rPr>
          <w:i/>
        </w:rPr>
        <w:t>Communication timeout</w:t>
      </w:r>
      <w:r w:rsidRPr="00EA1D10">
        <w:t xml:space="preserve"> is different </w:t>
      </w:r>
      <w:r w:rsidR="00644B9F">
        <w:t>from</w:t>
      </w:r>
      <w:r w:rsidR="00644B9F" w:rsidRPr="00EA1D10">
        <w:t xml:space="preserve"> </w:t>
      </w:r>
      <w:r w:rsidRPr="00EA1D10">
        <w:t xml:space="preserve">the reservation timeout. Communication timeout is used to trigger a resend of a </w:t>
      </w:r>
      <w:r w:rsidR="00FC5D75">
        <w:t>transfer or a commit</w:t>
      </w:r>
      <w:r w:rsidR="00FC5D75" w:rsidRPr="00EA1D10">
        <w:t xml:space="preserve"> </w:t>
      </w:r>
      <w:r w:rsidRPr="00EA1D10">
        <w:t xml:space="preserve">if a system has not responded to </w:t>
      </w:r>
      <w:r w:rsidR="00C04B16">
        <w:t>a HTTP call such as</w:t>
      </w:r>
      <w:r w:rsidRPr="00EA1D10">
        <w:t xml:space="preserve"> </w:t>
      </w:r>
      <w:r w:rsidRPr="00872F6C">
        <w:rPr>
          <w:b/>
        </w:rPr>
        <w:t>POST /transfers</w:t>
      </w:r>
      <w:r w:rsidR="00B553A2">
        <w:t xml:space="preserve"> or </w:t>
      </w:r>
      <w:r w:rsidR="00B553A2" w:rsidRPr="00872F6C">
        <w:rPr>
          <w:b/>
        </w:rPr>
        <w:t>PUT /transfers</w:t>
      </w:r>
      <w:r w:rsidRPr="00EA1D10">
        <w:t xml:space="preserve">. The communication retry is used to try to get the status of a </w:t>
      </w:r>
      <w:r w:rsidR="00FC5D75">
        <w:t>transfer</w:t>
      </w:r>
      <w:r w:rsidR="00FC5D75" w:rsidRPr="00EA1D10">
        <w:t xml:space="preserve"> </w:t>
      </w:r>
      <w:r w:rsidRPr="00EA1D10">
        <w:t xml:space="preserve">before the </w:t>
      </w:r>
      <w:r w:rsidR="00FC5D75">
        <w:t>transfer</w:t>
      </w:r>
      <w:r w:rsidR="00FC5D75" w:rsidRPr="00EA1D10">
        <w:t xml:space="preserve"> </w:t>
      </w:r>
      <w:r w:rsidRPr="00EA1D10">
        <w:t xml:space="preserve">reservation timeouts. </w:t>
      </w:r>
    </w:p>
    <w:p w14:paraId="3EB85D6A" w14:textId="510392F2" w:rsidR="00026F1E" w:rsidRDefault="00EA1D10" w:rsidP="00EA1D10">
      <w:r w:rsidRPr="00EA1D10">
        <w:t>Communication timeout is not related to the need for reconciliation.</w:t>
      </w:r>
      <w:r w:rsidR="00B553A2">
        <w:t xml:space="preserve"> Rather</w:t>
      </w:r>
      <w:r w:rsidR="00057771">
        <w:t>,</w:t>
      </w:r>
      <w:r w:rsidR="00B553A2">
        <w:t xml:space="preserve"> the communication timeout and number of subsequent retries should be configured</w:t>
      </w:r>
      <w:r w:rsidR="004F0285">
        <w:t>,</w:t>
      </w:r>
      <w:r w:rsidR="00B553A2">
        <w:t xml:space="preserve"> such that the maximum number of attempts is made to synchronize state before the reservation timeout.</w:t>
      </w:r>
    </w:p>
    <w:p w14:paraId="6070AD48" w14:textId="55C4CD9D" w:rsidR="00026F1E" w:rsidRDefault="00026F1E" w:rsidP="00303464">
      <w:pPr>
        <w:pStyle w:val="Heading3"/>
      </w:pPr>
      <w:r>
        <w:t>SLAs and Incentives</w:t>
      </w:r>
    </w:p>
    <w:p w14:paraId="2400F5EB" w14:textId="05354C22" w:rsidR="00026F1E" w:rsidRDefault="00B553A2" w:rsidP="00EA1D10">
      <w:r>
        <w:t xml:space="preserve">Due to the nature of the protocol, there is a financial incentive to pass on the commit trigger (fulfillment) after processing it. For example, if the Payee DFSP sends the </w:t>
      </w:r>
      <w:r w:rsidRPr="00872F6C">
        <w:rPr>
          <w:b/>
        </w:rPr>
        <w:t>/transfers</w:t>
      </w:r>
      <w:r>
        <w:t xml:space="preserve"> call back to the IST and gets no response</w:t>
      </w:r>
      <w:r w:rsidR="00940121">
        <w:t>,</w:t>
      </w:r>
      <w:r>
        <w:t xml:space="preserve"> it is incented to retry before the expiry</w:t>
      </w:r>
      <w:r w:rsidR="00940121">
        <w:t>,</w:t>
      </w:r>
      <w:r>
        <w:t xml:space="preserve"> otherwise the transfer at the IST in its favor will be rolled back.</w:t>
      </w:r>
    </w:p>
    <w:p w14:paraId="160D9B89" w14:textId="68B66EDE" w:rsidR="00B553A2" w:rsidRDefault="00B553A2" w:rsidP="00EA1D10">
      <w:r>
        <w:t xml:space="preserve">In the case of </w:t>
      </w:r>
      <w:r w:rsidR="00940121">
        <w:t xml:space="preserve">a </w:t>
      </w:r>
      <w:r>
        <w:t xml:space="preserve">shared IST service </w:t>
      </w:r>
      <w:r w:rsidR="00940121">
        <w:t xml:space="preserve">that </w:t>
      </w:r>
      <w:r>
        <w:t>is not a financial participant</w:t>
      </w:r>
      <w:r w:rsidR="003C42EB">
        <w:t xml:space="preserve">, </w:t>
      </w:r>
      <w:r>
        <w:t>there is no financial incentive. Rather, the SLAs of the scheme should be structured in such a way that the IST takes on some financial liability if it does</w:t>
      </w:r>
      <w:r w:rsidR="004F0285">
        <w:t xml:space="preserve"> </w:t>
      </w:r>
      <w:r>
        <w:t>n</w:t>
      </w:r>
      <w:r w:rsidR="004F0285">
        <w:t>o</w:t>
      </w:r>
      <w:r>
        <w:t>t pass the commit trigger to the Payer DFSP in time.</w:t>
      </w:r>
    </w:p>
    <w:p w14:paraId="5C8DABFF" w14:textId="04F2ABD3" w:rsidR="00026F1E" w:rsidRPr="00EA1D10" w:rsidRDefault="00026F1E" w:rsidP="00872F6C">
      <w:pPr>
        <w:spacing w:after="0"/>
      </w:pPr>
      <w:r>
        <w:br w:type="page"/>
      </w:r>
    </w:p>
    <w:p w14:paraId="1CD804D0" w14:textId="77777777" w:rsidR="00EA1D10" w:rsidRPr="00EA1D10" w:rsidRDefault="00EA1D10" w:rsidP="00410F9E">
      <w:pPr>
        <w:pStyle w:val="Heading1"/>
      </w:pPr>
      <w:bookmarkStart w:id="20" w:name="_Toc517962218"/>
      <w:bookmarkStart w:id="21" w:name="_Toc517962279"/>
      <w:r w:rsidRPr="00EA1D10">
        <w:lastRenderedPageBreak/>
        <w:t>Error Cases</w:t>
      </w:r>
      <w:bookmarkEnd w:id="20"/>
      <w:bookmarkEnd w:id="21"/>
    </w:p>
    <w:p w14:paraId="263D72CF" w14:textId="0C32F731" w:rsidR="00EA1D10" w:rsidRPr="00EA1D10" w:rsidRDefault="00EA1D10" w:rsidP="00EA1D10">
      <w:r w:rsidRPr="00EA1D10">
        <w:t xml:space="preserve">There are different types of error cases that could cause the systems to get different state </w:t>
      </w:r>
      <w:r w:rsidR="00227A1C">
        <w:t>regarding</w:t>
      </w:r>
      <w:r w:rsidR="00227A1C" w:rsidRPr="00EA1D10">
        <w:t xml:space="preserve"> </w:t>
      </w:r>
      <w:r w:rsidRPr="00EA1D10">
        <w:t xml:space="preserve">the same the transaction. </w:t>
      </w:r>
      <w:r w:rsidR="00B553A2">
        <w:t>Each error case refers to a break-down of communication at some point in the flow of messages as defined in the image above.</w:t>
      </w:r>
    </w:p>
    <w:p w14:paraId="08C701BD" w14:textId="559A66CE" w:rsidR="00180FB2" w:rsidRDefault="00180FB2" w:rsidP="00EA1D10">
      <w:pPr>
        <w:pStyle w:val="Heading2"/>
      </w:pPr>
      <w:bookmarkStart w:id="22" w:name="_Toc517962219"/>
      <w:bookmarkStart w:id="23" w:name="_Toc517962280"/>
      <w:r>
        <w:lastRenderedPageBreak/>
        <w:t>Request from Payer DFSP to IST</w:t>
      </w:r>
      <w:bookmarkEnd w:id="22"/>
      <w:bookmarkEnd w:id="23"/>
    </w:p>
    <w:p w14:paraId="23EB8C5B" w14:textId="7458082D" w:rsidR="00180FB2" w:rsidRDefault="00180FB2" w:rsidP="00303464">
      <w:r>
        <w:t xml:space="preserve">This occurs in </w:t>
      </w:r>
      <w:r w:rsidR="005B0BB3">
        <w:t>Steps</w:t>
      </w:r>
      <w:r>
        <w:t xml:space="preserve"> 3 or 4.</w:t>
      </w:r>
    </w:p>
    <w:p w14:paraId="0616B86C" w14:textId="77777777" w:rsidR="00242130" w:rsidRDefault="00242130" w:rsidP="00303464">
      <w:pPr>
        <w:pStyle w:val="Heading3"/>
      </w:pPr>
      <w:r>
        <w:t>Risk:</w:t>
      </w:r>
    </w:p>
    <w:p w14:paraId="57FFB128" w14:textId="5D924CBE" w:rsidR="00180FB2" w:rsidRDefault="00180FB2" w:rsidP="00303464">
      <w:r>
        <w:t>In this case</w:t>
      </w:r>
      <w:r w:rsidR="00877789">
        <w:t>,</w:t>
      </w:r>
      <w:r>
        <w:t xml:space="preserve"> the Payer DFSP has reserved funds from the </w:t>
      </w:r>
      <w:r w:rsidR="00262AEA">
        <w:t>P</w:t>
      </w:r>
      <w:r>
        <w:t>ayer’s account</w:t>
      </w:r>
      <w:r w:rsidR="00877789">
        <w:t>,</w:t>
      </w:r>
      <w:r>
        <w:t xml:space="preserve"> but is unsure if the transfer request was received by the IST or not.</w:t>
      </w:r>
    </w:p>
    <w:p w14:paraId="63448047" w14:textId="77777777" w:rsidR="00242130" w:rsidRDefault="00180FB2" w:rsidP="00303464">
      <w:pPr>
        <w:pStyle w:val="Heading3"/>
      </w:pPr>
      <w:r>
        <w:t xml:space="preserve">Mitigation: </w:t>
      </w:r>
    </w:p>
    <w:p w14:paraId="510704DD" w14:textId="26C58050" w:rsidR="00180FB2" w:rsidRDefault="00180FB2" w:rsidP="00303464">
      <w:r>
        <w:t xml:space="preserve">The </w:t>
      </w:r>
      <w:r w:rsidR="00DA1DFA" w:rsidRPr="00872F6C">
        <w:rPr>
          <w:b/>
        </w:rPr>
        <w:t xml:space="preserve">/transfers </w:t>
      </w:r>
      <w:r>
        <w:t>API call is idempotent</w:t>
      </w:r>
      <w:r w:rsidR="00FC6CE7">
        <w:t>,</w:t>
      </w:r>
      <w:r>
        <w:t xml:space="preserve"> so the Payer DFSP should retry </w:t>
      </w:r>
      <w:r w:rsidR="00D219F7">
        <w:t>Step</w:t>
      </w:r>
      <w:r>
        <w:t xml:space="preserve"> 3 until:</w:t>
      </w:r>
    </w:p>
    <w:p w14:paraId="208BD2E8" w14:textId="7A12379B" w:rsidR="00180FB2" w:rsidRDefault="005D7D4A" w:rsidP="00303464">
      <w:pPr>
        <w:pStyle w:val="ListParagraph"/>
        <w:numPr>
          <w:ilvl w:val="0"/>
          <w:numId w:val="12"/>
        </w:numPr>
      </w:pPr>
      <w:r>
        <w:t>S</w:t>
      </w:r>
      <w:r w:rsidR="00180FB2">
        <w:t xml:space="preserve">tep 4 completes successfully </w:t>
      </w:r>
      <w:r w:rsidR="00877789" w:rsidRPr="00872F6C">
        <w:rPr>
          <w:i/>
        </w:rPr>
        <w:t>or</w:t>
      </w:r>
      <w:r w:rsidR="00180FB2">
        <w:t xml:space="preserve"> </w:t>
      </w:r>
    </w:p>
    <w:p w14:paraId="6165740C" w14:textId="11833AA7" w:rsidR="008F340F" w:rsidRDefault="005D7D4A" w:rsidP="00303464">
      <w:pPr>
        <w:pStyle w:val="ListParagraph"/>
        <w:numPr>
          <w:ilvl w:val="0"/>
          <w:numId w:val="12"/>
        </w:numPr>
      </w:pPr>
      <w:r>
        <w:t>I</w:t>
      </w:r>
      <w:r w:rsidR="00180FB2">
        <w:t xml:space="preserve">t receives the request from the IST in </w:t>
      </w:r>
      <w:r w:rsidR="00D219F7">
        <w:t>Step</w:t>
      </w:r>
      <w:r w:rsidR="00180FB2">
        <w:t xml:space="preserve"> 1</w:t>
      </w:r>
      <w:r w:rsidR="006A09DA">
        <w:t>3</w:t>
      </w:r>
      <w:r w:rsidR="008F340F">
        <w:t xml:space="preserve"> </w:t>
      </w:r>
      <w:r w:rsidR="00877789" w:rsidRPr="00872F6C">
        <w:rPr>
          <w:i/>
        </w:rPr>
        <w:t>or</w:t>
      </w:r>
    </w:p>
    <w:p w14:paraId="4F5C58C2" w14:textId="2A49A5B9" w:rsidR="00950DB3" w:rsidRDefault="000811B9" w:rsidP="00303464">
      <w:pPr>
        <w:pStyle w:val="ListParagraph"/>
        <w:numPr>
          <w:ilvl w:val="0"/>
          <w:numId w:val="12"/>
        </w:numPr>
      </w:pPr>
      <w:r>
        <w:t>I</w:t>
      </w:r>
      <w:r w:rsidR="008F340F">
        <w:t>t receives a settlement message indicting that the payment has been cleared at the IST</w:t>
      </w:r>
      <w:r w:rsidR="00950DB3">
        <w:t xml:space="preserve"> </w:t>
      </w:r>
      <w:r w:rsidR="00877789" w:rsidRPr="00872F6C">
        <w:rPr>
          <w:i/>
        </w:rPr>
        <w:t>or</w:t>
      </w:r>
    </w:p>
    <w:p w14:paraId="2C4C9E56" w14:textId="528091FE" w:rsidR="00180FB2" w:rsidRDefault="005B30BD" w:rsidP="00303464">
      <w:pPr>
        <w:pStyle w:val="ListParagraph"/>
        <w:numPr>
          <w:ilvl w:val="0"/>
          <w:numId w:val="12"/>
        </w:numPr>
      </w:pPr>
      <w:r>
        <w:t>T</w:t>
      </w:r>
      <w:r w:rsidR="00950DB3">
        <w:t>he time remaining before the reservat</w:t>
      </w:r>
      <w:r w:rsidR="00AA007C">
        <w:t xml:space="preserve">ion timeout at the Payer DFSP </w:t>
      </w:r>
      <w:r w:rsidR="00950DB3">
        <w:t>approach</w:t>
      </w:r>
      <w:r w:rsidR="00AA007C">
        <w:t>es</w:t>
      </w:r>
      <w:r w:rsidR="00950DB3">
        <w:t xml:space="preserve"> the requested expiry in the transfer request</w:t>
      </w:r>
      <w:r w:rsidR="00AA007C">
        <w:t xml:space="preserve"> to the IST</w:t>
      </w:r>
      <w:r w:rsidR="00FC6CE7">
        <w:t>.</w:t>
      </w:r>
    </w:p>
    <w:p w14:paraId="08F997B6" w14:textId="3473FB31" w:rsidR="00180FB2" w:rsidRDefault="00E05BD9" w:rsidP="00303464">
      <w:pPr>
        <w:pStyle w:val="Heading3"/>
      </w:pPr>
      <w:r>
        <w:t>Reconciliation:</w:t>
      </w:r>
    </w:p>
    <w:p w14:paraId="26FEE72E" w14:textId="420DA565" w:rsidR="00BE06B3" w:rsidRDefault="008F340F" w:rsidP="00303464">
      <w:r>
        <w:t xml:space="preserve">The Payer DFSP will be able to reconcile its position with the rest of the network following the next settlement cycle. </w:t>
      </w:r>
      <w:r w:rsidR="00BE06B3">
        <w:t>It should configure the reservation timeout to be greater than the period of the settlement cycle.</w:t>
      </w:r>
    </w:p>
    <w:p w14:paraId="1BF79F96" w14:textId="328947B7" w:rsidR="00BE06B3" w:rsidRDefault="00BE06B3" w:rsidP="00303464">
      <w:r>
        <w:t>If the transaction appears in the settlement report</w:t>
      </w:r>
      <w:r w:rsidR="00D7612D">
        <w:t>,</w:t>
      </w:r>
      <w:r>
        <w:t xml:space="preserve"> then the Payer DFSP can commit the local transfer. If </w:t>
      </w:r>
      <w:r w:rsidR="00F711F4">
        <w:t>not</w:t>
      </w:r>
      <w:r w:rsidR="00D7612D">
        <w:t>,</w:t>
      </w:r>
      <w:r w:rsidR="00F711F4">
        <w:t xml:space="preserve"> it can assume that the transfer was not done at the IST and therefor</w:t>
      </w:r>
      <w:r w:rsidR="00E97CE4">
        <w:t>e</w:t>
      </w:r>
      <w:r w:rsidR="00F711F4">
        <w:t xml:space="preserve"> it can roll back.</w:t>
      </w:r>
    </w:p>
    <w:p w14:paraId="22D0B19C" w14:textId="77A70E0E" w:rsidR="00D7612D" w:rsidRDefault="00D7612D" w:rsidP="00D7612D">
      <w:pPr>
        <w:pStyle w:val="Heading2"/>
      </w:pPr>
      <w:bookmarkStart w:id="24" w:name="_Toc517962220"/>
      <w:bookmarkStart w:id="25" w:name="_Toc517962281"/>
      <w:r>
        <w:lastRenderedPageBreak/>
        <w:t>Request from IST to Payee DFSP</w:t>
      </w:r>
      <w:bookmarkEnd w:id="24"/>
      <w:bookmarkEnd w:id="25"/>
    </w:p>
    <w:p w14:paraId="3B3A712F" w14:textId="1BB3C7D3" w:rsidR="00D7612D" w:rsidRDefault="00D7612D" w:rsidP="00D7612D">
      <w:r>
        <w:t xml:space="preserve">This occurs in </w:t>
      </w:r>
      <w:r w:rsidR="005B0BB3">
        <w:t>Steps</w:t>
      </w:r>
      <w:r>
        <w:t xml:space="preserve"> 6 or 7.</w:t>
      </w:r>
    </w:p>
    <w:p w14:paraId="4C14E4CD" w14:textId="5C4A14B8" w:rsidR="00D7612D" w:rsidRDefault="00D7612D" w:rsidP="00D7612D">
      <w:pPr>
        <w:pStyle w:val="Heading3"/>
      </w:pPr>
      <w:r>
        <w:t>Risk</w:t>
      </w:r>
    </w:p>
    <w:p w14:paraId="0C6DFC66" w14:textId="2109C0A5" w:rsidR="00D7612D" w:rsidRDefault="00D7612D" w:rsidP="00303464">
      <w:r>
        <w:t>In this case</w:t>
      </w:r>
      <w:r w:rsidR="00CE4C8A">
        <w:t>,</w:t>
      </w:r>
      <w:r>
        <w:t xml:space="preserve"> the Payer DFSP has reserved funds from the </w:t>
      </w:r>
      <w:r w:rsidR="007A3534">
        <w:t>P</w:t>
      </w:r>
      <w:r>
        <w:t xml:space="preserve">ayer’s account and the IST has reserved funds from the Payer DFSP. </w:t>
      </w:r>
    </w:p>
    <w:p w14:paraId="663CC6FA" w14:textId="1895B2FD" w:rsidR="00D7612D" w:rsidRDefault="00D7612D" w:rsidP="00303464">
      <w:r>
        <w:t>The Payer DFSP has liquidity locked up until this transaction completes.</w:t>
      </w:r>
    </w:p>
    <w:p w14:paraId="3653DCBC" w14:textId="6C0893FC" w:rsidR="00D7612D" w:rsidRDefault="00D7612D">
      <w:pPr>
        <w:pStyle w:val="Heading3"/>
      </w:pPr>
      <w:r>
        <w:t xml:space="preserve"> Mitigation</w:t>
      </w:r>
    </w:p>
    <w:p w14:paraId="4A47F1B0" w14:textId="5BB140AE" w:rsidR="00D7612D" w:rsidRDefault="00D7612D" w:rsidP="00D7612D">
      <w:r>
        <w:t xml:space="preserve">The </w:t>
      </w:r>
      <w:r w:rsidRPr="00872F6C">
        <w:rPr>
          <w:b/>
        </w:rPr>
        <w:t xml:space="preserve">/transfers </w:t>
      </w:r>
      <w:r>
        <w:t>API call is idempotent</w:t>
      </w:r>
      <w:r w:rsidR="00B06EED">
        <w:t>,</w:t>
      </w:r>
      <w:r>
        <w:t xml:space="preserve"> so the IST should retry </w:t>
      </w:r>
      <w:r w:rsidR="00D219F7">
        <w:t>Step</w:t>
      </w:r>
      <w:r>
        <w:t xml:space="preserve"> 6 until:</w:t>
      </w:r>
    </w:p>
    <w:p w14:paraId="450FBB2A" w14:textId="1368FE2D" w:rsidR="00D7612D" w:rsidRDefault="00994F3E" w:rsidP="00D7612D">
      <w:pPr>
        <w:pStyle w:val="ListParagraph"/>
        <w:numPr>
          <w:ilvl w:val="0"/>
          <w:numId w:val="12"/>
        </w:numPr>
      </w:pPr>
      <w:r>
        <w:t>S</w:t>
      </w:r>
      <w:r w:rsidR="00D7612D">
        <w:t xml:space="preserve">tep 7 completes successfully </w:t>
      </w:r>
      <w:r w:rsidR="00877789" w:rsidRPr="00872F6C">
        <w:rPr>
          <w:i/>
        </w:rPr>
        <w:t>or</w:t>
      </w:r>
      <w:r w:rsidR="00D7612D">
        <w:t xml:space="preserve"> </w:t>
      </w:r>
    </w:p>
    <w:p w14:paraId="078C0604" w14:textId="03AEB922" w:rsidR="00D7612D" w:rsidRDefault="00994F3E" w:rsidP="00D7612D">
      <w:pPr>
        <w:pStyle w:val="ListParagraph"/>
        <w:numPr>
          <w:ilvl w:val="0"/>
          <w:numId w:val="12"/>
        </w:numPr>
      </w:pPr>
      <w:r>
        <w:t>I</w:t>
      </w:r>
      <w:r w:rsidR="00D7612D">
        <w:t xml:space="preserve">t receives the request from the Payee DFSP in </w:t>
      </w:r>
      <w:r w:rsidR="00D219F7">
        <w:t>Step</w:t>
      </w:r>
      <w:r w:rsidR="00D7612D">
        <w:t xml:space="preserve"> 10</w:t>
      </w:r>
    </w:p>
    <w:p w14:paraId="74E1A977" w14:textId="376C1730" w:rsidR="005765D2" w:rsidRDefault="00994F3E">
      <w:pPr>
        <w:pStyle w:val="ListParagraph"/>
        <w:numPr>
          <w:ilvl w:val="0"/>
          <w:numId w:val="12"/>
        </w:numPr>
      </w:pPr>
      <w:r>
        <w:t>T</w:t>
      </w:r>
      <w:r w:rsidR="00AA007C">
        <w:t>he time remaining before the reservation timeout at the IST approaches the requested expiry in the transfer request to the Payee DFSP</w:t>
      </w:r>
      <w:r w:rsidR="00B06EED">
        <w:t>.</w:t>
      </w:r>
    </w:p>
    <w:p w14:paraId="2D98060F" w14:textId="5AC8C420" w:rsidR="00D7612D" w:rsidRDefault="00D7612D" w:rsidP="00D7612D">
      <w:pPr>
        <w:pStyle w:val="Heading3"/>
      </w:pPr>
      <w:r>
        <w:t>Reconciliation</w:t>
      </w:r>
    </w:p>
    <w:p w14:paraId="749A9FBE" w14:textId="77777777" w:rsidR="008D3A62" w:rsidRDefault="005765D2" w:rsidP="00D7612D">
      <w:r>
        <w:t>During the settlement cycle</w:t>
      </w:r>
      <w:r w:rsidR="00AA007C">
        <w:t xml:space="preserve">s the IST must only include transfers that have been committed. </w:t>
      </w:r>
    </w:p>
    <w:p w14:paraId="55E1E1D3" w14:textId="3775145D" w:rsidR="00AA007C" w:rsidRDefault="00AA007C" w:rsidP="00D7612D">
      <w:r>
        <w:t xml:space="preserve">It </w:t>
      </w:r>
      <w:r w:rsidR="008D3A62">
        <w:t>must</w:t>
      </w:r>
      <w:r>
        <w:t xml:space="preserve"> assume that if it doesn’t send a transfer response to the Payer DFSP that it will eventually roll back the transfer on its ledger.</w:t>
      </w:r>
    </w:p>
    <w:p w14:paraId="60786429" w14:textId="777305D3" w:rsidR="00E05BD9" w:rsidRPr="00BE08CA" w:rsidRDefault="008D3A62" w:rsidP="00303464">
      <w:r>
        <w:t>It must also assume that the Payee DFSP, if it received the transfer request, will be making every effort to return the response (</w:t>
      </w:r>
      <w:r w:rsidR="00D219F7">
        <w:t>Step</w:t>
      </w:r>
      <w:r>
        <w:t xml:space="preserve"> 10) as this is the only way the Payee DFSP can be certain it will be settled for the transaction.</w:t>
      </w:r>
    </w:p>
    <w:p w14:paraId="3713ADB9" w14:textId="5892705C" w:rsidR="00852EE3" w:rsidRDefault="00A60CB5" w:rsidP="00852EE3">
      <w:pPr>
        <w:pStyle w:val="Heading2"/>
      </w:pPr>
      <w:bookmarkStart w:id="26" w:name="_Toc517962221"/>
      <w:bookmarkStart w:id="27" w:name="_Toc517962282"/>
      <w:r>
        <w:lastRenderedPageBreak/>
        <w:t>Response</w:t>
      </w:r>
      <w:r w:rsidR="00852EE3">
        <w:t xml:space="preserve"> from Paye</w:t>
      </w:r>
      <w:r>
        <w:t>e</w:t>
      </w:r>
      <w:r w:rsidR="00852EE3">
        <w:t xml:space="preserve"> DFSP to IST</w:t>
      </w:r>
      <w:bookmarkEnd w:id="26"/>
      <w:bookmarkEnd w:id="27"/>
    </w:p>
    <w:p w14:paraId="08FC75B7" w14:textId="1BF63822" w:rsidR="00852EE3" w:rsidRDefault="00852EE3" w:rsidP="00852EE3">
      <w:r>
        <w:t xml:space="preserve">This occurs in </w:t>
      </w:r>
      <w:r w:rsidR="005B0BB3">
        <w:t>Steps</w:t>
      </w:r>
      <w:r>
        <w:t xml:space="preserve"> </w:t>
      </w:r>
      <w:r w:rsidR="00A60CB5">
        <w:t>10</w:t>
      </w:r>
      <w:r>
        <w:t xml:space="preserve"> or </w:t>
      </w:r>
      <w:r w:rsidR="00A60CB5">
        <w:t>11</w:t>
      </w:r>
      <w:r>
        <w:t>.</w:t>
      </w:r>
    </w:p>
    <w:p w14:paraId="583CA959" w14:textId="7EB0ACF5" w:rsidR="00852EE3" w:rsidRDefault="00852EE3" w:rsidP="00852EE3">
      <w:pPr>
        <w:pStyle w:val="Heading3"/>
      </w:pPr>
      <w:r>
        <w:t>Risk</w:t>
      </w:r>
    </w:p>
    <w:p w14:paraId="2A399A31" w14:textId="63B83086" w:rsidR="00852EE3" w:rsidRDefault="00852EE3" w:rsidP="00852EE3">
      <w:r>
        <w:t>In this case</w:t>
      </w:r>
      <w:r w:rsidR="00B06EED">
        <w:t>,</w:t>
      </w:r>
      <w:r>
        <w:t xml:space="preserve"> the Paye</w:t>
      </w:r>
      <w:r w:rsidR="00A60CB5">
        <w:t>e</w:t>
      </w:r>
      <w:r>
        <w:t xml:space="preserve"> DFSP has </w:t>
      </w:r>
      <w:r w:rsidR="00CE01C6">
        <w:t>reserved</w:t>
      </w:r>
      <w:r w:rsidR="00A60CB5">
        <w:t xml:space="preserve"> the </w:t>
      </w:r>
      <w:r w:rsidR="00CE01C6">
        <w:t xml:space="preserve">funds to pay the </w:t>
      </w:r>
      <w:r w:rsidR="00C1069A">
        <w:t>P</w:t>
      </w:r>
      <w:r w:rsidR="00A60CB5">
        <w:t>ayee</w:t>
      </w:r>
      <w:r w:rsidR="00B06EED">
        <w:t>,</w:t>
      </w:r>
      <w:r w:rsidR="00A60CB5">
        <w:t xml:space="preserve"> but needs to ensure that the IST </w:t>
      </w:r>
      <w:r w:rsidR="00CE01C6">
        <w:t xml:space="preserve">has received the commit message </w:t>
      </w:r>
      <w:r w:rsidR="00A60CB5">
        <w:t>before they roll back</w:t>
      </w:r>
      <w:r>
        <w:t>.</w:t>
      </w:r>
    </w:p>
    <w:p w14:paraId="7EDD21FD" w14:textId="17635CA0" w:rsidR="00852EE3" w:rsidRDefault="00852EE3" w:rsidP="00852EE3">
      <w:pPr>
        <w:pStyle w:val="Heading3"/>
      </w:pPr>
      <w:r>
        <w:t>Mitigation</w:t>
      </w:r>
    </w:p>
    <w:p w14:paraId="046DDF19" w14:textId="53C1FAC0" w:rsidR="00852EE3" w:rsidRDefault="00852EE3" w:rsidP="00852EE3">
      <w:r>
        <w:t xml:space="preserve">The </w:t>
      </w:r>
      <w:r w:rsidRPr="00872F6C">
        <w:rPr>
          <w:b/>
        </w:rPr>
        <w:t>/transfers</w:t>
      </w:r>
      <w:r>
        <w:t xml:space="preserve"> API call is idempotent so the Paye</w:t>
      </w:r>
      <w:r w:rsidR="00A9575D">
        <w:t>e</w:t>
      </w:r>
      <w:r>
        <w:t xml:space="preserve"> DFSP should retry </w:t>
      </w:r>
      <w:r w:rsidR="00D219F7">
        <w:t>Step</w:t>
      </w:r>
      <w:r>
        <w:t xml:space="preserve"> </w:t>
      </w:r>
      <w:r w:rsidR="00A60CB5">
        <w:t>10</w:t>
      </w:r>
      <w:r>
        <w:t xml:space="preserve"> until:</w:t>
      </w:r>
    </w:p>
    <w:p w14:paraId="0614830C" w14:textId="4F24DB89" w:rsidR="00852EE3" w:rsidRDefault="00887931" w:rsidP="00852EE3">
      <w:pPr>
        <w:pStyle w:val="ListParagraph"/>
        <w:numPr>
          <w:ilvl w:val="0"/>
          <w:numId w:val="12"/>
        </w:numPr>
      </w:pPr>
      <w:r>
        <w:t>S</w:t>
      </w:r>
      <w:r w:rsidR="00A60CB5">
        <w:t>tep 11</w:t>
      </w:r>
      <w:r w:rsidR="007D43AD">
        <w:t xml:space="preserve"> completes successfully </w:t>
      </w:r>
      <w:r w:rsidR="00877789" w:rsidRPr="00872F6C">
        <w:rPr>
          <w:i/>
        </w:rPr>
        <w:t>or</w:t>
      </w:r>
    </w:p>
    <w:p w14:paraId="1489935E" w14:textId="5406F2B5" w:rsidR="007D43AD" w:rsidRDefault="007D43AD" w:rsidP="00852EE3">
      <w:pPr>
        <w:pStyle w:val="ListParagraph"/>
        <w:numPr>
          <w:ilvl w:val="0"/>
          <w:numId w:val="12"/>
        </w:numPr>
      </w:pPr>
      <w:r>
        <w:t xml:space="preserve">The expiry (T + z) for the reservation made at </w:t>
      </w:r>
      <w:r w:rsidR="00D219F7">
        <w:t>Step</w:t>
      </w:r>
      <w:r>
        <w:t xml:space="preserve"> 8 is exceeded </w:t>
      </w:r>
      <w:r w:rsidR="00877789" w:rsidRPr="00872F6C">
        <w:rPr>
          <w:i/>
        </w:rPr>
        <w:t>or</w:t>
      </w:r>
    </w:p>
    <w:p w14:paraId="5AF0A3E4" w14:textId="3CBD420C" w:rsidR="00852EE3" w:rsidRDefault="00887931">
      <w:pPr>
        <w:pStyle w:val="ListParagraph"/>
        <w:numPr>
          <w:ilvl w:val="0"/>
          <w:numId w:val="12"/>
        </w:numPr>
      </w:pPr>
      <w:r>
        <w:t>I</w:t>
      </w:r>
      <w:r w:rsidR="00852EE3">
        <w:t xml:space="preserve">t receives a settlement message indicting that the payment has been cleared at the </w:t>
      </w:r>
      <w:r w:rsidR="00A60CB5">
        <w:t>IST</w:t>
      </w:r>
      <w:r w:rsidR="00B118D9">
        <w:t>.</w:t>
      </w:r>
    </w:p>
    <w:p w14:paraId="5CCC3FDD" w14:textId="1C0F7DEA" w:rsidR="00852EE3" w:rsidRDefault="00852EE3" w:rsidP="00852EE3">
      <w:pPr>
        <w:pStyle w:val="Heading3"/>
      </w:pPr>
      <w:r>
        <w:t>Reconciliation</w:t>
      </w:r>
    </w:p>
    <w:p w14:paraId="140B2B4E" w14:textId="2C2A7EAA" w:rsidR="00A9575D" w:rsidRDefault="00A9575D" w:rsidP="00A9575D">
      <w:r>
        <w:t xml:space="preserve">The Payee DFSP </w:t>
      </w:r>
      <w:r w:rsidR="007D43AD">
        <w:t>rolled back</w:t>
      </w:r>
      <w:r>
        <w:t xml:space="preserve"> the transfer</w:t>
      </w:r>
      <w:r w:rsidR="00B06EED">
        <w:t>,</w:t>
      </w:r>
      <w:r>
        <w:t xml:space="preserve"> but the transaction </w:t>
      </w:r>
      <w:r w:rsidR="007D43AD">
        <w:t xml:space="preserve">is present </w:t>
      </w:r>
      <w:r>
        <w:t xml:space="preserve">in the settlement reports. </w:t>
      </w:r>
    </w:p>
    <w:p w14:paraId="0B890FA1" w14:textId="740F8FC1" w:rsidR="00A9575D" w:rsidRDefault="00A9575D" w:rsidP="00A9575D">
      <w:r>
        <w:t>The scheme rules will determine how to handle this situation</w:t>
      </w:r>
      <w:r w:rsidR="00B06EED">
        <w:t>,</w:t>
      </w:r>
      <w:r>
        <w:t xml:space="preserve"> both within the window before the Payer DFSP rolls back their transfer (</w:t>
      </w:r>
      <w:r w:rsidR="00B06EED">
        <w:t>t</w:t>
      </w:r>
      <w:r w:rsidR="00313CE0">
        <w:t>hat is,</w:t>
      </w:r>
      <w:r>
        <w:t xml:space="preserve"> while the payer funds are still reserved) and after.</w:t>
      </w:r>
    </w:p>
    <w:p w14:paraId="1F6A894C" w14:textId="5F2EC947" w:rsidR="00852EE3" w:rsidRDefault="00A9575D" w:rsidP="00A9575D">
      <w:r>
        <w:t xml:space="preserve">One possibility is for the Payee DFSP to </w:t>
      </w:r>
      <w:r w:rsidR="00B3171B">
        <w:t>roll the transfer back</w:t>
      </w:r>
      <w:r w:rsidR="00B06EED">
        <w:t>,</w:t>
      </w:r>
      <w:r w:rsidR="00B3171B">
        <w:t xml:space="preserve"> but to hold the reserved funds in a separate holding account (</w:t>
      </w:r>
      <w:r w:rsidR="00B06EED">
        <w:t>that is,</w:t>
      </w:r>
      <w:r w:rsidR="00B3171B">
        <w:t xml:space="preserve"> not return it to working capital) until the result of the transaction at the IST is known</w:t>
      </w:r>
      <w:r>
        <w:t>.</w:t>
      </w:r>
    </w:p>
    <w:p w14:paraId="76E30B5D" w14:textId="77777777" w:rsidR="002F585B" w:rsidRDefault="002F585B" w:rsidP="002F585B">
      <w:pPr>
        <w:pStyle w:val="Heading2"/>
      </w:pPr>
      <w:bookmarkStart w:id="28" w:name="_Toc517962222"/>
      <w:bookmarkStart w:id="29" w:name="_Toc517962283"/>
      <w:r>
        <w:lastRenderedPageBreak/>
        <w:t>Status update from IST to Payee DFSP</w:t>
      </w:r>
      <w:bookmarkEnd w:id="28"/>
      <w:bookmarkEnd w:id="29"/>
    </w:p>
    <w:p w14:paraId="7F37E565" w14:textId="42500600" w:rsidR="002F585B" w:rsidRDefault="002F585B" w:rsidP="002F585B">
      <w:r>
        <w:t xml:space="preserve">This occurs in </w:t>
      </w:r>
      <w:r w:rsidR="005B0BB3">
        <w:t>Steps</w:t>
      </w:r>
      <w:r>
        <w:t xml:space="preserve"> 1</w:t>
      </w:r>
      <w:r w:rsidR="006A09DA">
        <w:t>3</w:t>
      </w:r>
      <w:r>
        <w:t>a or 1</w:t>
      </w:r>
      <w:r w:rsidR="006A09DA">
        <w:t>4</w:t>
      </w:r>
      <w:r>
        <w:t>a.</w:t>
      </w:r>
    </w:p>
    <w:p w14:paraId="1E684237" w14:textId="77777777" w:rsidR="002F585B" w:rsidRDefault="002F585B" w:rsidP="002F585B">
      <w:pPr>
        <w:pStyle w:val="Heading3"/>
      </w:pPr>
      <w:r>
        <w:t>Risk</w:t>
      </w:r>
    </w:p>
    <w:p w14:paraId="20C0E876" w14:textId="4F2843D9" w:rsidR="002F585B" w:rsidRDefault="002F585B" w:rsidP="002F585B">
      <w:r>
        <w:t>In this case</w:t>
      </w:r>
      <w:r w:rsidR="00B06EED">
        <w:t>,</w:t>
      </w:r>
      <w:r>
        <w:t xml:space="preserve"> the Payee DFSP has not paid the Payee</w:t>
      </w:r>
      <w:r w:rsidR="00B06EED">
        <w:t>,</w:t>
      </w:r>
      <w:r>
        <w:t xml:space="preserve"> and the IST has committed the transfer from the Payer DFSP to the Payee DFSP.</w:t>
      </w:r>
    </w:p>
    <w:p w14:paraId="23A2BE5A" w14:textId="77777777" w:rsidR="002F585B" w:rsidRDefault="002F585B" w:rsidP="002F585B">
      <w:pPr>
        <w:pStyle w:val="Heading3"/>
      </w:pPr>
      <w:r>
        <w:t xml:space="preserve"> Mitigation</w:t>
      </w:r>
    </w:p>
    <w:p w14:paraId="356D411D" w14:textId="23FEC29E" w:rsidR="002F585B" w:rsidRDefault="002F585B" w:rsidP="002F585B">
      <w:r>
        <w:t xml:space="preserve">The </w:t>
      </w:r>
      <w:r w:rsidRPr="00872F6C">
        <w:rPr>
          <w:b/>
        </w:rPr>
        <w:t xml:space="preserve">/transfers </w:t>
      </w:r>
      <w:r>
        <w:t>API call is idempotent</w:t>
      </w:r>
      <w:r w:rsidR="00B06EED">
        <w:t>,</w:t>
      </w:r>
      <w:r>
        <w:t xml:space="preserve"> so the IST should retry </w:t>
      </w:r>
      <w:r w:rsidR="00D219F7">
        <w:t>Step</w:t>
      </w:r>
      <w:r>
        <w:t xml:space="preserve"> 1</w:t>
      </w:r>
      <w:r w:rsidR="006A09DA">
        <w:t>3</w:t>
      </w:r>
      <w:r>
        <w:t>a until:</w:t>
      </w:r>
    </w:p>
    <w:p w14:paraId="3B67B4C6" w14:textId="7883FB6D" w:rsidR="002F585B" w:rsidRDefault="002F585B" w:rsidP="002F585B">
      <w:pPr>
        <w:pStyle w:val="ListParagraph"/>
        <w:numPr>
          <w:ilvl w:val="0"/>
          <w:numId w:val="12"/>
        </w:numPr>
      </w:pPr>
      <w:r>
        <w:t>Step 1</w:t>
      </w:r>
      <w:r w:rsidR="006A09DA">
        <w:t>4</w:t>
      </w:r>
      <w:r>
        <w:t xml:space="preserve">a completes successfully </w:t>
      </w:r>
      <w:r w:rsidR="00877789" w:rsidRPr="00872F6C">
        <w:rPr>
          <w:i/>
        </w:rPr>
        <w:t>or</w:t>
      </w:r>
      <w:r>
        <w:t xml:space="preserve"> </w:t>
      </w:r>
    </w:p>
    <w:p w14:paraId="148EF576" w14:textId="64E3A496" w:rsidR="002F585B" w:rsidRDefault="002F585B" w:rsidP="002F585B">
      <w:pPr>
        <w:pStyle w:val="ListParagraph"/>
        <w:numPr>
          <w:ilvl w:val="0"/>
          <w:numId w:val="12"/>
        </w:numPr>
      </w:pPr>
      <w:r>
        <w:t>It includes the transaction in a settlement report sent to the Paye</w:t>
      </w:r>
      <w:r w:rsidR="00AB7686">
        <w:t>e</w:t>
      </w:r>
      <w:r>
        <w:t xml:space="preserve"> DFSP.</w:t>
      </w:r>
    </w:p>
    <w:p w14:paraId="4B6B6810" w14:textId="77777777" w:rsidR="002F585B" w:rsidRDefault="002F585B" w:rsidP="002F585B">
      <w:pPr>
        <w:pStyle w:val="Heading3"/>
      </w:pPr>
      <w:r>
        <w:t>Reconciliation</w:t>
      </w:r>
    </w:p>
    <w:p w14:paraId="3BB60494" w14:textId="1C8B0D36" w:rsidR="002F585B" w:rsidRDefault="00AB7686" w:rsidP="002F585B">
      <w:r>
        <w:t>If the Payee DFSP has held back a payment pending the confirmation from the IST</w:t>
      </w:r>
      <w:r w:rsidR="00B06EED">
        <w:t>,</w:t>
      </w:r>
      <w:r>
        <w:t xml:space="preserve"> then there are no funds at risk</w:t>
      </w:r>
      <w:r w:rsidR="00B06EED">
        <w:t>;</w:t>
      </w:r>
      <w:r>
        <w:t xml:space="preserve"> </w:t>
      </w:r>
      <w:r w:rsidR="007E7355">
        <w:t>however,</w:t>
      </w:r>
      <w:r>
        <w:t xml:space="preserve"> the payee will be waiting for their payment.</w:t>
      </w:r>
    </w:p>
    <w:p w14:paraId="508B7238" w14:textId="362D4202" w:rsidR="00AB7686" w:rsidRDefault="00AB7686" w:rsidP="002F585B">
      <w:r>
        <w:t>The IST and Payee DFSP can reconcile based on the next settlement report</w:t>
      </w:r>
      <w:r w:rsidR="00B06EED">
        <w:t>,</w:t>
      </w:r>
      <w:r>
        <w:t xml:space="preserve"> or the Payee DFSP can query for the status of the transfer by repeating </w:t>
      </w:r>
      <w:r w:rsidR="00D219F7">
        <w:t>Step</w:t>
      </w:r>
      <w:r>
        <w:t xml:space="preserve"> 10.</w:t>
      </w:r>
    </w:p>
    <w:p w14:paraId="50C4FD82" w14:textId="77777777" w:rsidR="002F585B" w:rsidRDefault="002F585B" w:rsidP="002F585B">
      <w:pPr>
        <w:pStyle w:val="Heading2"/>
      </w:pPr>
      <w:bookmarkStart w:id="30" w:name="_Toc517962223"/>
      <w:bookmarkStart w:id="31" w:name="_Toc517962284"/>
      <w:r>
        <w:lastRenderedPageBreak/>
        <w:t>Response from IST to Payer DFSP</w:t>
      </w:r>
      <w:bookmarkEnd w:id="30"/>
      <w:bookmarkEnd w:id="31"/>
    </w:p>
    <w:p w14:paraId="303E51D9" w14:textId="3508B79E" w:rsidR="002F585B" w:rsidRDefault="002F585B" w:rsidP="002F585B">
      <w:r>
        <w:t xml:space="preserve">This occurs in </w:t>
      </w:r>
      <w:r w:rsidR="005B0BB3">
        <w:t>Steps</w:t>
      </w:r>
      <w:r>
        <w:t xml:space="preserve"> 1</w:t>
      </w:r>
      <w:r w:rsidR="006A09DA">
        <w:t>3</w:t>
      </w:r>
      <w:r>
        <w:t>b or 1</w:t>
      </w:r>
      <w:r w:rsidR="006A09DA">
        <w:t>4</w:t>
      </w:r>
      <w:r>
        <w:t>b.</w:t>
      </w:r>
    </w:p>
    <w:p w14:paraId="61D6C1B4" w14:textId="77777777" w:rsidR="002F585B" w:rsidRDefault="002F585B" w:rsidP="002F585B">
      <w:pPr>
        <w:pStyle w:val="Heading3"/>
      </w:pPr>
      <w:r>
        <w:t>Risk</w:t>
      </w:r>
    </w:p>
    <w:p w14:paraId="06D2085C" w14:textId="4B1C071D" w:rsidR="002F585B" w:rsidRDefault="002F585B" w:rsidP="002F585B">
      <w:r>
        <w:t>In this case</w:t>
      </w:r>
      <w:r w:rsidR="005B0BB3">
        <w:t>,</w:t>
      </w:r>
      <w:r>
        <w:t xml:space="preserve"> the Payee DFSP has paid the Payee</w:t>
      </w:r>
      <w:r w:rsidR="005B0BB3">
        <w:t>,</w:t>
      </w:r>
      <w:r>
        <w:t xml:space="preserve"> and the IST has committed the transfer from the Payer DFSP to the Payee DFSP.</w:t>
      </w:r>
    </w:p>
    <w:p w14:paraId="42976F76" w14:textId="77777777" w:rsidR="002F585B" w:rsidRDefault="002F585B" w:rsidP="002F585B">
      <w:pPr>
        <w:pStyle w:val="Heading3"/>
      </w:pPr>
      <w:r>
        <w:t xml:space="preserve"> Mitigation</w:t>
      </w:r>
    </w:p>
    <w:p w14:paraId="469BEAFE" w14:textId="693126B2" w:rsidR="002F585B" w:rsidRDefault="002F585B" w:rsidP="002F585B">
      <w:r>
        <w:t xml:space="preserve">The </w:t>
      </w:r>
      <w:r w:rsidRPr="00872F6C">
        <w:rPr>
          <w:b/>
        </w:rPr>
        <w:t>/transfers</w:t>
      </w:r>
      <w:r>
        <w:t xml:space="preserve"> API call is idempotent</w:t>
      </w:r>
      <w:r w:rsidR="005B0BB3">
        <w:t>,</w:t>
      </w:r>
      <w:r>
        <w:t xml:space="preserve"> so the IST should retry </w:t>
      </w:r>
      <w:r w:rsidR="00D219F7">
        <w:t>Step</w:t>
      </w:r>
      <w:r>
        <w:t xml:space="preserve"> 1</w:t>
      </w:r>
      <w:r w:rsidR="006A09DA">
        <w:t>3</w:t>
      </w:r>
      <w:r>
        <w:t>b until:</w:t>
      </w:r>
    </w:p>
    <w:p w14:paraId="6692E60B" w14:textId="7FC7CAC9" w:rsidR="002F585B" w:rsidRDefault="002F585B" w:rsidP="0052419A">
      <w:pPr>
        <w:pStyle w:val="ListParagraph"/>
        <w:numPr>
          <w:ilvl w:val="0"/>
          <w:numId w:val="12"/>
        </w:numPr>
      </w:pPr>
      <w:r>
        <w:t>Step 1</w:t>
      </w:r>
      <w:r w:rsidR="006A09DA">
        <w:t>4</w:t>
      </w:r>
      <w:r>
        <w:t xml:space="preserve">b completes successfully </w:t>
      </w:r>
      <w:r w:rsidR="00877789" w:rsidRPr="00872F6C">
        <w:rPr>
          <w:i/>
        </w:rPr>
        <w:t>or</w:t>
      </w:r>
      <w:r>
        <w:t xml:space="preserve"> </w:t>
      </w:r>
    </w:p>
    <w:p w14:paraId="2C9010AF" w14:textId="77777777" w:rsidR="002F585B" w:rsidRDefault="002F585B" w:rsidP="002F585B">
      <w:pPr>
        <w:pStyle w:val="ListParagraph"/>
        <w:numPr>
          <w:ilvl w:val="0"/>
          <w:numId w:val="12"/>
        </w:numPr>
      </w:pPr>
      <w:r>
        <w:t>It includes the transaction in a settlement report sent to the Payer DFSP.</w:t>
      </w:r>
    </w:p>
    <w:p w14:paraId="2DDCD780" w14:textId="77777777" w:rsidR="002F585B" w:rsidRDefault="002F585B" w:rsidP="002F585B">
      <w:pPr>
        <w:pStyle w:val="Heading3"/>
      </w:pPr>
      <w:r>
        <w:t>Reconciliation</w:t>
      </w:r>
    </w:p>
    <w:p w14:paraId="0C441FBF" w14:textId="77777777" w:rsidR="002F585B" w:rsidRDefault="002F585B" w:rsidP="002F585B">
      <w:r>
        <w:t xml:space="preserve">During the settlement cycles the IST must only include transfers that have been committed. </w:t>
      </w:r>
    </w:p>
    <w:p w14:paraId="2C82987D" w14:textId="1E23CF7F" w:rsidR="002F585B" w:rsidRDefault="002F585B" w:rsidP="002F585B">
      <w:r>
        <w:t>It must assume that</w:t>
      </w:r>
      <w:r w:rsidR="00877789">
        <w:t>,</w:t>
      </w:r>
      <w:r>
        <w:t xml:space="preserve"> if it doesn’t send a transfer response to the Payer DFSP</w:t>
      </w:r>
      <w:r w:rsidR="00877789">
        <w:t>,</w:t>
      </w:r>
      <w:r>
        <w:t xml:space="preserve"> th</w:t>
      </w:r>
      <w:r w:rsidR="00877789">
        <w:t>e Payer DFSP</w:t>
      </w:r>
      <w:r>
        <w:t xml:space="preserve"> will eventually roll back the transfer on its ledger.</w:t>
      </w:r>
    </w:p>
    <w:p w14:paraId="2920AC6F" w14:textId="4A547FB3" w:rsidR="002F585B" w:rsidRDefault="002F585B" w:rsidP="002F585B">
      <w:r>
        <w:t>It must also assume that</w:t>
      </w:r>
      <w:r w:rsidR="00877789">
        <w:t>,</w:t>
      </w:r>
      <w:r>
        <w:t xml:space="preserve"> if it produces a settlement report that includes this transaction and this is sent to the Payer DFSP</w:t>
      </w:r>
      <w:r w:rsidR="00401914">
        <w:t>,</w:t>
      </w:r>
      <w:r>
        <w:t xml:space="preserve"> then the Payer DFSP will commit the transfer.</w:t>
      </w:r>
    </w:p>
    <w:p w14:paraId="6583DA91" w14:textId="77777777" w:rsidR="002F585B" w:rsidRDefault="002F585B" w:rsidP="002F585B">
      <w:r>
        <w:t>As there is no financial incentive for the IST to ensure delivery of the transfer response, the scheme rules should ensure that there is an appropriate SLA and penalty in place for this.</w:t>
      </w:r>
    </w:p>
    <w:p w14:paraId="0E64C804" w14:textId="26B3DE8E" w:rsidR="002F585B" w:rsidRDefault="002F585B" w:rsidP="002F585B">
      <w:r>
        <w:t>The Payer DFSP is at risk if it rolls back the transfer on its own ledger when the transfer at the IST has been committed</w:t>
      </w:r>
      <w:r w:rsidR="00401914">
        <w:t>;</w:t>
      </w:r>
      <w:r>
        <w:t xml:space="preserve"> therefore the Payer DFSP may proactively get the commit message by doing an enquiry at the IST using </w:t>
      </w:r>
      <w:r w:rsidRPr="00872F6C">
        <w:rPr>
          <w:b/>
        </w:rPr>
        <w:t>GET /transfers</w:t>
      </w:r>
      <w:r>
        <w:t>. The IST should not depend on this behavior.</w:t>
      </w:r>
    </w:p>
    <w:p w14:paraId="4B5A050A" w14:textId="77777777" w:rsidR="002F585B" w:rsidRDefault="002F585B" w:rsidP="002F585B">
      <w:pPr>
        <w:tabs>
          <w:tab w:val="left" w:pos="4391"/>
        </w:tabs>
        <w:spacing w:after="0"/>
        <w:rPr>
          <w:b/>
          <w:bCs/>
          <w:iCs/>
          <w:sz w:val="32"/>
        </w:rPr>
      </w:pPr>
      <w:r w:rsidRPr="00FE0F90">
        <w:br w:type="page"/>
      </w:r>
    </w:p>
    <w:p w14:paraId="3A567A22" w14:textId="25AC073C" w:rsidR="00EA1D10" w:rsidRPr="00EA1D10" w:rsidRDefault="00EA1D10" w:rsidP="00303464">
      <w:pPr>
        <w:pStyle w:val="Heading1"/>
      </w:pPr>
      <w:bookmarkStart w:id="32" w:name="_Toc517962224"/>
      <w:bookmarkStart w:id="33" w:name="_Toc517962285"/>
      <w:r w:rsidRPr="00EA1D10">
        <w:lastRenderedPageBreak/>
        <w:t>Applied to Cash-out use case</w:t>
      </w:r>
      <w:bookmarkEnd w:id="32"/>
      <w:bookmarkEnd w:id="33"/>
    </w:p>
    <w:p w14:paraId="14820D80" w14:textId="0B584536" w:rsidR="00BE622F" w:rsidRDefault="00BE622F" w:rsidP="00EA1D10">
      <w:r>
        <w:t>The Cash-Out use case is a high-risk case</w:t>
      </w:r>
      <w:r w:rsidR="00401914">
        <w:t>,</w:t>
      </w:r>
      <w:r>
        <w:t xml:space="preserve"> </w:t>
      </w:r>
      <w:r w:rsidR="00401914">
        <w:t xml:space="preserve">in which </w:t>
      </w:r>
      <w:r>
        <w:t>it is likely that the Payee DFSP will wait for confirmation from the IST that the fulfillment has been delivered to the Payer DFSP before committing the funds.</w:t>
      </w:r>
    </w:p>
    <w:p w14:paraId="2298428B" w14:textId="4D55447A" w:rsidR="00EA1D10" w:rsidRPr="00EA1D10" w:rsidRDefault="00EA1D10" w:rsidP="00EA1D10">
      <w:r w:rsidRPr="00EA1D10">
        <w:t xml:space="preserve">If the </w:t>
      </w:r>
      <w:r w:rsidR="00EC75C7">
        <w:t xml:space="preserve">Response from Payee DFSP to IST </w:t>
      </w:r>
      <w:r w:rsidRPr="00EA1D10">
        <w:t xml:space="preserve">error case is applied to </w:t>
      </w:r>
      <w:r w:rsidR="00BE622F">
        <w:t>this</w:t>
      </w:r>
      <w:r w:rsidRPr="00EA1D10">
        <w:t xml:space="preserve"> use case, then the following could happen</w:t>
      </w:r>
      <w:r w:rsidR="00401914">
        <w:t>:</w:t>
      </w:r>
    </w:p>
    <w:p w14:paraId="463DA051" w14:textId="77777777" w:rsidR="00EA1D10" w:rsidRPr="00EA1D10" w:rsidRDefault="00EA1D10" w:rsidP="006A18AE">
      <w:pPr>
        <w:pStyle w:val="ListParagraph"/>
        <w:numPr>
          <w:ilvl w:val="0"/>
          <w:numId w:val="7"/>
        </w:numPr>
      </w:pPr>
      <w:r w:rsidRPr="00EA1D10">
        <w:t>End user goes to an Agent to do a Cash-out.</w:t>
      </w:r>
    </w:p>
    <w:p w14:paraId="453C2AC0" w14:textId="77777777" w:rsidR="00EA1D10" w:rsidRPr="00EA1D10" w:rsidRDefault="00EA1D10" w:rsidP="006A18AE">
      <w:pPr>
        <w:pStyle w:val="ListParagraph"/>
        <w:numPr>
          <w:ilvl w:val="0"/>
          <w:numId w:val="7"/>
        </w:numPr>
      </w:pPr>
      <w:r w:rsidRPr="00EA1D10">
        <w:t>Agent (Payee) will enter all transaction details and send to the Payer FSP as a request to transfer.</w:t>
      </w:r>
    </w:p>
    <w:p w14:paraId="3040F419" w14:textId="46D35720" w:rsidR="00EA1D10" w:rsidRPr="00EA1D10" w:rsidRDefault="00EA1D10" w:rsidP="006A18AE">
      <w:pPr>
        <w:pStyle w:val="ListParagraph"/>
        <w:numPr>
          <w:ilvl w:val="0"/>
          <w:numId w:val="7"/>
        </w:numPr>
      </w:pPr>
      <w:r w:rsidRPr="00EA1D10">
        <w:t xml:space="preserve">Payer FSP will reserve the amount </w:t>
      </w:r>
      <w:r w:rsidR="00401914">
        <w:t>(Step 2)</w:t>
      </w:r>
      <w:r w:rsidRPr="00EA1D10">
        <w:t xml:space="preserve"> on the End users account and send </w:t>
      </w:r>
      <w:r w:rsidRPr="00872F6C">
        <w:rPr>
          <w:b/>
        </w:rPr>
        <w:t>POST /transfers</w:t>
      </w:r>
      <w:r w:rsidRPr="00EA1D10">
        <w:t xml:space="preserve"> to the switch </w:t>
      </w:r>
      <w:r w:rsidR="00401914">
        <w:t>(Step 3).</w:t>
      </w:r>
    </w:p>
    <w:p w14:paraId="46E12F95" w14:textId="42CBCD5F" w:rsidR="00EA1D10" w:rsidRPr="00EA1D10" w:rsidRDefault="00EA1D10" w:rsidP="006A18AE">
      <w:pPr>
        <w:pStyle w:val="ListParagraph"/>
        <w:numPr>
          <w:ilvl w:val="0"/>
          <w:numId w:val="7"/>
        </w:numPr>
      </w:pPr>
      <w:r w:rsidRPr="00EA1D10">
        <w:t xml:space="preserve">Switch will reserve </w:t>
      </w:r>
      <w:r w:rsidR="00401914" w:rsidRPr="00872F6C">
        <w:t>(Step 5)</w:t>
      </w:r>
      <w:r w:rsidRPr="00EA1D10">
        <w:rPr>
          <w:b/>
        </w:rPr>
        <w:t xml:space="preserve"> </w:t>
      </w:r>
      <w:r w:rsidRPr="00EA1D10">
        <w:t xml:space="preserve">and forward the </w:t>
      </w:r>
      <w:r w:rsidRPr="00872F6C">
        <w:rPr>
          <w:b/>
        </w:rPr>
        <w:t>POST /transfers</w:t>
      </w:r>
      <w:r w:rsidRPr="00EA1D10">
        <w:t xml:space="preserve"> </w:t>
      </w:r>
      <w:r w:rsidR="00401914">
        <w:t xml:space="preserve">(Step 6) </w:t>
      </w:r>
      <w:r w:rsidRPr="00EA1D10">
        <w:t>to the Payee FSP</w:t>
      </w:r>
    </w:p>
    <w:p w14:paraId="47EB526D" w14:textId="50C8E4F9" w:rsidR="00EA1D10" w:rsidRPr="00EA1D10" w:rsidRDefault="00EA1D10" w:rsidP="006A18AE">
      <w:pPr>
        <w:pStyle w:val="ListParagraph"/>
        <w:numPr>
          <w:ilvl w:val="0"/>
          <w:numId w:val="7"/>
        </w:numPr>
      </w:pPr>
      <w:r w:rsidRPr="00EA1D10">
        <w:t xml:space="preserve">Payee FSP will </w:t>
      </w:r>
      <w:r w:rsidR="00B3171B">
        <w:t>generate the fulfillment</w:t>
      </w:r>
      <w:r w:rsidR="0048706D">
        <w:t xml:space="preserve"> (Step 9).</w:t>
      </w:r>
    </w:p>
    <w:p w14:paraId="29C5FDA2" w14:textId="44BA91B8" w:rsidR="00EA1D10" w:rsidRPr="00EA1D10" w:rsidRDefault="00EA1D10" w:rsidP="006A18AE">
      <w:pPr>
        <w:pStyle w:val="ListParagraph"/>
        <w:numPr>
          <w:ilvl w:val="0"/>
          <w:numId w:val="7"/>
        </w:numPr>
      </w:pPr>
      <w:r w:rsidRPr="00EA1D10">
        <w:t xml:space="preserve">Payee FSP will send a callback to the switch </w:t>
      </w:r>
      <w:r w:rsidR="0048706D">
        <w:t>(Step 9),</w:t>
      </w:r>
      <w:r w:rsidRPr="00EA1D10">
        <w:t xml:space="preserve"> but will </w:t>
      </w:r>
      <w:r w:rsidRPr="00872F6C">
        <w:rPr>
          <w:i/>
        </w:rPr>
        <w:t>not</w:t>
      </w:r>
      <w:r w:rsidRPr="00EA1D10">
        <w:t xml:space="preserve"> receive response </w:t>
      </w:r>
      <w:r w:rsidR="0048706D">
        <w:t>(Step 11); for example,</w:t>
      </w:r>
      <w:r w:rsidR="0048706D" w:rsidRPr="00EA1D10" w:rsidDel="0048706D">
        <w:t xml:space="preserve"> </w:t>
      </w:r>
      <w:r w:rsidRPr="00EA1D10">
        <w:t>due to network failure.</w:t>
      </w:r>
    </w:p>
    <w:p w14:paraId="2BA0081E" w14:textId="77777777" w:rsidR="00EA1D10" w:rsidRDefault="00EA1D10" w:rsidP="006A18AE">
      <w:pPr>
        <w:pStyle w:val="ListParagraph"/>
        <w:numPr>
          <w:ilvl w:val="0"/>
          <w:numId w:val="7"/>
        </w:numPr>
      </w:pPr>
      <w:r w:rsidRPr="00EA1D10">
        <w:t>Payee FSP will retry, but continue to fail.</w:t>
      </w:r>
    </w:p>
    <w:p w14:paraId="10324457" w14:textId="59DE9100" w:rsidR="00B3171B" w:rsidRDefault="00B3171B" w:rsidP="00B3171B">
      <w:pPr>
        <w:pStyle w:val="ListParagraph"/>
        <w:numPr>
          <w:ilvl w:val="0"/>
          <w:numId w:val="7"/>
        </w:numPr>
      </w:pPr>
      <w:r>
        <w:t>Payee FSP will</w:t>
      </w:r>
      <w:r w:rsidRPr="00EA1D10">
        <w:t xml:space="preserve"> send a notification to</w:t>
      </w:r>
      <w:r>
        <w:t xml:space="preserve"> the Agent that the cash-out has not failed</w:t>
      </w:r>
      <w:r w:rsidR="00401914">
        <w:t>,</w:t>
      </w:r>
      <w:r>
        <w:t xml:space="preserve"> but re</w:t>
      </w:r>
      <w:r w:rsidR="000952A3">
        <w:t>quires manual intervention.</w:t>
      </w:r>
    </w:p>
    <w:p w14:paraId="6E96C993" w14:textId="2CB46D1A" w:rsidR="00A83956" w:rsidRDefault="00B3171B" w:rsidP="00B3171B">
      <w:pPr>
        <w:ind w:left="360"/>
      </w:pPr>
      <w:r>
        <w:t xml:space="preserve">Either of the following flows will then </w:t>
      </w:r>
      <w:r w:rsidR="00401914">
        <w:t>occur</w:t>
      </w:r>
      <w:r>
        <w:t>.</w:t>
      </w:r>
    </w:p>
    <w:p w14:paraId="3225C807" w14:textId="447520BA" w:rsidR="00B3171B" w:rsidRPr="00A83956" w:rsidRDefault="000935E6" w:rsidP="00B3171B">
      <w:pPr>
        <w:ind w:left="360"/>
        <w:rPr>
          <w:b/>
        </w:rPr>
      </w:pPr>
      <w:r>
        <w:br/>
      </w:r>
      <w:r w:rsidR="00A83956" w:rsidRPr="00A83956">
        <w:rPr>
          <w:b/>
        </w:rPr>
        <w:t xml:space="preserve">A: </w:t>
      </w:r>
      <w:r w:rsidRPr="00A83956">
        <w:rPr>
          <w:b/>
        </w:rPr>
        <w:t>Switch never receives the commit message (</w:t>
      </w:r>
      <w:r w:rsidR="0048706D">
        <w:rPr>
          <w:b/>
        </w:rPr>
        <w:t xml:space="preserve">Step </w:t>
      </w:r>
      <w:r w:rsidRPr="00A83956">
        <w:rPr>
          <w:b/>
        </w:rPr>
        <w:t>10)</w:t>
      </w:r>
    </w:p>
    <w:p w14:paraId="35643FB0" w14:textId="77777777" w:rsidR="00EA1D10" w:rsidRPr="00EA1D10" w:rsidRDefault="00EA1D10" w:rsidP="006A18AE">
      <w:pPr>
        <w:pStyle w:val="ListParagraph"/>
        <w:numPr>
          <w:ilvl w:val="0"/>
          <w:numId w:val="7"/>
        </w:numPr>
      </w:pPr>
      <w:r w:rsidRPr="00EA1D10">
        <w:t>Switch will timeout when the reservation timer is passed as no callback is received from the Payee FSP.</w:t>
      </w:r>
    </w:p>
    <w:p w14:paraId="61EC2624" w14:textId="171204D5" w:rsidR="00EA1D10" w:rsidRPr="00EA1D10" w:rsidRDefault="00EA1D10" w:rsidP="006A18AE">
      <w:pPr>
        <w:pStyle w:val="ListParagraph"/>
        <w:numPr>
          <w:ilvl w:val="0"/>
          <w:numId w:val="7"/>
        </w:numPr>
      </w:pPr>
      <w:r w:rsidRPr="00EA1D10">
        <w:t>Switch will send an error callback to the Paye</w:t>
      </w:r>
      <w:r w:rsidR="00BE622F">
        <w:t>r</w:t>
      </w:r>
      <w:r w:rsidRPr="00EA1D10">
        <w:t xml:space="preserve"> FSP </w:t>
      </w:r>
      <w:r w:rsidR="0048706D">
        <w:t>(Step 1</w:t>
      </w:r>
      <w:r w:rsidR="006A09DA">
        <w:t>3</w:t>
      </w:r>
      <w:r w:rsidR="0048706D">
        <w:t>b)</w:t>
      </w:r>
      <w:r w:rsidR="002F585B">
        <w:rPr>
          <w:b/>
        </w:rPr>
        <w:t xml:space="preserve"> </w:t>
      </w:r>
      <w:r w:rsidRPr="00EA1D10">
        <w:t xml:space="preserve">that transaction </w:t>
      </w:r>
      <w:r w:rsidR="00E37DCA" w:rsidRPr="00EA1D10">
        <w:t>timed out</w:t>
      </w:r>
      <w:r w:rsidRPr="00EA1D10">
        <w:t>.</w:t>
      </w:r>
    </w:p>
    <w:p w14:paraId="3B801FCD" w14:textId="2DA599A1" w:rsidR="00EA1D10" w:rsidRDefault="00EA1D10" w:rsidP="006A18AE">
      <w:pPr>
        <w:pStyle w:val="ListParagraph"/>
        <w:numPr>
          <w:ilvl w:val="0"/>
          <w:numId w:val="7"/>
        </w:numPr>
      </w:pPr>
      <w:r w:rsidRPr="00EA1D10">
        <w:t>Paye</w:t>
      </w:r>
      <w:r w:rsidR="00BE622F">
        <w:t>r</w:t>
      </w:r>
      <w:r w:rsidRPr="00EA1D10">
        <w:t xml:space="preserve"> FSP will release the money back to the end user and send a notification that the cash-out failed.</w:t>
      </w:r>
    </w:p>
    <w:p w14:paraId="45038057" w14:textId="0071876A" w:rsidR="00BE622F" w:rsidRDefault="00BE622F" w:rsidP="006A18AE">
      <w:pPr>
        <w:pStyle w:val="ListParagraph"/>
        <w:numPr>
          <w:ilvl w:val="0"/>
          <w:numId w:val="7"/>
        </w:numPr>
      </w:pPr>
      <w:r>
        <w:t>Switch will send a status update to the Payee FSP</w:t>
      </w:r>
      <w:r w:rsidR="002F585B">
        <w:t xml:space="preserve"> </w:t>
      </w:r>
      <w:r w:rsidR="0048706D">
        <w:t>(Step 1</w:t>
      </w:r>
      <w:r w:rsidR="006A09DA">
        <w:t>3</w:t>
      </w:r>
      <w:r w:rsidR="0048706D">
        <w:t>a)</w:t>
      </w:r>
      <w:r>
        <w:t xml:space="preserve"> indicating that the transfer has been rolled back.</w:t>
      </w:r>
    </w:p>
    <w:p w14:paraId="51167C37" w14:textId="75D5FFAF" w:rsidR="00B3171B" w:rsidRDefault="00BE622F" w:rsidP="006A18AE">
      <w:pPr>
        <w:pStyle w:val="ListParagraph"/>
        <w:numPr>
          <w:ilvl w:val="0"/>
          <w:numId w:val="7"/>
        </w:numPr>
      </w:pPr>
      <w:r>
        <w:t xml:space="preserve">If the status update is not delivered the </w:t>
      </w:r>
      <w:r w:rsidR="00B3171B">
        <w:t xml:space="preserve">Payee FSP will reconcile with the Switch </w:t>
      </w:r>
      <w:r>
        <w:t xml:space="preserve">following the next settlement cycle </w:t>
      </w:r>
      <w:r w:rsidR="00B3171B">
        <w:t>and note that the transaction was rolled back.</w:t>
      </w:r>
    </w:p>
    <w:p w14:paraId="66A82C36" w14:textId="1663CB02" w:rsidR="00B3171B" w:rsidRDefault="00B3171B" w:rsidP="006A18AE">
      <w:pPr>
        <w:pStyle w:val="ListParagraph"/>
        <w:numPr>
          <w:ilvl w:val="0"/>
          <w:numId w:val="7"/>
        </w:numPr>
      </w:pPr>
      <w:r>
        <w:t>Payee FSP will notify the agent that the transaction failed</w:t>
      </w:r>
      <w:r w:rsidR="0048706D">
        <w:rPr>
          <w:b/>
        </w:rPr>
        <w:t xml:space="preserve"> </w:t>
      </w:r>
      <w:r w:rsidR="0048706D">
        <w:t>(Step 1</w:t>
      </w:r>
      <w:r w:rsidR="006A09DA">
        <w:t>6</w:t>
      </w:r>
      <w:r w:rsidR="0048706D">
        <w:t>a)</w:t>
      </w:r>
      <w:r>
        <w:t>.</w:t>
      </w:r>
    </w:p>
    <w:p w14:paraId="4426F0B8" w14:textId="77777777" w:rsidR="00A83956" w:rsidRDefault="00A83956" w:rsidP="00A83956">
      <w:pPr>
        <w:pStyle w:val="ListParagraph"/>
      </w:pPr>
    </w:p>
    <w:p w14:paraId="0DA388F1" w14:textId="11E33CB1" w:rsidR="00B3171B" w:rsidRPr="00A83956" w:rsidRDefault="00A83956" w:rsidP="00B3171B">
      <w:pPr>
        <w:ind w:left="360"/>
        <w:rPr>
          <w:b/>
        </w:rPr>
      </w:pPr>
      <w:r w:rsidRPr="00A83956">
        <w:rPr>
          <w:b/>
        </w:rPr>
        <w:t>B: Payee DFSP never receives the commit response/ack (</w:t>
      </w:r>
      <w:r w:rsidR="006A09DA">
        <w:rPr>
          <w:b/>
        </w:rPr>
        <w:t xml:space="preserve">Step </w:t>
      </w:r>
      <w:r w:rsidRPr="00A83956">
        <w:rPr>
          <w:b/>
        </w:rPr>
        <w:t>11)</w:t>
      </w:r>
    </w:p>
    <w:p w14:paraId="55C94683" w14:textId="53081113" w:rsidR="00B3171B" w:rsidRPr="00EA1D10" w:rsidRDefault="00B3171B" w:rsidP="00B3171B">
      <w:pPr>
        <w:pStyle w:val="ListParagraph"/>
        <w:numPr>
          <w:ilvl w:val="0"/>
          <w:numId w:val="13"/>
        </w:numPr>
      </w:pPr>
      <w:r w:rsidRPr="00EA1D10">
        <w:t xml:space="preserve">Switch will </w:t>
      </w:r>
      <w:r>
        <w:t xml:space="preserve">receive the commit message and pass this on to the Payer FSP </w:t>
      </w:r>
      <w:r w:rsidR="006A1C46">
        <w:t xml:space="preserve">and the Payer is notified that the transaction is successful </w:t>
      </w:r>
      <w:r>
        <w:t>(</w:t>
      </w:r>
      <w:r w:rsidR="005B0BB3">
        <w:t>Steps</w:t>
      </w:r>
      <w:r>
        <w:t xml:space="preserve"> 1</w:t>
      </w:r>
      <w:r w:rsidR="006A09DA">
        <w:t>3</w:t>
      </w:r>
      <w:r>
        <w:t xml:space="preserve"> – 1</w:t>
      </w:r>
      <w:r w:rsidR="006A09DA">
        <w:t>6</w:t>
      </w:r>
      <w:r>
        <w:t>)</w:t>
      </w:r>
      <w:r w:rsidRPr="00EA1D10">
        <w:t>.</w:t>
      </w:r>
    </w:p>
    <w:p w14:paraId="25A2FBF0" w14:textId="5C7A48FA" w:rsidR="00B3171B" w:rsidRPr="00EA1D10" w:rsidRDefault="00B3171B" w:rsidP="00B3171B">
      <w:pPr>
        <w:pStyle w:val="ListParagraph"/>
        <w:numPr>
          <w:ilvl w:val="0"/>
          <w:numId w:val="13"/>
        </w:numPr>
      </w:pPr>
      <w:r>
        <w:t>Payee FSP never receives the acknowledgement and times out</w:t>
      </w:r>
      <w:r w:rsidR="00BE622F">
        <w:t>.</w:t>
      </w:r>
    </w:p>
    <w:p w14:paraId="78A7F2B0" w14:textId="03B47161" w:rsidR="00B3171B" w:rsidRDefault="00B3171B" w:rsidP="00B3171B">
      <w:pPr>
        <w:pStyle w:val="ListParagraph"/>
        <w:numPr>
          <w:ilvl w:val="0"/>
          <w:numId w:val="13"/>
        </w:numPr>
      </w:pPr>
      <w:r w:rsidRPr="00EA1D10">
        <w:lastRenderedPageBreak/>
        <w:t xml:space="preserve">Payee FSP </w:t>
      </w:r>
      <w:r>
        <w:t>rolls back the transfer and puts the funds aside into a temporary holding account.</w:t>
      </w:r>
    </w:p>
    <w:p w14:paraId="5E16353C" w14:textId="1D0B0115" w:rsidR="00B3171B" w:rsidRDefault="00BE622F" w:rsidP="00BE622F">
      <w:pPr>
        <w:pStyle w:val="ListParagraph"/>
        <w:numPr>
          <w:ilvl w:val="0"/>
          <w:numId w:val="13"/>
        </w:numPr>
      </w:pPr>
      <w:r>
        <w:t>Either the Payee FSP will receive the transfer status update from the Switch</w:t>
      </w:r>
      <w:r w:rsidR="0048706D">
        <w:rPr>
          <w:b/>
        </w:rPr>
        <w:t xml:space="preserve"> </w:t>
      </w:r>
      <w:r w:rsidR="0048706D">
        <w:t>(Step 1</w:t>
      </w:r>
      <w:r w:rsidR="006A09DA">
        <w:t>3</w:t>
      </w:r>
      <w:r w:rsidR="0048706D">
        <w:t>a)</w:t>
      </w:r>
      <w:r>
        <w:t xml:space="preserve"> or</w:t>
      </w:r>
      <w:r w:rsidR="00B3171B">
        <w:t xml:space="preserve"> will reconcile with the Switch </w:t>
      </w:r>
      <w:r>
        <w:t xml:space="preserve">following a settlement cycle </w:t>
      </w:r>
      <w:r w:rsidR="00B3171B">
        <w:t>and note that the transaction was completed.</w:t>
      </w:r>
    </w:p>
    <w:p w14:paraId="71B025B5" w14:textId="76020022" w:rsidR="00B3171B" w:rsidRDefault="00B3171B" w:rsidP="00B3171B">
      <w:pPr>
        <w:pStyle w:val="ListParagraph"/>
        <w:numPr>
          <w:ilvl w:val="0"/>
          <w:numId w:val="13"/>
        </w:numPr>
      </w:pPr>
      <w:r>
        <w:t xml:space="preserve">Payee FSP will </w:t>
      </w:r>
      <w:r w:rsidR="000952A3">
        <w:t xml:space="preserve">transfer funds on hold to agent and </w:t>
      </w:r>
      <w:r>
        <w:t>notify the agent that the transaction was successful</w:t>
      </w:r>
      <w:r w:rsidR="0048706D">
        <w:t xml:space="preserve"> (Step 1</w:t>
      </w:r>
      <w:r w:rsidR="006A09DA">
        <w:t>6</w:t>
      </w:r>
      <w:r w:rsidR="0048706D">
        <w:t>a)</w:t>
      </w:r>
      <w:r>
        <w:t>.</w:t>
      </w:r>
    </w:p>
    <w:p w14:paraId="0487A359" w14:textId="63DA50CC" w:rsidR="006A1C46" w:rsidRDefault="006A1C46" w:rsidP="00872F6C">
      <w:r>
        <w:t xml:space="preserve">In scenario B the scheme rules </w:t>
      </w:r>
      <w:r w:rsidR="0048706D">
        <w:t xml:space="preserve">must </w:t>
      </w:r>
      <w:r>
        <w:t>dictate how the agent is expected to deal with the customer. The likely scenario is that the agent has the facility to log a dispute with the Payee FSP.</w:t>
      </w:r>
    </w:p>
    <w:p w14:paraId="62924F44" w14:textId="3740BD8C" w:rsidR="006A1C46" w:rsidRDefault="006A1C46" w:rsidP="00872F6C">
      <w:r>
        <w:t>The outcome may be a dispute ticket number that the payer can use to request a refund of their payment via their own FSP or to collect the cash from the agent later.</w:t>
      </w:r>
    </w:p>
    <w:p w14:paraId="6E086A40" w14:textId="71F7AF80" w:rsidR="00EA1D10" w:rsidRPr="00EA1D10" w:rsidRDefault="00E265FB" w:rsidP="006A09DA">
      <w:r>
        <w:t>Also,</w:t>
      </w:r>
      <w:r w:rsidR="000A447B">
        <w:t xml:space="preserve"> the likelihood of scenario B occurring is very low</w:t>
      </w:r>
      <w:r w:rsidR="0048706D">
        <w:t>,</w:t>
      </w:r>
      <w:r>
        <w:t xml:space="preserve"> as this would imply that the connection from the IST to the Payee FSP dropped at the instant between </w:t>
      </w:r>
      <w:r w:rsidR="005B0BB3">
        <w:t>Steps</w:t>
      </w:r>
      <w:r w:rsidR="006A09DA">
        <w:t xml:space="preserve"> </w:t>
      </w:r>
      <w:r>
        <w:t>10 and 11</w:t>
      </w:r>
      <w:r w:rsidR="006A09DA">
        <w:t>.</w:t>
      </w:r>
      <w:r>
        <w:t xml:space="preserve"> </w:t>
      </w:r>
      <w:r w:rsidR="006A09DA">
        <w:t>T</w:t>
      </w:r>
      <w:r>
        <w:t xml:space="preserve">here should be no processing at the IST between these two </w:t>
      </w:r>
      <w:r w:rsidR="006A09DA">
        <w:t>s</w:t>
      </w:r>
      <w:r w:rsidR="00D219F7">
        <w:t>tep</w:t>
      </w:r>
      <w:r w:rsidR="005B0BB3">
        <w:t>s</w:t>
      </w:r>
      <w:r>
        <w:t xml:space="preserve"> other than to store the incoming commit message.</w:t>
      </w:r>
    </w:p>
    <w:sectPr w:rsidR="00EA1D10" w:rsidRPr="00EA1D10" w:rsidSect="0030723F">
      <w:headerReference w:type="default" r:id="rId14"/>
      <w:footerReference w:type="default" r:id="rId15"/>
      <w:type w:val="continuous"/>
      <w:pgSz w:w="12240" w:h="15840"/>
      <w:pgMar w:top="1080" w:right="936" w:bottom="720" w:left="936"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4D45D" w14:textId="77777777" w:rsidR="00187740" w:rsidRDefault="00187740">
      <w:r>
        <w:separator/>
      </w:r>
    </w:p>
  </w:endnote>
  <w:endnote w:type="continuationSeparator" w:id="0">
    <w:p w14:paraId="39E2BF1B" w14:textId="77777777" w:rsidR="00187740" w:rsidRDefault="00187740">
      <w:r>
        <w:continuationSeparator/>
      </w:r>
    </w:p>
  </w:endnote>
  <w:endnote w:type="continuationNotice" w:id="1">
    <w:p w14:paraId="4ED308A5" w14:textId="77777777" w:rsidR="00187740" w:rsidRDefault="001877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MingLiU">
    <w:altName w:val="新細明體"/>
    <w:panose1 w:val="02020500000000000000"/>
    <w:charset w:val="88"/>
    <w:family w:val="auto"/>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025B3" w14:textId="2E82B337" w:rsidR="00D219F7" w:rsidRPr="004432F0" w:rsidRDefault="004432F0" w:rsidP="004432F0">
    <w:pPr>
      <w:pStyle w:val="Footer"/>
      <w:pBdr>
        <w:top w:val="single" w:sz="4" w:space="0" w:color="auto"/>
      </w:pBdr>
      <w:tabs>
        <w:tab w:val="clear" w:pos="4320"/>
        <w:tab w:val="clear" w:pos="8640"/>
        <w:tab w:val="center" w:pos="4770"/>
        <w:tab w:val="right" w:pos="9360"/>
      </w:tabs>
      <w:rPr>
        <w:rStyle w:val="PageNumber"/>
        <w:rFonts w:ascii="Arial" w:hAnsi="Arial" w:cs="Arial"/>
      </w:rPr>
    </w:pPr>
    <w:r>
      <w:rPr>
        <w:rFonts w:ascii="Arial" w:hAnsi="Arial" w:cs="Arial"/>
      </w:rPr>
      <w:t>Last Modified 2018-06-12</w:t>
    </w:r>
    <w:r>
      <w:rPr>
        <w:rFonts w:ascii="Arial" w:hAnsi="Arial" w:cs="Arial"/>
      </w:rPr>
      <w:tab/>
    </w:r>
    <w:bookmarkStart w:id="34" w:name="_Hlk494111538"/>
    <w:r>
      <w:rPr>
        <w:rFonts w:ascii="Arial" w:hAnsi="Arial" w:cs="Arial"/>
      </w:rPr>
      <w:t xml:space="preserve">Version </w:t>
    </w:r>
    <w:bookmarkEnd w:id="34"/>
    <w:r>
      <w:rPr>
        <w:rFonts w:ascii="Arial" w:hAnsi="Arial" w:cs="Arial"/>
      </w:rPr>
      <w:t xml:space="preserve">1.0 </w:t>
    </w:r>
    <w:r w:rsidRPr="00071BA7">
      <w:rPr>
        <w:rFonts w:ascii="Arial" w:hAnsi="Arial" w:cs="Arial"/>
      </w:rPr>
      <w:tab/>
      <w:t xml:space="preserve">Page </w:t>
    </w:r>
    <w:r w:rsidRPr="00071BA7">
      <w:rPr>
        <w:rStyle w:val="PageNumber"/>
        <w:rFonts w:ascii="Arial" w:hAnsi="Arial" w:cs="Arial"/>
      </w:rPr>
      <w:fldChar w:fldCharType="begin"/>
    </w:r>
    <w:r w:rsidRPr="00071BA7">
      <w:rPr>
        <w:rStyle w:val="PageNumber"/>
        <w:rFonts w:ascii="Arial" w:hAnsi="Arial" w:cs="Arial"/>
      </w:rPr>
      <w:instrText xml:space="preserve"> PAGE </w:instrText>
    </w:r>
    <w:r w:rsidRPr="00071BA7">
      <w:rPr>
        <w:rStyle w:val="PageNumber"/>
        <w:rFonts w:ascii="Arial" w:hAnsi="Arial" w:cs="Arial"/>
      </w:rPr>
      <w:fldChar w:fldCharType="separate"/>
    </w:r>
    <w:r>
      <w:rPr>
        <w:rStyle w:val="PageNumber"/>
        <w:rFonts w:ascii="Arial" w:hAnsi="Arial" w:cs="Arial"/>
      </w:rPr>
      <w:t>2</w:t>
    </w:r>
    <w:r w:rsidRPr="00071BA7">
      <w:rPr>
        <w:rStyle w:val="PageNumber"/>
        <w:rFonts w:ascii="Arial" w:hAnsi="Arial" w:cs="Arial"/>
      </w:rPr>
      <w:fldChar w:fldCharType="end"/>
    </w:r>
    <w:r w:rsidRPr="00071BA7">
      <w:rPr>
        <w:rStyle w:val="PageNumber"/>
        <w:rFonts w:ascii="Arial" w:hAnsi="Arial" w:cs="Arial"/>
      </w:rPr>
      <w:t xml:space="preserve"> of </w:t>
    </w:r>
    <w:r>
      <w:rPr>
        <w:rStyle w:val="PageNumber"/>
        <w:rFonts w:ascii="Arial" w:hAnsi="Arial" w:cs="Arial"/>
      </w:rPr>
      <w:fldChar w:fldCharType="begin"/>
    </w:r>
    <w:r>
      <w:rPr>
        <w:rStyle w:val="PageNumber"/>
        <w:rFonts w:ascii="Arial" w:hAnsi="Arial" w:cs="Arial"/>
      </w:rPr>
      <w:instrText xml:space="preserve"> NUMPAGES  \# "0"  \* MERGEFORMAT </w:instrText>
    </w:r>
    <w:r>
      <w:rPr>
        <w:rStyle w:val="PageNumber"/>
        <w:rFonts w:ascii="Arial" w:hAnsi="Arial" w:cs="Arial"/>
      </w:rPr>
      <w:fldChar w:fldCharType="separate"/>
    </w:r>
    <w:r>
      <w:rPr>
        <w:rStyle w:val="PageNumber"/>
        <w:rFonts w:ascii="Arial" w:hAnsi="Arial" w:cs="Arial"/>
      </w:rPr>
      <w:t>190</w:t>
    </w:r>
    <w:r>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F2E4A" w14:textId="77777777" w:rsidR="00187740" w:rsidRDefault="00187740">
      <w:r>
        <w:separator/>
      </w:r>
    </w:p>
  </w:footnote>
  <w:footnote w:type="continuationSeparator" w:id="0">
    <w:p w14:paraId="47665B5A" w14:textId="77777777" w:rsidR="00187740" w:rsidRDefault="00187740">
      <w:r>
        <w:continuationSeparator/>
      </w:r>
    </w:p>
  </w:footnote>
  <w:footnote w:type="continuationNotice" w:id="1">
    <w:p w14:paraId="632DFCFD" w14:textId="77777777" w:rsidR="00187740" w:rsidRDefault="001877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1DE96" w14:textId="796EB309" w:rsidR="00771D44" w:rsidRPr="002E5450" w:rsidRDefault="00771D44" w:rsidP="00771D44">
    <w:pPr>
      <w:pStyle w:val="Header"/>
      <w:jc w:val="center"/>
      <w:rPr>
        <w:rFonts w:ascii="Arial" w:hAnsi="Arial" w:cs="Arial"/>
        <w:sz w:val="32"/>
        <w:szCs w:val="32"/>
      </w:rPr>
    </w:pPr>
    <w:r>
      <w:rPr>
        <w:rFonts w:ascii="Arial" w:hAnsi="Arial" w:cs="Arial"/>
        <w:b/>
        <w:sz w:val="32"/>
        <w:szCs w:val="32"/>
      </w:rPr>
      <w:t>Exception Handling and Reconciliation</w:t>
    </w:r>
  </w:p>
  <w:p w14:paraId="37B025B2" w14:textId="41252299" w:rsidR="00D219F7" w:rsidRPr="00771D44" w:rsidRDefault="00771D44" w:rsidP="00771D44">
    <w:pPr>
      <w:pStyle w:val="Header"/>
      <w:jc w:val="center"/>
      <w:rPr>
        <w:rFonts w:ascii="Arial" w:hAnsi="Arial" w:cs="Arial"/>
        <w:b/>
      </w:rPr>
    </w:pPr>
    <w:r w:rsidRPr="002E5450">
      <w:rPr>
        <w:rFonts w:ascii="Arial" w:hAnsi="Arial" w:cs="Arial"/>
        <w:b/>
      </w:rPr>
      <w:t>Open API for FSP Interoperability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6C3B"/>
    <w:multiLevelType w:val="multilevel"/>
    <w:tmpl w:val="45CCFFE0"/>
    <w:lvl w:ilvl="0">
      <w:start w:val="1"/>
      <w:numFmt w:val="upperLetter"/>
      <w:pStyle w:val="AppendixHeading1"/>
      <w:lvlText w:val="Appendix %1"/>
      <w:lvlJc w:val="left"/>
      <w:pPr>
        <w:ind w:left="360" w:hanging="360"/>
      </w:pPr>
      <w:rPr>
        <w:rFonts w:cs="Times New Roman" w:hint="default"/>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ing1"/>
      <w:lvlText w:val="%1.%2"/>
      <w:lvlJc w:val="left"/>
      <w:pPr>
        <w:ind w:left="180" w:firstLine="360"/>
      </w:pPr>
      <w:rPr>
        <w:rFonts w:hint="default"/>
        <w:sz w:val="24"/>
        <w:szCs w:val="28"/>
      </w:rPr>
    </w:lvl>
    <w:lvl w:ilvl="2">
      <w:start w:val="1"/>
      <w:numFmt w:val="decimal"/>
      <w:lvlText w:val="%2.%3."/>
      <w:lvlJc w:val="right"/>
      <w:pPr>
        <w:ind w:left="1800" w:hanging="180"/>
      </w:pPr>
      <w:rPr>
        <w:rFonts w:hint="default"/>
      </w:rPr>
    </w:lvl>
    <w:lvl w:ilvl="3">
      <w:start w:val="1"/>
      <w:numFmt w:val="decimal"/>
      <w:lvlText w:val="%3%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B7B2F5E"/>
    <w:multiLevelType w:val="hybridMultilevel"/>
    <w:tmpl w:val="C6F2D342"/>
    <w:lvl w:ilvl="0" w:tplc="8E46804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14BAA"/>
    <w:multiLevelType w:val="hybridMultilevel"/>
    <w:tmpl w:val="061E2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465E98"/>
    <w:multiLevelType w:val="multilevel"/>
    <w:tmpl w:val="D774F564"/>
    <w:lvl w:ilvl="0">
      <w:start w:val="1"/>
      <w:numFmt w:val="decimal"/>
      <w:pStyle w:val="Listnumberdoublelinewide"/>
      <w:lvlText w:val="%1"/>
      <w:lvlJc w:val="left"/>
      <w:pPr>
        <w:tabs>
          <w:tab w:val="num" w:pos="1673"/>
        </w:tabs>
        <w:ind w:left="1673" w:hanging="369"/>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94283F"/>
    <w:multiLevelType w:val="hybridMultilevel"/>
    <w:tmpl w:val="82FA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6" w15:restartNumberingAfterBreak="0">
    <w:nsid w:val="1F5A7F91"/>
    <w:multiLevelType w:val="hybridMultilevel"/>
    <w:tmpl w:val="3E68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8" w15:restartNumberingAfterBreak="0">
    <w:nsid w:val="30ED293E"/>
    <w:multiLevelType w:val="hybridMultilevel"/>
    <w:tmpl w:val="2B305374"/>
    <w:lvl w:ilvl="0" w:tplc="6EB4538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43E45"/>
    <w:multiLevelType w:val="multilevel"/>
    <w:tmpl w:val="EAA453CA"/>
    <w:lvl w:ilvl="0">
      <w:start w:val="1"/>
      <w:numFmt w:val="decimal"/>
      <w:pStyle w:val="Heading1"/>
      <w:lvlText w:val="%1"/>
      <w:lvlJc w:val="left"/>
      <w:pPr>
        <w:ind w:left="432" w:hanging="432"/>
      </w:pPr>
    </w:lvl>
    <w:lvl w:ilvl="1">
      <w:start w:val="1"/>
      <w:numFmt w:val="decimal"/>
      <w:pStyle w:val="Heading2"/>
      <w:lvlText w:val="%1.%2"/>
      <w:lvlJc w:val="left"/>
      <w:pPr>
        <w:ind w:left="3096" w:hanging="576"/>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72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564476A"/>
    <w:multiLevelType w:val="hybridMultilevel"/>
    <w:tmpl w:val="CBF27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52490"/>
    <w:multiLevelType w:val="multilevel"/>
    <w:tmpl w:val="CBF27C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E73A8C"/>
    <w:multiLevelType w:val="hybridMultilevel"/>
    <w:tmpl w:val="8ACA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25893"/>
    <w:multiLevelType w:val="hybridMultilevel"/>
    <w:tmpl w:val="8DDE2A36"/>
    <w:lvl w:ilvl="0" w:tplc="AB427958">
      <w:start w:val="1"/>
      <w:numFmt w:val="bullet"/>
      <w:pStyle w:val="Bullet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9"/>
  </w:num>
  <w:num w:numId="3">
    <w:abstractNumId w:val="0"/>
  </w:num>
  <w:num w:numId="4">
    <w:abstractNumId w:val="7"/>
  </w:num>
  <w:num w:numId="5">
    <w:abstractNumId w:val="5"/>
  </w:num>
  <w:num w:numId="6">
    <w:abstractNumId w:val="3"/>
  </w:num>
  <w:num w:numId="7">
    <w:abstractNumId w:val="10"/>
  </w:num>
  <w:num w:numId="8">
    <w:abstractNumId w:val="4"/>
  </w:num>
  <w:num w:numId="9">
    <w:abstractNumId w:val="6"/>
  </w:num>
  <w:num w:numId="10">
    <w:abstractNumId w:val="12"/>
  </w:num>
  <w:num w:numId="11">
    <w:abstractNumId w:val="2"/>
  </w:num>
  <w:num w:numId="12">
    <w:abstractNumId w:val="8"/>
  </w:num>
  <w:num w:numId="13">
    <w:abstractNumId w:val="1"/>
  </w:num>
  <w:num w:numId="1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C0"/>
    <w:rsid w:val="00000B90"/>
    <w:rsid w:val="00001581"/>
    <w:rsid w:val="000018B8"/>
    <w:rsid w:val="0000420D"/>
    <w:rsid w:val="00005279"/>
    <w:rsid w:val="00005CA8"/>
    <w:rsid w:val="000077DD"/>
    <w:rsid w:val="0001075C"/>
    <w:rsid w:val="00010A1A"/>
    <w:rsid w:val="000133CB"/>
    <w:rsid w:val="00014D23"/>
    <w:rsid w:val="00015BA8"/>
    <w:rsid w:val="00015C26"/>
    <w:rsid w:val="000174B5"/>
    <w:rsid w:val="00017FFD"/>
    <w:rsid w:val="0002172F"/>
    <w:rsid w:val="00022567"/>
    <w:rsid w:val="000242A4"/>
    <w:rsid w:val="00025AFD"/>
    <w:rsid w:val="000262F5"/>
    <w:rsid w:val="00026F1E"/>
    <w:rsid w:val="0002793B"/>
    <w:rsid w:val="0003014C"/>
    <w:rsid w:val="000309CF"/>
    <w:rsid w:val="000317AD"/>
    <w:rsid w:val="00031B48"/>
    <w:rsid w:val="00033E46"/>
    <w:rsid w:val="0003684F"/>
    <w:rsid w:val="00040653"/>
    <w:rsid w:val="00040DB5"/>
    <w:rsid w:val="0004195B"/>
    <w:rsid w:val="00043E9C"/>
    <w:rsid w:val="00044E5D"/>
    <w:rsid w:val="0004544D"/>
    <w:rsid w:val="000465A7"/>
    <w:rsid w:val="00047FE5"/>
    <w:rsid w:val="0005028F"/>
    <w:rsid w:val="000513EA"/>
    <w:rsid w:val="000574A8"/>
    <w:rsid w:val="00057771"/>
    <w:rsid w:val="00057AD7"/>
    <w:rsid w:val="00063A2D"/>
    <w:rsid w:val="00064063"/>
    <w:rsid w:val="00065E40"/>
    <w:rsid w:val="000666E3"/>
    <w:rsid w:val="00067729"/>
    <w:rsid w:val="000704B1"/>
    <w:rsid w:val="00070693"/>
    <w:rsid w:val="00070D16"/>
    <w:rsid w:val="00070FFF"/>
    <w:rsid w:val="00071BA7"/>
    <w:rsid w:val="00072AB5"/>
    <w:rsid w:val="0007348D"/>
    <w:rsid w:val="00073EFA"/>
    <w:rsid w:val="00075BD5"/>
    <w:rsid w:val="00075CDB"/>
    <w:rsid w:val="00076FFE"/>
    <w:rsid w:val="000811B9"/>
    <w:rsid w:val="00081592"/>
    <w:rsid w:val="00081A01"/>
    <w:rsid w:val="00082714"/>
    <w:rsid w:val="000831F0"/>
    <w:rsid w:val="00083356"/>
    <w:rsid w:val="000837BA"/>
    <w:rsid w:val="00086B23"/>
    <w:rsid w:val="000919E5"/>
    <w:rsid w:val="00093376"/>
    <w:rsid w:val="000935E6"/>
    <w:rsid w:val="000945B9"/>
    <w:rsid w:val="000952A3"/>
    <w:rsid w:val="000956EB"/>
    <w:rsid w:val="00095B51"/>
    <w:rsid w:val="00096018"/>
    <w:rsid w:val="00097A9C"/>
    <w:rsid w:val="000A0B39"/>
    <w:rsid w:val="000A43CB"/>
    <w:rsid w:val="000A447B"/>
    <w:rsid w:val="000A50CA"/>
    <w:rsid w:val="000A7199"/>
    <w:rsid w:val="000B00B0"/>
    <w:rsid w:val="000B431F"/>
    <w:rsid w:val="000B518F"/>
    <w:rsid w:val="000B674C"/>
    <w:rsid w:val="000B701B"/>
    <w:rsid w:val="000B74C5"/>
    <w:rsid w:val="000B795A"/>
    <w:rsid w:val="000C23B3"/>
    <w:rsid w:val="000C248E"/>
    <w:rsid w:val="000C4D36"/>
    <w:rsid w:val="000C5565"/>
    <w:rsid w:val="000C5E44"/>
    <w:rsid w:val="000C6069"/>
    <w:rsid w:val="000C6874"/>
    <w:rsid w:val="000C6A91"/>
    <w:rsid w:val="000C6C5C"/>
    <w:rsid w:val="000C7258"/>
    <w:rsid w:val="000C7BCF"/>
    <w:rsid w:val="000D12F7"/>
    <w:rsid w:val="000D2CF6"/>
    <w:rsid w:val="000D35B8"/>
    <w:rsid w:val="000D3E58"/>
    <w:rsid w:val="000D59E1"/>
    <w:rsid w:val="000D7E40"/>
    <w:rsid w:val="000E0B93"/>
    <w:rsid w:val="000E382C"/>
    <w:rsid w:val="000E3AF5"/>
    <w:rsid w:val="000E3B41"/>
    <w:rsid w:val="000E451B"/>
    <w:rsid w:val="000E4E37"/>
    <w:rsid w:val="000E4FA6"/>
    <w:rsid w:val="000F26F2"/>
    <w:rsid w:val="000F2819"/>
    <w:rsid w:val="000F2DB1"/>
    <w:rsid w:val="000F303A"/>
    <w:rsid w:val="000F36EB"/>
    <w:rsid w:val="000F3ED3"/>
    <w:rsid w:val="000F56B9"/>
    <w:rsid w:val="000F5B30"/>
    <w:rsid w:val="000F7B8E"/>
    <w:rsid w:val="000F7E84"/>
    <w:rsid w:val="001007D4"/>
    <w:rsid w:val="00100C6D"/>
    <w:rsid w:val="00100FBF"/>
    <w:rsid w:val="0010103B"/>
    <w:rsid w:val="00101356"/>
    <w:rsid w:val="001014A4"/>
    <w:rsid w:val="00101639"/>
    <w:rsid w:val="00101806"/>
    <w:rsid w:val="00103D62"/>
    <w:rsid w:val="00103F94"/>
    <w:rsid w:val="00104132"/>
    <w:rsid w:val="00106010"/>
    <w:rsid w:val="001069D8"/>
    <w:rsid w:val="00106A13"/>
    <w:rsid w:val="00106DA0"/>
    <w:rsid w:val="0010742F"/>
    <w:rsid w:val="001120F1"/>
    <w:rsid w:val="00112444"/>
    <w:rsid w:val="001126BA"/>
    <w:rsid w:val="00113216"/>
    <w:rsid w:val="00113891"/>
    <w:rsid w:val="0012112F"/>
    <w:rsid w:val="00121E3F"/>
    <w:rsid w:val="00122945"/>
    <w:rsid w:val="00123DF2"/>
    <w:rsid w:val="001255C0"/>
    <w:rsid w:val="00127065"/>
    <w:rsid w:val="00127F40"/>
    <w:rsid w:val="00130B19"/>
    <w:rsid w:val="001311D6"/>
    <w:rsid w:val="00131F03"/>
    <w:rsid w:val="0013217A"/>
    <w:rsid w:val="001342DC"/>
    <w:rsid w:val="00134AF0"/>
    <w:rsid w:val="001363FB"/>
    <w:rsid w:val="0013654E"/>
    <w:rsid w:val="001377ED"/>
    <w:rsid w:val="00137884"/>
    <w:rsid w:val="00140A25"/>
    <w:rsid w:val="00141FFB"/>
    <w:rsid w:val="001424ED"/>
    <w:rsid w:val="00142CAD"/>
    <w:rsid w:val="00143F07"/>
    <w:rsid w:val="00144097"/>
    <w:rsid w:val="00145A66"/>
    <w:rsid w:val="00146199"/>
    <w:rsid w:val="001463C4"/>
    <w:rsid w:val="00147CA3"/>
    <w:rsid w:val="00150215"/>
    <w:rsid w:val="00150484"/>
    <w:rsid w:val="00151F67"/>
    <w:rsid w:val="00152EAE"/>
    <w:rsid w:val="001535CC"/>
    <w:rsid w:val="001535F3"/>
    <w:rsid w:val="001536E5"/>
    <w:rsid w:val="0015406B"/>
    <w:rsid w:val="0015730A"/>
    <w:rsid w:val="00157578"/>
    <w:rsid w:val="00157839"/>
    <w:rsid w:val="00160EA8"/>
    <w:rsid w:val="00161B81"/>
    <w:rsid w:val="0016220D"/>
    <w:rsid w:val="001636EF"/>
    <w:rsid w:val="001643F5"/>
    <w:rsid w:val="00164BB0"/>
    <w:rsid w:val="00164BE3"/>
    <w:rsid w:val="00165B39"/>
    <w:rsid w:val="00167E87"/>
    <w:rsid w:val="0017362F"/>
    <w:rsid w:val="0017698A"/>
    <w:rsid w:val="00176B34"/>
    <w:rsid w:val="00176C16"/>
    <w:rsid w:val="00177464"/>
    <w:rsid w:val="00177CD3"/>
    <w:rsid w:val="00180A44"/>
    <w:rsid w:val="00180FB2"/>
    <w:rsid w:val="0018154C"/>
    <w:rsid w:val="00181C83"/>
    <w:rsid w:val="00183D23"/>
    <w:rsid w:val="001840C2"/>
    <w:rsid w:val="001860BF"/>
    <w:rsid w:val="00187740"/>
    <w:rsid w:val="00187A45"/>
    <w:rsid w:val="0019097E"/>
    <w:rsid w:val="00190F8E"/>
    <w:rsid w:val="001922CB"/>
    <w:rsid w:val="00192C5B"/>
    <w:rsid w:val="001952D2"/>
    <w:rsid w:val="00196B2E"/>
    <w:rsid w:val="001A0F19"/>
    <w:rsid w:val="001A1391"/>
    <w:rsid w:val="001A192E"/>
    <w:rsid w:val="001A295E"/>
    <w:rsid w:val="001A364D"/>
    <w:rsid w:val="001A3D63"/>
    <w:rsid w:val="001A68B3"/>
    <w:rsid w:val="001A6BA7"/>
    <w:rsid w:val="001A6F77"/>
    <w:rsid w:val="001A7A18"/>
    <w:rsid w:val="001A7FE5"/>
    <w:rsid w:val="001B0FC3"/>
    <w:rsid w:val="001B1D8D"/>
    <w:rsid w:val="001B7930"/>
    <w:rsid w:val="001C0715"/>
    <w:rsid w:val="001C0AB9"/>
    <w:rsid w:val="001C0AF1"/>
    <w:rsid w:val="001C2D5E"/>
    <w:rsid w:val="001C318E"/>
    <w:rsid w:val="001C3768"/>
    <w:rsid w:val="001C4A30"/>
    <w:rsid w:val="001C5108"/>
    <w:rsid w:val="001C59F3"/>
    <w:rsid w:val="001C5E26"/>
    <w:rsid w:val="001D03FB"/>
    <w:rsid w:val="001D2DAB"/>
    <w:rsid w:val="001D319B"/>
    <w:rsid w:val="001D34EB"/>
    <w:rsid w:val="001D5DCE"/>
    <w:rsid w:val="001D6C76"/>
    <w:rsid w:val="001D7342"/>
    <w:rsid w:val="001D7B39"/>
    <w:rsid w:val="001D7FBC"/>
    <w:rsid w:val="001E1BD7"/>
    <w:rsid w:val="001E29B1"/>
    <w:rsid w:val="001E598E"/>
    <w:rsid w:val="001E5B54"/>
    <w:rsid w:val="001E5E71"/>
    <w:rsid w:val="001E5F11"/>
    <w:rsid w:val="001E6EE2"/>
    <w:rsid w:val="001E79A5"/>
    <w:rsid w:val="001E7A51"/>
    <w:rsid w:val="001E7B1C"/>
    <w:rsid w:val="001F040C"/>
    <w:rsid w:val="001F2256"/>
    <w:rsid w:val="001F3B1E"/>
    <w:rsid w:val="001F456B"/>
    <w:rsid w:val="001F47A6"/>
    <w:rsid w:val="001F51F5"/>
    <w:rsid w:val="001F5363"/>
    <w:rsid w:val="001F5999"/>
    <w:rsid w:val="001F5D29"/>
    <w:rsid w:val="001F6847"/>
    <w:rsid w:val="001F6A2E"/>
    <w:rsid w:val="001F6B22"/>
    <w:rsid w:val="001F6C74"/>
    <w:rsid w:val="0020071F"/>
    <w:rsid w:val="002010BF"/>
    <w:rsid w:val="00204351"/>
    <w:rsid w:val="0020475C"/>
    <w:rsid w:val="00207D37"/>
    <w:rsid w:val="002124FE"/>
    <w:rsid w:val="0021372C"/>
    <w:rsid w:val="00213804"/>
    <w:rsid w:val="00214E3D"/>
    <w:rsid w:val="0021619C"/>
    <w:rsid w:val="0021688B"/>
    <w:rsid w:val="00216E06"/>
    <w:rsid w:val="00217DF8"/>
    <w:rsid w:val="002207FC"/>
    <w:rsid w:val="00221CFB"/>
    <w:rsid w:val="002223DB"/>
    <w:rsid w:val="00222F3A"/>
    <w:rsid w:val="002240BD"/>
    <w:rsid w:val="002246C0"/>
    <w:rsid w:val="00224A2B"/>
    <w:rsid w:val="00224CF8"/>
    <w:rsid w:val="00224DE9"/>
    <w:rsid w:val="002260F6"/>
    <w:rsid w:val="00227A1C"/>
    <w:rsid w:val="002311B2"/>
    <w:rsid w:val="00231905"/>
    <w:rsid w:val="002323BB"/>
    <w:rsid w:val="00232E06"/>
    <w:rsid w:val="00232F20"/>
    <w:rsid w:val="0023336F"/>
    <w:rsid w:val="002411D7"/>
    <w:rsid w:val="00242130"/>
    <w:rsid w:val="00243D02"/>
    <w:rsid w:val="0024774E"/>
    <w:rsid w:val="00247FCD"/>
    <w:rsid w:val="00250037"/>
    <w:rsid w:val="00250A85"/>
    <w:rsid w:val="0025273B"/>
    <w:rsid w:val="00252934"/>
    <w:rsid w:val="00254D98"/>
    <w:rsid w:val="00255FED"/>
    <w:rsid w:val="002603A1"/>
    <w:rsid w:val="002611DF"/>
    <w:rsid w:val="0026258C"/>
    <w:rsid w:val="00262AEA"/>
    <w:rsid w:val="00264602"/>
    <w:rsid w:val="00264989"/>
    <w:rsid w:val="00266805"/>
    <w:rsid w:val="00266A2E"/>
    <w:rsid w:val="00266AAB"/>
    <w:rsid w:val="002671E5"/>
    <w:rsid w:val="0026723A"/>
    <w:rsid w:val="00267498"/>
    <w:rsid w:val="00267DFF"/>
    <w:rsid w:val="00270FD6"/>
    <w:rsid w:val="00271FD4"/>
    <w:rsid w:val="002725C5"/>
    <w:rsid w:val="00272DFA"/>
    <w:rsid w:val="00272EF9"/>
    <w:rsid w:val="00273A6C"/>
    <w:rsid w:val="002740E0"/>
    <w:rsid w:val="00276CFC"/>
    <w:rsid w:val="002779A6"/>
    <w:rsid w:val="00280968"/>
    <w:rsid w:val="00280D9E"/>
    <w:rsid w:val="00281564"/>
    <w:rsid w:val="0028322E"/>
    <w:rsid w:val="002851DD"/>
    <w:rsid w:val="00285755"/>
    <w:rsid w:val="002877AD"/>
    <w:rsid w:val="0028787D"/>
    <w:rsid w:val="00287FCA"/>
    <w:rsid w:val="00290205"/>
    <w:rsid w:val="0029209D"/>
    <w:rsid w:val="002934F8"/>
    <w:rsid w:val="00293DF8"/>
    <w:rsid w:val="002948E5"/>
    <w:rsid w:val="00294C24"/>
    <w:rsid w:val="00295AA0"/>
    <w:rsid w:val="0029626B"/>
    <w:rsid w:val="00296E16"/>
    <w:rsid w:val="00297DDB"/>
    <w:rsid w:val="002A0F16"/>
    <w:rsid w:val="002A1140"/>
    <w:rsid w:val="002A279F"/>
    <w:rsid w:val="002A2C9E"/>
    <w:rsid w:val="002A30FE"/>
    <w:rsid w:val="002A3BBB"/>
    <w:rsid w:val="002A4406"/>
    <w:rsid w:val="002A4C30"/>
    <w:rsid w:val="002A5DE6"/>
    <w:rsid w:val="002A6681"/>
    <w:rsid w:val="002B00C2"/>
    <w:rsid w:val="002B0407"/>
    <w:rsid w:val="002B0B33"/>
    <w:rsid w:val="002B3763"/>
    <w:rsid w:val="002B385E"/>
    <w:rsid w:val="002B4C0C"/>
    <w:rsid w:val="002B74CC"/>
    <w:rsid w:val="002C51EF"/>
    <w:rsid w:val="002C5F2E"/>
    <w:rsid w:val="002C68B2"/>
    <w:rsid w:val="002C7494"/>
    <w:rsid w:val="002D00E5"/>
    <w:rsid w:val="002D1080"/>
    <w:rsid w:val="002D24BF"/>
    <w:rsid w:val="002D409D"/>
    <w:rsid w:val="002D6AAD"/>
    <w:rsid w:val="002D6F7A"/>
    <w:rsid w:val="002D792E"/>
    <w:rsid w:val="002E014E"/>
    <w:rsid w:val="002E11BE"/>
    <w:rsid w:val="002E16FF"/>
    <w:rsid w:val="002E18EF"/>
    <w:rsid w:val="002E596E"/>
    <w:rsid w:val="002E6169"/>
    <w:rsid w:val="002E7267"/>
    <w:rsid w:val="002F025D"/>
    <w:rsid w:val="002F32E7"/>
    <w:rsid w:val="002F446A"/>
    <w:rsid w:val="002F5672"/>
    <w:rsid w:val="002F585B"/>
    <w:rsid w:val="002F6B8A"/>
    <w:rsid w:val="003006C4"/>
    <w:rsid w:val="00300BD5"/>
    <w:rsid w:val="003030A0"/>
    <w:rsid w:val="0030331E"/>
    <w:rsid w:val="0030334A"/>
    <w:rsid w:val="00303464"/>
    <w:rsid w:val="00303A0D"/>
    <w:rsid w:val="00303C0F"/>
    <w:rsid w:val="00303D6B"/>
    <w:rsid w:val="00304168"/>
    <w:rsid w:val="003060C1"/>
    <w:rsid w:val="0030723F"/>
    <w:rsid w:val="00307B15"/>
    <w:rsid w:val="00310413"/>
    <w:rsid w:val="0031065E"/>
    <w:rsid w:val="00310F3E"/>
    <w:rsid w:val="00311770"/>
    <w:rsid w:val="00311F43"/>
    <w:rsid w:val="003126EB"/>
    <w:rsid w:val="00312C4A"/>
    <w:rsid w:val="00312EE4"/>
    <w:rsid w:val="00312F43"/>
    <w:rsid w:val="00313CE0"/>
    <w:rsid w:val="00313F46"/>
    <w:rsid w:val="00316E1C"/>
    <w:rsid w:val="003171E8"/>
    <w:rsid w:val="003200DD"/>
    <w:rsid w:val="003205C5"/>
    <w:rsid w:val="00321C2D"/>
    <w:rsid w:val="00323886"/>
    <w:rsid w:val="00325B4D"/>
    <w:rsid w:val="00327AC9"/>
    <w:rsid w:val="003329F7"/>
    <w:rsid w:val="00335FF2"/>
    <w:rsid w:val="003372CA"/>
    <w:rsid w:val="00341163"/>
    <w:rsid w:val="00343EB6"/>
    <w:rsid w:val="00344A49"/>
    <w:rsid w:val="0034500F"/>
    <w:rsid w:val="0034526C"/>
    <w:rsid w:val="00346172"/>
    <w:rsid w:val="00347139"/>
    <w:rsid w:val="003473C5"/>
    <w:rsid w:val="003527A4"/>
    <w:rsid w:val="00355FDC"/>
    <w:rsid w:val="00357B2D"/>
    <w:rsid w:val="003622F8"/>
    <w:rsid w:val="003629CE"/>
    <w:rsid w:val="00363A90"/>
    <w:rsid w:val="003649EB"/>
    <w:rsid w:val="00367F30"/>
    <w:rsid w:val="00370C88"/>
    <w:rsid w:val="003715B0"/>
    <w:rsid w:val="00371E3B"/>
    <w:rsid w:val="003722AB"/>
    <w:rsid w:val="003722C2"/>
    <w:rsid w:val="00373442"/>
    <w:rsid w:val="00374B20"/>
    <w:rsid w:val="00375C7C"/>
    <w:rsid w:val="00376F4B"/>
    <w:rsid w:val="00381A8D"/>
    <w:rsid w:val="003827BF"/>
    <w:rsid w:val="003837C7"/>
    <w:rsid w:val="00384931"/>
    <w:rsid w:val="00385ABA"/>
    <w:rsid w:val="00387A8D"/>
    <w:rsid w:val="00390014"/>
    <w:rsid w:val="00391083"/>
    <w:rsid w:val="00391330"/>
    <w:rsid w:val="003925B1"/>
    <w:rsid w:val="00393834"/>
    <w:rsid w:val="00395E3F"/>
    <w:rsid w:val="003A1076"/>
    <w:rsid w:val="003A2434"/>
    <w:rsid w:val="003A2FFC"/>
    <w:rsid w:val="003A46D6"/>
    <w:rsid w:val="003A53DC"/>
    <w:rsid w:val="003A5BF2"/>
    <w:rsid w:val="003A6FA1"/>
    <w:rsid w:val="003B1E49"/>
    <w:rsid w:val="003B2D89"/>
    <w:rsid w:val="003B4B2F"/>
    <w:rsid w:val="003B5105"/>
    <w:rsid w:val="003B54E2"/>
    <w:rsid w:val="003B5FA2"/>
    <w:rsid w:val="003B6417"/>
    <w:rsid w:val="003C1021"/>
    <w:rsid w:val="003C18D0"/>
    <w:rsid w:val="003C1C46"/>
    <w:rsid w:val="003C2D48"/>
    <w:rsid w:val="003C42EB"/>
    <w:rsid w:val="003C6CF9"/>
    <w:rsid w:val="003D0FCD"/>
    <w:rsid w:val="003D1303"/>
    <w:rsid w:val="003D2050"/>
    <w:rsid w:val="003D245F"/>
    <w:rsid w:val="003D27D5"/>
    <w:rsid w:val="003D3CB8"/>
    <w:rsid w:val="003D487C"/>
    <w:rsid w:val="003D59E2"/>
    <w:rsid w:val="003D684F"/>
    <w:rsid w:val="003D7017"/>
    <w:rsid w:val="003D7A51"/>
    <w:rsid w:val="003D7FF0"/>
    <w:rsid w:val="003E0A73"/>
    <w:rsid w:val="003E0D55"/>
    <w:rsid w:val="003E12B5"/>
    <w:rsid w:val="003E4E7B"/>
    <w:rsid w:val="003E52BD"/>
    <w:rsid w:val="003E60BC"/>
    <w:rsid w:val="003E75E9"/>
    <w:rsid w:val="003E7950"/>
    <w:rsid w:val="003F0A93"/>
    <w:rsid w:val="003F115F"/>
    <w:rsid w:val="003F42AC"/>
    <w:rsid w:val="003F4624"/>
    <w:rsid w:val="003F68FD"/>
    <w:rsid w:val="003F7422"/>
    <w:rsid w:val="003F7DF2"/>
    <w:rsid w:val="00401914"/>
    <w:rsid w:val="00402E72"/>
    <w:rsid w:val="00402F1B"/>
    <w:rsid w:val="00405AF9"/>
    <w:rsid w:val="004067FA"/>
    <w:rsid w:val="00406901"/>
    <w:rsid w:val="00410F9E"/>
    <w:rsid w:val="0041171E"/>
    <w:rsid w:val="00411B50"/>
    <w:rsid w:val="00414B5B"/>
    <w:rsid w:val="00415FB4"/>
    <w:rsid w:val="004173B5"/>
    <w:rsid w:val="00417C11"/>
    <w:rsid w:val="0042253C"/>
    <w:rsid w:val="00423813"/>
    <w:rsid w:val="00425003"/>
    <w:rsid w:val="00425665"/>
    <w:rsid w:val="00426684"/>
    <w:rsid w:val="0043335D"/>
    <w:rsid w:val="004340EC"/>
    <w:rsid w:val="004359BA"/>
    <w:rsid w:val="00435E72"/>
    <w:rsid w:val="0044274C"/>
    <w:rsid w:val="004432F0"/>
    <w:rsid w:val="004445E6"/>
    <w:rsid w:val="00446956"/>
    <w:rsid w:val="00450CDF"/>
    <w:rsid w:val="00451AB7"/>
    <w:rsid w:val="00451B4B"/>
    <w:rsid w:val="00451B7D"/>
    <w:rsid w:val="00451CFC"/>
    <w:rsid w:val="00452672"/>
    <w:rsid w:val="004529A0"/>
    <w:rsid w:val="00452E12"/>
    <w:rsid w:val="004533A2"/>
    <w:rsid w:val="004569BC"/>
    <w:rsid w:val="00456E6C"/>
    <w:rsid w:val="00457115"/>
    <w:rsid w:val="004611CB"/>
    <w:rsid w:val="004628DA"/>
    <w:rsid w:val="00463B77"/>
    <w:rsid w:val="00464D81"/>
    <w:rsid w:val="00465EEA"/>
    <w:rsid w:val="00467B47"/>
    <w:rsid w:val="004715BD"/>
    <w:rsid w:val="00471F3B"/>
    <w:rsid w:val="00472299"/>
    <w:rsid w:val="00474025"/>
    <w:rsid w:val="00474A46"/>
    <w:rsid w:val="004750A0"/>
    <w:rsid w:val="00477B27"/>
    <w:rsid w:val="00477C0F"/>
    <w:rsid w:val="0048197B"/>
    <w:rsid w:val="00481D91"/>
    <w:rsid w:val="0048247B"/>
    <w:rsid w:val="00482715"/>
    <w:rsid w:val="0048365C"/>
    <w:rsid w:val="004838C1"/>
    <w:rsid w:val="00483BD5"/>
    <w:rsid w:val="00484B00"/>
    <w:rsid w:val="00485D73"/>
    <w:rsid w:val="0048706D"/>
    <w:rsid w:val="004871B7"/>
    <w:rsid w:val="00487CCF"/>
    <w:rsid w:val="00487D8E"/>
    <w:rsid w:val="00490F5D"/>
    <w:rsid w:val="00491B3F"/>
    <w:rsid w:val="004933F7"/>
    <w:rsid w:val="00495A7D"/>
    <w:rsid w:val="00495F1E"/>
    <w:rsid w:val="0049721A"/>
    <w:rsid w:val="00497814"/>
    <w:rsid w:val="004A05AD"/>
    <w:rsid w:val="004A0AB1"/>
    <w:rsid w:val="004A1BA9"/>
    <w:rsid w:val="004A2101"/>
    <w:rsid w:val="004A2DC6"/>
    <w:rsid w:val="004A3456"/>
    <w:rsid w:val="004A4AAC"/>
    <w:rsid w:val="004A4CC0"/>
    <w:rsid w:val="004A684F"/>
    <w:rsid w:val="004A6F14"/>
    <w:rsid w:val="004B0B0D"/>
    <w:rsid w:val="004B1BB1"/>
    <w:rsid w:val="004B3261"/>
    <w:rsid w:val="004B58F3"/>
    <w:rsid w:val="004B5914"/>
    <w:rsid w:val="004B5AF1"/>
    <w:rsid w:val="004B67D3"/>
    <w:rsid w:val="004B690D"/>
    <w:rsid w:val="004C035E"/>
    <w:rsid w:val="004C3F2A"/>
    <w:rsid w:val="004C65B2"/>
    <w:rsid w:val="004D00A4"/>
    <w:rsid w:val="004D0B62"/>
    <w:rsid w:val="004D0E5D"/>
    <w:rsid w:val="004D2318"/>
    <w:rsid w:val="004D3778"/>
    <w:rsid w:val="004D5F4A"/>
    <w:rsid w:val="004D65CB"/>
    <w:rsid w:val="004E0C2F"/>
    <w:rsid w:val="004E2248"/>
    <w:rsid w:val="004E384D"/>
    <w:rsid w:val="004E6982"/>
    <w:rsid w:val="004E78BF"/>
    <w:rsid w:val="004F0285"/>
    <w:rsid w:val="004F1A51"/>
    <w:rsid w:val="004F59DA"/>
    <w:rsid w:val="004F6227"/>
    <w:rsid w:val="004F7E11"/>
    <w:rsid w:val="005004E4"/>
    <w:rsid w:val="005020A3"/>
    <w:rsid w:val="005056D1"/>
    <w:rsid w:val="005061BB"/>
    <w:rsid w:val="00506AB8"/>
    <w:rsid w:val="00506D0F"/>
    <w:rsid w:val="00507CAF"/>
    <w:rsid w:val="00507E26"/>
    <w:rsid w:val="00510C12"/>
    <w:rsid w:val="005112E9"/>
    <w:rsid w:val="00511442"/>
    <w:rsid w:val="00511A23"/>
    <w:rsid w:val="0051236D"/>
    <w:rsid w:val="00512D94"/>
    <w:rsid w:val="0051444D"/>
    <w:rsid w:val="00516219"/>
    <w:rsid w:val="00516CBA"/>
    <w:rsid w:val="00517624"/>
    <w:rsid w:val="005200DB"/>
    <w:rsid w:val="00520C44"/>
    <w:rsid w:val="005224BF"/>
    <w:rsid w:val="0052419A"/>
    <w:rsid w:val="00525BD5"/>
    <w:rsid w:val="00530D33"/>
    <w:rsid w:val="00530F81"/>
    <w:rsid w:val="005313A2"/>
    <w:rsid w:val="005330B8"/>
    <w:rsid w:val="005334D8"/>
    <w:rsid w:val="00534EBC"/>
    <w:rsid w:val="0053714A"/>
    <w:rsid w:val="00537965"/>
    <w:rsid w:val="0054160F"/>
    <w:rsid w:val="00543408"/>
    <w:rsid w:val="005434DD"/>
    <w:rsid w:val="00544327"/>
    <w:rsid w:val="005445F6"/>
    <w:rsid w:val="00545DED"/>
    <w:rsid w:val="005461CA"/>
    <w:rsid w:val="00546BCB"/>
    <w:rsid w:val="00550319"/>
    <w:rsid w:val="00554580"/>
    <w:rsid w:val="00554D9F"/>
    <w:rsid w:val="00555DE7"/>
    <w:rsid w:val="00555EAF"/>
    <w:rsid w:val="00557EFD"/>
    <w:rsid w:val="00560DA6"/>
    <w:rsid w:val="00560F65"/>
    <w:rsid w:val="00561383"/>
    <w:rsid w:val="00561897"/>
    <w:rsid w:val="005638EE"/>
    <w:rsid w:val="005656B5"/>
    <w:rsid w:val="00566C28"/>
    <w:rsid w:val="00567CD4"/>
    <w:rsid w:val="005702D1"/>
    <w:rsid w:val="00570970"/>
    <w:rsid w:val="00570D29"/>
    <w:rsid w:val="00570EF6"/>
    <w:rsid w:val="00571FD8"/>
    <w:rsid w:val="00573079"/>
    <w:rsid w:val="00574BA6"/>
    <w:rsid w:val="005751EC"/>
    <w:rsid w:val="005752E5"/>
    <w:rsid w:val="0057562D"/>
    <w:rsid w:val="005765D2"/>
    <w:rsid w:val="00580D9E"/>
    <w:rsid w:val="00581806"/>
    <w:rsid w:val="0058229C"/>
    <w:rsid w:val="00582699"/>
    <w:rsid w:val="005835DC"/>
    <w:rsid w:val="00584056"/>
    <w:rsid w:val="005872EF"/>
    <w:rsid w:val="005875D8"/>
    <w:rsid w:val="005878D4"/>
    <w:rsid w:val="00587C81"/>
    <w:rsid w:val="00592976"/>
    <w:rsid w:val="00593C7E"/>
    <w:rsid w:val="005967E0"/>
    <w:rsid w:val="00597A4F"/>
    <w:rsid w:val="00597FE6"/>
    <w:rsid w:val="005A08D4"/>
    <w:rsid w:val="005A0F2B"/>
    <w:rsid w:val="005A3D88"/>
    <w:rsid w:val="005A498B"/>
    <w:rsid w:val="005A4F6F"/>
    <w:rsid w:val="005A5061"/>
    <w:rsid w:val="005A7777"/>
    <w:rsid w:val="005A7D66"/>
    <w:rsid w:val="005B04D2"/>
    <w:rsid w:val="005B0BB3"/>
    <w:rsid w:val="005B1BA4"/>
    <w:rsid w:val="005B30BD"/>
    <w:rsid w:val="005B35E3"/>
    <w:rsid w:val="005B4EAA"/>
    <w:rsid w:val="005B6CA8"/>
    <w:rsid w:val="005B6FE3"/>
    <w:rsid w:val="005C0496"/>
    <w:rsid w:val="005C0BCD"/>
    <w:rsid w:val="005C1157"/>
    <w:rsid w:val="005C1E37"/>
    <w:rsid w:val="005C22B5"/>
    <w:rsid w:val="005C3E1C"/>
    <w:rsid w:val="005C4AAF"/>
    <w:rsid w:val="005C4E55"/>
    <w:rsid w:val="005C5198"/>
    <w:rsid w:val="005C607E"/>
    <w:rsid w:val="005C78B0"/>
    <w:rsid w:val="005D042B"/>
    <w:rsid w:val="005D06A8"/>
    <w:rsid w:val="005D09DE"/>
    <w:rsid w:val="005D35AB"/>
    <w:rsid w:val="005D535B"/>
    <w:rsid w:val="005D7D4A"/>
    <w:rsid w:val="005E0C99"/>
    <w:rsid w:val="005F05BE"/>
    <w:rsid w:val="005F2B7E"/>
    <w:rsid w:val="005F666D"/>
    <w:rsid w:val="005F7808"/>
    <w:rsid w:val="00602F98"/>
    <w:rsid w:val="00603BF2"/>
    <w:rsid w:val="0060498E"/>
    <w:rsid w:val="00605DDD"/>
    <w:rsid w:val="006060D0"/>
    <w:rsid w:val="00610D1E"/>
    <w:rsid w:val="00611272"/>
    <w:rsid w:val="00616274"/>
    <w:rsid w:val="00616FB7"/>
    <w:rsid w:val="00617538"/>
    <w:rsid w:val="00617BC0"/>
    <w:rsid w:val="006200A4"/>
    <w:rsid w:val="006207D9"/>
    <w:rsid w:val="0062134F"/>
    <w:rsid w:val="00621E06"/>
    <w:rsid w:val="00622F3D"/>
    <w:rsid w:val="00623948"/>
    <w:rsid w:val="006259BD"/>
    <w:rsid w:val="00625DB9"/>
    <w:rsid w:val="00625F74"/>
    <w:rsid w:val="00626C27"/>
    <w:rsid w:val="00626F47"/>
    <w:rsid w:val="00627B19"/>
    <w:rsid w:val="00627C3D"/>
    <w:rsid w:val="00630E7F"/>
    <w:rsid w:val="006316AA"/>
    <w:rsid w:val="0063221E"/>
    <w:rsid w:val="00632AE1"/>
    <w:rsid w:val="00635FD1"/>
    <w:rsid w:val="006409EB"/>
    <w:rsid w:val="006414CA"/>
    <w:rsid w:val="00641FF1"/>
    <w:rsid w:val="00643FB2"/>
    <w:rsid w:val="00644B9F"/>
    <w:rsid w:val="00645994"/>
    <w:rsid w:val="006463A7"/>
    <w:rsid w:val="00646CC1"/>
    <w:rsid w:val="00647216"/>
    <w:rsid w:val="00652960"/>
    <w:rsid w:val="00652A9A"/>
    <w:rsid w:val="0065459A"/>
    <w:rsid w:val="00654BC3"/>
    <w:rsid w:val="00655AD7"/>
    <w:rsid w:val="00655AF1"/>
    <w:rsid w:val="0065679B"/>
    <w:rsid w:val="0066018C"/>
    <w:rsid w:val="00661DAC"/>
    <w:rsid w:val="00661F9C"/>
    <w:rsid w:val="00662D61"/>
    <w:rsid w:val="006639A2"/>
    <w:rsid w:val="00663CB6"/>
    <w:rsid w:val="00665047"/>
    <w:rsid w:val="006656B3"/>
    <w:rsid w:val="0066588C"/>
    <w:rsid w:val="00665CD3"/>
    <w:rsid w:val="0066628E"/>
    <w:rsid w:val="00666781"/>
    <w:rsid w:val="006703AA"/>
    <w:rsid w:val="006707FA"/>
    <w:rsid w:val="00671618"/>
    <w:rsid w:val="00673F36"/>
    <w:rsid w:val="006757BA"/>
    <w:rsid w:val="00676039"/>
    <w:rsid w:val="006761E9"/>
    <w:rsid w:val="00677C54"/>
    <w:rsid w:val="00677F85"/>
    <w:rsid w:val="00680FA9"/>
    <w:rsid w:val="00681020"/>
    <w:rsid w:val="006828FF"/>
    <w:rsid w:val="006856B2"/>
    <w:rsid w:val="00685977"/>
    <w:rsid w:val="0069033A"/>
    <w:rsid w:val="006933D0"/>
    <w:rsid w:val="00695824"/>
    <w:rsid w:val="00697348"/>
    <w:rsid w:val="0069742E"/>
    <w:rsid w:val="006A09DA"/>
    <w:rsid w:val="006A0BF0"/>
    <w:rsid w:val="006A0F2D"/>
    <w:rsid w:val="006A1071"/>
    <w:rsid w:val="006A18AE"/>
    <w:rsid w:val="006A1C46"/>
    <w:rsid w:val="006A1C57"/>
    <w:rsid w:val="006A297C"/>
    <w:rsid w:val="006A3616"/>
    <w:rsid w:val="006A3B33"/>
    <w:rsid w:val="006A3CC2"/>
    <w:rsid w:val="006A4B27"/>
    <w:rsid w:val="006A54DF"/>
    <w:rsid w:val="006A7275"/>
    <w:rsid w:val="006B0873"/>
    <w:rsid w:val="006B1E27"/>
    <w:rsid w:val="006B22D5"/>
    <w:rsid w:val="006B39DC"/>
    <w:rsid w:val="006B3CB7"/>
    <w:rsid w:val="006B3F6C"/>
    <w:rsid w:val="006B5298"/>
    <w:rsid w:val="006B64AE"/>
    <w:rsid w:val="006B7546"/>
    <w:rsid w:val="006C01DD"/>
    <w:rsid w:val="006C35EA"/>
    <w:rsid w:val="006C48A7"/>
    <w:rsid w:val="006C51BC"/>
    <w:rsid w:val="006C7062"/>
    <w:rsid w:val="006C7FB4"/>
    <w:rsid w:val="006D2517"/>
    <w:rsid w:val="006D5F14"/>
    <w:rsid w:val="006D669C"/>
    <w:rsid w:val="006E01CC"/>
    <w:rsid w:val="006E10B9"/>
    <w:rsid w:val="006E3060"/>
    <w:rsid w:val="006E382C"/>
    <w:rsid w:val="006E3FC4"/>
    <w:rsid w:val="006E4673"/>
    <w:rsid w:val="006E4C48"/>
    <w:rsid w:val="006E6149"/>
    <w:rsid w:val="006F05A3"/>
    <w:rsid w:val="006F1E1E"/>
    <w:rsid w:val="006F279C"/>
    <w:rsid w:val="006F27B1"/>
    <w:rsid w:val="006F318B"/>
    <w:rsid w:val="006F38DB"/>
    <w:rsid w:val="006F4347"/>
    <w:rsid w:val="006F5939"/>
    <w:rsid w:val="006F7FE6"/>
    <w:rsid w:val="00700434"/>
    <w:rsid w:val="00700FD1"/>
    <w:rsid w:val="007016B9"/>
    <w:rsid w:val="00702D17"/>
    <w:rsid w:val="00702D23"/>
    <w:rsid w:val="00703518"/>
    <w:rsid w:val="00704C81"/>
    <w:rsid w:val="00707501"/>
    <w:rsid w:val="00710188"/>
    <w:rsid w:val="007124E6"/>
    <w:rsid w:val="00714A8F"/>
    <w:rsid w:val="00715CFE"/>
    <w:rsid w:val="00717B5A"/>
    <w:rsid w:val="00717EB9"/>
    <w:rsid w:val="00720D93"/>
    <w:rsid w:val="0072140D"/>
    <w:rsid w:val="00722BE6"/>
    <w:rsid w:val="00722DDC"/>
    <w:rsid w:val="00723137"/>
    <w:rsid w:val="007243B8"/>
    <w:rsid w:val="00726806"/>
    <w:rsid w:val="00726BEA"/>
    <w:rsid w:val="007323DC"/>
    <w:rsid w:val="00733367"/>
    <w:rsid w:val="00733528"/>
    <w:rsid w:val="00733B7B"/>
    <w:rsid w:val="0073561E"/>
    <w:rsid w:val="00741943"/>
    <w:rsid w:val="00743491"/>
    <w:rsid w:val="0074433E"/>
    <w:rsid w:val="007460B1"/>
    <w:rsid w:val="007469C0"/>
    <w:rsid w:val="00747F23"/>
    <w:rsid w:val="00750BB8"/>
    <w:rsid w:val="00750FFC"/>
    <w:rsid w:val="00753471"/>
    <w:rsid w:val="00754086"/>
    <w:rsid w:val="00755120"/>
    <w:rsid w:val="00756DF2"/>
    <w:rsid w:val="00760476"/>
    <w:rsid w:val="00761CF1"/>
    <w:rsid w:val="0076242E"/>
    <w:rsid w:val="007632C9"/>
    <w:rsid w:val="00766F7B"/>
    <w:rsid w:val="007670F1"/>
    <w:rsid w:val="007673C0"/>
    <w:rsid w:val="00767FF4"/>
    <w:rsid w:val="007705BC"/>
    <w:rsid w:val="00771D44"/>
    <w:rsid w:val="00772F01"/>
    <w:rsid w:val="007773C1"/>
    <w:rsid w:val="00777C2D"/>
    <w:rsid w:val="00777E47"/>
    <w:rsid w:val="00780048"/>
    <w:rsid w:val="00783029"/>
    <w:rsid w:val="00783DB4"/>
    <w:rsid w:val="0078434D"/>
    <w:rsid w:val="00787130"/>
    <w:rsid w:val="007926FA"/>
    <w:rsid w:val="0079395B"/>
    <w:rsid w:val="00796058"/>
    <w:rsid w:val="007969BD"/>
    <w:rsid w:val="007A0738"/>
    <w:rsid w:val="007A18C4"/>
    <w:rsid w:val="007A190E"/>
    <w:rsid w:val="007A1DDA"/>
    <w:rsid w:val="007A2EB6"/>
    <w:rsid w:val="007A30AB"/>
    <w:rsid w:val="007A3534"/>
    <w:rsid w:val="007A3CA7"/>
    <w:rsid w:val="007A45B9"/>
    <w:rsid w:val="007A46BB"/>
    <w:rsid w:val="007A4871"/>
    <w:rsid w:val="007A5874"/>
    <w:rsid w:val="007A5F4D"/>
    <w:rsid w:val="007B0964"/>
    <w:rsid w:val="007B0AEC"/>
    <w:rsid w:val="007B3103"/>
    <w:rsid w:val="007B3787"/>
    <w:rsid w:val="007B5250"/>
    <w:rsid w:val="007B5CA4"/>
    <w:rsid w:val="007B5E97"/>
    <w:rsid w:val="007B5ECD"/>
    <w:rsid w:val="007B6BE2"/>
    <w:rsid w:val="007C15AC"/>
    <w:rsid w:val="007C1BA3"/>
    <w:rsid w:val="007C5C43"/>
    <w:rsid w:val="007C65B5"/>
    <w:rsid w:val="007C6C63"/>
    <w:rsid w:val="007D18C5"/>
    <w:rsid w:val="007D22D7"/>
    <w:rsid w:val="007D30C8"/>
    <w:rsid w:val="007D43AD"/>
    <w:rsid w:val="007D489C"/>
    <w:rsid w:val="007D59BF"/>
    <w:rsid w:val="007D5E28"/>
    <w:rsid w:val="007D776B"/>
    <w:rsid w:val="007E0E95"/>
    <w:rsid w:val="007E1169"/>
    <w:rsid w:val="007E1929"/>
    <w:rsid w:val="007E1F19"/>
    <w:rsid w:val="007E2ED2"/>
    <w:rsid w:val="007E3242"/>
    <w:rsid w:val="007E7355"/>
    <w:rsid w:val="007F04C4"/>
    <w:rsid w:val="007F1CF3"/>
    <w:rsid w:val="007F2494"/>
    <w:rsid w:val="007F4E52"/>
    <w:rsid w:val="007F6D68"/>
    <w:rsid w:val="007F7BC6"/>
    <w:rsid w:val="0080143A"/>
    <w:rsid w:val="00801512"/>
    <w:rsid w:val="00801CDC"/>
    <w:rsid w:val="00802512"/>
    <w:rsid w:val="008026E6"/>
    <w:rsid w:val="008042AD"/>
    <w:rsid w:val="008058B8"/>
    <w:rsid w:val="00807BB1"/>
    <w:rsid w:val="00811843"/>
    <w:rsid w:val="00815D67"/>
    <w:rsid w:val="008176AA"/>
    <w:rsid w:val="008229C0"/>
    <w:rsid w:val="008241BC"/>
    <w:rsid w:val="0082471C"/>
    <w:rsid w:val="00825BDF"/>
    <w:rsid w:val="00826103"/>
    <w:rsid w:val="0082670C"/>
    <w:rsid w:val="00831AFB"/>
    <w:rsid w:val="00833178"/>
    <w:rsid w:val="00834D9A"/>
    <w:rsid w:val="0083580D"/>
    <w:rsid w:val="0083660F"/>
    <w:rsid w:val="0083752C"/>
    <w:rsid w:val="00841AC4"/>
    <w:rsid w:val="0084245F"/>
    <w:rsid w:val="0084257B"/>
    <w:rsid w:val="00844EE7"/>
    <w:rsid w:val="00845287"/>
    <w:rsid w:val="008457C1"/>
    <w:rsid w:val="008512D1"/>
    <w:rsid w:val="008519CB"/>
    <w:rsid w:val="00852EE3"/>
    <w:rsid w:val="008532D5"/>
    <w:rsid w:val="008551AD"/>
    <w:rsid w:val="0085652C"/>
    <w:rsid w:val="008567C3"/>
    <w:rsid w:val="008568C5"/>
    <w:rsid w:val="008568F9"/>
    <w:rsid w:val="00856A2B"/>
    <w:rsid w:val="008606F8"/>
    <w:rsid w:val="00862E6E"/>
    <w:rsid w:val="008631C0"/>
    <w:rsid w:val="00863982"/>
    <w:rsid w:val="0086481C"/>
    <w:rsid w:val="00864A9F"/>
    <w:rsid w:val="00867B27"/>
    <w:rsid w:val="008714C3"/>
    <w:rsid w:val="0087213C"/>
    <w:rsid w:val="00872F6C"/>
    <w:rsid w:val="00872FBA"/>
    <w:rsid w:val="00877789"/>
    <w:rsid w:val="0088026B"/>
    <w:rsid w:val="00880795"/>
    <w:rsid w:val="008832CC"/>
    <w:rsid w:val="00883D42"/>
    <w:rsid w:val="0088428B"/>
    <w:rsid w:val="00886F9C"/>
    <w:rsid w:val="0088737E"/>
    <w:rsid w:val="00887931"/>
    <w:rsid w:val="00887BF3"/>
    <w:rsid w:val="00890044"/>
    <w:rsid w:val="0089160F"/>
    <w:rsid w:val="00891BC6"/>
    <w:rsid w:val="0089505A"/>
    <w:rsid w:val="0089509A"/>
    <w:rsid w:val="00895A52"/>
    <w:rsid w:val="00896FC4"/>
    <w:rsid w:val="008A1B84"/>
    <w:rsid w:val="008A1D3B"/>
    <w:rsid w:val="008A2A46"/>
    <w:rsid w:val="008A4421"/>
    <w:rsid w:val="008B05E3"/>
    <w:rsid w:val="008B11B3"/>
    <w:rsid w:val="008B4241"/>
    <w:rsid w:val="008B4C21"/>
    <w:rsid w:val="008B4D9B"/>
    <w:rsid w:val="008B5DD6"/>
    <w:rsid w:val="008B710D"/>
    <w:rsid w:val="008B73E1"/>
    <w:rsid w:val="008C0FA8"/>
    <w:rsid w:val="008C16C5"/>
    <w:rsid w:val="008C3447"/>
    <w:rsid w:val="008C42C5"/>
    <w:rsid w:val="008C470B"/>
    <w:rsid w:val="008C4E6C"/>
    <w:rsid w:val="008D02E1"/>
    <w:rsid w:val="008D2F47"/>
    <w:rsid w:val="008D3A62"/>
    <w:rsid w:val="008D3B7F"/>
    <w:rsid w:val="008D45FF"/>
    <w:rsid w:val="008D5687"/>
    <w:rsid w:val="008D652A"/>
    <w:rsid w:val="008D6D65"/>
    <w:rsid w:val="008E0BD6"/>
    <w:rsid w:val="008E2254"/>
    <w:rsid w:val="008E293F"/>
    <w:rsid w:val="008E4413"/>
    <w:rsid w:val="008E4B22"/>
    <w:rsid w:val="008E771E"/>
    <w:rsid w:val="008E7808"/>
    <w:rsid w:val="008E787D"/>
    <w:rsid w:val="008E7EEA"/>
    <w:rsid w:val="008F2A06"/>
    <w:rsid w:val="008F2E14"/>
    <w:rsid w:val="008F2E53"/>
    <w:rsid w:val="008F340F"/>
    <w:rsid w:val="008F3E77"/>
    <w:rsid w:val="008F43CF"/>
    <w:rsid w:val="008F5BB0"/>
    <w:rsid w:val="008F682D"/>
    <w:rsid w:val="00900313"/>
    <w:rsid w:val="009009A0"/>
    <w:rsid w:val="00902353"/>
    <w:rsid w:val="00903A00"/>
    <w:rsid w:val="00905583"/>
    <w:rsid w:val="009056CA"/>
    <w:rsid w:val="00905765"/>
    <w:rsid w:val="00906734"/>
    <w:rsid w:val="0091080A"/>
    <w:rsid w:val="00915A53"/>
    <w:rsid w:val="00915A8F"/>
    <w:rsid w:val="00916EE9"/>
    <w:rsid w:val="00917037"/>
    <w:rsid w:val="0091740E"/>
    <w:rsid w:val="00917E26"/>
    <w:rsid w:val="009203BD"/>
    <w:rsid w:val="00920ABC"/>
    <w:rsid w:val="00921B27"/>
    <w:rsid w:val="0092269F"/>
    <w:rsid w:val="00922B8B"/>
    <w:rsid w:val="00923380"/>
    <w:rsid w:val="00924C8B"/>
    <w:rsid w:val="009257ED"/>
    <w:rsid w:val="00925E88"/>
    <w:rsid w:val="0092697C"/>
    <w:rsid w:val="00926C8E"/>
    <w:rsid w:val="00932407"/>
    <w:rsid w:val="009360A0"/>
    <w:rsid w:val="0093662F"/>
    <w:rsid w:val="00937098"/>
    <w:rsid w:val="0093728F"/>
    <w:rsid w:val="0093799F"/>
    <w:rsid w:val="00940121"/>
    <w:rsid w:val="00940554"/>
    <w:rsid w:val="00943835"/>
    <w:rsid w:val="00943AAB"/>
    <w:rsid w:val="0094456C"/>
    <w:rsid w:val="0094616D"/>
    <w:rsid w:val="00946242"/>
    <w:rsid w:val="0095038F"/>
    <w:rsid w:val="00950ADF"/>
    <w:rsid w:val="00950DB3"/>
    <w:rsid w:val="009516F2"/>
    <w:rsid w:val="009520BE"/>
    <w:rsid w:val="00952546"/>
    <w:rsid w:val="00954301"/>
    <w:rsid w:val="009549D7"/>
    <w:rsid w:val="009558C5"/>
    <w:rsid w:val="00956C6D"/>
    <w:rsid w:val="00956F02"/>
    <w:rsid w:val="00960DB4"/>
    <w:rsid w:val="009622E3"/>
    <w:rsid w:val="00962D8C"/>
    <w:rsid w:val="009637F8"/>
    <w:rsid w:val="00963944"/>
    <w:rsid w:val="00963A50"/>
    <w:rsid w:val="00964E33"/>
    <w:rsid w:val="00965509"/>
    <w:rsid w:val="00967659"/>
    <w:rsid w:val="00967F5C"/>
    <w:rsid w:val="00967FB6"/>
    <w:rsid w:val="009713C1"/>
    <w:rsid w:val="009725FB"/>
    <w:rsid w:val="00972F03"/>
    <w:rsid w:val="00972F2A"/>
    <w:rsid w:val="00972F48"/>
    <w:rsid w:val="00974C07"/>
    <w:rsid w:val="0097691C"/>
    <w:rsid w:val="0097694B"/>
    <w:rsid w:val="0097705F"/>
    <w:rsid w:val="00977F5C"/>
    <w:rsid w:val="0098517D"/>
    <w:rsid w:val="00985318"/>
    <w:rsid w:val="0098568C"/>
    <w:rsid w:val="00986443"/>
    <w:rsid w:val="0099065F"/>
    <w:rsid w:val="00990F8C"/>
    <w:rsid w:val="00991229"/>
    <w:rsid w:val="0099194C"/>
    <w:rsid w:val="00991EEA"/>
    <w:rsid w:val="009920C1"/>
    <w:rsid w:val="00992BB4"/>
    <w:rsid w:val="00994A39"/>
    <w:rsid w:val="00994A4F"/>
    <w:rsid w:val="00994F3E"/>
    <w:rsid w:val="0099533C"/>
    <w:rsid w:val="00995C21"/>
    <w:rsid w:val="00997246"/>
    <w:rsid w:val="009A0177"/>
    <w:rsid w:val="009A0ECA"/>
    <w:rsid w:val="009A5A5C"/>
    <w:rsid w:val="009B0742"/>
    <w:rsid w:val="009B0961"/>
    <w:rsid w:val="009B0F35"/>
    <w:rsid w:val="009B1483"/>
    <w:rsid w:val="009B2510"/>
    <w:rsid w:val="009B683F"/>
    <w:rsid w:val="009B6953"/>
    <w:rsid w:val="009B77DC"/>
    <w:rsid w:val="009C031C"/>
    <w:rsid w:val="009C1E01"/>
    <w:rsid w:val="009C2575"/>
    <w:rsid w:val="009C2B96"/>
    <w:rsid w:val="009C3644"/>
    <w:rsid w:val="009C3EAB"/>
    <w:rsid w:val="009C538B"/>
    <w:rsid w:val="009C58F0"/>
    <w:rsid w:val="009C6C0E"/>
    <w:rsid w:val="009D2279"/>
    <w:rsid w:val="009D3B16"/>
    <w:rsid w:val="009D5C15"/>
    <w:rsid w:val="009D65B4"/>
    <w:rsid w:val="009D65C0"/>
    <w:rsid w:val="009E115A"/>
    <w:rsid w:val="009E1682"/>
    <w:rsid w:val="009E262D"/>
    <w:rsid w:val="009E2979"/>
    <w:rsid w:val="009E2B67"/>
    <w:rsid w:val="009E434D"/>
    <w:rsid w:val="009E5551"/>
    <w:rsid w:val="009E58D0"/>
    <w:rsid w:val="009E79BD"/>
    <w:rsid w:val="009E7CDA"/>
    <w:rsid w:val="009F14FB"/>
    <w:rsid w:val="009F19A5"/>
    <w:rsid w:val="009F4981"/>
    <w:rsid w:val="009F4A45"/>
    <w:rsid w:val="009F5232"/>
    <w:rsid w:val="009F5CC0"/>
    <w:rsid w:val="00A027C7"/>
    <w:rsid w:val="00A042BD"/>
    <w:rsid w:val="00A04D7B"/>
    <w:rsid w:val="00A05151"/>
    <w:rsid w:val="00A06920"/>
    <w:rsid w:val="00A07B39"/>
    <w:rsid w:val="00A07F2B"/>
    <w:rsid w:val="00A10181"/>
    <w:rsid w:val="00A104C4"/>
    <w:rsid w:val="00A13150"/>
    <w:rsid w:val="00A13311"/>
    <w:rsid w:val="00A14204"/>
    <w:rsid w:val="00A153E6"/>
    <w:rsid w:val="00A15F51"/>
    <w:rsid w:val="00A165DA"/>
    <w:rsid w:val="00A21236"/>
    <w:rsid w:val="00A2124D"/>
    <w:rsid w:val="00A21F01"/>
    <w:rsid w:val="00A226DF"/>
    <w:rsid w:val="00A237C2"/>
    <w:rsid w:val="00A24084"/>
    <w:rsid w:val="00A301D1"/>
    <w:rsid w:val="00A333F5"/>
    <w:rsid w:val="00A353F8"/>
    <w:rsid w:val="00A3560E"/>
    <w:rsid w:val="00A35C9D"/>
    <w:rsid w:val="00A3707C"/>
    <w:rsid w:val="00A37D63"/>
    <w:rsid w:val="00A40411"/>
    <w:rsid w:val="00A4270F"/>
    <w:rsid w:val="00A45173"/>
    <w:rsid w:val="00A506AC"/>
    <w:rsid w:val="00A50C8C"/>
    <w:rsid w:val="00A51B74"/>
    <w:rsid w:val="00A51DF7"/>
    <w:rsid w:val="00A53578"/>
    <w:rsid w:val="00A53A9C"/>
    <w:rsid w:val="00A5425F"/>
    <w:rsid w:val="00A54C37"/>
    <w:rsid w:val="00A54CD2"/>
    <w:rsid w:val="00A553C2"/>
    <w:rsid w:val="00A55822"/>
    <w:rsid w:val="00A56048"/>
    <w:rsid w:val="00A57C38"/>
    <w:rsid w:val="00A60CB5"/>
    <w:rsid w:val="00A633B5"/>
    <w:rsid w:val="00A63814"/>
    <w:rsid w:val="00A63D5E"/>
    <w:rsid w:val="00A63E5C"/>
    <w:rsid w:val="00A652DD"/>
    <w:rsid w:val="00A65522"/>
    <w:rsid w:val="00A65731"/>
    <w:rsid w:val="00A657B9"/>
    <w:rsid w:val="00A71908"/>
    <w:rsid w:val="00A72154"/>
    <w:rsid w:val="00A729AE"/>
    <w:rsid w:val="00A72E8A"/>
    <w:rsid w:val="00A73346"/>
    <w:rsid w:val="00A753F0"/>
    <w:rsid w:val="00A83956"/>
    <w:rsid w:val="00A83EF3"/>
    <w:rsid w:val="00A84B3B"/>
    <w:rsid w:val="00A85A53"/>
    <w:rsid w:val="00A86780"/>
    <w:rsid w:val="00A86FC1"/>
    <w:rsid w:val="00A90AAF"/>
    <w:rsid w:val="00A9230F"/>
    <w:rsid w:val="00A9371A"/>
    <w:rsid w:val="00A95003"/>
    <w:rsid w:val="00A950E0"/>
    <w:rsid w:val="00A9575D"/>
    <w:rsid w:val="00A96C80"/>
    <w:rsid w:val="00A96FC8"/>
    <w:rsid w:val="00A97356"/>
    <w:rsid w:val="00AA007C"/>
    <w:rsid w:val="00AA037D"/>
    <w:rsid w:val="00AA1816"/>
    <w:rsid w:val="00AA27EA"/>
    <w:rsid w:val="00AA3049"/>
    <w:rsid w:val="00AA47D7"/>
    <w:rsid w:val="00AA52D4"/>
    <w:rsid w:val="00AA55EF"/>
    <w:rsid w:val="00AA58F4"/>
    <w:rsid w:val="00AA5928"/>
    <w:rsid w:val="00AA6553"/>
    <w:rsid w:val="00AA72BA"/>
    <w:rsid w:val="00AB0244"/>
    <w:rsid w:val="00AB04C0"/>
    <w:rsid w:val="00AB11BF"/>
    <w:rsid w:val="00AB256D"/>
    <w:rsid w:val="00AB5344"/>
    <w:rsid w:val="00AB71B3"/>
    <w:rsid w:val="00AB7686"/>
    <w:rsid w:val="00AC1AF6"/>
    <w:rsid w:val="00AC233C"/>
    <w:rsid w:val="00AC23E9"/>
    <w:rsid w:val="00AC29CC"/>
    <w:rsid w:val="00AC4AD9"/>
    <w:rsid w:val="00AD0D3D"/>
    <w:rsid w:val="00AD27BF"/>
    <w:rsid w:val="00AD2ED1"/>
    <w:rsid w:val="00AD3DD2"/>
    <w:rsid w:val="00AD427B"/>
    <w:rsid w:val="00AD49B3"/>
    <w:rsid w:val="00AD526A"/>
    <w:rsid w:val="00AD5D14"/>
    <w:rsid w:val="00AD669B"/>
    <w:rsid w:val="00AD7CEB"/>
    <w:rsid w:val="00AE031F"/>
    <w:rsid w:val="00AE0B2B"/>
    <w:rsid w:val="00AE1154"/>
    <w:rsid w:val="00AE4E5A"/>
    <w:rsid w:val="00AE6753"/>
    <w:rsid w:val="00AE6A20"/>
    <w:rsid w:val="00AE7CEA"/>
    <w:rsid w:val="00AF019D"/>
    <w:rsid w:val="00AF0F57"/>
    <w:rsid w:val="00AF0F5F"/>
    <w:rsid w:val="00AF115E"/>
    <w:rsid w:val="00AF27A5"/>
    <w:rsid w:val="00AF341B"/>
    <w:rsid w:val="00AF4AE7"/>
    <w:rsid w:val="00AF7FF3"/>
    <w:rsid w:val="00B00E1B"/>
    <w:rsid w:val="00B0607C"/>
    <w:rsid w:val="00B06EED"/>
    <w:rsid w:val="00B118D9"/>
    <w:rsid w:val="00B121B8"/>
    <w:rsid w:val="00B14932"/>
    <w:rsid w:val="00B20D73"/>
    <w:rsid w:val="00B22C08"/>
    <w:rsid w:val="00B24878"/>
    <w:rsid w:val="00B25B88"/>
    <w:rsid w:val="00B266BB"/>
    <w:rsid w:val="00B271C2"/>
    <w:rsid w:val="00B308F9"/>
    <w:rsid w:val="00B30AA6"/>
    <w:rsid w:val="00B3171B"/>
    <w:rsid w:val="00B31CC6"/>
    <w:rsid w:val="00B32366"/>
    <w:rsid w:val="00B344FF"/>
    <w:rsid w:val="00B345C4"/>
    <w:rsid w:val="00B4018D"/>
    <w:rsid w:val="00B404C5"/>
    <w:rsid w:val="00B40BBC"/>
    <w:rsid w:val="00B40C46"/>
    <w:rsid w:val="00B43238"/>
    <w:rsid w:val="00B44A44"/>
    <w:rsid w:val="00B45AB6"/>
    <w:rsid w:val="00B50468"/>
    <w:rsid w:val="00B5262E"/>
    <w:rsid w:val="00B536A8"/>
    <w:rsid w:val="00B53D42"/>
    <w:rsid w:val="00B553A2"/>
    <w:rsid w:val="00B55CE1"/>
    <w:rsid w:val="00B56044"/>
    <w:rsid w:val="00B571A2"/>
    <w:rsid w:val="00B5785E"/>
    <w:rsid w:val="00B57CCD"/>
    <w:rsid w:val="00B57F8F"/>
    <w:rsid w:val="00B608AA"/>
    <w:rsid w:val="00B61F3F"/>
    <w:rsid w:val="00B62AD7"/>
    <w:rsid w:val="00B64D44"/>
    <w:rsid w:val="00B665EE"/>
    <w:rsid w:val="00B703C6"/>
    <w:rsid w:val="00B70A7B"/>
    <w:rsid w:val="00B71265"/>
    <w:rsid w:val="00B72C9C"/>
    <w:rsid w:val="00B73DCB"/>
    <w:rsid w:val="00B74328"/>
    <w:rsid w:val="00B7471B"/>
    <w:rsid w:val="00B7498C"/>
    <w:rsid w:val="00B755D7"/>
    <w:rsid w:val="00B76461"/>
    <w:rsid w:val="00B770DC"/>
    <w:rsid w:val="00B80A5C"/>
    <w:rsid w:val="00B812C7"/>
    <w:rsid w:val="00B8133B"/>
    <w:rsid w:val="00B842D8"/>
    <w:rsid w:val="00B858A3"/>
    <w:rsid w:val="00B9196C"/>
    <w:rsid w:val="00B948A7"/>
    <w:rsid w:val="00B96B13"/>
    <w:rsid w:val="00B97C4B"/>
    <w:rsid w:val="00B97D16"/>
    <w:rsid w:val="00BA1060"/>
    <w:rsid w:val="00BA1F77"/>
    <w:rsid w:val="00BA3649"/>
    <w:rsid w:val="00BA611F"/>
    <w:rsid w:val="00BA68BE"/>
    <w:rsid w:val="00BB0F22"/>
    <w:rsid w:val="00BB1062"/>
    <w:rsid w:val="00BB2258"/>
    <w:rsid w:val="00BB2BFB"/>
    <w:rsid w:val="00BB3BB4"/>
    <w:rsid w:val="00BB5753"/>
    <w:rsid w:val="00BB5BFA"/>
    <w:rsid w:val="00BB6671"/>
    <w:rsid w:val="00BB7665"/>
    <w:rsid w:val="00BB7B72"/>
    <w:rsid w:val="00BC066F"/>
    <w:rsid w:val="00BC2C28"/>
    <w:rsid w:val="00BC2FB2"/>
    <w:rsid w:val="00BC3868"/>
    <w:rsid w:val="00BC454B"/>
    <w:rsid w:val="00BC4DED"/>
    <w:rsid w:val="00BC78FF"/>
    <w:rsid w:val="00BD286D"/>
    <w:rsid w:val="00BD39EA"/>
    <w:rsid w:val="00BD41F0"/>
    <w:rsid w:val="00BD4525"/>
    <w:rsid w:val="00BD537C"/>
    <w:rsid w:val="00BD611A"/>
    <w:rsid w:val="00BD6299"/>
    <w:rsid w:val="00BD7302"/>
    <w:rsid w:val="00BD7915"/>
    <w:rsid w:val="00BE06B3"/>
    <w:rsid w:val="00BE08CA"/>
    <w:rsid w:val="00BE0CD5"/>
    <w:rsid w:val="00BE5E2E"/>
    <w:rsid w:val="00BE5FFC"/>
    <w:rsid w:val="00BE622F"/>
    <w:rsid w:val="00BE65B3"/>
    <w:rsid w:val="00BF20CD"/>
    <w:rsid w:val="00BF2F55"/>
    <w:rsid w:val="00BF3992"/>
    <w:rsid w:val="00BF4FB4"/>
    <w:rsid w:val="00BF7C94"/>
    <w:rsid w:val="00C00B01"/>
    <w:rsid w:val="00C0138B"/>
    <w:rsid w:val="00C02B20"/>
    <w:rsid w:val="00C031D5"/>
    <w:rsid w:val="00C0409D"/>
    <w:rsid w:val="00C04B16"/>
    <w:rsid w:val="00C04EFE"/>
    <w:rsid w:val="00C06F53"/>
    <w:rsid w:val="00C06FFE"/>
    <w:rsid w:val="00C105DB"/>
    <w:rsid w:val="00C1069A"/>
    <w:rsid w:val="00C12155"/>
    <w:rsid w:val="00C123DF"/>
    <w:rsid w:val="00C128B2"/>
    <w:rsid w:val="00C15483"/>
    <w:rsid w:val="00C1694F"/>
    <w:rsid w:val="00C16FD0"/>
    <w:rsid w:val="00C171B3"/>
    <w:rsid w:val="00C255DF"/>
    <w:rsid w:val="00C26945"/>
    <w:rsid w:val="00C26F8E"/>
    <w:rsid w:val="00C27207"/>
    <w:rsid w:val="00C27AE8"/>
    <w:rsid w:val="00C3058F"/>
    <w:rsid w:val="00C32277"/>
    <w:rsid w:val="00C34B52"/>
    <w:rsid w:val="00C35893"/>
    <w:rsid w:val="00C364E4"/>
    <w:rsid w:val="00C405E5"/>
    <w:rsid w:val="00C406E5"/>
    <w:rsid w:val="00C410A4"/>
    <w:rsid w:val="00C417E2"/>
    <w:rsid w:val="00C4309E"/>
    <w:rsid w:val="00C43285"/>
    <w:rsid w:val="00C446CE"/>
    <w:rsid w:val="00C4547A"/>
    <w:rsid w:val="00C45BE2"/>
    <w:rsid w:val="00C46A72"/>
    <w:rsid w:val="00C46DC8"/>
    <w:rsid w:val="00C46F1A"/>
    <w:rsid w:val="00C502A0"/>
    <w:rsid w:val="00C516F1"/>
    <w:rsid w:val="00C5433F"/>
    <w:rsid w:val="00C5575D"/>
    <w:rsid w:val="00C56752"/>
    <w:rsid w:val="00C57E6E"/>
    <w:rsid w:val="00C60552"/>
    <w:rsid w:val="00C64164"/>
    <w:rsid w:val="00C6428C"/>
    <w:rsid w:val="00C64B80"/>
    <w:rsid w:val="00C661DD"/>
    <w:rsid w:val="00C67EA4"/>
    <w:rsid w:val="00C70C58"/>
    <w:rsid w:val="00C7346D"/>
    <w:rsid w:val="00C74031"/>
    <w:rsid w:val="00C74555"/>
    <w:rsid w:val="00C75141"/>
    <w:rsid w:val="00C81A29"/>
    <w:rsid w:val="00C81AFB"/>
    <w:rsid w:val="00C81EFB"/>
    <w:rsid w:val="00C82B60"/>
    <w:rsid w:val="00C82BFB"/>
    <w:rsid w:val="00C83467"/>
    <w:rsid w:val="00C86B8E"/>
    <w:rsid w:val="00C8712A"/>
    <w:rsid w:val="00C906BB"/>
    <w:rsid w:val="00C9167B"/>
    <w:rsid w:val="00C91DCC"/>
    <w:rsid w:val="00C923F1"/>
    <w:rsid w:val="00C937EF"/>
    <w:rsid w:val="00C94F95"/>
    <w:rsid w:val="00C972A3"/>
    <w:rsid w:val="00CA29A3"/>
    <w:rsid w:val="00CA5B76"/>
    <w:rsid w:val="00CA5E8B"/>
    <w:rsid w:val="00CB055D"/>
    <w:rsid w:val="00CB0A74"/>
    <w:rsid w:val="00CB3510"/>
    <w:rsid w:val="00CB4151"/>
    <w:rsid w:val="00CB4B3E"/>
    <w:rsid w:val="00CB5681"/>
    <w:rsid w:val="00CB6DBE"/>
    <w:rsid w:val="00CC1524"/>
    <w:rsid w:val="00CC1A47"/>
    <w:rsid w:val="00CC3312"/>
    <w:rsid w:val="00CC33C4"/>
    <w:rsid w:val="00CC3ACE"/>
    <w:rsid w:val="00CC4622"/>
    <w:rsid w:val="00CC4D6F"/>
    <w:rsid w:val="00CC6984"/>
    <w:rsid w:val="00CD12C3"/>
    <w:rsid w:val="00CD26D9"/>
    <w:rsid w:val="00CD32BB"/>
    <w:rsid w:val="00CD66AC"/>
    <w:rsid w:val="00CD6AE8"/>
    <w:rsid w:val="00CD7C02"/>
    <w:rsid w:val="00CE01C6"/>
    <w:rsid w:val="00CE10A7"/>
    <w:rsid w:val="00CE13AF"/>
    <w:rsid w:val="00CE24C4"/>
    <w:rsid w:val="00CE34E2"/>
    <w:rsid w:val="00CE4899"/>
    <w:rsid w:val="00CE4C8A"/>
    <w:rsid w:val="00CE629D"/>
    <w:rsid w:val="00CE6A73"/>
    <w:rsid w:val="00CF06D3"/>
    <w:rsid w:val="00CF1F1E"/>
    <w:rsid w:val="00CF2927"/>
    <w:rsid w:val="00CF2CF3"/>
    <w:rsid w:val="00CF3677"/>
    <w:rsid w:val="00CF4689"/>
    <w:rsid w:val="00CF7D9F"/>
    <w:rsid w:val="00D00C84"/>
    <w:rsid w:val="00D02A65"/>
    <w:rsid w:val="00D044FA"/>
    <w:rsid w:val="00D0452E"/>
    <w:rsid w:val="00D05BA9"/>
    <w:rsid w:val="00D064EA"/>
    <w:rsid w:val="00D06F9A"/>
    <w:rsid w:val="00D0719E"/>
    <w:rsid w:val="00D072DB"/>
    <w:rsid w:val="00D10CB1"/>
    <w:rsid w:val="00D110BD"/>
    <w:rsid w:val="00D11C69"/>
    <w:rsid w:val="00D123B9"/>
    <w:rsid w:val="00D1363A"/>
    <w:rsid w:val="00D1424C"/>
    <w:rsid w:val="00D14A03"/>
    <w:rsid w:val="00D1784D"/>
    <w:rsid w:val="00D208A6"/>
    <w:rsid w:val="00D21605"/>
    <w:rsid w:val="00D216D8"/>
    <w:rsid w:val="00D219F7"/>
    <w:rsid w:val="00D222C7"/>
    <w:rsid w:val="00D222FB"/>
    <w:rsid w:val="00D229B4"/>
    <w:rsid w:val="00D23A55"/>
    <w:rsid w:val="00D25D05"/>
    <w:rsid w:val="00D274F3"/>
    <w:rsid w:val="00D30B21"/>
    <w:rsid w:val="00D3176A"/>
    <w:rsid w:val="00D32DB3"/>
    <w:rsid w:val="00D35510"/>
    <w:rsid w:val="00D35CAC"/>
    <w:rsid w:val="00D36F58"/>
    <w:rsid w:val="00D36F85"/>
    <w:rsid w:val="00D418A6"/>
    <w:rsid w:val="00D41F18"/>
    <w:rsid w:val="00D42382"/>
    <w:rsid w:val="00D435EC"/>
    <w:rsid w:val="00D43C93"/>
    <w:rsid w:val="00D44098"/>
    <w:rsid w:val="00D44C96"/>
    <w:rsid w:val="00D44FC8"/>
    <w:rsid w:val="00D4653A"/>
    <w:rsid w:val="00D46D3C"/>
    <w:rsid w:val="00D4718A"/>
    <w:rsid w:val="00D47B16"/>
    <w:rsid w:val="00D50045"/>
    <w:rsid w:val="00D5119D"/>
    <w:rsid w:val="00D51C5F"/>
    <w:rsid w:val="00D544EE"/>
    <w:rsid w:val="00D5458E"/>
    <w:rsid w:val="00D54657"/>
    <w:rsid w:val="00D549B0"/>
    <w:rsid w:val="00D55B28"/>
    <w:rsid w:val="00D56C23"/>
    <w:rsid w:val="00D56FA5"/>
    <w:rsid w:val="00D56FCA"/>
    <w:rsid w:val="00D61459"/>
    <w:rsid w:val="00D626FA"/>
    <w:rsid w:val="00D66739"/>
    <w:rsid w:val="00D67A92"/>
    <w:rsid w:val="00D67F0D"/>
    <w:rsid w:val="00D73101"/>
    <w:rsid w:val="00D74A52"/>
    <w:rsid w:val="00D75D7C"/>
    <w:rsid w:val="00D7612D"/>
    <w:rsid w:val="00D76B28"/>
    <w:rsid w:val="00D81690"/>
    <w:rsid w:val="00D82A1B"/>
    <w:rsid w:val="00D83307"/>
    <w:rsid w:val="00D84B41"/>
    <w:rsid w:val="00D85004"/>
    <w:rsid w:val="00D87379"/>
    <w:rsid w:val="00D92099"/>
    <w:rsid w:val="00D92588"/>
    <w:rsid w:val="00D92922"/>
    <w:rsid w:val="00D929F9"/>
    <w:rsid w:val="00D93C95"/>
    <w:rsid w:val="00D94138"/>
    <w:rsid w:val="00D959F0"/>
    <w:rsid w:val="00D97305"/>
    <w:rsid w:val="00D97EB9"/>
    <w:rsid w:val="00DA1180"/>
    <w:rsid w:val="00DA1378"/>
    <w:rsid w:val="00DA1DFA"/>
    <w:rsid w:val="00DA4373"/>
    <w:rsid w:val="00DA4A55"/>
    <w:rsid w:val="00DA6363"/>
    <w:rsid w:val="00DB1797"/>
    <w:rsid w:val="00DB1A74"/>
    <w:rsid w:val="00DB3029"/>
    <w:rsid w:val="00DB4117"/>
    <w:rsid w:val="00DB58B4"/>
    <w:rsid w:val="00DB7958"/>
    <w:rsid w:val="00DB7B76"/>
    <w:rsid w:val="00DC0E49"/>
    <w:rsid w:val="00DC23F6"/>
    <w:rsid w:val="00DC27A6"/>
    <w:rsid w:val="00DC29BB"/>
    <w:rsid w:val="00DC4983"/>
    <w:rsid w:val="00DC55A0"/>
    <w:rsid w:val="00DC73D3"/>
    <w:rsid w:val="00DC7545"/>
    <w:rsid w:val="00DC770E"/>
    <w:rsid w:val="00DC7F86"/>
    <w:rsid w:val="00DD022D"/>
    <w:rsid w:val="00DD02AE"/>
    <w:rsid w:val="00DD22BA"/>
    <w:rsid w:val="00DD3530"/>
    <w:rsid w:val="00DD3720"/>
    <w:rsid w:val="00DD7FCB"/>
    <w:rsid w:val="00DE0FEF"/>
    <w:rsid w:val="00DE3C0D"/>
    <w:rsid w:val="00DE3F96"/>
    <w:rsid w:val="00DE4B43"/>
    <w:rsid w:val="00DE4E90"/>
    <w:rsid w:val="00DF1606"/>
    <w:rsid w:val="00DF1908"/>
    <w:rsid w:val="00DF1AEC"/>
    <w:rsid w:val="00DF1E46"/>
    <w:rsid w:val="00DF2255"/>
    <w:rsid w:val="00DF2352"/>
    <w:rsid w:val="00DF2CE3"/>
    <w:rsid w:val="00DF3D92"/>
    <w:rsid w:val="00DF765D"/>
    <w:rsid w:val="00DF7860"/>
    <w:rsid w:val="00E0066F"/>
    <w:rsid w:val="00E009EA"/>
    <w:rsid w:val="00E0136F"/>
    <w:rsid w:val="00E0187F"/>
    <w:rsid w:val="00E01F15"/>
    <w:rsid w:val="00E02135"/>
    <w:rsid w:val="00E04028"/>
    <w:rsid w:val="00E04E00"/>
    <w:rsid w:val="00E05124"/>
    <w:rsid w:val="00E05BD9"/>
    <w:rsid w:val="00E06E4E"/>
    <w:rsid w:val="00E076A1"/>
    <w:rsid w:val="00E076C3"/>
    <w:rsid w:val="00E11320"/>
    <w:rsid w:val="00E1149E"/>
    <w:rsid w:val="00E11A86"/>
    <w:rsid w:val="00E1302D"/>
    <w:rsid w:val="00E133A1"/>
    <w:rsid w:val="00E146D8"/>
    <w:rsid w:val="00E166D7"/>
    <w:rsid w:val="00E17174"/>
    <w:rsid w:val="00E1724B"/>
    <w:rsid w:val="00E17625"/>
    <w:rsid w:val="00E203C4"/>
    <w:rsid w:val="00E210C0"/>
    <w:rsid w:val="00E21620"/>
    <w:rsid w:val="00E229ED"/>
    <w:rsid w:val="00E265FB"/>
    <w:rsid w:val="00E26710"/>
    <w:rsid w:val="00E269A7"/>
    <w:rsid w:val="00E311B9"/>
    <w:rsid w:val="00E314B1"/>
    <w:rsid w:val="00E3256C"/>
    <w:rsid w:val="00E326CD"/>
    <w:rsid w:val="00E32A08"/>
    <w:rsid w:val="00E32C4E"/>
    <w:rsid w:val="00E3319A"/>
    <w:rsid w:val="00E33E2B"/>
    <w:rsid w:val="00E37DCA"/>
    <w:rsid w:val="00E405F2"/>
    <w:rsid w:val="00E41BAD"/>
    <w:rsid w:val="00E425A1"/>
    <w:rsid w:val="00E43A9D"/>
    <w:rsid w:val="00E459D6"/>
    <w:rsid w:val="00E4735D"/>
    <w:rsid w:val="00E50348"/>
    <w:rsid w:val="00E51D1F"/>
    <w:rsid w:val="00E52F42"/>
    <w:rsid w:val="00E54D13"/>
    <w:rsid w:val="00E55329"/>
    <w:rsid w:val="00E55BEF"/>
    <w:rsid w:val="00E55C74"/>
    <w:rsid w:val="00E57429"/>
    <w:rsid w:val="00E664FC"/>
    <w:rsid w:val="00E66DA9"/>
    <w:rsid w:val="00E672A4"/>
    <w:rsid w:val="00E67F38"/>
    <w:rsid w:val="00E70FB5"/>
    <w:rsid w:val="00E712C0"/>
    <w:rsid w:val="00E715A0"/>
    <w:rsid w:val="00E71701"/>
    <w:rsid w:val="00E722E6"/>
    <w:rsid w:val="00E736EC"/>
    <w:rsid w:val="00E73780"/>
    <w:rsid w:val="00E73FC2"/>
    <w:rsid w:val="00E74636"/>
    <w:rsid w:val="00E75253"/>
    <w:rsid w:val="00E75449"/>
    <w:rsid w:val="00E76411"/>
    <w:rsid w:val="00E76D50"/>
    <w:rsid w:val="00E773B8"/>
    <w:rsid w:val="00E777C6"/>
    <w:rsid w:val="00E77D83"/>
    <w:rsid w:val="00E77F4D"/>
    <w:rsid w:val="00E824F8"/>
    <w:rsid w:val="00E83041"/>
    <w:rsid w:val="00E832D0"/>
    <w:rsid w:val="00E83662"/>
    <w:rsid w:val="00E8453D"/>
    <w:rsid w:val="00E8458E"/>
    <w:rsid w:val="00E84C38"/>
    <w:rsid w:val="00E91719"/>
    <w:rsid w:val="00E91998"/>
    <w:rsid w:val="00E91C04"/>
    <w:rsid w:val="00E91DB3"/>
    <w:rsid w:val="00E9523F"/>
    <w:rsid w:val="00E952E4"/>
    <w:rsid w:val="00E95480"/>
    <w:rsid w:val="00E97CE4"/>
    <w:rsid w:val="00E97E09"/>
    <w:rsid w:val="00E97F9A"/>
    <w:rsid w:val="00EA0C7B"/>
    <w:rsid w:val="00EA1D10"/>
    <w:rsid w:val="00EA2285"/>
    <w:rsid w:val="00EA247E"/>
    <w:rsid w:val="00EA39B2"/>
    <w:rsid w:val="00EB03CB"/>
    <w:rsid w:val="00EB0A43"/>
    <w:rsid w:val="00EB1426"/>
    <w:rsid w:val="00EB55A8"/>
    <w:rsid w:val="00EB597C"/>
    <w:rsid w:val="00EB6343"/>
    <w:rsid w:val="00EB6A79"/>
    <w:rsid w:val="00EB7CD4"/>
    <w:rsid w:val="00EC12FC"/>
    <w:rsid w:val="00EC1F89"/>
    <w:rsid w:val="00EC2333"/>
    <w:rsid w:val="00EC294A"/>
    <w:rsid w:val="00EC56C8"/>
    <w:rsid w:val="00EC75C7"/>
    <w:rsid w:val="00EC7C6A"/>
    <w:rsid w:val="00ED0CA2"/>
    <w:rsid w:val="00ED2AC5"/>
    <w:rsid w:val="00ED378A"/>
    <w:rsid w:val="00ED5124"/>
    <w:rsid w:val="00EE0504"/>
    <w:rsid w:val="00EE4106"/>
    <w:rsid w:val="00EE5D59"/>
    <w:rsid w:val="00EE682E"/>
    <w:rsid w:val="00EF16AD"/>
    <w:rsid w:val="00EF4030"/>
    <w:rsid w:val="00EF41E5"/>
    <w:rsid w:val="00EF4CCF"/>
    <w:rsid w:val="00EF55F1"/>
    <w:rsid w:val="00EF5DBD"/>
    <w:rsid w:val="00EF636E"/>
    <w:rsid w:val="00EF6764"/>
    <w:rsid w:val="00EF75D1"/>
    <w:rsid w:val="00F001FB"/>
    <w:rsid w:val="00F008F7"/>
    <w:rsid w:val="00F023EE"/>
    <w:rsid w:val="00F02AAF"/>
    <w:rsid w:val="00F05693"/>
    <w:rsid w:val="00F07319"/>
    <w:rsid w:val="00F07575"/>
    <w:rsid w:val="00F10C96"/>
    <w:rsid w:val="00F12EFD"/>
    <w:rsid w:val="00F165E3"/>
    <w:rsid w:val="00F17DE2"/>
    <w:rsid w:val="00F20B34"/>
    <w:rsid w:val="00F2125C"/>
    <w:rsid w:val="00F227B4"/>
    <w:rsid w:val="00F258AE"/>
    <w:rsid w:val="00F268A9"/>
    <w:rsid w:val="00F27631"/>
    <w:rsid w:val="00F27857"/>
    <w:rsid w:val="00F2787E"/>
    <w:rsid w:val="00F30FBA"/>
    <w:rsid w:val="00F32461"/>
    <w:rsid w:val="00F326DF"/>
    <w:rsid w:val="00F33819"/>
    <w:rsid w:val="00F34EE4"/>
    <w:rsid w:val="00F35036"/>
    <w:rsid w:val="00F35829"/>
    <w:rsid w:val="00F36187"/>
    <w:rsid w:val="00F40F4C"/>
    <w:rsid w:val="00F41E51"/>
    <w:rsid w:val="00F429D3"/>
    <w:rsid w:val="00F42ED8"/>
    <w:rsid w:val="00F45611"/>
    <w:rsid w:val="00F47ED3"/>
    <w:rsid w:val="00F51DD3"/>
    <w:rsid w:val="00F52AB5"/>
    <w:rsid w:val="00F52C3C"/>
    <w:rsid w:val="00F5327F"/>
    <w:rsid w:val="00F53709"/>
    <w:rsid w:val="00F538CC"/>
    <w:rsid w:val="00F53B78"/>
    <w:rsid w:val="00F55612"/>
    <w:rsid w:val="00F55FE2"/>
    <w:rsid w:val="00F56953"/>
    <w:rsid w:val="00F60BFE"/>
    <w:rsid w:val="00F61C07"/>
    <w:rsid w:val="00F621E5"/>
    <w:rsid w:val="00F6275C"/>
    <w:rsid w:val="00F62BD2"/>
    <w:rsid w:val="00F63622"/>
    <w:rsid w:val="00F67342"/>
    <w:rsid w:val="00F67F35"/>
    <w:rsid w:val="00F70311"/>
    <w:rsid w:val="00F710D2"/>
    <w:rsid w:val="00F711F4"/>
    <w:rsid w:val="00F7160C"/>
    <w:rsid w:val="00F73692"/>
    <w:rsid w:val="00F73925"/>
    <w:rsid w:val="00F739A8"/>
    <w:rsid w:val="00F74848"/>
    <w:rsid w:val="00F7520C"/>
    <w:rsid w:val="00F75908"/>
    <w:rsid w:val="00F75C56"/>
    <w:rsid w:val="00F76310"/>
    <w:rsid w:val="00F76F60"/>
    <w:rsid w:val="00F77D32"/>
    <w:rsid w:val="00F839B1"/>
    <w:rsid w:val="00F85B6C"/>
    <w:rsid w:val="00F863E8"/>
    <w:rsid w:val="00F86D2D"/>
    <w:rsid w:val="00F912D0"/>
    <w:rsid w:val="00F9261A"/>
    <w:rsid w:val="00F96EA7"/>
    <w:rsid w:val="00FA3785"/>
    <w:rsid w:val="00FA5E7D"/>
    <w:rsid w:val="00FA7CB6"/>
    <w:rsid w:val="00FB082E"/>
    <w:rsid w:val="00FB1652"/>
    <w:rsid w:val="00FB1911"/>
    <w:rsid w:val="00FB1A1B"/>
    <w:rsid w:val="00FB1B1F"/>
    <w:rsid w:val="00FB2B6A"/>
    <w:rsid w:val="00FB3033"/>
    <w:rsid w:val="00FB315B"/>
    <w:rsid w:val="00FB38C9"/>
    <w:rsid w:val="00FB3ECE"/>
    <w:rsid w:val="00FB3F4F"/>
    <w:rsid w:val="00FB46F6"/>
    <w:rsid w:val="00FB6609"/>
    <w:rsid w:val="00FC0087"/>
    <w:rsid w:val="00FC0F30"/>
    <w:rsid w:val="00FC1AD2"/>
    <w:rsid w:val="00FC36B3"/>
    <w:rsid w:val="00FC5D75"/>
    <w:rsid w:val="00FC619D"/>
    <w:rsid w:val="00FC6B8F"/>
    <w:rsid w:val="00FC6CE7"/>
    <w:rsid w:val="00FD360B"/>
    <w:rsid w:val="00FD387B"/>
    <w:rsid w:val="00FD3B1F"/>
    <w:rsid w:val="00FD3E63"/>
    <w:rsid w:val="00FD49B6"/>
    <w:rsid w:val="00FD49C6"/>
    <w:rsid w:val="00FD49FF"/>
    <w:rsid w:val="00FD698C"/>
    <w:rsid w:val="00FD7A79"/>
    <w:rsid w:val="00FD7EC7"/>
    <w:rsid w:val="00FE0694"/>
    <w:rsid w:val="00FE0F90"/>
    <w:rsid w:val="00FE119D"/>
    <w:rsid w:val="00FE1912"/>
    <w:rsid w:val="00FE28C0"/>
    <w:rsid w:val="00FE30D2"/>
    <w:rsid w:val="00FE3CCE"/>
    <w:rsid w:val="00FF06F8"/>
    <w:rsid w:val="00FF2DB3"/>
    <w:rsid w:val="00FF51CB"/>
    <w:rsid w:val="00FF5502"/>
    <w:rsid w:val="00FF597B"/>
    <w:rsid w:val="00FF666F"/>
    <w:rsid w:val="00FF74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B01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uiPriority="9"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040C"/>
    <w:pPr>
      <w:spacing w:after="120"/>
    </w:pPr>
    <w:rPr>
      <w:rFonts w:asciiTheme="minorHAnsi" w:hAnsiTheme="minorHAnsi"/>
      <w:lang w:eastAsia="en-US"/>
    </w:rPr>
  </w:style>
  <w:style w:type="paragraph" w:styleId="Heading1">
    <w:name w:val="heading 1"/>
    <w:basedOn w:val="IntenseQuote"/>
    <w:next w:val="Normal"/>
    <w:link w:val="Heading1Char"/>
    <w:uiPriority w:val="9"/>
    <w:qFormat/>
    <w:rsid w:val="00355FDC"/>
    <w:pPr>
      <w:keepNext/>
      <w:pageBreakBefore/>
      <w:numPr>
        <w:numId w:val="2"/>
      </w:numPr>
      <w:spacing w:after="120"/>
      <w:outlineLvl w:val="0"/>
    </w:pPr>
    <w:rPr>
      <w:i w:val="0"/>
      <w:color w:val="auto"/>
      <w:sz w:val="32"/>
    </w:rPr>
  </w:style>
  <w:style w:type="paragraph" w:styleId="Heading2">
    <w:name w:val="heading 2"/>
    <w:basedOn w:val="Heading1"/>
    <w:next w:val="Normal"/>
    <w:link w:val="Heading2Char"/>
    <w:uiPriority w:val="9"/>
    <w:qFormat/>
    <w:rsid w:val="00F538CC"/>
    <w:pPr>
      <w:numPr>
        <w:ilvl w:val="1"/>
      </w:numPr>
      <w:ind w:left="576"/>
      <w:outlineLvl w:val="1"/>
    </w:pPr>
    <w:rPr>
      <w:sz w:val="28"/>
    </w:rPr>
  </w:style>
  <w:style w:type="paragraph" w:styleId="Heading3">
    <w:name w:val="heading 3"/>
    <w:basedOn w:val="Normal"/>
    <w:next w:val="Normal"/>
    <w:link w:val="Heading3Char"/>
    <w:uiPriority w:val="9"/>
    <w:qFormat/>
    <w:locked/>
    <w:rsid w:val="00F538CC"/>
    <w:pPr>
      <w:keepNext/>
      <w:keepLines/>
      <w:numPr>
        <w:ilvl w:val="2"/>
        <w:numId w:val="2"/>
      </w:numPr>
      <w:spacing w:before="200"/>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locked/>
    <w:rsid w:val="00F538CC"/>
    <w:pPr>
      <w:keepNext/>
      <w:keepLines/>
      <w:numPr>
        <w:ilvl w:val="3"/>
        <w:numId w:val="2"/>
      </w:numPr>
      <w:spacing w:before="200"/>
      <w:outlineLvl w:val="3"/>
    </w:pPr>
    <w:rPr>
      <w:rFonts w:asciiTheme="majorHAnsi" w:eastAsiaTheme="majorEastAsia" w:hAnsiTheme="majorHAnsi" w:cstheme="majorBidi"/>
      <w:b/>
      <w:bCs/>
      <w:iCs/>
    </w:rPr>
  </w:style>
  <w:style w:type="paragraph" w:styleId="Heading5">
    <w:name w:val="heading 5"/>
    <w:basedOn w:val="Normal"/>
    <w:next w:val="Normal"/>
    <w:link w:val="Heading5Char"/>
    <w:autoRedefine/>
    <w:uiPriority w:val="9"/>
    <w:qFormat/>
    <w:rsid w:val="001F040C"/>
    <w:pPr>
      <w:keepNext/>
      <w:numPr>
        <w:ilvl w:val="4"/>
        <w:numId w:val="2"/>
      </w:numPr>
      <w:spacing w:before="240"/>
      <w:ind w:left="1134" w:hanging="1134"/>
      <w:outlineLvl w:val="4"/>
    </w:pPr>
    <w:rPr>
      <w:rFonts w:asciiTheme="majorHAnsi" w:hAnsiTheme="majorHAnsi"/>
    </w:rPr>
  </w:style>
  <w:style w:type="paragraph" w:styleId="Heading6">
    <w:name w:val="heading 6"/>
    <w:basedOn w:val="Normal"/>
    <w:next w:val="Normal"/>
    <w:link w:val="Heading6Char"/>
    <w:uiPriority w:val="9"/>
    <w:unhideWhenUsed/>
    <w:qFormat/>
    <w:locked/>
    <w:rsid w:val="00384931"/>
    <w:pPr>
      <w:keepNext/>
      <w:keepLines/>
      <w:numPr>
        <w:ilvl w:val="5"/>
        <w:numId w:val="2"/>
      </w:numPr>
      <w:spacing w:before="200"/>
      <w:outlineLvl w:val="5"/>
    </w:pPr>
    <w:rPr>
      <w:rFonts w:asciiTheme="majorHAnsi" w:eastAsiaTheme="majorEastAsia" w:hAnsiTheme="majorHAnsi" w:cstheme="majorBidi"/>
      <w:iCs/>
      <w:color w:val="000000" w:themeColor="text1"/>
    </w:rPr>
  </w:style>
  <w:style w:type="paragraph" w:styleId="Heading7">
    <w:name w:val="heading 7"/>
    <w:basedOn w:val="Normal"/>
    <w:next w:val="Normal"/>
    <w:link w:val="Heading7Char"/>
    <w:uiPriority w:val="9"/>
    <w:unhideWhenUsed/>
    <w:qFormat/>
    <w:locked/>
    <w:rsid w:val="000C5E44"/>
    <w:pPr>
      <w:keepNext/>
      <w:keepLines/>
      <w:numPr>
        <w:ilvl w:val="6"/>
        <w:numId w:val="2"/>
      </w:numPr>
      <w:spacing w:before="200"/>
      <w:outlineLvl w:val="6"/>
    </w:pPr>
    <w:rPr>
      <w:rFonts w:asciiTheme="majorHAnsi" w:eastAsiaTheme="majorEastAsia" w:hAnsiTheme="majorHAnsi" w:cstheme="majorBidi"/>
      <w:iCs/>
      <w:color w:val="404040" w:themeColor="text1" w:themeTint="BF"/>
    </w:rPr>
  </w:style>
  <w:style w:type="paragraph" w:styleId="Heading8">
    <w:name w:val="heading 8"/>
    <w:basedOn w:val="Normal"/>
    <w:next w:val="Normal"/>
    <w:link w:val="Heading8Char"/>
    <w:uiPriority w:val="9"/>
    <w:unhideWhenUsed/>
    <w:qFormat/>
    <w:locked/>
    <w:rsid w:val="00264602"/>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264602"/>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F550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F5502"/>
    <w:rPr>
      <w:b/>
      <w:bCs/>
      <w:i/>
      <w:iCs/>
      <w:color w:val="4F81BD" w:themeColor="accent1"/>
      <w:lang w:eastAsia="en-US"/>
    </w:rPr>
  </w:style>
  <w:style w:type="character" w:customStyle="1" w:styleId="Heading1Char">
    <w:name w:val="Heading 1 Char"/>
    <w:basedOn w:val="DefaultParagraphFont"/>
    <w:link w:val="Heading1"/>
    <w:uiPriority w:val="9"/>
    <w:locked/>
    <w:rsid w:val="00355FDC"/>
    <w:rPr>
      <w:rFonts w:asciiTheme="minorHAnsi" w:hAnsiTheme="minorHAnsi"/>
      <w:b/>
      <w:bCs/>
      <w:iCs/>
      <w:sz w:val="32"/>
      <w:lang w:eastAsia="en-US"/>
    </w:rPr>
  </w:style>
  <w:style w:type="character" w:customStyle="1" w:styleId="Heading2Char">
    <w:name w:val="Heading 2 Char"/>
    <w:basedOn w:val="DefaultParagraphFont"/>
    <w:link w:val="Heading2"/>
    <w:locked/>
    <w:rsid w:val="00F538CC"/>
    <w:rPr>
      <w:rFonts w:asciiTheme="minorHAnsi" w:hAnsiTheme="minorHAnsi"/>
      <w:b/>
      <w:bCs/>
      <w:iCs/>
      <w:sz w:val="28"/>
      <w:lang w:eastAsia="en-US"/>
    </w:rPr>
  </w:style>
  <w:style w:type="character" w:customStyle="1" w:styleId="Heading3Char">
    <w:name w:val="Heading 3 Char"/>
    <w:basedOn w:val="DefaultParagraphFont"/>
    <w:link w:val="Heading3"/>
    <w:rsid w:val="00F538CC"/>
    <w:rPr>
      <w:rFonts w:asciiTheme="majorHAnsi" w:eastAsiaTheme="majorEastAsia" w:hAnsiTheme="majorHAnsi" w:cstheme="majorBidi"/>
      <w:b/>
      <w:bCs/>
      <w:sz w:val="26"/>
      <w:lang w:eastAsia="en-US"/>
    </w:rPr>
  </w:style>
  <w:style w:type="character" w:customStyle="1" w:styleId="Heading4Char">
    <w:name w:val="Heading 4 Char"/>
    <w:basedOn w:val="DefaultParagraphFont"/>
    <w:link w:val="Heading4"/>
    <w:rsid w:val="00F538CC"/>
    <w:rPr>
      <w:rFonts w:asciiTheme="majorHAnsi" w:eastAsiaTheme="majorEastAsia" w:hAnsiTheme="majorHAnsi" w:cstheme="majorBidi"/>
      <w:b/>
      <w:bCs/>
      <w:iCs/>
      <w:sz w:val="24"/>
      <w:lang w:eastAsia="en-US"/>
    </w:rPr>
  </w:style>
  <w:style w:type="character" w:customStyle="1" w:styleId="Heading5Char">
    <w:name w:val="Heading 5 Char"/>
    <w:basedOn w:val="DefaultParagraphFont"/>
    <w:link w:val="Heading5"/>
    <w:locked/>
    <w:rsid w:val="001F040C"/>
    <w:rPr>
      <w:rFonts w:asciiTheme="majorHAnsi" w:hAnsiTheme="majorHAnsi"/>
      <w:sz w:val="24"/>
      <w:lang w:eastAsia="en-US"/>
    </w:rPr>
  </w:style>
  <w:style w:type="character" w:customStyle="1" w:styleId="Heading6Char">
    <w:name w:val="Heading 6 Char"/>
    <w:basedOn w:val="DefaultParagraphFont"/>
    <w:link w:val="Heading6"/>
    <w:uiPriority w:val="9"/>
    <w:rsid w:val="00384931"/>
    <w:rPr>
      <w:rFonts w:asciiTheme="majorHAnsi" w:eastAsiaTheme="majorEastAsia" w:hAnsiTheme="majorHAnsi" w:cstheme="majorBidi"/>
      <w:iCs/>
      <w:color w:val="000000" w:themeColor="text1"/>
      <w:lang w:eastAsia="en-US"/>
    </w:rPr>
  </w:style>
  <w:style w:type="character" w:customStyle="1" w:styleId="Heading7Char">
    <w:name w:val="Heading 7 Char"/>
    <w:basedOn w:val="DefaultParagraphFont"/>
    <w:link w:val="Heading7"/>
    <w:uiPriority w:val="9"/>
    <w:rsid w:val="000C5E44"/>
    <w:rPr>
      <w:rFonts w:asciiTheme="majorHAnsi" w:eastAsiaTheme="majorEastAsia" w:hAnsiTheme="majorHAnsi" w:cstheme="majorBidi"/>
      <w:iCs/>
      <w:color w:val="404040" w:themeColor="text1" w:themeTint="BF"/>
      <w:lang w:eastAsia="en-US"/>
    </w:rPr>
  </w:style>
  <w:style w:type="character" w:customStyle="1" w:styleId="Heading8Char">
    <w:name w:val="Heading 8 Char"/>
    <w:basedOn w:val="DefaultParagraphFont"/>
    <w:link w:val="Heading8"/>
    <w:uiPriority w:val="9"/>
    <w:rsid w:val="00264602"/>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264602"/>
    <w:rPr>
      <w:rFonts w:asciiTheme="majorHAnsi" w:eastAsiaTheme="majorEastAsia" w:hAnsiTheme="majorHAnsi" w:cstheme="majorBidi"/>
      <w:i/>
      <w:iCs/>
      <w:color w:val="404040" w:themeColor="text1" w:themeTint="BF"/>
      <w:lang w:eastAsia="en-US"/>
    </w:rPr>
  </w:style>
  <w:style w:type="paragraph" w:styleId="Header">
    <w:name w:val="header"/>
    <w:basedOn w:val="Normal"/>
    <w:link w:val="HeaderChar"/>
    <w:uiPriority w:val="99"/>
    <w:rsid w:val="009E2B67"/>
    <w:pPr>
      <w:tabs>
        <w:tab w:val="center" w:pos="4320"/>
        <w:tab w:val="right" w:pos="8640"/>
      </w:tabs>
    </w:pPr>
  </w:style>
  <w:style w:type="character" w:customStyle="1" w:styleId="HeaderChar">
    <w:name w:val="Header Char"/>
    <w:basedOn w:val="DefaultParagraphFont"/>
    <w:link w:val="Header"/>
    <w:uiPriority w:val="99"/>
    <w:semiHidden/>
    <w:locked/>
    <w:rsid w:val="002C68B2"/>
    <w:rPr>
      <w:rFonts w:cs="Times New Roman"/>
      <w:sz w:val="20"/>
      <w:szCs w:val="20"/>
    </w:rPr>
  </w:style>
  <w:style w:type="paragraph" w:styleId="Footer">
    <w:name w:val="footer"/>
    <w:basedOn w:val="Normal"/>
    <w:link w:val="FooterChar"/>
    <w:uiPriority w:val="99"/>
    <w:rsid w:val="009E2B67"/>
    <w:pPr>
      <w:tabs>
        <w:tab w:val="center" w:pos="4320"/>
        <w:tab w:val="right" w:pos="8640"/>
      </w:tabs>
    </w:pPr>
  </w:style>
  <w:style w:type="character" w:customStyle="1" w:styleId="FooterChar">
    <w:name w:val="Footer Char"/>
    <w:basedOn w:val="DefaultParagraphFont"/>
    <w:link w:val="Footer"/>
    <w:uiPriority w:val="99"/>
    <w:locked/>
    <w:rsid w:val="002C68B2"/>
    <w:rPr>
      <w:rFonts w:cs="Times New Roman"/>
      <w:sz w:val="20"/>
      <w:szCs w:val="20"/>
    </w:rPr>
  </w:style>
  <w:style w:type="character" w:styleId="PageNumber">
    <w:name w:val="page number"/>
    <w:basedOn w:val="DefaultParagraphFont"/>
    <w:uiPriority w:val="99"/>
    <w:rsid w:val="009E2B67"/>
    <w:rPr>
      <w:rFonts w:cs="Times New Roman"/>
    </w:rPr>
  </w:style>
  <w:style w:type="character" w:styleId="Hyperlink">
    <w:name w:val="Hyperlink"/>
    <w:basedOn w:val="DefaultParagraphFont"/>
    <w:uiPriority w:val="99"/>
    <w:rsid w:val="00B271C2"/>
    <w:rPr>
      <w:rFonts w:cs="Times New Roman"/>
      <w:color w:val="0000FF"/>
      <w:u w:val="single"/>
    </w:rPr>
  </w:style>
  <w:style w:type="paragraph" w:customStyle="1" w:styleId="Char">
    <w:name w:val="Char"/>
    <w:basedOn w:val="Normal"/>
    <w:uiPriority w:val="99"/>
    <w:rsid w:val="00530D33"/>
    <w:pPr>
      <w:spacing w:after="160" w:line="240" w:lineRule="exact"/>
    </w:pPr>
    <w:rPr>
      <w:rFonts w:ascii="Verdana" w:hAnsi="Verdana"/>
    </w:rPr>
  </w:style>
  <w:style w:type="paragraph" w:styleId="BalloonText">
    <w:name w:val="Balloon Text"/>
    <w:basedOn w:val="Normal"/>
    <w:link w:val="BalloonTextChar"/>
    <w:uiPriority w:val="99"/>
    <w:semiHidden/>
    <w:rsid w:val="003E0A7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C68B2"/>
    <w:rPr>
      <w:rFonts w:cs="Times New Roman"/>
      <w:sz w:val="2"/>
    </w:rPr>
  </w:style>
  <w:style w:type="paragraph" w:customStyle="1" w:styleId="Bullet1">
    <w:name w:val="Bullet1"/>
    <w:basedOn w:val="Normal"/>
    <w:uiPriority w:val="99"/>
    <w:rsid w:val="00DB7958"/>
    <w:pPr>
      <w:numPr>
        <w:numId w:val="1"/>
      </w:numPr>
    </w:pPr>
  </w:style>
  <w:style w:type="table" w:styleId="TableGrid">
    <w:name w:val="Table Grid"/>
    <w:basedOn w:val="TableNormal"/>
    <w:uiPriority w:val="59"/>
    <w:rsid w:val="00F34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C3644"/>
    <w:pPr>
      <w:ind w:left="720"/>
    </w:pPr>
  </w:style>
  <w:style w:type="character" w:customStyle="1" w:styleId="ListParagraphChar">
    <w:name w:val="List Paragraph Char"/>
    <w:link w:val="ListParagraph"/>
    <w:uiPriority w:val="34"/>
    <w:rsid w:val="009C3644"/>
    <w:rPr>
      <w:rFonts w:asciiTheme="minorHAnsi" w:hAnsiTheme="minorHAnsi"/>
      <w:lang w:eastAsia="en-US"/>
    </w:rPr>
  </w:style>
  <w:style w:type="character" w:styleId="CommentReference">
    <w:name w:val="annotation reference"/>
    <w:basedOn w:val="DefaultParagraphFont"/>
    <w:rsid w:val="00561383"/>
    <w:rPr>
      <w:rFonts w:cs="Times New Roman"/>
      <w:sz w:val="16"/>
      <w:szCs w:val="16"/>
    </w:rPr>
  </w:style>
  <w:style w:type="paragraph" w:styleId="CommentText">
    <w:name w:val="annotation text"/>
    <w:basedOn w:val="Normal"/>
    <w:link w:val="CommentTextChar"/>
    <w:uiPriority w:val="99"/>
    <w:rsid w:val="00561383"/>
  </w:style>
  <w:style w:type="character" w:customStyle="1" w:styleId="CommentTextChar">
    <w:name w:val="Comment Text Char"/>
    <w:basedOn w:val="DefaultParagraphFont"/>
    <w:link w:val="CommentText"/>
    <w:uiPriority w:val="99"/>
    <w:locked/>
    <w:rsid w:val="00C937EF"/>
    <w:rPr>
      <w:rFonts w:cs="Times New Roman"/>
      <w:sz w:val="20"/>
      <w:szCs w:val="20"/>
    </w:rPr>
  </w:style>
  <w:style w:type="paragraph" w:styleId="CommentSubject">
    <w:name w:val="annotation subject"/>
    <w:basedOn w:val="CommentText"/>
    <w:next w:val="CommentText"/>
    <w:link w:val="CommentSubjectChar"/>
    <w:uiPriority w:val="99"/>
    <w:semiHidden/>
    <w:rsid w:val="00561383"/>
    <w:rPr>
      <w:b/>
      <w:bCs/>
    </w:rPr>
  </w:style>
  <w:style w:type="character" w:customStyle="1" w:styleId="CommentSubjectChar">
    <w:name w:val="Comment Subject Char"/>
    <w:basedOn w:val="CommentTextChar"/>
    <w:link w:val="CommentSubject"/>
    <w:uiPriority w:val="99"/>
    <w:semiHidden/>
    <w:locked/>
    <w:rsid w:val="00C937EF"/>
    <w:rPr>
      <w:rFonts w:cs="Times New Roman"/>
      <w:b/>
      <w:bCs/>
      <w:sz w:val="20"/>
      <w:szCs w:val="20"/>
    </w:rPr>
  </w:style>
  <w:style w:type="character" w:styleId="Strong">
    <w:name w:val="Strong"/>
    <w:basedOn w:val="DefaultParagraphFont"/>
    <w:qFormat/>
    <w:locked/>
    <w:rsid w:val="00E269A7"/>
    <w:rPr>
      <w:b/>
      <w:bCs/>
    </w:rPr>
  </w:style>
  <w:style w:type="paragraph" w:styleId="NoSpacing">
    <w:name w:val="No Spacing"/>
    <w:link w:val="NoSpacingChar"/>
    <w:uiPriority w:val="1"/>
    <w:qFormat/>
    <w:rsid w:val="00DC55A0"/>
    <w:rPr>
      <w:lang w:eastAsia="en-US"/>
    </w:rPr>
  </w:style>
  <w:style w:type="character" w:customStyle="1" w:styleId="NoSpacingChar">
    <w:name w:val="No Spacing Char"/>
    <w:basedOn w:val="DefaultParagraphFont"/>
    <w:link w:val="NoSpacing"/>
    <w:uiPriority w:val="1"/>
    <w:rsid w:val="008B710D"/>
    <w:rPr>
      <w:lang w:eastAsia="en-US"/>
    </w:rPr>
  </w:style>
  <w:style w:type="paragraph" w:styleId="NormalWeb">
    <w:name w:val="Normal (Web)"/>
    <w:basedOn w:val="Normal"/>
    <w:uiPriority w:val="99"/>
    <w:unhideWhenUsed/>
    <w:rsid w:val="009A0177"/>
    <w:pPr>
      <w:spacing w:before="100" w:beforeAutospacing="1" w:after="100" w:afterAutospacing="1"/>
    </w:pPr>
  </w:style>
  <w:style w:type="character" w:styleId="IntenseEmphasis">
    <w:name w:val="Intense Emphasis"/>
    <w:basedOn w:val="DefaultParagraphFont"/>
    <w:uiPriority w:val="21"/>
    <w:qFormat/>
    <w:rsid w:val="00AA58F4"/>
    <w:rPr>
      <w:b/>
      <w:bCs/>
      <w:i/>
      <w:iCs/>
      <w:color w:val="4F81BD" w:themeColor="accent1"/>
    </w:rPr>
  </w:style>
  <w:style w:type="paragraph" w:styleId="TOCHeading">
    <w:name w:val="TOC Heading"/>
    <w:basedOn w:val="Heading1"/>
    <w:next w:val="Normal"/>
    <w:uiPriority w:val="39"/>
    <w:semiHidden/>
    <w:unhideWhenUsed/>
    <w:qFormat/>
    <w:rsid w:val="00452672"/>
    <w:pPr>
      <w:keepLines/>
      <w:pBdr>
        <w:bottom w:val="none" w:sz="0" w:space="0" w:color="auto"/>
      </w:pBdr>
      <w:spacing w:before="480" w:after="0" w:line="276" w:lineRule="auto"/>
      <w:ind w:right="0"/>
      <w:outlineLvl w:val="9"/>
    </w:pPr>
    <w:rPr>
      <w:rFonts w:asciiTheme="majorHAnsi" w:eastAsiaTheme="majorEastAsia" w:hAnsiTheme="majorHAnsi" w:cstheme="majorBidi"/>
      <w:i/>
      <w:iCs w:val="0"/>
      <w:color w:val="365F91" w:themeColor="accent1" w:themeShade="BF"/>
      <w:szCs w:val="28"/>
      <w:lang w:eastAsia="ja-JP"/>
    </w:rPr>
  </w:style>
  <w:style w:type="paragraph" w:styleId="TOC1">
    <w:name w:val="toc 1"/>
    <w:basedOn w:val="Normal"/>
    <w:next w:val="Normal"/>
    <w:autoRedefine/>
    <w:uiPriority w:val="39"/>
    <w:locked/>
    <w:rsid w:val="00452672"/>
    <w:pPr>
      <w:spacing w:after="100"/>
    </w:pPr>
  </w:style>
  <w:style w:type="paragraph" w:styleId="Caption">
    <w:name w:val="caption"/>
    <w:basedOn w:val="Normal"/>
    <w:next w:val="Normal"/>
    <w:uiPriority w:val="35"/>
    <w:unhideWhenUsed/>
    <w:qFormat/>
    <w:locked/>
    <w:rsid w:val="00780048"/>
    <w:pPr>
      <w:keepNext/>
    </w:pPr>
    <w:rPr>
      <w:b/>
      <w:bCs/>
      <w:sz w:val="18"/>
      <w:szCs w:val="18"/>
    </w:rPr>
  </w:style>
  <w:style w:type="paragraph" w:styleId="Subtitle">
    <w:name w:val="Subtitle"/>
    <w:basedOn w:val="Normal"/>
    <w:next w:val="Normal"/>
    <w:link w:val="SubtitleChar"/>
    <w:uiPriority w:val="11"/>
    <w:qFormat/>
    <w:locked/>
    <w:rsid w:val="000D59E1"/>
    <w:pPr>
      <w:numPr>
        <w:ilvl w:val="1"/>
      </w:numPr>
    </w:pPr>
    <w:rPr>
      <w:rFonts w:asciiTheme="majorHAnsi" w:eastAsiaTheme="majorEastAsia" w:hAnsiTheme="majorHAnsi" w:cstheme="majorBidi"/>
      <w:b/>
      <w:iCs/>
      <w:spacing w:val="15"/>
    </w:rPr>
  </w:style>
  <w:style w:type="character" w:customStyle="1" w:styleId="SubtitleChar">
    <w:name w:val="Subtitle Char"/>
    <w:basedOn w:val="DefaultParagraphFont"/>
    <w:link w:val="Subtitle"/>
    <w:uiPriority w:val="11"/>
    <w:rsid w:val="000D59E1"/>
    <w:rPr>
      <w:rFonts w:asciiTheme="majorHAnsi" w:eastAsiaTheme="majorEastAsia" w:hAnsiTheme="majorHAnsi" w:cstheme="majorBidi"/>
      <w:b/>
      <w:iCs/>
      <w:spacing w:val="15"/>
      <w:szCs w:val="24"/>
      <w:lang w:eastAsia="en-US"/>
    </w:rPr>
  </w:style>
  <w:style w:type="paragraph" w:styleId="TOC2">
    <w:name w:val="toc 2"/>
    <w:basedOn w:val="Normal"/>
    <w:next w:val="Normal"/>
    <w:autoRedefine/>
    <w:uiPriority w:val="39"/>
    <w:locked/>
    <w:rsid w:val="00F7520C"/>
    <w:pPr>
      <w:tabs>
        <w:tab w:val="left" w:pos="880"/>
        <w:tab w:val="right" w:leader="dot" w:pos="10358"/>
      </w:tabs>
      <w:spacing w:after="100"/>
      <w:ind w:left="200"/>
    </w:pPr>
  </w:style>
  <w:style w:type="paragraph" w:customStyle="1" w:styleId="Body">
    <w:name w:val="Body"/>
    <w:basedOn w:val="Normal"/>
    <w:rsid w:val="00497814"/>
    <w:pPr>
      <w:spacing w:line="276" w:lineRule="auto"/>
    </w:pPr>
    <w:rPr>
      <w:rFonts w:ascii="Arial" w:eastAsiaTheme="minorHAnsi" w:hAnsi="Arial" w:cs="Arial"/>
      <w:color w:val="000000"/>
      <w:sz w:val="22"/>
      <w:szCs w:val="22"/>
    </w:rPr>
  </w:style>
  <w:style w:type="paragraph" w:styleId="FootnoteText">
    <w:name w:val="footnote text"/>
    <w:basedOn w:val="Normal"/>
    <w:link w:val="FootnoteTextChar"/>
    <w:uiPriority w:val="99"/>
    <w:semiHidden/>
    <w:unhideWhenUsed/>
    <w:rsid w:val="00497814"/>
  </w:style>
  <w:style w:type="character" w:customStyle="1" w:styleId="FootnoteTextChar">
    <w:name w:val="Footnote Text Char"/>
    <w:basedOn w:val="DefaultParagraphFont"/>
    <w:link w:val="FootnoteText"/>
    <w:uiPriority w:val="99"/>
    <w:semiHidden/>
    <w:rsid w:val="00497814"/>
    <w:rPr>
      <w:rFonts w:asciiTheme="minorHAnsi" w:hAnsiTheme="minorHAnsi"/>
      <w:lang w:eastAsia="en-US"/>
    </w:rPr>
  </w:style>
  <w:style w:type="character" w:styleId="FootnoteReference">
    <w:name w:val="footnote reference"/>
    <w:basedOn w:val="DefaultParagraphFont"/>
    <w:uiPriority w:val="99"/>
    <w:semiHidden/>
    <w:unhideWhenUsed/>
    <w:rsid w:val="00497814"/>
    <w:rPr>
      <w:vertAlign w:val="superscript"/>
    </w:rPr>
  </w:style>
  <w:style w:type="paragraph" w:styleId="TOC3">
    <w:name w:val="toc 3"/>
    <w:basedOn w:val="Normal"/>
    <w:next w:val="Normal"/>
    <w:autoRedefine/>
    <w:uiPriority w:val="39"/>
    <w:locked/>
    <w:rsid w:val="001255C0"/>
    <w:pPr>
      <w:spacing w:after="100"/>
      <w:ind w:left="400"/>
    </w:pPr>
  </w:style>
  <w:style w:type="character" w:customStyle="1" w:styleId="apple-converted-space">
    <w:name w:val="apple-converted-space"/>
    <w:basedOn w:val="DefaultParagraphFont"/>
    <w:rsid w:val="00477B27"/>
  </w:style>
  <w:style w:type="paragraph" w:styleId="Revision">
    <w:name w:val="Revision"/>
    <w:hidden/>
    <w:uiPriority w:val="99"/>
    <w:semiHidden/>
    <w:rsid w:val="00AA037D"/>
    <w:rPr>
      <w:rFonts w:asciiTheme="minorHAnsi" w:hAnsiTheme="minorHAnsi"/>
      <w:lang w:eastAsia="en-US"/>
    </w:rPr>
  </w:style>
  <w:style w:type="paragraph" w:styleId="Title">
    <w:name w:val="Title"/>
    <w:basedOn w:val="Normal"/>
    <w:next w:val="Normal"/>
    <w:link w:val="TitleChar"/>
    <w:qFormat/>
    <w:locked/>
    <w:rsid w:val="0030723F"/>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rsid w:val="0030723F"/>
    <w:rPr>
      <w:rFonts w:asciiTheme="majorHAnsi" w:eastAsiaTheme="majorEastAsia" w:hAnsiTheme="majorHAnsi" w:cstheme="majorBidi"/>
      <w:spacing w:val="5"/>
      <w:kern w:val="28"/>
      <w:sz w:val="52"/>
      <w:szCs w:val="52"/>
      <w:lang w:eastAsia="en-US"/>
    </w:rPr>
  </w:style>
  <w:style w:type="paragraph" w:customStyle="1" w:styleId="AppendixHeading1">
    <w:name w:val="Appendix Heading 1"/>
    <w:basedOn w:val="Heading1"/>
    <w:next w:val="Normal"/>
    <w:link w:val="AppendixHeading1Char"/>
    <w:qFormat/>
    <w:rsid w:val="009009A0"/>
    <w:pPr>
      <w:numPr>
        <w:numId w:val="3"/>
      </w:numPr>
    </w:pPr>
  </w:style>
  <w:style w:type="character" w:customStyle="1" w:styleId="AppendixHeading1Char">
    <w:name w:val="Appendix Heading 1 Char"/>
    <w:basedOn w:val="Heading1Char"/>
    <w:link w:val="AppendixHeading1"/>
    <w:rsid w:val="009009A0"/>
    <w:rPr>
      <w:rFonts w:asciiTheme="minorHAnsi" w:hAnsiTheme="minorHAnsi"/>
      <w:b/>
      <w:bCs/>
      <w:iCs/>
      <w:sz w:val="32"/>
      <w:lang w:eastAsia="en-US"/>
    </w:rPr>
  </w:style>
  <w:style w:type="paragraph" w:customStyle="1" w:styleId="AppendixHeading2">
    <w:name w:val="Appendix Heading 2"/>
    <w:basedOn w:val="AppendixHeading1"/>
    <w:next w:val="Normal"/>
    <w:link w:val="AppendixHeading2Char"/>
    <w:qFormat/>
    <w:rsid w:val="006856B2"/>
    <w:pPr>
      <w:numPr>
        <w:ilvl w:val="1"/>
      </w:numPr>
      <w:ind w:left="0" w:right="0" w:firstLine="0"/>
      <w:outlineLvl w:val="1"/>
    </w:pPr>
    <w:rPr>
      <w:sz w:val="24"/>
    </w:rPr>
  </w:style>
  <w:style w:type="character" w:customStyle="1" w:styleId="AppendixHeading2Char">
    <w:name w:val="Appendix Heading 2 Char"/>
    <w:basedOn w:val="Heading2Char"/>
    <w:link w:val="AppendixHeading2"/>
    <w:rsid w:val="006856B2"/>
    <w:rPr>
      <w:rFonts w:asciiTheme="minorHAnsi" w:hAnsiTheme="minorHAnsi"/>
      <w:b/>
      <w:bCs/>
      <w:iCs/>
      <w:sz w:val="24"/>
      <w:lang w:eastAsia="en-US"/>
    </w:rPr>
  </w:style>
  <w:style w:type="character" w:styleId="FollowedHyperlink">
    <w:name w:val="FollowedHyperlink"/>
    <w:basedOn w:val="DefaultParagraphFont"/>
    <w:uiPriority w:val="99"/>
    <w:semiHidden/>
    <w:unhideWhenUsed/>
    <w:rsid w:val="00AF341B"/>
    <w:rPr>
      <w:color w:val="800080" w:themeColor="followedHyperlink"/>
      <w:u w:val="single"/>
    </w:rPr>
  </w:style>
  <w:style w:type="table" w:styleId="MediumShading2-Accent1">
    <w:name w:val="Medium Shading 2 Accent 1"/>
    <w:basedOn w:val="TableNormal"/>
    <w:uiPriority w:val="64"/>
    <w:rsid w:val="001F53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Grid1">
    <w:name w:val="Table Grid1"/>
    <w:basedOn w:val="TableNormal"/>
    <w:next w:val="TableGrid"/>
    <w:uiPriority w:val="59"/>
    <w:rsid w:val="00C27AE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tblPr/>
      <w:trPr>
        <w:tblHeader/>
      </w:trPr>
    </w:tblStylePr>
  </w:style>
  <w:style w:type="paragraph" w:styleId="BodyText">
    <w:name w:val="Body Text"/>
    <w:basedOn w:val="Normal"/>
    <w:link w:val="BodyTextChar"/>
    <w:uiPriority w:val="99"/>
    <w:unhideWhenUsed/>
    <w:rsid w:val="00F023EE"/>
    <w:pPr>
      <w:spacing w:line="276" w:lineRule="auto"/>
    </w:pPr>
    <w:rPr>
      <w:rFonts w:ascii="Calibri" w:eastAsia="Calibri" w:hAnsi="Calibri"/>
      <w:sz w:val="22"/>
      <w:szCs w:val="22"/>
      <w:lang w:val="sv-SE"/>
    </w:rPr>
  </w:style>
  <w:style w:type="character" w:customStyle="1" w:styleId="BodyTextChar">
    <w:name w:val="Body Text Char"/>
    <w:basedOn w:val="DefaultParagraphFont"/>
    <w:link w:val="BodyText"/>
    <w:uiPriority w:val="99"/>
    <w:rsid w:val="00F023EE"/>
    <w:rPr>
      <w:rFonts w:ascii="Calibri" w:eastAsia="Calibri" w:hAnsi="Calibri"/>
      <w:sz w:val="22"/>
      <w:szCs w:val="22"/>
      <w:lang w:val="sv-SE" w:eastAsia="en-US"/>
    </w:rPr>
  </w:style>
  <w:style w:type="table" w:customStyle="1" w:styleId="GridTable5Dark-Accent11">
    <w:name w:val="Grid Table 5 Dark - Accent 11"/>
    <w:basedOn w:val="TableNormal"/>
    <w:uiPriority w:val="50"/>
    <w:rsid w:val="006B3F6C"/>
    <w:rPr>
      <w:rFonts w:asciiTheme="minorHAnsi" w:eastAsiaTheme="minorHAnsi" w:hAnsiTheme="minorHAnsi" w:cstheme="minorBidi"/>
      <w:sz w:val="22"/>
      <w:szCs w:val="22"/>
      <w:lang w:val="sv-SE"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ableofFigures">
    <w:name w:val="table of figures"/>
    <w:basedOn w:val="Normal"/>
    <w:next w:val="Normal"/>
    <w:uiPriority w:val="99"/>
    <w:unhideWhenUsed/>
    <w:rsid w:val="00B4018D"/>
    <w:pPr>
      <w:spacing w:after="0"/>
    </w:pPr>
  </w:style>
  <w:style w:type="paragraph" w:customStyle="1" w:styleId="Code">
    <w:name w:val="Code"/>
    <w:basedOn w:val="Normal"/>
    <w:qFormat/>
    <w:rsid w:val="009D5C15"/>
    <w:pPr>
      <w:keepLines/>
      <w:spacing w:before="120"/>
      <w:contextualSpacing/>
    </w:pPr>
    <w:rPr>
      <w:rFonts w:ascii="Lucida Console" w:hAnsi="Lucida Console"/>
      <w:sz w:val="16"/>
    </w:rPr>
  </w:style>
  <w:style w:type="table" w:styleId="GridTable5Dark-Accent1">
    <w:name w:val="Grid Table 5 Dark Accent 1"/>
    <w:basedOn w:val="TableNormal"/>
    <w:uiPriority w:val="50"/>
    <w:rsid w:val="009B6953"/>
    <w:rPr>
      <w:rFonts w:asciiTheme="minorHAnsi" w:eastAsiaTheme="minorHAnsi" w:hAnsiTheme="minorHAnsi" w:cstheme="minorBidi"/>
      <w:sz w:val="22"/>
      <w:szCs w:val="22"/>
      <w:lang w:val="sv-SE"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shd w:val="clear" w:color="auto" w:fill="A6A6A6" w:themeFill="background1" w:themeFillShade="A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shd w:val="clear" w:color="auto" w:fill="A6A6A6" w:themeFill="background1" w:themeFillShade="A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D9D9D9" w:themeFill="background1" w:themeFillShade="D9"/>
      </w:tcPr>
    </w:tblStylePr>
    <w:tblStylePr w:type="band2Horz">
      <w:tblPr/>
      <w:tcPr>
        <w:shd w:val="clear" w:color="auto" w:fill="F2F2F2" w:themeFill="background1" w:themeFillShade="F2"/>
      </w:tcPr>
    </w:tblStylePr>
  </w:style>
  <w:style w:type="character" w:customStyle="1" w:styleId="EndnoteTextChar">
    <w:name w:val="Endnote Text Char"/>
    <w:basedOn w:val="DefaultParagraphFont"/>
    <w:link w:val="EndnoteText"/>
    <w:uiPriority w:val="99"/>
    <w:semiHidden/>
    <w:rsid w:val="005A4F6F"/>
    <w:rPr>
      <w:rFonts w:asciiTheme="minorHAnsi" w:eastAsiaTheme="minorHAnsi" w:hAnsiTheme="minorHAnsi" w:cstheme="minorBidi"/>
      <w:lang w:val="sv-SE" w:eastAsia="en-US"/>
    </w:rPr>
  </w:style>
  <w:style w:type="paragraph" w:styleId="EndnoteText">
    <w:name w:val="endnote text"/>
    <w:basedOn w:val="Normal"/>
    <w:link w:val="EndnoteTextChar"/>
    <w:uiPriority w:val="99"/>
    <w:semiHidden/>
    <w:unhideWhenUsed/>
    <w:rsid w:val="005A4F6F"/>
    <w:pPr>
      <w:spacing w:after="0"/>
    </w:pPr>
    <w:rPr>
      <w:rFonts w:eastAsiaTheme="minorHAnsi" w:cstheme="minorBidi"/>
      <w:lang w:val="sv-SE"/>
    </w:rPr>
  </w:style>
  <w:style w:type="table" w:styleId="GridTable5Dark">
    <w:name w:val="Grid Table 5 Dark"/>
    <w:basedOn w:val="TableNormal"/>
    <w:uiPriority w:val="50"/>
    <w:rsid w:val="001D34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Heading">
    <w:name w:val="Heading"/>
    <w:next w:val="BodyText"/>
    <w:rsid w:val="00EA1D10"/>
    <w:pPr>
      <w:spacing w:before="360"/>
      <w:ind w:left="1304"/>
    </w:pPr>
    <w:rPr>
      <w:rFonts w:ascii="Arial" w:hAnsi="Arial"/>
      <w:b/>
      <w:sz w:val="22"/>
      <w:lang w:eastAsia="en-US"/>
    </w:rPr>
  </w:style>
  <w:style w:type="paragraph" w:styleId="ListNumber2">
    <w:name w:val="List Number 2"/>
    <w:rsid w:val="00EA1D10"/>
    <w:pPr>
      <w:numPr>
        <w:numId w:val="4"/>
      </w:numPr>
      <w:spacing w:before="180"/>
    </w:pPr>
    <w:rPr>
      <w:rFonts w:ascii="Arial" w:hAnsi="Arial"/>
      <w:sz w:val="22"/>
      <w:lang w:eastAsia="en-US"/>
    </w:rPr>
  </w:style>
  <w:style w:type="paragraph" w:customStyle="1" w:styleId="Listnumberdoublelinewide">
    <w:name w:val="List number double line (wide)"/>
    <w:basedOn w:val="Normal"/>
    <w:rsid w:val="00EA1D10"/>
    <w:pPr>
      <w:numPr>
        <w:numId w:val="6"/>
      </w:numPr>
      <w:spacing w:before="240" w:after="0"/>
    </w:pPr>
    <w:rPr>
      <w:rFonts w:ascii="Arial" w:hAnsi="Arial"/>
      <w:sz w:val="22"/>
    </w:rPr>
  </w:style>
  <w:style w:type="paragraph" w:customStyle="1" w:styleId="ListBullet2wide">
    <w:name w:val="List Bullet 2 (wide)"/>
    <w:rsid w:val="00EA1D10"/>
    <w:pPr>
      <w:numPr>
        <w:numId w:val="5"/>
      </w:numPr>
      <w:spacing w:before="220"/>
      <w:ind w:left="1667" w:hanging="363"/>
    </w:pPr>
    <w:rPr>
      <w:rFonts w:ascii="Arial" w:hAnsi="Arial"/>
      <w:sz w:val="22"/>
      <w:lang w:eastAsia="en-US"/>
    </w:rPr>
  </w:style>
  <w:style w:type="paragraph" w:styleId="DocumentMap">
    <w:name w:val="Document Map"/>
    <w:basedOn w:val="Normal"/>
    <w:link w:val="DocumentMapChar"/>
    <w:uiPriority w:val="99"/>
    <w:semiHidden/>
    <w:unhideWhenUsed/>
    <w:rsid w:val="007D59BF"/>
    <w:pPr>
      <w:spacing w:after="0"/>
    </w:pPr>
    <w:rPr>
      <w:rFonts w:ascii="Times New Roman" w:hAnsi="Times New Roman"/>
    </w:rPr>
  </w:style>
  <w:style w:type="character" w:customStyle="1" w:styleId="DocumentMapChar">
    <w:name w:val="Document Map Char"/>
    <w:basedOn w:val="DefaultParagraphFont"/>
    <w:link w:val="DocumentMap"/>
    <w:uiPriority w:val="99"/>
    <w:semiHidden/>
    <w:rsid w:val="007D59BF"/>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84527">
      <w:bodyDiv w:val="1"/>
      <w:marLeft w:val="0"/>
      <w:marRight w:val="0"/>
      <w:marTop w:val="0"/>
      <w:marBottom w:val="0"/>
      <w:divBdr>
        <w:top w:val="none" w:sz="0" w:space="0" w:color="auto"/>
        <w:left w:val="none" w:sz="0" w:space="0" w:color="auto"/>
        <w:bottom w:val="none" w:sz="0" w:space="0" w:color="auto"/>
        <w:right w:val="none" w:sz="0" w:space="0" w:color="auto"/>
      </w:divBdr>
    </w:div>
    <w:div w:id="74863489">
      <w:bodyDiv w:val="1"/>
      <w:marLeft w:val="0"/>
      <w:marRight w:val="0"/>
      <w:marTop w:val="0"/>
      <w:marBottom w:val="0"/>
      <w:divBdr>
        <w:top w:val="none" w:sz="0" w:space="0" w:color="auto"/>
        <w:left w:val="none" w:sz="0" w:space="0" w:color="auto"/>
        <w:bottom w:val="none" w:sz="0" w:space="0" w:color="auto"/>
        <w:right w:val="none" w:sz="0" w:space="0" w:color="auto"/>
      </w:divBdr>
    </w:div>
    <w:div w:id="236207722">
      <w:bodyDiv w:val="1"/>
      <w:marLeft w:val="0"/>
      <w:marRight w:val="0"/>
      <w:marTop w:val="0"/>
      <w:marBottom w:val="0"/>
      <w:divBdr>
        <w:top w:val="none" w:sz="0" w:space="0" w:color="auto"/>
        <w:left w:val="none" w:sz="0" w:space="0" w:color="auto"/>
        <w:bottom w:val="none" w:sz="0" w:space="0" w:color="auto"/>
        <w:right w:val="none" w:sz="0" w:space="0" w:color="auto"/>
      </w:divBdr>
    </w:div>
    <w:div w:id="242418494">
      <w:bodyDiv w:val="1"/>
      <w:marLeft w:val="0"/>
      <w:marRight w:val="0"/>
      <w:marTop w:val="0"/>
      <w:marBottom w:val="0"/>
      <w:divBdr>
        <w:top w:val="none" w:sz="0" w:space="0" w:color="auto"/>
        <w:left w:val="none" w:sz="0" w:space="0" w:color="auto"/>
        <w:bottom w:val="none" w:sz="0" w:space="0" w:color="auto"/>
        <w:right w:val="none" w:sz="0" w:space="0" w:color="auto"/>
      </w:divBdr>
    </w:div>
    <w:div w:id="242566247">
      <w:bodyDiv w:val="1"/>
      <w:marLeft w:val="0"/>
      <w:marRight w:val="0"/>
      <w:marTop w:val="0"/>
      <w:marBottom w:val="0"/>
      <w:divBdr>
        <w:top w:val="none" w:sz="0" w:space="0" w:color="auto"/>
        <w:left w:val="none" w:sz="0" w:space="0" w:color="auto"/>
        <w:bottom w:val="none" w:sz="0" w:space="0" w:color="auto"/>
        <w:right w:val="none" w:sz="0" w:space="0" w:color="auto"/>
      </w:divBdr>
    </w:div>
    <w:div w:id="327830313">
      <w:bodyDiv w:val="1"/>
      <w:marLeft w:val="0"/>
      <w:marRight w:val="0"/>
      <w:marTop w:val="0"/>
      <w:marBottom w:val="0"/>
      <w:divBdr>
        <w:top w:val="none" w:sz="0" w:space="0" w:color="auto"/>
        <w:left w:val="none" w:sz="0" w:space="0" w:color="auto"/>
        <w:bottom w:val="none" w:sz="0" w:space="0" w:color="auto"/>
        <w:right w:val="none" w:sz="0" w:space="0" w:color="auto"/>
      </w:divBdr>
    </w:div>
    <w:div w:id="422651196">
      <w:bodyDiv w:val="1"/>
      <w:marLeft w:val="0"/>
      <w:marRight w:val="0"/>
      <w:marTop w:val="0"/>
      <w:marBottom w:val="0"/>
      <w:divBdr>
        <w:top w:val="none" w:sz="0" w:space="0" w:color="auto"/>
        <w:left w:val="none" w:sz="0" w:space="0" w:color="auto"/>
        <w:bottom w:val="none" w:sz="0" w:space="0" w:color="auto"/>
        <w:right w:val="none" w:sz="0" w:space="0" w:color="auto"/>
      </w:divBdr>
    </w:div>
    <w:div w:id="424690925">
      <w:bodyDiv w:val="1"/>
      <w:marLeft w:val="0"/>
      <w:marRight w:val="0"/>
      <w:marTop w:val="0"/>
      <w:marBottom w:val="0"/>
      <w:divBdr>
        <w:top w:val="none" w:sz="0" w:space="0" w:color="auto"/>
        <w:left w:val="none" w:sz="0" w:space="0" w:color="auto"/>
        <w:bottom w:val="none" w:sz="0" w:space="0" w:color="auto"/>
        <w:right w:val="none" w:sz="0" w:space="0" w:color="auto"/>
      </w:divBdr>
    </w:div>
    <w:div w:id="479808709">
      <w:bodyDiv w:val="1"/>
      <w:marLeft w:val="0"/>
      <w:marRight w:val="0"/>
      <w:marTop w:val="0"/>
      <w:marBottom w:val="0"/>
      <w:divBdr>
        <w:top w:val="none" w:sz="0" w:space="0" w:color="auto"/>
        <w:left w:val="none" w:sz="0" w:space="0" w:color="auto"/>
        <w:bottom w:val="none" w:sz="0" w:space="0" w:color="auto"/>
        <w:right w:val="none" w:sz="0" w:space="0" w:color="auto"/>
      </w:divBdr>
    </w:div>
    <w:div w:id="528102954">
      <w:bodyDiv w:val="1"/>
      <w:marLeft w:val="0"/>
      <w:marRight w:val="0"/>
      <w:marTop w:val="0"/>
      <w:marBottom w:val="0"/>
      <w:divBdr>
        <w:top w:val="none" w:sz="0" w:space="0" w:color="auto"/>
        <w:left w:val="none" w:sz="0" w:space="0" w:color="auto"/>
        <w:bottom w:val="none" w:sz="0" w:space="0" w:color="auto"/>
        <w:right w:val="none" w:sz="0" w:space="0" w:color="auto"/>
      </w:divBdr>
    </w:div>
    <w:div w:id="547227161">
      <w:bodyDiv w:val="1"/>
      <w:marLeft w:val="0"/>
      <w:marRight w:val="0"/>
      <w:marTop w:val="0"/>
      <w:marBottom w:val="0"/>
      <w:divBdr>
        <w:top w:val="none" w:sz="0" w:space="0" w:color="auto"/>
        <w:left w:val="none" w:sz="0" w:space="0" w:color="auto"/>
        <w:bottom w:val="none" w:sz="0" w:space="0" w:color="auto"/>
        <w:right w:val="none" w:sz="0" w:space="0" w:color="auto"/>
      </w:divBdr>
    </w:div>
    <w:div w:id="549390627">
      <w:bodyDiv w:val="1"/>
      <w:marLeft w:val="0"/>
      <w:marRight w:val="0"/>
      <w:marTop w:val="0"/>
      <w:marBottom w:val="0"/>
      <w:divBdr>
        <w:top w:val="none" w:sz="0" w:space="0" w:color="auto"/>
        <w:left w:val="none" w:sz="0" w:space="0" w:color="auto"/>
        <w:bottom w:val="none" w:sz="0" w:space="0" w:color="auto"/>
        <w:right w:val="none" w:sz="0" w:space="0" w:color="auto"/>
      </w:divBdr>
    </w:div>
    <w:div w:id="656424050">
      <w:bodyDiv w:val="1"/>
      <w:marLeft w:val="0"/>
      <w:marRight w:val="0"/>
      <w:marTop w:val="0"/>
      <w:marBottom w:val="0"/>
      <w:divBdr>
        <w:top w:val="none" w:sz="0" w:space="0" w:color="auto"/>
        <w:left w:val="none" w:sz="0" w:space="0" w:color="auto"/>
        <w:bottom w:val="none" w:sz="0" w:space="0" w:color="auto"/>
        <w:right w:val="none" w:sz="0" w:space="0" w:color="auto"/>
      </w:divBdr>
      <w:divsChild>
        <w:div w:id="88700874">
          <w:marLeft w:val="274"/>
          <w:marRight w:val="0"/>
          <w:marTop w:val="0"/>
          <w:marBottom w:val="0"/>
          <w:divBdr>
            <w:top w:val="none" w:sz="0" w:space="0" w:color="auto"/>
            <w:left w:val="none" w:sz="0" w:space="0" w:color="auto"/>
            <w:bottom w:val="none" w:sz="0" w:space="0" w:color="auto"/>
            <w:right w:val="none" w:sz="0" w:space="0" w:color="auto"/>
          </w:divBdr>
        </w:div>
        <w:div w:id="131412756">
          <w:marLeft w:val="274"/>
          <w:marRight w:val="0"/>
          <w:marTop w:val="0"/>
          <w:marBottom w:val="0"/>
          <w:divBdr>
            <w:top w:val="none" w:sz="0" w:space="0" w:color="auto"/>
            <w:left w:val="none" w:sz="0" w:space="0" w:color="auto"/>
            <w:bottom w:val="none" w:sz="0" w:space="0" w:color="auto"/>
            <w:right w:val="none" w:sz="0" w:space="0" w:color="auto"/>
          </w:divBdr>
        </w:div>
        <w:div w:id="151991873">
          <w:marLeft w:val="274"/>
          <w:marRight w:val="0"/>
          <w:marTop w:val="0"/>
          <w:marBottom w:val="0"/>
          <w:divBdr>
            <w:top w:val="none" w:sz="0" w:space="0" w:color="auto"/>
            <w:left w:val="none" w:sz="0" w:space="0" w:color="auto"/>
            <w:bottom w:val="none" w:sz="0" w:space="0" w:color="auto"/>
            <w:right w:val="none" w:sz="0" w:space="0" w:color="auto"/>
          </w:divBdr>
        </w:div>
        <w:div w:id="169568074">
          <w:marLeft w:val="274"/>
          <w:marRight w:val="0"/>
          <w:marTop w:val="0"/>
          <w:marBottom w:val="0"/>
          <w:divBdr>
            <w:top w:val="none" w:sz="0" w:space="0" w:color="auto"/>
            <w:left w:val="none" w:sz="0" w:space="0" w:color="auto"/>
            <w:bottom w:val="none" w:sz="0" w:space="0" w:color="auto"/>
            <w:right w:val="none" w:sz="0" w:space="0" w:color="auto"/>
          </w:divBdr>
        </w:div>
        <w:div w:id="243030723">
          <w:marLeft w:val="274"/>
          <w:marRight w:val="0"/>
          <w:marTop w:val="0"/>
          <w:marBottom w:val="0"/>
          <w:divBdr>
            <w:top w:val="none" w:sz="0" w:space="0" w:color="auto"/>
            <w:left w:val="none" w:sz="0" w:space="0" w:color="auto"/>
            <w:bottom w:val="none" w:sz="0" w:space="0" w:color="auto"/>
            <w:right w:val="none" w:sz="0" w:space="0" w:color="auto"/>
          </w:divBdr>
        </w:div>
        <w:div w:id="245264544">
          <w:marLeft w:val="274"/>
          <w:marRight w:val="0"/>
          <w:marTop w:val="0"/>
          <w:marBottom w:val="0"/>
          <w:divBdr>
            <w:top w:val="none" w:sz="0" w:space="0" w:color="auto"/>
            <w:left w:val="none" w:sz="0" w:space="0" w:color="auto"/>
            <w:bottom w:val="none" w:sz="0" w:space="0" w:color="auto"/>
            <w:right w:val="none" w:sz="0" w:space="0" w:color="auto"/>
          </w:divBdr>
        </w:div>
        <w:div w:id="249125561">
          <w:marLeft w:val="274"/>
          <w:marRight w:val="0"/>
          <w:marTop w:val="0"/>
          <w:marBottom w:val="0"/>
          <w:divBdr>
            <w:top w:val="none" w:sz="0" w:space="0" w:color="auto"/>
            <w:left w:val="none" w:sz="0" w:space="0" w:color="auto"/>
            <w:bottom w:val="none" w:sz="0" w:space="0" w:color="auto"/>
            <w:right w:val="none" w:sz="0" w:space="0" w:color="auto"/>
          </w:divBdr>
        </w:div>
        <w:div w:id="302542198">
          <w:marLeft w:val="274"/>
          <w:marRight w:val="0"/>
          <w:marTop w:val="0"/>
          <w:marBottom w:val="0"/>
          <w:divBdr>
            <w:top w:val="none" w:sz="0" w:space="0" w:color="auto"/>
            <w:left w:val="none" w:sz="0" w:space="0" w:color="auto"/>
            <w:bottom w:val="none" w:sz="0" w:space="0" w:color="auto"/>
            <w:right w:val="none" w:sz="0" w:space="0" w:color="auto"/>
          </w:divBdr>
        </w:div>
        <w:div w:id="345988438">
          <w:marLeft w:val="274"/>
          <w:marRight w:val="0"/>
          <w:marTop w:val="0"/>
          <w:marBottom w:val="0"/>
          <w:divBdr>
            <w:top w:val="none" w:sz="0" w:space="0" w:color="auto"/>
            <w:left w:val="none" w:sz="0" w:space="0" w:color="auto"/>
            <w:bottom w:val="none" w:sz="0" w:space="0" w:color="auto"/>
            <w:right w:val="none" w:sz="0" w:space="0" w:color="auto"/>
          </w:divBdr>
        </w:div>
        <w:div w:id="373774212">
          <w:marLeft w:val="274"/>
          <w:marRight w:val="0"/>
          <w:marTop w:val="0"/>
          <w:marBottom w:val="0"/>
          <w:divBdr>
            <w:top w:val="none" w:sz="0" w:space="0" w:color="auto"/>
            <w:left w:val="none" w:sz="0" w:space="0" w:color="auto"/>
            <w:bottom w:val="none" w:sz="0" w:space="0" w:color="auto"/>
            <w:right w:val="none" w:sz="0" w:space="0" w:color="auto"/>
          </w:divBdr>
        </w:div>
        <w:div w:id="428474515">
          <w:marLeft w:val="274"/>
          <w:marRight w:val="0"/>
          <w:marTop w:val="0"/>
          <w:marBottom w:val="0"/>
          <w:divBdr>
            <w:top w:val="none" w:sz="0" w:space="0" w:color="auto"/>
            <w:left w:val="none" w:sz="0" w:space="0" w:color="auto"/>
            <w:bottom w:val="none" w:sz="0" w:space="0" w:color="auto"/>
            <w:right w:val="none" w:sz="0" w:space="0" w:color="auto"/>
          </w:divBdr>
        </w:div>
        <w:div w:id="532038982">
          <w:marLeft w:val="274"/>
          <w:marRight w:val="0"/>
          <w:marTop w:val="0"/>
          <w:marBottom w:val="0"/>
          <w:divBdr>
            <w:top w:val="none" w:sz="0" w:space="0" w:color="auto"/>
            <w:left w:val="none" w:sz="0" w:space="0" w:color="auto"/>
            <w:bottom w:val="none" w:sz="0" w:space="0" w:color="auto"/>
            <w:right w:val="none" w:sz="0" w:space="0" w:color="auto"/>
          </w:divBdr>
        </w:div>
        <w:div w:id="858009173">
          <w:marLeft w:val="274"/>
          <w:marRight w:val="0"/>
          <w:marTop w:val="0"/>
          <w:marBottom w:val="0"/>
          <w:divBdr>
            <w:top w:val="none" w:sz="0" w:space="0" w:color="auto"/>
            <w:left w:val="none" w:sz="0" w:space="0" w:color="auto"/>
            <w:bottom w:val="none" w:sz="0" w:space="0" w:color="auto"/>
            <w:right w:val="none" w:sz="0" w:space="0" w:color="auto"/>
          </w:divBdr>
        </w:div>
        <w:div w:id="866790672">
          <w:marLeft w:val="274"/>
          <w:marRight w:val="0"/>
          <w:marTop w:val="0"/>
          <w:marBottom w:val="0"/>
          <w:divBdr>
            <w:top w:val="none" w:sz="0" w:space="0" w:color="auto"/>
            <w:left w:val="none" w:sz="0" w:space="0" w:color="auto"/>
            <w:bottom w:val="none" w:sz="0" w:space="0" w:color="auto"/>
            <w:right w:val="none" w:sz="0" w:space="0" w:color="auto"/>
          </w:divBdr>
        </w:div>
        <w:div w:id="884947880">
          <w:marLeft w:val="274"/>
          <w:marRight w:val="0"/>
          <w:marTop w:val="0"/>
          <w:marBottom w:val="0"/>
          <w:divBdr>
            <w:top w:val="none" w:sz="0" w:space="0" w:color="auto"/>
            <w:left w:val="none" w:sz="0" w:space="0" w:color="auto"/>
            <w:bottom w:val="none" w:sz="0" w:space="0" w:color="auto"/>
            <w:right w:val="none" w:sz="0" w:space="0" w:color="auto"/>
          </w:divBdr>
        </w:div>
        <w:div w:id="1272513383">
          <w:marLeft w:val="274"/>
          <w:marRight w:val="0"/>
          <w:marTop w:val="0"/>
          <w:marBottom w:val="0"/>
          <w:divBdr>
            <w:top w:val="none" w:sz="0" w:space="0" w:color="auto"/>
            <w:left w:val="none" w:sz="0" w:space="0" w:color="auto"/>
            <w:bottom w:val="none" w:sz="0" w:space="0" w:color="auto"/>
            <w:right w:val="none" w:sz="0" w:space="0" w:color="auto"/>
          </w:divBdr>
        </w:div>
        <w:div w:id="1369991527">
          <w:marLeft w:val="274"/>
          <w:marRight w:val="0"/>
          <w:marTop w:val="0"/>
          <w:marBottom w:val="0"/>
          <w:divBdr>
            <w:top w:val="none" w:sz="0" w:space="0" w:color="auto"/>
            <w:left w:val="none" w:sz="0" w:space="0" w:color="auto"/>
            <w:bottom w:val="none" w:sz="0" w:space="0" w:color="auto"/>
            <w:right w:val="none" w:sz="0" w:space="0" w:color="auto"/>
          </w:divBdr>
        </w:div>
        <w:div w:id="1449081623">
          <w:marLeft w:val="274"/>
          <w:marRight w:val="0"/>
          <w:marTop w:val="0"/>
          <w:marBottom w:val="0"/>
          <w:divBdr>
            <w:top w:val="none" w:sz="0" w:space="0" w:color="auto"/>
            <w:left w:val="none" w:sz="0" w:space="0" w:color="auto"/>
            <w:bottom w:val="none" w:sz="0" w:space="0" w:color="auto"/>
            <w:right w:val="none" w:sz="0" w:space="0" w:color="auto"/>
          </w:divBdr>
        </w:div>
        <w:div w:id="1480002294">
          <w:marLeft w:val="274"/>
          <w:marRight w:val="0"/>
          <w:marTop w:val="0"/>
          <w:marBottom w:val="0"/>
          <w:divBdr>
            <w:top w:val="none" w:sz="0" w:space="0" w:color="auto"/>
            <w:left w:val="none" w:sz="0" w:space="0" w:color="auto"/>
            <w:bottom w:val="none" w:sz="0" w:space="0" w:color="auto"/>
            <w:right w:val="none" w:sz="0" w:space="0" w:color="auto"/>
          </w:divBdr>
        </w:div>
        <w:div w:id="1583636400">
          <w:marLeft w:val="274"/>
          <w:marRight w:val="0"/>
          <w:marTop w:val="0"/>
          <w:marBottom w:val="0"/>
          <w:divBdr>
            <w:top w:val="none" w:sz="0" w:space="0" w:color="auto"/>
            <w:left w:val="none" w:sz="0" w:space="0" w:color="auto"/>
            <w:bottom w:val="none" w:sz="0" w:space="0" w:color="auto"/>
            <w:right w:val="none" w:sz="0" w:space="0" w:color="auto"/>
          </w:divBdr>
        </w:div>
        <w:div w:id="1744722638">
          <w:marLeft w:val="274"/>
          <w:marRight w:val="0"/>
          <w:marTop w:val="0"/>
          <w:marBottom w:val="0"/>
          <w:divBdr>
            <w:top w:val="none" w:sz="0" w:space="0" w:color="auto"/>
            <w:left w:val="none" w:sz="0" w:space="0" w:color="auto"/>
            <w:bottom w:val="none" w:sz="0" w:space="0" w:color="auto"/>
            <w:right w:val="none" w:sz="0" w:space="0" w:color="auto"/>
          </w:divBdr>
        </w:div>
        <w:div w:id="1763918875">
          <w:marLeft w:val="274"/>
          <w:marRight w:val="0"/>
          <w:marTop w:val="0"/>
          <w:marBottom w:val="0"/>
          <w:divBdr>
            <w:top w:val="none" w:sz="0" w:space="0" w:color="auto"/>
            <w:left w:val="none" w:sz="0" w:space="0" w:color="auto"/>
            <w:bottom w:val="none" w:sz="0" w:space="0" w:color="auto"/>
            <w:right w:val="none" w:sz="0" w:space="0" w:color="auto"/>
          </w:divBdr>
        </w:div>
        <w:div w:id="1920405291">
          <w:marLeft w:val="274"/>
          <w:marRight w:val="0"/>
          <w:marTop w:val="0"/>
          <w:marBottom w:val="0"/>
          <w:divBdr>
            <w:top w:val="none" w:sz="0" w:space="0" w:color="auto"/>
            <w:left w:val="none" w:sz="0" w:space="0" w:color="auto"/>
            <w:bottom w:val="none" w:sz="0" w:space="0" w:color="auto"/>
            <w:right w:val="none" w:sz="0" w:space="0" w:color="auto"/>
          </w:divBdr>
        </w:div>
        <w:div w:id="1949897451">
          <w:marLeft w:val="274"/>
          <w:marRight w:val="0"/>
          <w:marTop w:val="0"/>
          <w:marBottom w:val="0"/>
          <w:divBdr>
            <w:top w:val="none" w:sz="0" w:space="0" w:color="auto"/>
            <w:left w:val="none" w:sz="0" w:space="0" w:color="auto"/>
            <w:bottom w:val="none" w:sz="0" w:space="0" w:color="auto"/>
            <w:right w:val="none" w:sz="0" w:space="0" w:color="auto"/>
          </w:divBdr>
        </w:div>
      </w:divsChild>
    </w:div>
    <w:div w:id="810487365">
      <w:bodyDiv w:val="1"/>
      <w:marLeft w:val="0"/>
      <w:marRight w:val="0"/>
      <w:marTop w:val="0"/>
      <w:marBottom w:val="0"/>
      <w:divBdr>
        <w:top w:val="none" w:sz="0" w:space="0" w:color="auto"/>
        <w:left w:val="none" w:sz="0" w:space="0" w:color="auto"/>
        <w:bottom w:val="none" w:sz="0" w:space="0" w:color="auto"/>
        <w:right w:val="none" w:sz="0" w:space="0" w:color="auto"/>
      </w:divBdr>
    </w:div>
    <w:div w:id="859776185">
      <w:bodyDiv w:val="1"/>
      <w:marLeft w:val="0"/>
      <w:marRight w:val="0"/>
      <w:marTop w:val="0"/>
      <w:marBottom w:val="0"/>
      <w:divBdr>
        <w:top w:val="none" w:sz="0" w:space="0" w:color="auto"/>
        <w:left w:val="none" w:sz="0" w:space="0" w:color="auto"/>
        <w:bottom w:val="none" w:sz="0" w:space="0" w:color="auto"/>
        <w:right w:val="none" w:sz="0" w:space="0" w:color="auto"/>
      </w:divBdr>
    </w:div>
    <w:div w:id="1101146033">
      <w:bodyDiv w:val="1"/>
      <w:marLeft w:val="0"/>
      <w:marRight w:val="0"/>
      <w:marTop w:val="0"/>
      <w:marBottom w:val="0"/>
      <w:divBdr>
        <w:top w:val="none" w:sz="0" w:space="0" w:color="auto"/>
        <w:left w:val="none" w:sz="0" w:space="0" w:color="auto"/>
        <w:bottom w:val="none" w:sz="0" w:space="0" w:color="auto"/>
        <w:right w:val="none" w:sz="0" w:space="0" w:color="auto"/>
      </w:divBdr>
    </w:div>
    <w:div w:id="1207260236">
      <w:bodyDiv w:val="1"/>
      <w:marLeft w:val="0"/>
      <w:marRight w:val="0"/>
      <w:marTop w:val="0"/>
      <w:marBottom w:val="0"/>
      <w:divBdr>
        <w:top w:val="none" w:sz="0" w:space="0" w:color="auto"/>
        <w:left w:val="none" w:sz="0" w:space="0" w:color="auto"/>
        <w:bottom w:val="none" w:sz="0" w:space="0" w:color="auto"/>
        <w:right w:val="none" w:sz="0" w:space="0" w:color="auto"/>
      </w:divBdr>
    </w:div>
    <w:div w:id="1244953379">
      <w:bodyDiv w:val="1"/>
      <w:marLeft w:val="0"/>
      <w:marRight w:val="0"/>
      <w:marTop w:val="0"/>
      <w:marBottom w:val="0"/>
      <w:divBdr>
        <w:top w:val="none" w:sz="0" w:space="0" w:color="auto"/>
        <w:left w:val="none" w:sz="0" w:space="0" w:color="auto"/>
        <w:bottom w:val="none" w:sz="0" w:space="0" w:color="auto"/>
        <w:right w:val="none" w:sz="0" w:space="0" w:color="auto"/>
      </w:divBdr>
    </w:div>
    <w:div w:id="1260211210">
      <w:bodyDiv w:val="1"/>
      <w:marLeft w:val="0"/>
      <w:marRight w:val="0"/>
      <w:marTop w:val="0"/>
      <w:marBottom w:val="0"/>
      <w:divBdr>
        <w:top w:val="none" w:sz="0" w:space="0" w:color="auto"/>
        <w:left w:val="none" w:sz="0" w:space="0" w:color="auto"/>
        <w:bottom w:val="none" w:sz="0" w:space="0" w:color="auto"/>
        <w:right w:val="none" w:sz="0" w:space="0" w:color="auto"/>
      </w:divBdr>
    </w:div>
    <w:div w:id="1263491423">
      <w:bodyDiv w:val="1"/>
      <w:marLeft w:val="0"/>
      <w:marRight w:val="0"/>
      <w:marTop w:val="0"/>
      <w:marBottom w:val="0"/>
      <w:divBdr>
        <w:top w:val="none" w:sz="0" w:space="0" w:color="auto"/>
        <w:left w:val="none" w:sz="0" w:space="0" w:color="auto"/>
        <w:bottom w:val="none" w:sz="0" w:space="0" w:color="auto"/>
        <w:right w:val="none" w:sz="0" w:space="0" w:color="auto"/>
      </w:divBdr>
    </w:div>
    <w:div w:id="1316445748">
      <w:bodyDiv w:val="1"/>
      <w:marLeft w:val="0"/>
      <w:marRight w:val="0"/>
      <w:marTop w:val="0"/>
      <w:marBottom w:val="0"/>
      <w:divBdr>
        <w:top w:val="none" w:sz="0" w:space="0" w:color="auto"/>
        <w:left w:val="none" w:sz="0" w:space="0" w:color="auto"/>
        <w:bottom w:val="none" w:sz="0" w:space="0" w:color="auto"/>
        <w:right w:val="none" w:sz="0" w:space="0" w:color="auto"/>
      </w:divBdr>
    </w:div>
    <w:div w:id="1336036211">
      <w:bodyDiv w:val="1"/>
      <w:marLeft w:val="0"/>
      <w:marRight w:val="0"/>
      <w:marTop w:val="0"/>
      <w:marBottom w:val="0"/>
      <w:divBdr>
        <w:top w:val="none" w:sz="0" w:space="0" w:color="auto"/>
        <w:left w:val="none" w:sz="0" w:space="0" w:color="auto"/>
        <w:bottom w:val="none" w:sz="0" w:space="0" w:color="auto"/>
        <w:right w:val="none" w:sz="0" w:space="0" w:color="auto"/>
      </w:divBdr>
    </w:div>
    <w:div w:id="1363673448">
      <w:bodyDiv w:val="1"/>
      <w:marLeft w:val="0"/>
      <w:marRight w:val="0"/>
      <w:marTop w:val="0"/>
      <w:marBottom w:val="0"/>
      <w:divBdr>
        <w:top w:val="none" w:sz="0" w:space="0" w:color="auto"/>
        <w:left w:val="none" w:sz="0" w:space="0" w:color="auto"/>
        <w:bottom w:val="none" w:sz="0" w:space="0" w:color="auto"/>
        <w:right w:val="none" w:sz="0" w:space="0" w:color="auto"/>
      </w:divBdr>
    </w:div>
    <w:div w:id="1439640866">
      <w:bodyDiv w:val="1"/>
      <w:marLeft w:val="0"/>
      <w:marRight w:val="0"/>
      <w:marTop w:val="0"/>
      <w:marBottom w:val="0"/>
      <w:divBdr>
        <w:top w:val="none" w:sz="0" w:space="0" w:color="auto"/>
        <w:left w:val="none" w:sz="0" w:space="0" w:color="auto"/>
        <w:bottom w:val="none" w:sz="0" w:space="0" w:color="auto"/>
        <w:right w:val="none" w:sz="0" w:space="0" w:color="auto"/>
      </w:divBdr>
    </w:div>
    <w:div w:id="1461920884">
      <w:bodyDiv w:val="1"/>
      <w:marLeft w:val="0"/>
      <w:marRight w:val="0"/>
      <w:marTop w:val="0"/>
      <w:marBottom w:val="0"/>
      <w:divBdr>
        <w:top w:val="none" w:sz="0" w:space="0" w:color="auto"/>
        <w:left w:val="none" w:sz="0" w:space="0" w:color="auto"/>
        <w:bottom w:val="none" w:sz="0" w:space="0" w:color="auto"/>
        <w:right w:val="none" w:sz="0" w:space="0" w:color="auto"/>
      </w:divBdr>
    </w:div>
    <w:div w:id="1469399894">
      <w:marLeft w:val="0"/>
      <w:marRight w:val="0"/>
      <w:marTop w:val="0"/>
      <w:marBottom w:val="0"/>
      <w:divBdr>
        <w:top w:val="none" w:sz="0" w:space="0" w:color="auto"/>
        <w:left w:val="none" w:sz="0" w:space="0" w:color="auto"/>
        <w:bottom w:val="none" w:sz="0" w:space="0" w:color="auto"/>
        <w:right w:val="none" w:sz="0" w:space="0" w:color="auto"/>
      </w:divBdr>
    </w:div>
    <w:div w:id="1469399895">
      <w:marLeft w:val="0"/>
      <w:marRight w:val="0"/>
      <w:marTop w:val="0"/>
      <w:marBottom w:val="0"/>
      <w:divBdr>
        <w:top w:val="none" w:sz="0" w:space="0" w:color="auto"/>
        <w:left w:val="none" w:sz="0" w:space="0" w:color="auto"/>
        <w:bottom w:val="none" w:sz="0" w:space="0" w:color="auto"/>
        <w:right w:val="none" w:sz="0" w:space="0" w:color="auto"/>
      </w:divBdr>
    </w:div>
    <w:div w:id="1469399896">
      <w:marLeft w:val="0"/>
      <w:marRight w:val="0"/>
      <w:marTop w:val="0"/>
      <w:marBottom w:val="0"/>
      <w:divBdr>
        <w:top w:val="none" w:sz="0" w:space="0" w:color="auto"/>
        <w:left w:val="none" w:sz="0" w:space="0" w:color="auto"/>
        <w:bottom w:val="none" w:sz="0" w:space="0" w:color="auto"/>
        <w:right w:val="none" w:sz="0" w:space="0" w:color="auto"/>
      </w:divBdr>
    </w:div>
    <w:div w:id="1469399897">
      <w:marLeft w:val="0"/>
      <w:marRight w:val="0"/>
      <w:marTop w:val="0"/>
      <w:marBottom w:val="0"/>
      <w:divBdr>
        <w:top w:val="none" w:sz="0" w:space="0" w:color="auto"/>
        <w:left w:val="none" w:sz="0" w:space="0" w:color="auto"/>
        <w:bottom w:val="none" w:sz="0" w:space="0" w:color="auto"/>
        <w:right w:val="none" w:sz="0" w:space="0" w:color="auto"/>
      </w:divBdr>
    </w:div>
    <w:div w:id="1469399898">
      <w:marLeft w:val="0"/>
      <w:marRight w:val="0"/>
      <w:marTop w:val="0"/>
      <w:marBottom w:val="0"/>
      <w:divBdr>
        <w:top w:val="none" w:sz="0" w:space="0" w:color="auto"/>
        <w:left w:val="none" w:sz="0" w:space="0" w:color="auto"/>
        <w:bottom w:val="none" w:sz="0" w:space="0" w:color="auto"/>
        <w:right w:val="none" w:sz="0" w:space="0" w:color="auto"/>
      </w:divBdr>
    </w:div>
    <w:div w:id="1469399899">
      <w:marLeft w:val="0"/>
      <w:marRight w:val="0"/>
      <w:marTop w:val="0"/>
      <w:marBottom w:val="0"/>
      <w:divBdr>
        <w:top w:val="none" w:sz="0" w:space="0" w:color="auto"/>
        <w:left w:val="none" w:sz="0" w:space="0" w:color="auto"/>
        <w:bottom w:val="none" w:sz="0" w:space="0" w:color="auto"/>
        <w:right w:val="none" w:sz="0" w:space="0" w:color="auto"/>
      </w:divBdr>
    </w:div>
    <w:div w:id="1469399900">
      <w:marLeft w:val="0"/>
      <w:marRight w:val="0"/>
      <w:marTop w:val="0"/>
      <w:marBottom w:val="0"/>
      <w:divBdr>
        <w:top w:val="none" w:sz="0" w:space="0" w:color="auto"/>
        <w:left w:val="none" w:sz="0" w:space="0" w:color="auto"/>
        <w:bottom w:val="none" w:sz="0" w:space="0" w:color="auto"/>
        <w:right w:val="none" w:sz="0" w:space="0" w:color="auto"/>
      </w:divBdr>
    </w:div>
    <w:div w:id="1469399901">
      <w:marLeft w:val="0"/>
      <w:marRight w:val="0"/>
      <w:marTop w:val="0"/>
      <w:marBottom w:val="0"/>
      <w:divBdr>
        <w:top w:val="none" w:sz="0" w:space="0" w:color="auto"/>
        <w:left w:val="none" w:sz="0" w:space="0" w:color="auto"/>
        <w:bottom w:val="none" w:sz="0" w:space="0" w:color="auto"/>
        <w:right w:val="none" w:sz="0" w:space="0" w:color="auto"/>
      </w:divBdr>
    </w:div>
    <w:div w:id="1469399902">
      <w:marLeft w:val="0"/>
      <w:marRight w:val="0"/>
      <w:marTop w:val="0"/>
      <w:marBottom w:val="0"/>
      <w:divBdr>
        <w:top w:val="none" w:sz="0" w:space="0" w:color="auto"/>
        <w:left w:val="none" w:sz="0" w:space="0" w:color="auto"/>
        <w:bottom w:val="none" w:sz="0" w:space="0" w:color="auto"/>
        <w:right w:val="none" w:sz="0" w:space="0" w:color="auto"/>
      </w:divBdr>
    </w:div>
    <w:div w:id="1469399903">
      <w:marLeft w:val="0"/>
      <w:marRight w:val="0"/>
      <w:marTop w:val="0"/>
      <w:marBottom w:val="0"/>
      <w:divBdr>
        <w:top w:val="none" w:sz="0" w:space="0" w:color="auto"/>
        <w:left w:val="none" w:sz="0" w:space="0" w:color="auto"/>
        <w:bottom w:val="none" w:sz="0" w:space="0" w:color="auto"/>
        <w:right w:val="none" w:sz="0" w:space="0" w:color="auto"/>
      </w:divBdr>
    </w:div>
    <w:div w:id="1469399904">
      <w:marLeft w:val="0"/>
      <w:marRight w:val="0"/>
      <w:marTop w:val="0"/>
      <w:marBottom w:val="0"/>
      <w:divBdr>
        <w:top w:val="none" w:sz="0" w:space="0" w:color="auto"/>
        <w:left w:val="none" w:sz="0" w:space="0" w:color="auto"/>
        <w:bottom w:val="none" w:sz="0" w:space="0" w:color="auto"/>
        <w:right w:val="none" w:sz="0" w:space="0" w:color="auto"/>
      </w:divBdr>
    </w:div>
    <w:div w:id="1469399906">
      <w:marLeft w:val="0"/>
      <w:marRight w:val="0"/>
      <w:marTop w:val="0"/>
      <w:marBottom w:val="0"/>
      <w:divBdr>
        <w:top w:val="none" w:sz="0" w:space="0" w:color="auto"/>
        <w:left w:val="none" w:sz="0" w:space="0" w:color="auto"/>
        <w:bottom w:val="none" w:sz="0" w:space="0" w:color="auto"/>
        <w:right w:val="none" w:sz="0" w:space="0" w:color="auto"/>
      </w:divBdr>
      <w:divsChild>
        <w:div w:id="1469399905">
          <w:marLeft w:val="0"/>
          <w:marRight w:val="0"/>
          <w:marTop w:val="0"/>
          <w:marBottom w:val="0"/>
          <w:divBdr>
            <w:top w:val="none" w:sz="0" w:space="0" w:color="auto"/>
            <w:left w:val="none" w:sz="0" w:space="0" w:color="auto"/>
            <w:bottom w:val="none" w:sz="0" w:space="0" w:color="auto"/>
            <w:right w:val="none" w:sz="0" w:space="0" w:color="auto"/>
          </w:divBdr>
        </w:div>
      </w:divsChild>
    </w:div>
    <w:div w:id="1469399907">
      <w:marLeft w:val="0"/>
      <w:marRight w:val="0"/>
      <w:marTop w:val="0"/>
      <w:marBottom w:val="0"/>
      <w:divBdr>
        <w:top w:val="none" w:sz="0" w:space="0" w:color="auto"/>
        <w:left w:val="none" w:sz="0" w:space="0" w:color="auto"/>
        <w:bottom w:val="none" w:sz="0" w:space="0" w:color="auto"/>
        <w:right w:val="none" w:sz="0" w:space="0" w:color="auto"/>
      </w:divBdr>
    </w:div>
    <w:div w:id="1569539476">
      <w:bodyDiv w:val="1"/>
      <w:marLeft w:val="0"/>
      <w:marRight w:val="0"/>
      <w:marTop w:val="0"/>
      <w:marBottom w:val="0"/>
      <w:divBdr>
        <w:top w:val="none" w:sz="0" w:space="0" w:color="auto"/>
        <w:left w:val="none" w:sz="0" w:space="0" w:color="auto"/>
        <w:bottom w:val="none" w:sz="0" w:space="0" w:color="auto"/>
        <w:right w:val="none" w:sz="0" w:space="0" w:color="auto"/>
      </w:divBdr>
    </w:div>
    <w:div w:id="1588034969">
      <w:bodyDiv w:val="1"/>
      <w:marLeft w:val="0"/>
      <w:marRight w:val="0"/>
      <w:marTop w:val="0"/>
      <w:marBottom w:val="0"/>
      <w:divBdr>
        <w:top w:val="none" w:sz="0" w:space="0" w:color="auto"/>
        <w:left w:val="none" w:sz="0" w:space="0" w:color="auto"/>
        <w:bottom w:val="none" w:sz="0" w:space="0" w:color="auto"/>
        <w:right w:val="none" w:sz="0" w:space="0" w:color="auto"/>
      </w:divBdr>
    </w:div>
    <w:div w:id="1626422502">
      <w:bodyDiv w:val="1"/>
      <w:marLeft w:val="0"/>
      <w:marRight w:val="0"/>
      <w:marTop w:val="0"/>
      <w:marBottom w:val="0"/>
      <w:divBdr>
        <w:top w:val="none" w:sz="0" w:space="0" w:color="auto"/>
        <w:left w:val="none" w:sz="0" w:space="0" w:color="auto"/>
        <w:bottom w:val="none" w:sz="0" w:space="0" w:color="auto"/>
        <w:right w:val="none" w:sz="0" w:space="0" w:color="auto"/>
      </w:divBdr>
    </w:div>
    <w:div w:id="1700741793">
      <w:bodyDiv w:val="1"/>
      <w:marLeft w:val="0"/>
      <w:marRight w:val="0"/>
      <w:marTop w:val="0"/>
      <w:marBottom w:val="0"/>
      <w:divBdr>
        <w:top w:val="none" w:sz="0" w:space="0" w:color="auto"/>
        <w:left w:val="none" w:sz="0" w:space="0" w:color="auto"/>
        <w:bottom w:val="none" w:sz="0" w:space="0" w:color="auto"/>
        <w:right w:val="none" w:sz="0" w:space="0" w:color="auto"/>
      </w:divBdr>
    </w:div>
    <w:div w:id="1753620152">
      <w:bodyDiv w:val="1"/>
      <w:marLeft w:val="0"/>
      <w:marRight w:val="0"/>
      <w:marTop w:val="0"/>
      <w:marBottom w:val="0"/>
      <w:divBdr>
        <w:top w:val="none" w:sz="0" w:space="0" w:color="auto"/>
        <w:left w:val="none" w:sz="0" w:space="0" w:color="auto"/>
        <w:bottom w:val="none" w:sz="0" w:space="0" w:color="auto"/>
        <w:right w:val="none" w:sz="0" w:space="0" w:color="auto"/>
      </w:divBdr>
    </w:div>
    <w:div w:id="2130472149">
      <w:bodyDiv w:val="1"/>
      <w:marLeft w:val="0"/>
      <w:marRight w:val="0"/>
      <w:marTop w:val="0"/>
      <w:marBottom w:val="0"/>
      <w:divBdr>
        <w:top w:val="none" w:sz="0" w:space="0" w:color="auto"/>
        <w:left w:val="none" w:sz="0" w:space="0" w:color="auto"/>
        <w:bottom w:val="none" w:sz="0" w:space="0" w:color="auto"/>
        <w:right w:val="none" w:sz="0" w:space="0" w:color="auto"/>
      </w:divBdr>
    </w:div>
    <w:div w:id="2136360866">
      <w:bodyDiv w:val="1"/>
      <w:marLeft w:val="0"/>
      <w:marRight w:val="0"/>
      <w:marTop w:val="0"/>
      <w:marBottom w:val="0"/>
      <w:divBdr>
        <w:top w:val="none" w:sz="0" w:space="0" w:color="auto"/>
        <w:left w:val="none" w:sz="0" w:space="0" w:color="auto"/>
        <w:bottom w:val="none" w:sz="0" w:space="0" w:color="auto"/>
        <w:right w:val="none" w:sz="0" w:space="0" w:color="auto"/>
      </w:divBdr>
      <w:divsChild>
        <w:div w:id="592318194">
          <w:marLeft w:val="144"/>
          <w:marRight w:val="0"/>
          <w:marTop w:val="240"/>
          <w:marBottom w:val="40"/>
          <w:divBdr>
            <w:top w:val="none" w:sz="0" w:space="0" w:color="auto"/>
            <w:left w:val="none" w:sz="0" w:space="0" w:color="auto"/>
            <w:bottom w:val="none" w:sz="0" w:space="0" w:color="auto"/>
            <w:right w:val="none" w:sz="0" w:space="0" w:color="auto"/>
          </w:divBdr>
        </w:div>
        <w:div w:id="758017122">
          <w:marLeft w:val="144"/>
          <w:marRight w:val="0"/>
          <w:marTop w:val="240"/>
          <w:marBottom w:val="40"/>
          <w:divBdr>
            <w:top w:val="none" w:sz="0" w:space="0" w:color="auto"/>
            <w:left w:val="none" w:sz="0" w:space="0" w:color="auto"/>
            <w:bottom w:val="none" w:sz="0" w:space="0" w:color="auto"/>
            <w:right w:val="none" w:sz="0" w:space="0" w:color="auto"/>
          </w:divBdr>
        </w:div>
        <w:div w:id="187708663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Taylor\My%20Documents\Data\IP\QA-PMO%20Phase%20II\Project%20Management%20Training\PM%20Toolkit\Sample%20Deliverables%203\Mtg%20Agenda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2016-09-16T00:00:00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35598318FB863439E47A0AAF503992D" ma:contentTypeVersion="0" ma:contentTypeDescription="Create a new document." ma:contentTypeScope="" ma:versionID="6cd915c46c98fc1e884483de9705e87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E64B8E-DADF-4714-8D74-0F0DA2B46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E6759E3-411A-4169-AAF1-411FA1D2AA94}">
  <ds:schemaRefs>
    <ds:schemaRef ds:uri="http://schemas.microsoft.com/office/2006/metadata/properties"/>
  </ds:schemaRefs>
</ds:datastoreItem>
</file>

<file path=customXml/itemProps4.xml><?xml version="1.0" encoding="utf-8"?>
<ds:datastoreItem xmlns:ds="http://schemas.openxmlformats.org/officeDocument/2006/customXml" ds:itemID="{57B10174-BC64-405D-AE9E-B930A25262F2}">
  <ds:schemaRefs>
    <ds:schemaRef ds:uri="http://schemas.microsoft.com/office/2006/metadata/longProperties"/>
  </ds:schemaRefs>
</ds:datastoreItem>
</file>

<file path=customXml/itemProps5.xml><?xml version="1.0" encoding="utf-8"?>
<ds:datastoreItem xmlns:ds="http://schemas.openxmlformats.org/officeDocument/2006/customXml" ds:itemID="{BAD22B87-9140-472E-BDE7-EE91BDBFCB81}">
  <ds:schemaRefs>
    <ds:schemaRef ds:uri="http://schemas.microsoft.com/sharepoint/v3/contenttype/forms"/>
  </ds:schemaRefs>
</ds:datastoreItem>
</file>

<file path=customXml/itemProps6.xml><?xml version="1.0" encoding="utf-8"?>
<ds:datastoreItem xmlns:ds="http://schemas.openxmlformats.org/officeDocument/2006/customXml" ds:itemID="{718C2E4A-190D-5C46-B860-2D2BDC176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Settings\JTaylor\My Documents\Data\IP\QA-PMO Phase II\Project Management Training\PM Toolkit\Sample Deliverables 3\Mtg Agenda_Template.dot</Template>
  <TotalTime>5</TotalTime>
  <Pages>18</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Exception Handling and Reconciliation</vt:lpstr>
    </vt:vector>
  </TitlesOfParts>
  <Manager/>
  <Company/>
  <LinksUpToDate>false</LinksUpToDate>
  <CharactersWithSpaces>17159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Exception Handling and Reconciliation</dc:title>
  <dc:subject>Open API for FSP Interoperability Specification</dc:subject>
  <dc:creator>Adrian Hope-Bailie</dc:creator>
  <cp:keywords/>
  <dc:description/>
  <cp:lastModifiedBy>Sam Kummary</cp:lastModifiedBy>
  <cp:revision>4</cp:revision>
  <cp:lastPrinted>2017-05-17T08:44:00Z</cp:lastPrinted>
  <dcterms:created xsi:type="dcterms:W3CDTF">2018-07-04T23:44:00Z</dcterms:created>
  <dcterms:modified xsi:type="dcterms:W3CDTF">2018-07-31T10:41:00Z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