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88"/>
        <w:ind w:left="0" w:right="0"/>
      </w:pPr>
    </w:p>
    <w:p>
      <w:pPr>
        <w:sectPr>
          <w:pgSz w:w="11906" w:h="15591"/>
          <w:pgMar w:top="160" w:right="0" w:bottom="238" w:left="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392" w:lineRule="exact" w:before="4" w:after="0"/>
        <w:ind w:left="770" w:right="2016" w:firstLine="18"/>
        <w:jc w:val="left"/>
      </w:pPr>
      <w:r>
        <w:rPr>
          <w:rFonts w:ascii="AdvOT2c8ce45a" w:hAnsi="AdvOT2c8ce45a" w:eastAsia="AdvOT2c8ce45a"/>
          <w:b w:val="0"/>
          <w:i w:val="0"/>
          <w:color w:val="2B4144"/>
          <w:sz w:val="36"/>
        </w:rPr>
        <w:t xml:space="preserve">Journal of </w:t>
      </w:r>
      <w:r>
        <w:br/>
      </w:r>
      <w:r>
        <w:rPr>
          <w:rFonts w:ascii="AdvOT2c8ce45a" w:hAnsi="AdvOT2c8ce45a" w:eastAsia="AdvOT2c8ce45a"/>
          <w:b w:val="0"/>
          <w:i w:val="0"/>
          <w:color w:val="2B4144"/>
          <w:sz w:val="42"/>
        </w:rPr>
        <w:t>Materials Chemistry C</w:t>
      </w:r>
    </w:p>
    <w:p>
      <w:pPr>
        <w:sectPr>
          <w:type w:val="continuous"/>
          <w:pgSz w:w="11906" w:h="15591"/>
          <w:pgMar w:top="160" w:right="0" w:bottom="238" w:left="52" w:header="720" w:footer="720" w:gutter="0"/>
          <w:cols w:space="720" w:num="2" w:equalWidth="0"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8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16000" cy="673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7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80"/>
        <w:sectPr>
          <w:type w:val="nextColumn"/>
          <w:pgSz w:w="11906" w:h="15591"/>
          <w:pgMar w:top="160" w:right="0" w:bottom="238" w:left="52" w:header="720" w:footer="720" w:gutter="0"/>
          <w:cols w:space="720" w:num="2" w:equalWidth="0">
            <w:col w:w="7251" w:space="0"/>
            <w:col w:w="460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963"/>
        <w:gridCol w:w="2963"/>
        <w:gridCol w:w="2963"/>
        <w:gridCol w:w="2963"/>
      </w:tblGrid>
      <w:tr>
        <w:trPr>
          <w:trHeight w:hRule="exact" w:val="764"/>
        </w:trPr>
        <w:tc>
          <w:tcPr>
            <w:tcW w:type="dxa" w:w="79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168"/>
            <w:gridSpan w:val="2"/>
            <w:tcBorders/>
            <w:shd w:fill="8b9eb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204" w:after="0"/>
              <w:ind w:left="148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FFFFFF"/>
                <w:sz w:val="32"/>
              </w:rPr>
              <w:t>PAPER</w:t>
            </w:r>
          </w:p>
        </w:tc>
        <w:tc>
          <w:tcPr>
            <w:tcW w:type="dxa" w:w="5038"/>
            <w:tcBorders/>
            <w:shd w:fill="8b9eb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16" w:after="0"/>
              <w:ind w:left="3036" w:right="288" w:hanging="6"/>
              <w:jc w:val="left"/>
            </w:pPr>
            <w:r>
              <w:rPr>
                <w:rFonts w:ascii="FrutigerNeueLTW1G" w:hAnsi="FrutigerNeueLTW1G" w:eastAsia="FrutigerNeueLTW1G"/>
                <w:b/>
                <w:i w:val="0"/>
                <w:color w:val="FFFFFF"/>
                <w:sz w:val="18"/>
              </w:rPr>
              <w:hyperlink r:id="rId10" w:history="1">
                <w:r>
                  <w:rPr>
                    <w:rStyle w:val="Hyperlink"/>
                  </w:rPr>
                  <w:t xml:space="preserve">View Article Online </w:t>
                </w:r>
              </w:hyperlink>
            </w:r>
            <w:r>
              <w:br/>
            </w:r>
            <w:r>
              <w:rPr>
                <w:rFonts w:ascii="FrutigerNeueLTW1G" w:hAnsi="FrutigerNeueLTW1G" w:eastAsia="FrutigerNeueLTW1G"/>
                <w:b/>
                <w:i w:val="0"/>
                <w:color w:val="FFFFFF"/>
                <w:sz w:val="12"/>
              </w:rPr>
              <w:hyperlink r:id="rId11" w:history="1">
                <w:r>
                  <w:rPr>
                    <w:rStyle w:val="Hyperlink"/>
                  </w:rPr>
                  <w:t>View Journal</w:t>
                </w:r>
              </w:hyperlink>
            </w:r>
            <w:r>
              <w:rPr>
                <w:rFonts w:ascii="FrutigerNeueLTW1G" w:hAnsi="FrutigerNeueLTW1G" w:eastAsia="FrutigerNeueLTW1G"/>
                <w:b/>
                <w:i w:val="0"/>
                <w:color w:val="FFFFFF"/>
                <w:sz w:val="12"/>
              </w:rPr>
              <w:t xml:space="preserve"> </w:t>
            </w:r>
            <w:r>
              <w:rPr>
                <w:rFonts w:ascii="FrutigerNeueLTW1G" w:hAnsi="FrutigerNeueLTW1G" w:eastAsia="FrutigerNeueLTW1G"/>
                <w:b/>
                <w:i w:val="0"/>
                <w:color w:val="FFFFFF"/>
                <w:sz w:val="12"/>
              </w:rPr>
              <w:hyperlink r:id="rId12" w:history="1">
                <w:r>
                  <w:rPr>
                    <w:rStyle w:val="Hyperlink"/>
                  </w:rPr>
                  <w:t xml:space="preserve"> | View Issue</w:t>
                </w:r>
              </w:hyperlink>
            </w:r>
          </w:p>
        </w:tc>
      </w:tr>
      <w:tr>
        <w:trPr>
          <w:trHeight w:hRule="exact" w:val="1136"/>
        </w:trPr>
        <w:tc>
          <w:tcPr>
            <w:tcW w:type="dxa" w:w="79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lished on 14 December 2016. Downloaded by Georgia Institute of Technology on 13/04/2017 06:35:07. </w:t>
            </w:r>
          </w:p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8350" cy="304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5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60" w:lineRule="exact" w:before="232" w:after="0"/>
              <w:ind w:left="4" w:right="0" w:firstLine="0"/>
              <w:jc w:val="left"/>
            </w:pPr>
            <w:r>
              <w:rPr>
                <w:w w:val="96.70399983723958"/>
                <w:rFonts w:ascii="MuseoSans" w:hAnsi="MuseoSans" w:eastAsia="MuseoSans"/>
                <w:b w:val="0"/>
                <w:i w:val="0"/>
                <w:color w:val="221F1F"/>
                <w:sz w:val="15"/>
              </w:rPr>
              <w:t>Cite this:</w:t>
            </w:r>
            <w:r>
              <w:rPr>
                <w:w w:val="96.70399983723958"/>
                <w:rFonts w:ascii="MuseoSans" w:hAnsi="MuseoSans" w:eastAsia="MuseoSans"/>
                <w:b w:val="0"/>
                <w:i/>
                <w:color w:val="221F1F"/>
                <w:sz w:val="15"/>
              </w:rPr>
              <w:t xml:space="preserve"> J. Mater. Chem. C,</w:t>
            </w:r>
            <w:r>
              <w:rPr>
                <w:w w:val="96.70399983723958"/>
                <w:rFonts w:ascii="MuseoSans" w:hAnsi="MuseoSans" w:eastAsia="MuseoSans"/>
                <w:b w:val="0"/>
                <w:i w:val="0"/>
                <w:color w:val="221F1F"/>
                <w:sz w:val="15"/>
              </w:rPr>
              <w:t xml:space="preserve"> 2017,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220" w:after="0"/>
              <w:ind w:left="202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000000"/>
                <w:sz w:val="32"/>
              </w:rPr>
              <w:t xml:space="preserve">An extensive study of the influence of dopants on </w:t>
            </w:r>
            <w:r>
              <w:rPr>
                <w:rFonts w:ascii="AdvOT2c8ce45a" w:hAnsi="AdvOT2c8ce45a" w:eastAsia="AdvOT2c8ce45a"/>
                <w:b w:val="0"/>
                <w:i w:val="0"/>
                <w:color w:val="000000"/>
                <w:sz w:val="32"/>
              </w:rPr>
              <w:t>the ferroelectric properties of HfO</w:t>
            </w:r>
            <w:r>
              <w:rPr>
                <w:w w:val="98.00710263459578"/>
                <w:rFonts w:ascii="AdvOT2c8ce45a" w:hAnsi="AdvOT2c8ce45a" w:eastAsia="AdvOT2c8ce45a"/>
                <w:b w:val="0"/>
                <w:i w:val="0"/>
                <w:color w:val="000000"/>
                <w:sz w:val="23"/>
              </w:rPr>
              <w:t>2</w:t>
            </w:r>
          </w:p>
        </w:tc>
      </w:tr>
      <w:tr>
        <w:trPr>
          <w:trHeight w:hRule="exact" w:val="420"/>
        </w:trPr>
        <w:tc>
          <w:tcPr>
            <w:tcW w:type="dxa" w:w="2963"/>
            <w:vMerge/>
            <w:tcBorders/>
          </w:tcPr>
          <w:p/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8" w:after="0"/>
              <w:ind w:left="8" w:right="0" w:firstLine="0"/>
              <w:jc w:val="left"/>
            </w:pPr>
            <w:r>
              <w:rPr>
                <w:w w:val="96.70399983723958"/>
                <w:rFonts w:ascii="MuseoSans" w:hAnsi="MuseoSans" w:eastAsia="MuseoSans"/>
                <w:b w:val="0"/>
                <w:i w:val="0"/>
                <w:color w:val="221F1F"/>
                <w:sz w:val="15"/>
              </w:rPr>
              <w:t>5</w:t>
            </w:r>
            <w:r>
              <w:rPr>
                <w:w w:val="96.70399983723958"/>
                <w:rFonts w:ascii="MuseoSans" w:hAnsi="MuseoSans" w:eastAsia="MuseoSans"/>
                <w:b w:val="0"/>
                <w:i w:val="0"/>
                <w:color w:val="221F1F"/>
                <w:sz w:val="15"/>
              </w:rPr>
              <w:t>, 333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8" w:after="0"/>
              <w:ind w:left="202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20"/>
              </w:rPr>
              <w:t>S. Starschich* and U. Boettger</w:t>
            </w:r>
          </w:p>
        </w:tc>
      </w:tr>
      <w:tr>
        <w:trPr>
          <w:trHeight w:hRule="exact" w:val="1320"/>
        </w:trPr>
        <w:tc>
          <w:tcPr>
            <w:tcW w:type="dxa" w:w="2963"/>
            <w:vMerge/>
            <w:tcBorders/>
          </w:tcPr>
          <w:p/>
        </w:tc>
        <w:tc>
          <w:tcPr>
            <w:tcW w:type="dxa" w:w="102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4" w:after="0"/>
              <w:ind w:left="2592" w:right="0" w:firstLine="0"/>
              <w:jc w:val="both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 xml:space="preserve">The ferroelectric properties of hafnium oxide based thin films prepared by chemical solution deposition 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 xml:space="preserve">(CSD) are investigated. In this extensive study, a wealth of strongly different dopants (size and valence) and 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 xml:space="preserve">dopant concentrations is used to induce ferroelectricity in 42 nm thin films. Using the same precursors and 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 xml:space="preserve">preparation conditions for all dopants a good comparability is given. In particular, the dopant size appears to 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have a crucial impact on the resulting ferroelectric properties. For smaller dopants only a small ferroelectric</w:t>
            </w:r>
          </w:p>
        </w:tc>
      </w:tr>
      <w:tr>
        <w:trPr>
          <w:trHeight w:hRule="exact" w:val="220"/>
        </w:trPr>
        <w:tc>
          <w:tcPr>
            <w:tcW w:type="dxa" w:w="2963"/>
            <w:vMerge/>
            <w:tcBorders/>
          </w:tcPr>
          <w:p/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0" w:after="0"/>
              <w:ind w:left="0" w:right="0" w:firstLine="0"/>
              <w:jc w:val="left"/>
            </w:pPr>
            <w:r>
              <w:rPr>
                <w:w w:val="103.18571499415808"/>
                <w:rFonts w:ascii="AdvOT9b12cd41" w:hAnsi="AdvOT9b12cd41" w:eastAsia="AdvOT9b12cd41"/>
                <w:b w:val="0"/>
                <w:i w:val="0"/>
                <w:color w:val="000000"/>
                <w:sz w:val="14"/>
              </w:rPr>
              <w:t>Received 4th November 2016,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202" w:right="0" w:firstLine="0"/>
              <w:jc w:val="left"/>
            </w:pPr>
            <w:r>
              <w:rPr>
                <w:shd w:val="clear" w:color="auto" w:fill="ffd100"/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 xml:space="preserve">response is observed whereas for larger dopants the remanent polarization is increased significantly. 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The</w:t>
            </w:r>
          </w:p>
        </w:tc>
      </w:tr>
      <w:tr>
        <w:trPr>
          <w:trHeight w:hRule="exact" w:val="260"/>
        </w:trPr>
        <w:tc>
          <w:tcPr>
            <w:tcW w:type="dxa" w:w="2963"/>
            <w:vMerge/>
            <w:tcBorders/>
          </w:tcPr>
          <w:p/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left"/>
            </w:pPr>
            <w:r>
              <w:rPr>
                <w:w w:val="103.18571499415808"/>
                <w:rFonts w:ascii="AdvOT9b12cd41" w:hAnsi="AdvOT9b12cd41" w:eastAsia="AdvOT9b12cd41"/>
                <w:b w:val="0"/>
                <w:i w:val="0"/>
                <w:color w:val="000000"/>
                <w:sz w:val="14"/>
              </w:rPr>
              <w:t>Accepted 1st December 2016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02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crystal phase for varying dopant concentrations and dopant sizes is investigated by grazing incidence X-ray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78" w:after="0"/>
              <w:ind w:left="0" w:right="0" w:firstLine="0"/>
              <w:jc w:val="left"/>
            </w:pPr>
            <w:r>
              <w:rPr>
                <w:w w:val="103.18571499415808"/>
                <w:rFonts w:ascii="AdvOT9b12cd41" w:hAnsi="AdvOT9b12cd41" w:eastAsia="AdvOT9b12cd41"/>
                <w:b w:val="0"/>
                <w:i w:val="0"/>
                <w:color w:val="000000"/>
                <w:sz w:val="14"/>
              </w:rPr>
              <w:t>DOI: 10.1039/c6tc04807b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4" w:after="0"/>
              <w:ind w:left="202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diffractions (GI-XRD). A dominating cubic phase is found for doping concentrations showing the highest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102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0" w:right="2" w:firstLine="0"/>
              <w:jc w:val="righ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remanent polarization. Similar to first CSD studies on Y:HfO</w:t>
            </w:r>
            <w:r>
              <w:rPr>
                <w:w w:val="102.4592312899503"/>
                <w:rFonts w:ascii="AdvOT9b12cd41" w:hAnsi="AdvOT9b12cd41" w:eastAsia="AdvOT9b12cd4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, this is reflected in a prominent wake-up</w:t>
            </w:r>
          </w:p>
        </w:tc>
      </w:tr>
      <w:tr>
        <w:trPr>
          <w:trHeight w:hRule="exact" w:val="420"/>
        </w:trPr>
        <w:tc>
          <w:tcPr>
            <w:tcW w:type="dxa" w:w="2963"/>
            <w:vMerge/>
            <w:tcBorders/>
          </w:tcPr>
          <w:p/>
        </w:tc>
        <w:tc>
          <w:tcPr>
            <w:tcW w:type="dxa" w:w="2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left"/>
            </w:pPr>
            <w:r>
              <w:rPr>
                <w:w w:val="103.18571499415808"/>
                <w:rFonts w:ascii="AdvOTd3a5f740" w:hAnsi="AdvOTd3a5f740" w:eastAsia="AdvOTd3a5f740"/>
                <w:b w:val="0"/>
                <w:i w:val="0"/>
                <w:color w:val="000000"/>
                <w:sz w:val="14"/>
              </w:rPr>
              <w:t>www.rsc.org/MaterialsC</w:t>
            </w:r>
          </w:p>
        </w:tc>
        <w:tc>
          <w:tcPr>
            <w:tcW w:type="dxa" w:w="78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2" w:after="0"/>
              <w:ind w:left="202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6"/>
              </w:rPr>
              <w:t>behavior, which is attributed to a phase transition from cubic to orthorhombic during field cycling.</w:t>
            </w:r>
          </w:p>
        </w:tc>
      </w:tr>
      <w:tr>
        <w:trPr>
          <w:trHeight w:hRule="exact" w:val="72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66" w:after="0"/>
              <w:ind w:left="0" w:right="0" w:firstLine="0"/>
              <w:jc w:val="lef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28"/>
              </w:rPr>
              <w:t>Introduction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42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prepared by sputter deposition,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19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pulsed layer deposition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20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and 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CSD,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indicating that the stabilization of the ferroelectric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Recently discovered unconventional ferroelectric materials based on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phase is independent of the layer preparation technique.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doped hafnium oxide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have attracted a lot of attention. Hafnium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Furthermore, it was shown that in the case of yttrium doping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oxide is completely compatible with known semiconductor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almost an identical doping dependence was observed for CSD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fabrication processes and therefore is a promising candidate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4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ALD prepared devices.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for future high density, nonvolatile memory devices.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2–4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Aside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2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influence of different dopants on the ferroelectric</w:t>
            </w:r>
          </w:p>
        </w:tc>
      </w:tr>
      <w:tr>
        <w:trPr>
          <w:trHeight w:hRule="exact" w:val="22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from the memory application, Park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also discussed the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0" w:right="0" w:firstLine="0"/>
              <w:jc w:val="center"/>
            </w:pPr>
            <w:r>
              <w:rPr>
                <w:shd w:val="clear" w:color="auto" w:fill="ffd100"/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switching 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properties of hafnium oxide was reported earlier</w:t>
            </w:r>
          </w:p>
        </w:tc>
      </w:tr>
      <w:tr>
        <w:trPr>
          <w:trHeight w:hRule="exact" w:val="240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energy-related applications such as pyroelectric energy harvesting,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by Schroeder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23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They showed that dopants with a</w:t>
            </w:r>
          </w:p>
        </w:tc>
      </w:tr>
      <w:tr>
        <w:trPr>
          <w:trHeight w:hRule="exact" w:val="252"/>
        </w:trPr>
        <w:tc>
          <w:tcPr>
            <w:tcW w:type="dxa" w:w="2963"/>
            <w:vMerge/>
            <w:tcBorders/>
          </w:tcPr>
          <w:p/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electrocaloric cooling and electrostatic energy storage.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5–7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smaller ionic radius compared to hafnium show a pinched</w:t>
            </w:r>
          </w:p>
        </w:tc>
      </w:tr>
      <w:tr>
        <w:trPr>
          <w:trHeight w:hRule="exact" w:val="218"/>
        </w:trPr>
        <w:tc>
          <w:tcPr>
            <w:tcW w:type="dxa" w:w="798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</w:t>
            </w:r>
          </w:p>
        </w:tc>
        <w:tc>
          <w:tcPr>
            <w:tcW w:type="dxa" w:w="5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ferroelectricity is attributed to the non-centrosymmetric orthor-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hysteresis, which is stable even after wake-up and was thus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1906" w:h="15591"/>
          <w:pgMar w:top="160" w:right="0" w:bottom="238" w:left="52" w:header="720" w:footer="720" w:gutter="0"/>
          <w:cols w:space="720" w:num="1" w:equalWidth="0"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798" w:right="88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hombic phase with a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Pca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2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space group, which was recently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found by Sang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8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but the origin of the stabilization of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ferroelectric phase in these films is not completely understood yet.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The stabilization of higher symmetric phases in HfO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(cubic,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tetragonal) compared to the monoclinic bulk phase was found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earlier to depend on the thermal treatment,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9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growth temperature,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10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surface energy effects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and mechanical encapsulation realized by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the electrodes.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Furthermore, doping with various elements leads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to the stabilization of a higher symmetric phase as summarized by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Mueller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After the first discovery of ferroelectricity in silicon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doped hafnium oxide in 2011 by Boescke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it was shown that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ferroelectricity can be induced by several dopants which are also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known to stabilize a higher symmetric phase in hafnium oxide (Y,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13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Gd,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Al,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Sr,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16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La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17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). Furthermore, a mixture of hafnium and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zirconium oxide (HZO) does also stabilize the ferroelectric phase.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18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Ferroelectricity was not only observed for layers prepared by atomic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layer deposition, but also observed for yttrium doped samples</w:t>
      </w:r>
    </w:p>
    <w:p>
      <w:pPr>
        <w:sectPr>
          <w:type w:val="continuous"/>
          <w:pgSz w:w="11906" w:h="15591"/>
          <w:pgMar w:top="160" w:right="0" w:bottom="238" w:left="52" w:header="720" w:footer="720" w:gutter="0"/>
          <w:cols w:space="720" w:num="2" w:equalWidth="0"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378" w:val="left"/>
        </w:tabs>
        <w:autoSpaceDE w:val="0"/>
        <w:widowControl/>
        <w:spacing w:line="238" w:lineRule="exact" w:before="0" w:after="8"/>
        <w:ind w:left="138" w:right="720" w:firstLine="0"/>
        <w:jc w:val="left"/>
      </w:pPr>
      <w:r>
        <w:rPr>
          <w:shd w:val="clear" w:color="auto" w:fill="ffd100"/>
          <w:rFonts w:ascii="AdvOT999035f4" w:hAnsi="AdvOT999035f4" w:eastAsia="AdvOT999035f4"/>
          <w:b w:val="0"/>
          <w:i w:val="0"/>
          <w:color w:val="000000"/>
          <w:sz w:val="18"/>
        </w:rPr>
        <w:t xml:space="preserve">attributed to an antiferroelectric-like behaviour.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Later this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behaviour could be explained by a field-induced phase tran-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sition from tetragonal to orthorhombic in an applied field.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24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Moreover, it was shown in a previous work that there is no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significant difference in the suitability to induce ferroelectric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properties in HfO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for different dopants from the lanthanoid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group.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22 </w:t>
      </w:r>
      <w:r>
        <w:br/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 this work the influence of several dopants with varying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ionic radii between 54 pm and 135 pm on the ferroelectric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properties is investigated (Mg, Ba, Sr, Y, La, Nd, Sm, Er, Al, Ga,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In, Co, and Ni). For a good comparability of all dopants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same type of precursor is used during solution preparation 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well as the preparation conditions are the same. GI-XRD is used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to determine the crystal phase for different dopants and varying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doping concentrations. The ionic radii shown in this work are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based on the results of Shannon.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For the Hf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ce71c481.I" w:hAnsi="AdvOTce71c481.I" w:eastAsia="AdvOTce71c481.I"/>
          <w:b w:val="0"/>
          <w:i w:val="0"/>
          <w:color w:val="000000"/>
          <w:sz w:val="13"/>
        </w:rPr>
        <w:t>x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Zr</w:t>
      </w:r>
      <w:r>
        <w:rPr>
          <w:w w:val="97.53359281099759"/>
          <w:rFonts w:ascii="AdvOTce71c481.I" w:hAnsi="AdvOTce71c481.I" w:eastAsia="AdvOTce71c481.I"/>
          <w:b w:val="0"/>
          <w:i w:val="0"/>
          <w:color w:val="000000"/>
          <w:sz w:val="13"/>
        </w:rPr>
        <w:t>x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O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system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concentration window where ferroelectricity appears was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reported to be much wider compared to the dopants mentioned</w:t>
      </w:r>
    </w:p>
    <w:p>
      <w:pPr>
        <w:sectPr>
          <w:type w:val="nextColumn"/>
          <w:pgSz w:w="11906" w:h="15591"/>
          <w:pgMar w:top="160" w:right="0" w:bottom="238" w:left="52" w:header="720" w:footer="720" w:gutter="0"/>
          <w:cols w:space="720" w:num="2" w:equalWidth="0"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6014" w:val="left"/>
        </w:tabs>
        <w:autoSpaceDE w:val="0"/>
        <w:widowControl/>
        <w:spacing w:line="162" w:lineRule="exact" w:before="0" w:after="0"/>
        <w:ind w:left="798" w:right="0" w:firstLine="0"/>
        <w:jc w:val="left"/>
      </w:pPr>
      <w:r>
        <w:rPr>
          <w:rFonts w:ascii="AdvOTce71c481.I" w:hAnsi="AdvOTce71c481.I" w:eastAsia="AdvOTce71c481.I"/>
          <w:b w:val="0"/>
          <w:i w:val="0"/>
          <w:color w:val="000000"/>
          <w:sz w:val="14"/>
        </w:rPr>
        <w:t xml:space="preserve">Institut fu¨r Werkstoffe der Elektrotechnik 2, RWTH Aachen University,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above,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18,26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therefore HZO is not taken into account for</w:t>
      </w:r>
    </w:p>
    <w:p>
      <w:pPr>
        <w:autoSpaceDN w:val="0"/>
        <w:tabs>
          <w:tab w:pos="6014" w:val="left"/>
        </w:tabs>
        <w:autoSpaceDE w:val="0"/>
        <w:widowControl/>
        <w:spacing w:line="160" w:lineRule="exact" w:before="0" w:after="616"/>
        <w:ind w:left="798" w:right="0" w:firstLine="0"/>
        <w:jc w:val="left"/>
      </w:pPr>
      <w:r>
        <w:rPr>
          <w:rFonts w:ascii="AdvOTce71c481.I" w:hAnsi="AdvOTce71c481.I" w:eastAsia="AdvOTce71c481.I"/>
          <w:b w:val="0"/>
          <w:i w:val="0"/>
          <w:color w:val="000000"/>
          <w:sz w:val="14"/>
        </w:rPr>
        <w:t xml:space="preserve">D-52074 Aachen, Germany. E-mail: Starschich@iwe.rwth-aachen.de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this work.</w:t>
      </w:r>
    </w:p>
    <w:p>
      <w:pPr>
        <w:sectPr>
          <w:type w:val="continuous"/>
          <w:pgSz w:w="11906" w:h="15591"/>
          <w:pgMar w:top="160" w:right="0" w:bottom="238" w:left="52" w:header="720" w:footer="720" w:gutter="0"/>
          <w:cols w:space="720" w:num="1" w:equalWidth="0"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p>
      <w:pPr>
        <w:sectPr>
          <w:type w:val="continuous"/>
          <w:pgSz w:w="11906" w:h="15591"/>
          <w:pgMar w:top="160" w:right="0" w:bottom="238" w:left="52" w:header="720" w:footer="720" w:gutter="0"/>
          <w:cols w:space="720" w:num="2" w:equalWidth="0"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0" w:right="844" w:firstLine="0"/>
        <w:jc w:val="right"/>
      </w:pPr>
      <w:r>
        <w:rPr>
          <w:rFonts w:ascii="MuseoSans" w:hAnsi="MuseoSans" w:eastAsia="MuseoSans"/>
          <w:b w:val="0"/>
          <w:i/>
          <w:color w:val="221F1F"/>
          <w:sz w:val="15"/>
        </w:rPr>
        <w:t>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 |</w:t>
      </w:r>
      <w:r>
        <w:rPr>
          <w:rFonts w:ascii="MuseoSans" w:hAnsi="MuseoSans" w:eastAsia="MuseoSans"/>
          <w:b w:val="0"/>
          <w:i w:val="0"/>
          <w:color w:val="221F1F"/>
          <w:sz w:val="16"/>
        </w:rPr>
        <w:t xml:space="preserve"> 333</w:t>
      </w:r>
    </w:p>
    <w:p>
      <w:pPr>
        <w:sectPr>
          <w:type w:val="nextColumn"/>
          <w:pgSz w:w="11906" w:h="15591"/>
          <w:pgMar w:top="160" w:right="0" w:bottom="238" w:left="52" w:header="720" w:footer="720" w:gutter="0"/>
          <w:cols w:space="720" w:num="2" w:equalWidth="0"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0" w:after="0"/>
        <w:ind w:left="0" w:right="0"/>
      </w:pPr>
    </w:p>
    <w:p>
      <w:pPr>
        <w:autoSpaceDN w:val="0"/>
        <w:autoSpaceDE w:val="0"/>
        <w:widowControl/>
        <w:spacing w:line="140" w:lineRule="exact" w:before="8" w:after="112"/>
        <w:ind w:left="0" w:right="30" w:firstLine="0"/>
        <w:jc w:val="right"/>
      </w:pPr>
      <w:r>
        <w:rPr>
          <w:rFonts w:ascii="FrutigerNeueLTW1G" w:hAnsi="FrutigerNeueLTW1G" w:eastAsia="FrutigerNeueLTW1G"/>
          <w:b/>
          <w:i w:val="0"/>
          <w:color w:val="000000"/>
          <w:sz w:val="12"/>
        </w:rPr>
        <w:hyperlink r:id="rId10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56"/>
        <w:gridCol w:w="2756"/>
        <w:gridCol w:w="2756"/>
        <w:gridCol w:w="2756"/>
      </w:tblGrid>
      <w:tr>
        <w:trPr>
          <w:trHeight w:hRule="exact" w:val="320"/>
        </w:trPr>
        <w:tc>
          <w:tcPr>
            <w:tcW w:type="dxa" w:w="488"/>
            <w:vMerge w:val="restart"/>
            <w:tcBorders>
              <w:bottom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y Georgia Institute of Technology on 13/04/2017 06:35:07. </w:t>
            </w:r>
          </w:p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310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Paper</w:t>
            </w:r>
          </w:p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righ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Journal of Materials Chemistry C</w:t>
            </w:r>
          </w:p>
        </w:tc>
      </w:tr>
      <w:tr>
        <w:trPr>
          <w:trHeight w:hRule="exact" w:val="50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10" w:after="0"/>
              <w:ind w:left="310" w:right="0" w:firstLine="0"/>
              <w:jc w:val="lef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28"/>
              </w:rPr>
              <w:t>Experimental</w:t>
            </w:r>
          </w:p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78149" cy="305307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49" cy="3053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0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9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sample preparation by chemical solution deposition was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carried out as described in detail in a previous work.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For all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samples a final crystallization step of 800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 for 90 s was realized in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 argon/oxygen (1:1) atmosphere leading finally to the following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layer stack: SiO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\TiO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\100 nm Pt\42 nm X:HfO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\50 nm Pt.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" w:after="0"/>
              <w:ind w:left="55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polarization measurements were carried out using an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aixACCT Systems TF Analyzer 2000, whereas an HP4284A LCR meter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was used to record the capacitance. For the GI-XRD measurements a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PANalytical XPert Pro with a wavelength of 0.154 nm was used. The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" w:after="0"/>
              <w:ind w:left="310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–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V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and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C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–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V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curves were measured at a frequency of 1 kHz with a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50 mV ac probing signal for the capacitance measurements on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252" w:after="0"/>
              <w:ind w:left="310" w:right="144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device areas of 2.5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10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cm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. As reported previously, a certain 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amount of wake-up cycles are necessary to exhibit ferroelectric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properties.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21,27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For all electrical data shown here 1000 rectangle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cycles with a frequency of 1 kHz at an electrical field of 3.25 MV cm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were performed beforehand. To achieve comparable hysteresis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curves an identical electrical field of 3.25 MV cm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was also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applied for all measurements.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5526"/>
            <w:vMerge w:val="restart"/>
            <w:tcBorders>
              <w:bottom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150" w:after="0"/>
              <w:ind w:left="310" w:right="0" w:firstLine="0"/>
              <w:jc w:val="lef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28"/>
              </w:rPr>
              <w:t>Results and discussion</w:t>
            </w:r>
          </w:p>
        </w:tc>
        <w:tc>
          <w:tcPr>
            <w:tcW w:type="dxa" w:w="3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2" w:after="0"/>
              <w:ind w:left="0" w:right="0" w:firstLine="0"/>
              <w:jc w:val="center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1</w:t>
            </w:r>
          </w:p>
        </w:tc>
        <w:tc>
          <w:tcPr>
            <w:tcW w:type="dxa" w:w="46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2" w:after="0"/>
              <w:ind w:left="15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Ferroelectric hysteresis with the corresponding current curves for</w:t>
            </w:r>
          </w:p>
        </w:tc>
      </w:tr>
      <w:tr>
        <w:trPr>
          <w:trHeight w:hRule="exact" w:val="328"/>
        </w:trPr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2756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tcBorders>
              <w:bottom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three different elements from the alkaline earth metal group.</w:t>
            </w:r>
          </w:p>
        </w:tc>
      </w:tr>
      <w:tr>
        <w:trPr>
          <w:trHeight w:hRule="exact" w:val="272"/>
        </w:trPr>
        <w:tc>
          <w:tcPr>
            <w:tcW w:type="dxa" w:w="488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99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Published on 14 December 2016. Downloaded b</w:t>
            </w:r>
          </w:p>
        </w:tc>
        <w:tc>
          <w:tcPr>
            <w:tcW w:type="dxa" w:w="5526"/>
            <w:tcBorders>
              <w:top w:sz="12.0" w:val="single" w:color="#DED9C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dependence of the ferroelectric hysteresis on the yttrium</w:t>
            </w:r>
          </w:p>
        </w:tc>
        <w:tc>
          <w:tcPr>
            <w:tcW w:type="dxa" w:w="4990"/>
            <w:gridSpan w:val="2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43479" cy="18770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479" cy="1877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doping concentration was already shown in a previous work for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CSD prepared samples.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 maximum remanent polarization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was found for a yttrium concentration of 5.2 mol%. For a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higher and lower concentration the remanent polarization is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reduced and vanishes completely at 0 mol% and 11 mol%,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respectively. Such a window for the doping concentration is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found for all dopants mentioned in the introduction. The origin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of this behaviour is not fully understood yet. The influence of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several parameters on stabilizing the ferroelectric phase like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2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oxygen vacancies, electrical fields, surface energy and strain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was considered by several groups.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24,28,29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55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doping dependence for three elements (Mg, Sr, and Ba)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26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from the alkaline earth metal group is shown in Fig. 1. This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78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group of elements is extremely interesting, because the elements</w:t>
            </w:r>
          </w:p>
        </w:tc>
        <w:tc>
          <w:tcPr>
            <w:tcW w:type="dxa" w:w="5512"/>
            <w:gridSpan w:val="2"/>
            <w:vMerge/>
            <w:tcBorders>
              <w:top w:sz="12.0" w:val="single" w:color="#DED9C9"/>
            </w:tcBorders>
          </w:tcPr>
          <w:p/>
        </w:tc>
      </w:tr>
      <w:tr>
        <w:trPr>
          <w:trHeight w:hRule="exact" w:val="142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2756"/>
            <w:vMerge/>
            <w:tcBorders/>
          </w:tcPr>
          <w:p/>
        </w:tc>
        <w:tc>
          <w:tcPr>
            <w:tcW w:type="dxa" w:w="3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2" w:after="0"/>
              <w:ind w:left="0" w:right="0" w:firstLine="0"/>
              <w:jc w:val="center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2</w:t>
            </w:r>
          </w:p>
        </w:tc>
        <w:tc>
          <w:tcPr>
            <w:tcW w:type="dxa" w:w="46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164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The remanent polarization</w:t>
            </w:r>
            <w:r>
              <w:rPr>
                <w:rFonts w:ascii="AdvOTd168d80a.I" w:hAnsi="AdvOTd168d80a.I" w:eastAsia="AdvOTd168d80a.I"/>
                <w:b w:val="0"/>
                <w:i w:val="0"/>
                <w:color w:val="000000"/>
                <w:sz w:val="15"/>
              </w:rPr>
              <w:t xml:space="preserve"> P</w:t>
            </w:r>
            <w:r>
              <w:rPr>
                <w:w w:val="96.05392109264027"/>
                <w:rFonts w:ascii="AdvOT9b12cd41" w:hAnsi="AdvOT9b12cd41" w:eastAsia="AdvOT9b12cd41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 xml:space="preserve"> depending of the doping concen-</w:t>
            </w:r>
          </w:p>
        </w:tc>
      </w:tr>
      <w:tr>
        <w:trPr>
          <w:trHeight w:hRule="exact" w:val="10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show similar chemical properties but the ionic radii strongly vary</w:t>
            </w:r>
          </w:p>
        </w:tc>
        <w:tc>
          <w:tcPr>
            <w:tcW w:type="dxa" w:w="2756"/>
            <w:vMerge/>
            <w:tcBorders/>
          </w:tcPr>
          <w:p/>
        </w:tc>
        <w:tc>
          <w:tcPr>
            <w:tcW w:type="dxa" w:w="275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2756"/>
            <w:vMerge/>
            <w:tcBorders/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tration for Mg, Sr and Ba.</w:t>
            </w:r>
          </w:p>
        </w:tc>
      </w:tr>
      <w:tr>
        <w:trPr>
          <w:trHeight w:hRule="exact" w:val="244"/>
        </w:trPr>
        <w:tc>
          <w:tcPr>
            <w:tcW w:type="dxa" w:w="2756"/>
            <w:vMerge/>
            <w:tcBorders>
              <w:top w:sz="12.0" w:val="single" w:color="#DED9C9"/>
            </w:tcBorders>
          </w:tcPr>
          <w:p/>
        </w:tc>
        <w:tc>
          <w:tcPr>
            <w:tcW w:type="dxa" w:w="5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between 72 pm (Mg) and 135 pm (Ba). Doping with magnesium</w:t>
            </w:r>
          </w:p>
        </w:tc>
        <w:tc>
          <w:tcPr>
            <w:tcW w:type="dxa" w:w="5512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4" w:lineRule="exact" w:before="18" w:after="8"/>
        <w:ind w:left="798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shows a very small ferroelectric response with a remnant polariza-</w:t>
      </w:r>
    </w:p>
    <w:p>
      <w:pPr>
        <w:sectPr>
          <w:pgSz w:w="11906" w:h="15591"/>
          <w:pgMar w:top="104" w:right="830" w:bottom="238" w:left="52" w:header="720" w:footer="720" w:gutter="0"/>
          <w:cols w:space="720" w:num="1" w:equalWidth="0"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8" w:after="0"/>
        <w:ind w:left="798" w:right="114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tion of 3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but is evidenced by the ferroelectric switching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current peaks.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30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Strontium and barium exhibit a significantly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larger polarization with a comparable maximum remanent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polarization of 12.8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12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, respectively.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doping dependence of the remanent polarization for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alkaline earth metals is summarized in Fig. 2.</w:t>
      </w:r>
    </w:p>
    <w:p>
      <w:pPr>
        <w:autoSpaceDN w:val="0"/>
        <w:autoSpaceDE w:val="0"/>
        <w:widowControl/>
        <w:spacing w:line="240" w:lineRule="exact" w:before="0" w:after="0"/>
        <w:ind w:left="798" w:right="112" w:firstLine="24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As for yttrium doping a window for the doping concentration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is given, whereas the maximum of the remanent polarization 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found for all three elements at 7.5 mol% instead of 5.2 mol% 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found for yttrium. Another difference is the larger doping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window where ferroelectricity appears. At 11 mol% for strontium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barium still a relative high remanent polarization of 11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2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7.2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can be observed, respectively. For strontium even at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15 mol% a remanent polarization of 8.3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remains, whereas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for barium the remanent polarization almost completely vanishes.</w:t>
      </w:r>
    </w:p>
    <w:p>
      <w:pPr>
        <w:autoSpaceDN w:val="0"/>
        <w:autoSpaceDE w:val="0"/>
        <w:widowControl/>
        <w:spacing w:line="176" w:lineRule="exact" w:before="604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221F1F"/>
          <w:sz w:val="16"/>
        </w:rPr>
        <w:t>334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|</w:t>
      </w:r>
      <w:r>
        <w:rPr>
          <w:rFonts w:ascii="MuseoSans" w:hAnsi="MuseoSans" w:eastAsia="MuseoSans"/>
          <w:b w:val="0"/>
          <w:i/>
          <w:color w:val="221F1F"/>
          <w:sz w:val="15"/>
        </w:rPr>
        <w:t xml:space="preserve"> 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</w:t>
      </w:r>
    </w:p>
    <w:p>
      <w:pPr>
        <w:sectPr>
          <w:type w:val="continuous"/>
          <w:pgSz w:w="11906" w:h="15591"/>
          <w:pgMar w:top="104" w:right="830" w:bottom="238" w:left="52" w:header="720" w:footer="720" w:gutter="0"/>
          <w:cols w:space="720" w:num="2" w:equalWidth="0"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112" w:right="20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larger process window of strontium is not understood yet.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most significant result is that strontium and barium show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much higher remanent polarization compared to magnesium.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influence of the ionic radius on the remanent polarization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will be discussed later.</w:t>
      </w:r>
    </w:p>
    <w:p>
      <w:pPr>
        <w:autoSpaceDN w:val="0"/>
        <w:autoSpaceDE w:val="0"/>
        <w:widowControl/>
        <w:spacing w:line="240" w:lineRule="exact" w:before="0" w:after="0"/>
        <w:ind w:left="112" w:right="20" w:firstLine="24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crystal phases for the varying doping concentrations are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exemplarily shown for barium in Fig. 3. For pure hafnium oxide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 dominating monoclinic phase is found indicated by the double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peak around 30</w:t>
      </w:r>
      <w:r>
        <w:rPr>
          <w:rFonts w:ascii="AdvEls" w:hAnsi="AdvEls" w:eastAsia="AdvEls"/>
          <w:b w:val="0"/>
          <w:i w:val="0"/>
          <w:color w:val="000000"/>
          <w:sz w:val="18"/>
        </w:rPr>
        <w:t>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. For increasing barium content the cubic phase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is stabilized. The phase evaluation from monoclinic to a high-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k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cubic phase is also visible for the relative permittivity as shown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 the inset in Fig. 3. The relative permittivity increases with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increasing barium content from 18 to 27 and saturates for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concentrations above 7.5 mol%. It is worth mentioning that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the highest remanent polarization is found for 7.5 mol% where</w:t>
      </w:r>
    </w:p>
    <w:p>
      <w:pPr>
        <w:autoSpaceDN w:val="0"/>
        <w:autoSpaceDE w:val="0"/>
        <w:widowControl/>
        <w:spacing w:line="164" w:lineRule="exact" w:before="616" w:after="0"/>
        <w:ind w:left="0" w:right="24" w:firstLine="0"/>
        <w:jc w:val="righ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p>
      <w:pPr>
        <w:sectPr>
          <w:type w:val="nextColumn"/>
          <w:pgSz w:w="11906" w:h="15591"/>
          <w:pgMar w:top="104" w:right="830" w:bottom="238" w:left="52" w:header="720" w:footer="720" w:gutter="0"/>
          <w:cols w:space="720" w:num="2" w:equalWidth="0"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0" w:after="0"/>
        <w:ind w:left="0" w:right="0"/>
      </w:pPr>
    </w:p>
    <w:p>
      <w:pPr>
        <w:autoSpaceDN w:val="0"/>
        <w:autoSpaceDE w:val="0"/>
        <w:widowControl/>
        <w:spacing w:line="140" w:lineRule="exact" w:before="8" w:after="112"/>
        <w:ind w:left="0" w:right="36" w:firstLine="0"/>
        <w:jc w:val="right"/>
      </w:pPr>
      <w:r>
        <w:rPr>
          <w:rFonts w:ascii="FrutigerNeueLTW1G" w:hAnsi="FrutigerNeueLTW1G" w:eastAsia="FrutigerNeueLTW1G"/>
          <w:b/>
          <w:i w:val="0"/>
          <w:color w:val="000000"/>
          <w:sz w:val="12"/>
        </w:rPr>
        <w:hyperlink r:id="rId10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06"/>
        <w:gridCol w:w="2206"/>
        <w:gridCol w:w="2206"/>
        <w:gridCol w:w="2206"/>
        <w:gridCol w:w="2206"/>
      </w:tblGrid>
      <w:tr>
        <w:trPr>
          <w:trHeight w:hRule="exact" w:val="380"/>
        </w:trPr>
        <w:tc>
          <w:tcPr>
            <w:tcW w:type="dxa" w:w="798"/>
            <w:vMerge w:val="restart"/>
            <w:tcBorders>
              <w:bottom w:sz="11.200000000000273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orgia Institute of Technology on 13/04/2017 06:35:07. </w:t>
            </w:r>
          </w:p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Journal of Materials Chemistry C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righ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Paper</w:t>
            </w:r>
          </w:p>
        </w:tc>
      </w:tr>
      <w:tr>
        <w:trPr>
          <w:trHeight w:hRule="exact" w:val="4540"/>
        </w:trPr>
        <w:tc>
          <w:tcPr>
            <w:tcW w:type="dxa" w:w="220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818130" cy="338201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130" cy="3382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11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1039" cy="27584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39" cy="2758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6" w:after="0"/>
              <w:ind w:left="0" w:right="60" w:firstLine="0"/>
              <w:jc w:val="righ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4</w:t>
            </w:r>
          </w:p>
        </w:tc>
        <w:tc>
          <w:tcPr>
            <w:tcW w:type="dxa" w:w="45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8" w:after="0"/>
              <w:ind w:left="88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Ferroelectric hysteresis and the corresponding current curves for</w:t>
            </w:r>
          </w:p>
        </w:tc>
      </w:tr>
      <w:tr>
        <w:trPr>
          <w:trHeight w:hRule="exact" w:val="200"/>
        </w:trPr>
        <w:tc>
          <w:tcPr>
            <w:tcW w:type="dxa" w:w="220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8" w:after="0"/>
              <w:ind w:left="226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7.5 mol% barium doped hafnium oxide before and after the wake-up with</w:t>
            </w:r>
          </w:p>
        </w:tc>
      </w:tr>
      <w:tr>
        <w:trPr>
          <w:trHeight w:hRule="exact" w:val="322"/>
        </w:trPr>
        <w:tc>
          <w:tcPr>
            <w:tcW w:type="dxa" w:w="220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5216"/>
            <w:gridSpan w:val="2"/>
            <w:tcBorders>
              <w:bottom w:sz="11.200000000000273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226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1000 cycles at 1 kHz.</w:t>
            </w:r>
          </w:p>
        </w:tc>
      </w:tr>
      <w:tr>
        <w:trPr>
          <w:trHeight w:hRule="exact" w:val="218"/>
        </w:trPr>
        <w:tc>
          <w:tcPr>
            <w:tcW w:type="dxa" w:w="798"/>
            <w:vMerge w:val="restart"/>
            <w:tcBorders>
              <w:top w:sz="11.200000000000273" w:val="single" w:color="#DED9C9"/>
              <w:bottom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wnloaded by Ge</w:t>
            </w:r>
          </w:p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5216"/>
            <w:gridSpan w:val="2"/>
            <w:vMerge w:val="restart"/>
            <w:tcBorders>
              <w:top w:sz="11.200000000000273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18" w:after="0"/>
              <w:ind w:left="46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ferroelectric hysteresis for aluminium, gallium and indium</w:t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top w:sz="11.200000000000273" w:val="single" w:color="#DED9C9"/>
              <w:bottom w:sz="12.0" w:val="single" w:color="#DED9C9"/>
            </w:tcBorders>
          </w:tcPr>
          <w:p/>
        </w:tc>
        <w:tc>
          <w:tcPr>
            <w:tcW w:type="dxa" w:w="4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0" w:after="0"/>
              <w:ind w:left="0" w:right="0" w:firstLine="0"/>
              <w:jc w:val="center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3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0" w:after="0"/>
              <w:ind w:left="88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GI-XRD pattern for varying barium content. The inset shows the</w:t>
            </w:r>
          </w:p>
        </w:tc>
        <w:tc>
          <w:tcPr>
            <w:tcW w:type="dxa" w:w="4412"/>
            <w:gridSpan w:val="2"/>
            <w:vMerge/>
            <w:tcBorders>
              <w:top w:sz="11.200000000000273" w:val="single" w:color="#DED9C9"/>
            </w:tcBorders>
          </w:tcPr>
          <w:p/>
        </w:tc>
      </w:tr>
      <w:tr>
        <w:trPr>
          <w:trHeight w:hRule="exact" w:val="80"/>
        </w:trPr>
        <w:tc>
          <w:tcPr>
            <w:tcW w:type="dxa" w:w="2206"/>
            <w:vMerge/>
            <w:tcBorders>
              <w:top w:sz="11.200000000000273" w:val="single" w:color="#DED9C9"/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relative permittivity depending of the barium concentration. The values for</w:t>
            </w:r>
          </w:p>
        </w:tc>
        <w:tc>
          <w:tcPr>
            <w:tcW w:type="dxa" w:w="4412"/>
            <w:gridSpan w:val="2"/>
            <w:vMerge/>
            <w:tcBorders>
              <w:top w:sz="11.200000000000273" w:val="single" w:color="#DED9C9"/>
            </w:tcBorders>
          </w:tcPr>
          <w:p/>
        </w:tc>
      </w:tr>
      <w:tr>
        <w:trPr>
          <w:trHeight w:hRule="exact" w:val="120"/>
        </w:trPr>
        <w:tc>
          <w:tcPr>
            <w:tcW w:type="dxa" w:w="2206"/>
            <w:vMerge/>
            <w:tcBorders>
              <w:top w:sz="11.200000000000273" w:val="single" w:color="#DED9C9"/>
              <w:bottom w:sz="12.0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521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(boron group) doping with ionic radii varying from 54 pm (Al)</w:t>
            </w:r>
          </w:p>
        </w:tc>
      </w:tr>
      <w:tr>
        <w:trPr>
          <w:trHeight w:hRule="exact" w:val="120"/>
        </w:trPr>
        <w:tc>
          <w:tcPr>
            <w:tcW w:type="dxa" w:w="2206"/>
            <w:vMerge/>
            <w:tcBorders>
              <w:top w:sz="11.200000000000273" w:val="single" w:color="#DED9C9"/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>
              <w:bottom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the relative permittivity are taken at 0 V before the wake-up.</w:t>
            </w:r>
          </w:p>
        </w:tc>
        <w:tc>
          <w:tcPr>
            <w:tcW w:type="dxa" w:w="4412"/>
            <w:gridSpan w:val="2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2206"/>
            <w:vMerge/>
            <w:tcBorders>
              <w:top w:sz="11.200000000000273" w:val="single" w:color="#DED9C9"/>
              <w:bottom w:sz="12.0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>
              <w:bottom w:sz="12.0" w:val="single" w:color="#DED9C9"/>
            </w:tcBorders>
          </w:tcPr>
          <w:p/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to 80 pm (In) is shown in Fig. 5. A doping concentration of</w:t>
            </w:r>
          </w:p>
        </w:tc>
      </w:tr>
      <w:tr>
        <w:trPr>
          <w:trHeight w:hRule="exact" w:val="258"/>
        </w:trPr>
        <w:tc>
          <w:tcPr>
            <w:tcW w:type="dxa" w:w="798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Published on 14 December 2016. Do</w:t>
            </w:r>
          </w:p>
        </w:tc>
        <w:tc>
          <w:tcPr>
            <w:tcW w:type="dxa" w:w="4990"/>
            <w:gridSpan w:val="2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7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cubic phase is dominant. This was also observed for CSD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5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5.2 mol% is used for the comparison of all dopants showing the</w:t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>
              <w:top w:sz="12.0" w:val="single" w:color="#DED9C9"/>
            </w:tcBorders>
          </w:tcPr>
          <w:p/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highest remanent polarization for these elements. A small</w:t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prepared layers with yttrium doping, where initially no ferroelectric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hysteresis can be measured for all elements, whereby the</w:t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hysteresis could be measured.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It was shown that an electrical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remanent polarization slightly increases with increasing ionic</w:t>
            </w:r>
          </w:p>
        </w:tc>
      </w:tr>
      <w:tr>
        <w:trPr>
          <w:trHeight w:hRule="exact" w:val="24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field cycling is necessary to exhibit a ferroelectric hysteresis.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radius from 3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 cm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(Al) to 5.2</w:t>
            </w:r>
            <w:r>
              <w:rPr>
                <w:rFonts w:ascii="AdvPi1" w:hAnsi="AdvPi1" w:eastAsia="AdvPi1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 cm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(In) which can also</w:t>
            </w:r>
          </w:p>
        </w:tc>
      </w:tr>
      <w:tr>
        <w:trPr>
          <w:trHeight w:hRule="exact" w:val="22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wake-up was observed in hafnium oxide for several dopants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be indicated by the increasing switching current peaks.</w:t>
            </w:r>
          </w:p>
        </w:tc>
      </w:tr>
      <w:tr>
        <w:trPr>
          <w:trHeight w:hRule="exact" w:val="26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9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(Si,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31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Gd,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Sr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16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) as well as for the Hf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</w:t>
            </w:r>
            <w:r>
              <w:rPr>
                <w:w w:val="97.53359281099759"/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>�</w:t>
            </w:r>
            <w:r>
              <w:rPr>
                <w:w w:val="97.53359281099759"/>
                <w:rFonts w:ascii="AdvOTce71c481.I" w:hAnsi="AdvOTce71c481.I" w:eastAsia="AdvOTce71c481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Zr</w:t>
            </w:r>
            <w:r>
              <w:rPr>
                <w:w w:val="97.53359281099759"/>
                <w:rFonts w:ascii="AdvOTce71c481.I" w:hAnsi="AdvOTce71c481.I" w:eastAsia="AdvOTce71c481.I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system.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 xml:space="preserve">26 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Furthermore, for different deposition techniques (sputtering,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" w:after="0"/>
              <w:ind w:left="46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Fig. 6 illustrates the remanent polarization depending of the</w:t>
            </w:r>
          </w:p>
        </w:tc>
      </w:tr>
      <w:tr>
        <w:trPr>
          <w:trHeight w:hRule="exact" w:val="22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412"/>
            <w:gridSpan w:val="2"/>
            <w:vMerge/>
            <w:tcBorders/>
          </w:tcPr>
          <w:p/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ionic radius for several dopants. The values for the rare earth</w:t>
            </w:r>
          </w:p>
        </w:tc>
      </w:tr>
      <w:tr>
        <w:trPr>
          <w:trHeight w:hRule="exact" w:val="26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chemical solution deposition,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pulsed layer deposition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32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)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metals are taken from a recent publication.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hysteresis</w:t>
            </w:r>
          </w:p>
        </w:tc>
      </w:tr>
      <w:tr>
        <w:trPr>
          <w:trHeight w:hRule="exact" w:val="210"/>
        </w:trPr>
        <w:tc>
          <w:tcPr>
            <w:tcW w:type="dxa" w:w="2206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initial cycling was also necessary to exhibit the maximum</w:t>
            </w:r>
          </w:p>
        </w:tc>
        <w:tc>
          <w:tcPr>
            <w:tcW w:type="dxa" w:w="52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for cobalt and nickel is not shown here but both elements have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pgSz w:w="11906" w:h="15591"/>
          <w:pgMar w:top="104" w:right="824" w:bottom="238" w:left="52" w:header="720" w:footer="720" w:gutter="0"/>
          <w:cols w:space="720" w:num="1" w:equalWidth="0"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798" w:right="112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remanent polarization. Therefore, it can be concluded that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wake-up is an intrinsic property of the hafnia and zirconia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based ferroelectrics. Park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assumed a phase transition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during wake-up from a tetragonal to ferroelectric orthorhombic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phase as the origin of the observed wake-up for 8 nm Hf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0.5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Zr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0.5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O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33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Such a phase transition from the cubic to orthorhombic phase 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also assumed for our samples. A field induced phase transition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is attributed to the movement of oxygen vacancies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27,34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and was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recently found by Grimley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for gadolinium doped hafnium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oxide.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35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As exemplarily shown for barium doping in Fig. 4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wake-up behaviour is observed for all dopants used in this work.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During the first cycle, almost no switching currents are visible,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whereas after the wake-up the ferroelectric hysteresis splits up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and two current peaks are visible. For the layers in this work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very strong wake-up is observed where initially no ferroelectric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phase can be found. It was shown in a previous work that for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higher crystallization temperature the orthorhombic phase 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also initially present for CSD deposited layers.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Unfortunately,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due to the high temperature no electrical characterization of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layers was possible.</w:t>
      </w:r>
    </w:p>
    <w:p>
      <w:pPr>
        <w:autoSpaceDN w:val="0"/>
        <w:autoSpaceDE w:val="0"/>
        <w:widowControl/>
        <w:spacing w:line="164" w:lineRule="exact" w:before="616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p>
      <w:pPr>
        <w:sectPr>
          <w:type w:val="continuous"/>
          <w:pgSz w:w="11906" w:h="15591"/>
          <w:pgMar w:top="104" w:right="824" w:bottom="238" w:left="52" w:header="720" w:footer="720" w:gutter="0"/>
          <w:cols w:space="720" w:num="2" w:equalWidth="0"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2" w:right="26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almost identical ionic radii and show a similar remanent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polarization of around 3.8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. It should be mentioned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that the remanent polarization for yttrium reported earlier 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higher than that shown in this work.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This is due to the higher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electrical field applied during wake-up and hysteresis measure-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ments. From Fig. 6 a strong dependence of the remanent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polarization on the ionic radius can be found. Larger dopants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induce an almost four times larger remanent polarization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compared to smaller ones. The edge where the remanent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polarization increases is not as perhaps would be expected at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the hafnium ion radius, but rather for ions larger than approxi-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mately 85 pm. A further increase of the ionic radius seems to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result in a slight reduction of the remanent polarization. For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lanthanum doping recently a value for the remanent polarization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of 40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was observed,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17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which could not be reproduced in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this work similar to the recent results by Chernikova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36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For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hafnium oxide a maximum remanent polarization of approxi-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mately 50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was simulated by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ab initio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calculations.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 xml:space="preserve">24,29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Therefore, the grains given in this work are either random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oriented or not all grains exhibit the ferroelectric orthorhombic</w:t>
      </w:r>
    </w:p>
    <w:p>
      <w:pPr>
        <w:autoSpaceDN w:val="0"/>
        <w:autoSpaceDE w:val="0"/>
        <w:widowControl/>
        <w:spacing w:line="176" w:lineRule="exact" w:before="604" w:after="0"/>
        <w:ind w:left="0" w:right="20" w:firstLine="0"/>
        <w:jc w:val="right"/>
      </w:pPr>
      <w:r>
        <w:rPr>
          <w:rFonts w:ascii="MuseoSans" w:hAnsi="MuseoSans" w:eastAsia="MuseoSans"/>
          <w:b w:val="0"/>
          <w:i/>
          <w:color w:val="221F1F"/>
          <w:sz w:val="15"/>
        </w:rPr>
        <w:t>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 |</w:t>
      </w:r>
      <w:r>
        <w:rPr>
          <w:rFonts w:ascii="MuseoSans" w:hAnsi="MuseoSans" w:eastAsia="MuseoSans"/>
          <w:b w:val="0"/>
          <w:i w:val="0"/>
          <w:color w:val="221F1F"/>
          <w:sz w:val="16"/>
        </w:rPr>
        <w:t xml:space="preserve"> 335</w:t>
      </w:r>
    </w:p>
    <w:p>
      <w:pPr>
        <w:sectPr>
          <w:type w:val="nextColumn"/>
          <w:pgSz w:w="11906" w:h="15591"/>
          <w:pgMar w:top="104" w:right="824" w:bottom="238" w:left="52" w:header="720" w:footer="720" w:gutter="0"/>
          <w:cols w:space="720" w:num="2" w:equalWidth="0"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0" w:after="0"/>
        <w:ind w:left="0" w:right="0"/>
      </w:pPr>
    </w:p>
    <w:p>
      <w:pPr>
        <w:autoSpaceDN w:val="0"/>
        <w:autoSpaceDE w:val="0"/>
        <w:widowControl/>
        <w:spacing w:line="140" w:lineRule="exact" w:before="8" w:after="112"/>
        <w:ind w:left="0" w:right="32" w:firstLine="0"/>
        <w:jc w:val="right"/>
      </w:pPr>
      <w:r>
        <w:rPr>
          <w:rFonts w:ascii="FrutigerNeueLTW1G" w:hAnsi="FrutigerNeueLTW1G" w:eastAsia="FrutigerNeueLTW1G"/>
          <w:b/>
          <w:i w:val="0"/>
          <w:color w:val="000000"/>
          <w:sz w:val="12"/>
        </w:rPr>
        <w:hyperlink r:id="rId10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56"/>
        <w:gridCol w:w="2756"/>
        <w:gridCol w:w="2756"/>
        <w:gridCol w:w="2756"/>
      </w:tblGrid>
      <w:tr>
        <w:trPr>
          <w:trHeight w:hRule="exact" w:val="360"/>
        </w:trPr>
        <w:tc>
          <w:tcPr>
            <w:tcW w:type="dxa" w:w="798"/>
            <w:vMerge w:val="restart"/>
            <w:tcBorders>
              <w:bottom w:sz="11.200000000000273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rgia Institute of Technology on 13/04/2017 06:35:07. </w:t>
            </w:r>
          </w:p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Paper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4" w:firstLine="0"/>
              <w:jc w:val="righ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Journal of Materials Chemistry C</w:t>
            </w:r>
          </w:p>
        </w:tc>
      </w:tr>
      <w:tr>
        <w:trPr>
          <w:trHeight w:hRule="exact" w:val="36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68500" cy="280796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28079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5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silicon doping during crystallization to obtain ferroelectricity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as also shown by Boescke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39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Possibly, for higher annealing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temperatures and/or capsuling also for the smaller dopants used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with CSD a higher remanent polarization could be achieved. As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mentioned before, for a higher crystallization temperature no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electrical characterization was possible. A crystallization after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deposition of the top electrode is also not possible, because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during crystallization, the layer is densified and therefore the top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electrode is not stable. In contrast to the ALD prepared layers no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thickness dependence is found for doped hafnium oxide pre-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pared by CSD. As mentioned in the introduction, in a previous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work Schroeder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 xml:space="preserve"> observed a stable constricted hysteresis</w:t>
            </w:r>
          </w:p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also after wake-up for dopants with a smaller radius compared to</w:t>
            </w:r>
          </w:p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hafnium.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23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No such stable constricted hysteresis was found for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CSD prepared layers. There are some differences between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ALD and CSD, which may have a strong influence on the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resulting ferroelectric properties. On the one hand, during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CSD, except the crystallization step, a maximum temperature</w:t>
            </w:r>
          </w:p>
        </w:tc>
      </w:tr>
      <w:tr>
        <w:trPr>
          <w:trHeight w:hRule="exact" w:val="22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of 215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 is applied after spin coating, whereas for ALD a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6" w:after="0"/>
              <w:ind w:left="0" w:right="0" w:firstLine="0"/>
              <w:jc w:val="center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5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8" w:after="0"/>
              <w:ind w:left="88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Ferroelectric hysteresis and the corresponding current curves for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temperature of up to 300</w:t>
            </w:r>
            <w:r>
              <w:rPr>
                <w:rFonts w:ascii="AdvEls" w:hAnsi="AdvEls" w:eastAsia="AdvEls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 is used during deposition.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38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On</w:t>
            </w:r>
          </w:p>
        </w:tc>
      </w:tr>
      <w:tr>
        <w:trPr>
          <w:trHeight w:hRule="exact" w:val="260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>
              <w:bottom w:sz="11.200000000000273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" w:after="0"/>
              <w:ind w:left="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5.2 mol% doped hafnium oxide for elements of the boron group.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other hand, for the CSD process most of the organic parts are</w:t>
            </w:r>
          </w:p>
        </w:tc>
      </w:tr>
      <w:tr>
        <w:trPr>
          <w:trHeight w:hRule="exact" w:val="42"/>
        </w:trPr>
        <w:tc>
          <w:tcPr>
            <w:tcW w:type="dxa" w:w="2756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bottom w:sz="11.200000000000273" w:val="single" w:color="#DED9C9"/>
            </w:tcBorders>
          </w:tcPr>
          <w:p/>
        </w:tc>
        <w:tc>
          <w:tcPr>
            <w:tcW w:type="dxa" w:w="5220"/>
            <w:tcBorders>
              <w:bottom w:sz="11.200000000000273" w:val="single" w:color="#DED9C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98"/>
        </w:trPr>
        <w:tc>
          <w:tcPr>
            <w:tcW w:type="dxa" w:w="798"/>
            <w:vMerge w:val="restart"/>
            <w:tcBorders>
              <w:top w:sz="11.200000000000273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Published on 14 December 2016. Downloaded by Geo</w:t>
            </w:r>
          </w:p>
        </w:tc>
        <w:tc>
          <w:tcPr>
            <w:tcW w:type="dxa" w:w="4990"/>
            <w:gridSpan w:val="2"/>
            <w:vMerge w:val="restart"/>
            <w:tcBorders>
              <w:top w:sz="11.200000000000273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41600" cy="201803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00" cy="20180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20"/>
            <w:tcBorders>
              <w:top w:sz="11.200000000000273" w:val="single" w:color="#DED9C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still present in the layers before crystallization and vaporize</w:t>
            </w:r>
          </w:p>
        </w:tc>
      </w:tr>
      <w:tr>
        <w:trPr>
          <w:trHeight w:hRule="exact" w:val="22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during the heating step leading to a strong compression of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layer.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Whereby for the ALD process after deposition an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amorphous layer is present which is crystallized without such a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strong change in density. Therefore, still strong differences can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be found between ALD and CSD prepared samples, although for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yttrium doping a very similar behaviour was found.</w:t>
            </w:r>
            <w:r>
              <w:rPr>
                <w:w w:val="97.53359281099759"/>
                <w:rFonts w:ascii="AdvOT999035f4" w:hAnsi="AdvOT999035f4" w:eastAsia="AdvOT999035f4"/>
                <w:b w:val="0"/>
                <w:i w:val="0"/>
                <w:color w:val="000000"/>
                <w:sz w:val="13"/>
              </w:rPr>
              <w:t>22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46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It is worth mentioning that lead doping was also investigated.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However, no ferroelectric response was found for a concentration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of 5.2 mol%. GI-XRD measurements revealed a strong monoclinic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phase where apparently no phase transition took place to the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ferroelectric orthorhombic phase during cycling (data not shown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here). Therefore, many dopants but not all are suitable to induce</w:t>
            </w:r>
          </w:p>
        </w:tc>
      </w:tr>
      <w:tr>
        <w:trPr>
          <w:trHeight w:hRule="exact" w:val="240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ferroelectricity in hafnium oxide.</w:t>
            </w:r>
          </w:p>
        </w:tc>
      </w:tr>
      <w:tr>
        <w:trPr>
          <w:trHeight w:hRule="exact" w:val="222"/>
        </w:trPr>
        <w:tc>
          <w:tcPr>
            <w:tcW w:type="dxa" w:w="2756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512"/>
            <w:gridSpan w:val="2"/>
            <w:vMerge/>
            <w:tcBorders>
              <w:top w:sz="11.200000000000273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46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Fig. 7 shows the exemplary GI-XRD results for two larger (Ba, Y)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pgSz w:w="11906" w:h="15591"/>
          <w:pgMar w:top="104" w:right="828" w:bottom="238" w:left="52" w:header="720" w:footer="720" w:gutter="0"/>
          <w:cols w:space="720" w:num="1" w:equalWidth="0"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1320" w:val="left"/>
        </w:tabs>
        <w:autoSpaceDE w:val="0"/>
        <w:widowControl/>
        <w:spacing w:line="194" w:lineRule="exact" w:before="0" w:after="0"/>
        <w:ind w:left="798" w:right="0" w:firstLine="0"/>
        <w:jc w:val="left"/>
      </w:pPr>
      <w:r>
        <w:rPr>
          <w:rFonts w:ascii="AdvOTd3a5f740" w:hAnsi="AdvOTd3a5f740" w:eastAsia="AdvOTd3a5f740"/>
          <w:b w:val="0"/>
          <w:i w:val="0"/>
          <w:color w:val="000000"/>
          <w:sz w:val="15"/>
        </w:rPr>
        <w:t xml:space="preserve">Fig. 6 </w:t>
      </w:r>
      <w:r>
        <w:tab/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Remanent polarization depending of the ionic radius for different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dopants (a coordination number of VI is used for all elements for the ionic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radius). The data points for the rare earth metals are taken from a previous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>publication.</w:t>
      </w:r>
      <w:r>
        <w:rPr>
          <w:w w:val="96.05392109264027"/>
          <w:rFonts w:ascii="AdvOT9b12cd41" w:hAnsi="AdvOT9b12cd41" w:eastAsia="AdvOT9b12cd41"/>
          <w:b w:val="0"/>
          <w:i w:val="0"/>
          <w:color w:val="000000"/>
          <w:sz w:val="11"/>
        </w:rPr>
        <w:t>22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For the shown data the maximum remanent polarization is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used. For the alkaline earth metals the maximum remanent polarization is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 xml:space="preserve">found at a concentration of 7.5 mol%, whereas for all other dopants a </w:t>
      </w:r>
      <w:r>
        <w:rPr>
          <w:rFonts w:ascii="AdvOT9b12cd41" w:hAnsi="AdvOT9b12cd41" w:eastAsia="AdvOT9b12cd41"/>
          <w:b w:val="0"/>
          <w:i w:val="0"/>
          <w:color w:val="000000"/>
          <w:sz w:val="15"/>
        </w:rPr>
        <w:t>maximum remanent polarization is depicted at 5.2 mol%.</w:t>
      </w:r>
    </w:p>
    <w:p>
      <w:pPr>
        <w:autoSpaceDN w:val="0"/>
        <w:autoSpaceDE w:val="0"/>
        <w:widowControl/>
        <w:spacing w:line="240" w:lineRule="exact" w:before="432" w:after="0"/>
        <w:ind w:left="798" w:right="112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phase after wake-up, leading to a lower remanent polarization as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possible theoretically. A relatively low remanent polarization of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6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for aluminium doping was also found for ALD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prepared films.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15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In another work by Polakowski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an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optimized aluminium doping process was presented with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remanent polarization of 20</w:t>
      </w:r>
      <w:r>
        <w:rPr>
          <w:rFonts w:ascii="AdvPi1" w:hAnsi="AdvPi1" w:eastAsia="AdvPi1"/>
          <w:b w:val="0"/>
          <w:i w:val="0"/>
          <w:color w:val="000000"/>
          <w:sz w:val="18"/>
        </w:rPr>
        <w:t xml:space="preserve"> m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 cm</w:t>
      </w:r>
      <w:r>
        <w:rPr>
          <w:w w:val="97.53359281099759"/>
          <w:rFonts w:ascii="AdvP4C4E74" w:hAnsi="AdvP4C4E74" w:eastAsia="AdvP4C4E74"/>
          <w:b w:val="0"/>
          <w:i w:val="0"/>
          <w:color w:val="000000"/>
          <w:sz w:val="13"/>
        </w:rPr>
        <w:t>�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37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Also for silicon doping,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whereby silicon is the smallest dopant used so far, a strong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dependence on the layer thickness and crystallization temperature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was found by Yurchuk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et al.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38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best results were found for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relatively high crystallization temperature of 1000</w:t>
      </w:r>
      <w:r>
        <w:rPr>
          <w:rFonts w:ascii="AdvEls" w:hAnsi="AdvEls" w:eastAsia="AdvEls"/>
          <w:b w:val="0"/>
          <w:i w:val="0"/>
          <w:color w:val="000000"/>
          <w:sz w:val="18"/>
        </w:rPr>
        <w:t xml:space="preserve"> 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 and a layer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thickness of 9 nm, whereby for thicker films, the ferroelectricity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vanishes. Furthermore, an encapsulation was necessary for</w:t>
      </w:r>
    </w:p>
    <w:p>
      <w:pPr>
        <w:autoSpaceDN w:val="0"/>
        <w:autoSpaceDE w:val="0"/>
        <w:widowControl/>
        <w:spacing w:line="176" w:lineRule="exact" w:before="604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221F1F"/>
          <w:sz w:val="16"/>
        </w:rPr>
        <w:t>336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|</w:t>
      </w:r>
      <w:r>
        <w:rPr>
          <w:rFonts w:ascii="MuseoSans" w:hAnsi="MuseoSans" w:eastAsia="MuseoSans"/>
          <w:b w:val="0"/>
          <w:i/>
          <w:color w:val="221F1F"/>
          <w:sz w:val="15"/>
        </w:rPr>
        <w:t xml:space="preserve"> 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</w:t>
      </w:r>
    </w:p>
    <w:p>
      <w:pPr>
        <w:sectPr>
          <w:type w:val="continuous"/>
          <w:pgSz w:w="11906" w:h="15591"/>
          <w:pgMar w:top="104" w:right="828" w:bottom="238" w:left="52" w:header="720" w:footer="720" w:gutter="0"/>
          <w:cols w:space="720" w:num="2" w:equalWidth="0"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4" w:right="22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and smaller (Ni, Mg) dopants, respectively. A very similar pattern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is found for the larger and smaller dopants. This is kind of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unexpected since it is known that dopants smaller than hafnium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preferentially stabilize the tetragonal phase, whereas larger dopants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tend to stabilize the cubic phase in hafnium oxide.</w:t>
      </w:r>
      <w:r>
        <w:rPr>
          <w:w w:val="97.53359281099759"/>
          <w:rFonts w:ascii="AdvOT999035f4" w:hAnsi="AdvOT999035f4" w:eastAsia="AdvOT999035f4"/>
          <w:b w:val="0"/>
          <w:i w:val="0"/>
          <w:color w:val="000000"/>
          <w:sz w:val="13"/>
        </w:rPr>
        <w:t>40–44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Although a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cubic phase is present for all films, still a difference between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smaller and larger dopants can be found. For the smaller dopants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peaks are shifted towards larger 2theta values which indicates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smaller lattice constants. This is also expected if a smaller ion is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incorporated into the lattice. Furthermore, a small shift of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platinum peaks at 81</w:t>
      </w:r>
      <w:r>
        <w:rPr>
          <w:rFonts w:ascii="AdvEls" w:hAnsi="AdvEls" w:eastAsia="AdvEls"/>
          <w:b w:val="0"/>
          <w:i w:val="0"/>
          <w:color w:val="000000"/>
          <w:sz w:val="18"/>
        </w:rPr>
        <w:t>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and 46</w:t>
      </w:r>
      <w:r>
        <w:rPr>
          <w:rFonts w:ascii="AdvEls" w:hAnsi="AdvEls" w:eastAsia="AdvEls"/>
          <w:b w:val="0"/>
          <w:i w:val="0"/>
          <w:color w:val="000000"/>
          <w:sz w:val="18"/>
        </w:rPr>
        <w:t>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can be observed towards smaller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values, which indicates a change in the lattice constants of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platinum electrode. Therefore, it seems that the oxide layer slightly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influences the crystal structure of the platinum during crystallization.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These small differences in the lattice constants could hinder the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transformation from the cubic into ferroelectric orthorhombic phase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during wake-up cycling for the smaller dopants.</w:t>
      </w:r>
    </w:p>
    <w:p>
      <w:pPr>
        <w:autoSpaceDN w:val="0"/>
        <w:autoSpaceDE w:val="0"/>
        <w:widowControl/>
        <w:spacing w:line="240" w:lineRule="exact" w:before="0" w:after="0"/>
        <w:ind w:left="114" w:right="22" w:firstLine="24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Although the chemical properties within one group (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>e.g.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Mg,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Sr, Ba) are similar, the different elements still show some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differences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e.g.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 in their electronegativity which could influence</w:t>
      </w:r>
    </w:p>
    <w:p>
      <w:pPr>
        <w:autoSpaceDN w:val="0"/>
        <w:autoSpaceDE w:val="0"/>
        <w:widowControl/>
        <w:spacing w:line="164" w:lineRule="exact" w:before="616" w:after="0"/>
        <w:ind w:left="0" w:right="26" w:firstLine="0"/>
        <w:jc w:val="righ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p>
      <w:pPr>
        <w:sectPr>
          <w:type w:val="nextColumn"/>
          <w:pgSz w:w="11906" w:h="15591"/>
          <w:pgMar w:top="104" w:right="828" w:bottom="238" w:left="52" w:header="720" w:footer="720" w:gutter="0"/>
          <w:cols w:space="720" w:num="2" w:equalWidth="0"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0" w:after="0"/>
        <w:ind w:left="0" w:right="0"/>
      </w:pPr>
    </w:p>
    <w:p>
      <w:pPr>
        <w:autoSpaceDN w:val="0"/>
        <w:autoSpaceDE w:val="0"/>
        <w:widowControl/>
        <w:spacing w:line="140" w:lineRule="exact" w:before="8" w:after="112"/>
        <w:ind w:left="0" w:right="36" w:firstLine="0"/>
        <w:jc w:val="right"/>
      </w:pPr>
      <w:r>
        <w:rPr>
          <w:rFonts w:ascii="FrutigerNeueLTW1G" w:hAnsi="FrutigerNeueLTW1G" w:eastAsia="FrutigerNeueLTW1G"/>
          <w:b/>
          <w:i w:val="0"/>
          <w:color w:val="000000"/>
          <w:sz w:val="12"/>
        </w:rPr>
        <w:hyperlink r:id="rId10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57"/>
        <w:gridCol w:w="2757"/>
        <w:gridCol w:w="2757"/>
        <w:gridCol w:w="2757"/>
      </w:tblGrid>
      <w:tr>
        <w:trPr>
          <w:trHeight w:hRule="exact" w:val="360"/>
        </w:trPr>
        <w:tc>
          <w:tcPr>
            <w:tcW w:type="dxa" w:w="798"/>
            <w:vMerge w:val="restart"/>
            <w:tcBorders>
              <w:bottom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14 December 2016. Downloaded by Georgia Institute of Technology on 13/04/2017 06:35:07. </w:t>
            </w:r>
          </w:p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lef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Journal of Materials Chemistry C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4" w:firstLine="0"/>
              <w:jc w:val="right"/>
            </w:pPr>
            <w:r>
              <w:rPr>
                <w:rFonts w:ascii="AdvOT2c8ce45a" w:hAnsi="AdvOT2c8ce45a" w:eastAsia="AdvOT2c8ce45a"/>
                <w:b w:val="0"/>
                <w:i w:val="0"/>
                <w:color w:val="2B4144"/>
                <w:sz w:val="16"/>
              </w:rPr>
              <w:t>Paper</w:t>
            </w:r>
          </w:p>
        </w:tc>
      </w:tr>
      <w:tr>
        <w:trPr>
          <w:trHeight w:hRule="exact" w:val="36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76880" cy="358266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80" cy="35826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5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ferroelectricity in hafnium oxide is proven for the first time. All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devices were prepared by CSD using the same precursors and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preparation conditions to achieve a good comparability. For the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elements of the alkaline earth metals, the maximum remanent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polarization was found for a doping concentration of 7.5 mol%,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whereas for all other dopants a concentration of 5.2 mol%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showed the largest ferroelectric response. Furthermore, for the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alkaline earth metals a larger doping window was found where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ferroelectricity appears. In particular for strontium doping even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at 15 mol% a significant remanent polarization remains. Most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interesting is the strong dopant size dependence found in this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work for CSD prepared samples. For doping elements with an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ionic radius larger than 85 pm a significantly higher remanent</w:t>
            </w:r>
          </w:p>
        </w:tc>
      </w:tr>
      <w:tr>
        <w:trPr>
          <w:trHeight w:hRule="exact" w:val="48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polarization is given.</w:t>
            </w:r>
          </w:p>
        </w:tc>
      </w:tr>
      <w:tr>
        <w:trPr>
          <w:trHeight w:hRule="exact" w:val="6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54" w:after="0"/>
              <w:ind w:left="226" w:right="0" w:firstLine="0"/>
              <w:jc w:val="lef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28"/>
              </w:rPr>
              <w:t>Acknowledgements</w:t>
            </w:r>
          </w:p>
        </w:tc>
      </w:tr>
      <w:tr>
        <w:trPr>
          <w:trHeight w:hRule="exact" w:val="32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This work was funded by German Research Foundation (Deutsche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Forschungsgemeinschaft) within the scope of the project ‘‘Inferox’’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(project no. BO 1629/10-1). Furthermore, the authors would like to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thank Tony Schenk (Namlab Dresden) for the careful correction of</w:t>
            </w:r>
          </w:p>
        </w:tc>
      </w:tr>
      <w:tr>
        <w:trPr>
          <w:trHeight w:hRule="exact" w:val="46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2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present work.</w:t>
            </w:r>
          </w:p>
        </w:tc>
      </w:tr>
      <w:tr>
        <w:trPr>
          <w:trHeight w:hRule="exact" w:val="248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4" w:after="0"/>
              <w:ind w:left="0" w:right="0" w:firstLine="0"/>
              <w:jc w:val="center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15"/>
              </w:rPr>
              <w:t>Fig. 7</w:t>
            </w:r>
          </w:p>
        </w:tc>
        <w:tc>
          <w:tcPr>
            <w:tcW w:type="dxa" w:w="4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6" w:after="0"/>
              <w:ind w:left="0" w:right="0" w:firstLine="0"/>
              <w:jc w:val="center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GI-XRD results for two smaller (Mg, Ni) and two larger (Y, Ba) doping</w:t>
            </w:r>
          </w:p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266" w:after="0"/>
              <w:ind w:left="226" w:right="0" w:firstLine="0"/>
              <w:jc w:val="left"/>
            </w:pPr>
            <w:r>
              <w:rPr>
                <w:rFonts w:ascii="AdvOTd3a5f740" w:hAnsi="AdvOTd3a5f740" w:eastAsia="AdvOTd3a5f740"/>
                <w:b w:val="0"/>
                <w:i w:val="0"/>
                <w:color w:val="000000"/>
                <w:sz w:val="28"/>
              </w:rPr>
              <w:t>Notes and references</w:t>
            </w:r>
          </w:p>
        </w:tc>
      </w:tr>
      <w:tr>
        <w:trPr>
          <w:trHeight w:hRule="exact" w:val="192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elements. For barium the pattern for a doping concentration of 7.5 mol% is</w:t>
            </w:r>
          </w:p>
        </w:tc>
        <w:tc>
          <w:tcPr>
            <w:tcW w:type="dxa" w:w="275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0" w:right="0" w:firstLine="0"/>
              <w:jc w:val="center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used, whereas for the other elements the pattern for a doping concentration</w:t>
            </w:r>
          </w:p>
        </w:tc>
        <w:tc>
          <w:tcPr>
            <w:tcW w:type="dxa" w:w="275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4" w:after="0"/>
              <w:ind w:left="0" w:right="0" w:firstLine="0"/>
              <w:jc w:val="center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of 5.2 mol% is drawn showing the highest remanent polarization from the</w:t>
            </w:r>
          </w:p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12" w:after="0"/>
              <w:ind w:left="31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 T. S. Boescke, J. Mueller, D. Braeuhaus, U. Schroeder and</w:t>
            </w:r>
          </w:p>
        </w:tc>
      </w:tr>
      <w:tr>
        <w:trPr>
          <w:trHeight w:hRule="exact" w:val="120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4990"/>
            <w:gridSpan w:val="2"/>
            <w:vMerge w:val="restart"/>
            <w:tcBorders>
              <w:bottom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4" w:after="0"/>
              <w:ind w:left="0" w:right="0" w:firstLine="0"/>
              <w:jc w:val="left"/>
            </w:pPr>
            <w:r>
              <w:rPr>
                <w:rFonts w:ascii="AdvOT9b12cd41" w:hAnsi="AdvOT9b12cd41" w:eastAsia="AdvOT9b12cd41"/>
                <w:b w:val="0"/>
                <w:i w:val="0"/>
                <w:color w:val="000000"/>
                <w:sz w:val="15"/>
              </w:rPr>
              <w:t>electrical results.</w:t>
            </w:r>
          </w:p>
        </w:tc>
        <w:tc>
          <w:tcPr>
            <w:tcW w:type="dxa" w:w="2757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2757"/>
            <w:vMerge/>
            <w:tcBorders>
              <w:bottom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>
              <w:bottom w:sz="12.0" w:val="single" w:color="#DED9C9"/>
            </w:tcBorders>
          </w:tcPr>
          <w:p/>
        </w:tc>
        <w:tc>
          <w:tcPr>
            <w:tcW w:type="dxa" w:w="5220"/>
            <w:tcBorders>
              <w:bottom w:sz="12.0" w:val="single" w:color="#DED9C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50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Boettger,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2011,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99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102903.</w:t>
            </w:r>
          </w:p>
        </w:tc>
      </w:tr>
      <w:tr>
        <w:trPr>
          <w:trHeight w:hRule="exact" w:val="42"/>
        </w:trPr>
        <w:tc>
          <w:tcPr>
            <w:tcW w:type="dxa" w:w="798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Published on 14 Decembe</w:t>
            </w:r>
          </w:p>
        </w:tc>
        <w:tc>
          <w:tcPr>
            <w:tcW w:type="dxa" w:w="4990"/>
            <w:gridSpan w:val="2"/>
            <w:vMerge w:val="restart"/>
            <w:tcBorders>
              <w:top w:sz="12.0" w:val="single" w:color="#DED9C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2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local bonding and therefore have an influence on the</w:t>
            </w:r>
          </w:p>
        </w:tc>
        <w:tc>
          <w:tcPr>
            <w:tcW w:type="dxa" w:w="5220"/>
            <w:tcBorders>
              <w:top w:sz="12.0" w:val="single" w:color="#DED9C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>
              <w:top w:sz="12.0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1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 S. Mueller, J. Mueller, U. Schroeder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IEEE</w:t>
            </w:r>
          </w:p>
        </w:tc>
      </w:tr>
      <w:tr>
        <w:trPr>
          <w:trHeight w:hRule="exact" w:val="22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5514"/>
            <w:gridSpan w:val="2"/>
            <w:vMerge/>
            <w:tcBorders>
              <w:top w:sz="12.0" w:val="single" w:color="#DED9C9"/>
            </w:tcBorders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500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Trans. Device Mater. Reliab.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2013,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13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93.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electrical properties. Further experiments such as X-ray absorption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1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 T. Mikolajick, S. Mu¨ller, T. Schenk, E. Yurchuk, S. Slesazeck,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spectroscopy and X-ray photoelectron spectroscopy as well as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0" w:after="0"/>
              <w:ind w:left="50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Schro¨der, S. Flachowsky, R. van Bentum, S. Kolodinski,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calculations on the atomic level could give a deeper insight into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50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P. Polakowski and J. Mu¨ller,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Adv. Sci. Technol.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2014,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95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136.</w:t>
            </w:r>
          </w:p>
        </w:tc>
      </w:tr>
      <w:tr>
        <w:trPr>
          <w:trHeight w:hRule="exact" w:val="240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the influence of the dopant on the ferroelectric properties.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1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4 J. Mueller, P. Polakowski, S. Mueller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ECS</w:t>
            </w:r>
          </w:p>
        </w:tc>
      </w:tr>
      <w:tr>
        <w:trPr>
          <w:trHeight w:hRule="exact" w:val="234"/>
        </w:trPr>
        <w:tc>
          <w:tcPr>
            <w:tcW w:type="dxa" w:w="2757"/>
            <w:vMerge/>
            <w:tcBorders>
              <w:top w:sz="12.0" w:val="single" w:color="#DED9C9"/>
            </w:tcBorders>
          </w:tcPr>
          <w:p/>
        </w:tc>
        <w:tc>
          <w:tcPr>
            <w:tcW w:type="dxa" w:w="49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Comparing the ALD and CSD prepared samples, it seems that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6" w:after="0"/>
              <w:ind w:left="500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J. Solid State Sci. Technol.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2015,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N30.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pgSz w:w="11906" w:h="15591"/>
          <w:pgMar w:top="104" w:right="824" w:bottom="238" w:left="52" w:header="720" w:footer="720" w:gutter="0"/>
          <w:cols w:space="720" w:num="1" w:equalWidth="0"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798" w:right="112" w:firstLine="0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dopant size is not the only parameter which is needed to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consider for understanding the stabilization of the ferroelectric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phase in hafnium oxide. Furthermore, it is still unclear why for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the alkaline earth metals a maximum of the remanent polariza-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tion is found for a doping concentration of 7.5 mol%, whereas for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all other dopants shown here the maximum is given at 5.2 mol%.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If the amount of induced oxygen vacancies due to the doping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would play a role, then it would be expected that for the divalent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alkaline earth metals the maximum remanent polarization should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be shifted towards lower concentration compared to for example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the trivalent yttrium. In addition, the larger doping window where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ferroelectricity appears is not understood yet.</w:t>
      </w:r>
    </w:p>
    <w:p>
      <w:pPr>
        <w:autoSpaceDN w:val="0"/>
        <w:autoSpaceDE w:val="0"/>
        <w:widowControl/>
        <w:spacing w:line="304" w:lineRule="exact" w:before="502" w:after="0"/>
        <w:ind w:left="798" w:right="0" w:firstLine="0"/>
        <w:jc w:val="left"/>
      </w:pPr>
      <w:r>
        <w:rPr>
          <w:rFonts w:ascii="AdvOTd3a5f740" w:hAnsi="AdvOTd3a5f740" w:eastAsia="AdvOTd3a5f740"/>
          <w:b w:val="0"/>
          <w:i w:val="0"/>
          <w:color w:val="000000"/>
          <w:sz w:val="28"/>
        </w:rPr>
        <w:t>Conclusions</w:t>
      </w:r>
    </w:p>
    <w:p>
      <w:pPr>
        <w:autoSpaceDN w:val="0"/>
        <w:autoSpaceDE w:val="0"/>
        <w:widowControl/>
        <w:spacing w:line="206" w:lineRule="exact" w:before="182" w:after="0"/>
        <w:ind w:left="798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In conclusion, we have shown that many divalent and trivalent</w:t>
      </w:r>
    </w:p>
    <w:p>
      <w:pPr>
        <w:sectPr>
          <w:type w:val="continuous"/>
          <w:pgSz w:w="11906" w:h="15591"/>
          <w:pgMar w:top="104" w:right="824" w:bottom="238" w:left="52" w:header="720" w:footer="720" w:gutter="0"/>
          <w:cols w:space="720" w:num="2" w:equalWidth="0"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4" w:right="28" w:firstLine="0"/>
        <w:jc w:val="righ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5 M. H. Park, H. J. Kim, Y. J. Kim, W. Jeon, T. Moon and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C. S. Hwang,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Phys. Status Solidi RRL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1–4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, 201409017.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6 M. H. Park, H. J. Kim, Y. J. Kim, T. Moon, K. D. Kim and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C. S. Hwang,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Adv. Energy Mater.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4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1400610.</w:t>
      </w:r>
    </w:p>
    <w:p>
      <w:pPr>
        <w:autoSpaceDN w:val="0"/>
        <w:tabs>
          <w:tab w:pos="388" w:val="left"/>
        </w:tabs>
        <w:autoSpaceDE w:val="0"/>
        <w:widowControl/>
        <w:spacing w:line="238" w:lineRule="exact" w:before="0" w:after="0"/>
        <w:ind w:left="204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7 M. H. Park, H. J. Kim, Y. J. Kim, T. Moon, K. D. Kim and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C. S. Hwang,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Nano Energy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2015,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12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131–140.</w:t>
      </w:r>
    </w:p>
    <w:p>
      <w:pPr>
        <w:autoSpaceDN w:val="0"/>
        <w:tabs>
          <w:tab w:pos="388" w:val="left"/>
        </w:tabs>
        <w:autoSpaceDE w:val="0"/>
        <w:widowControl/>
        <w:spacing w:line="240" w:lineRule="exact" w:before="0" w:after="0"/>
        <w:ind w:left="204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8 X. Sang, E. D. Grimley, T. Schenk, U. Schroeder and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J. M. LeBeau,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Appl. Phys. Lett.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2015,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106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162905.</w:t>
      </w:r>
    </w:p>
    <w:p>
      <w:pPr>
        <w:autoSpaceDN w:val="0"/>
        <w:autoSpaceDE w:val="0"/>
        <w:widowControl/>
        <w:spacing w:line="240" w:lineRule="exact" w:before="0" w:after="0"/>
        <w:ind w:left="388" w:right="28" w:hanging="184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9 M. Ho, H. Gong, G. Wilk, B. Busch, M. Green, P. Voyles,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D. Muller, M. Bude, W. Lin, A. See, M. Loomans, S. Lahiri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P. Raisanen,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J. Appl.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2003,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93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1477.</w:t>
      </w:r>
    </w:p>
    <w:p>
      <w:pPr>
        <w:autoSpaceDN w:val="0"/>
        <w:autoSpaceDE w:val="0"/>
        <w:widowControl/>
        <w:spacing w:line="238" w:lineRule="exact" w:before="0" w:after="0"/>
        <w:ind w:left="390" w:right="28" w:hanging="276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10 K. Kukli, J. Aarik, M. Ritala, T. Uustare, T. Sajavaara, J. Lu,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J. Sundqvist, A. Aidla, L. Pung, A. Harsta and M. Leskela, 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>J. Appl.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2004,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96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5298.</w:t>
      </w:r>
    </w:p>
    <w:p>
      <w:pPr>
        <w:autoSpaceDN w:val="0"/>
        <w:autoSpaceDE w:val="0"/>
        <w:widowControl/>
        <w:spacing w:line="240" w:lineRule="exact" w:before="0" w:after="34"/>
        <w:ind w:left="390" w:right="28" w:hanging="276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11 S. Ushakov, A. Navrotsky, Y. Yang, S. Stemmer, K. Kukli,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M. Ritala, M. Leskela, P. Fejes, A. Demkov, C. Wang,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B. Nguyen, D. Triyoso and P. Tobin,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Phys. Status Solidi B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</w:t>
      </w:r>
    </w:p>
    <w:p>
      <w:pPr>
        <w:sectPr>
          <w:type w:val="nextColumn"/>
          <w:pgSz w:w="11906" w:h="15591"/>
          <w:pgMar w:top="104" w:right="824" w:bottom="238" w:left="52" w:header="720" w:footer="720" w:gutter="0"/>
          <w:cols w:space="720" w:num="2" w:equalWidth="0"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6290" w:val="left"/>
        </w:tabs>
        <w:autoSpaceDE w:val="0"/>
        <w:widowControl/>
        <w:spacing w:line="204" w:lineRule="exact" w:before="0" w:after="34"/>
        <w:ind w:left="798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dopants with varying ionic radii between 54 pm and 135 pm induce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2004,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241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2268.</w:t>
      </w:r>
    </w:p>
    <w:p>
      <w:pPr>
        <w:sectPr>
          <w:type w:val="continuous"/>
          <w:pgSz w:w="11906" w:h="15591"/>
          <w:pgMar w:top="104" w:right="824" w:bottom="238" w:left="52" w:header="720" w:footer="720" w:gutter="0"/>
          <w:cols w:space="720" w:num="1" w:equalWidth="0"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798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ferroelectricity in hafnium oxide (Mg, Ba, Sr, Y, La, Nd, Sm, Er, Al,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Ga, In, Co, and Ni). For some dopants (Mg, Ba, Co, and Ni) inducing</w:t>
      </w:r>
    </w:p>
    <w:p>
      <w:pPr>
        <w:autoSpaceDN w:val="0"/>
        <w:autoSpaceDE w:val="0"/>
        <w:widowControl/>
        <w:spacing w:line="164" w:lineRule="exact" w:before="616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p>
      <w:pPr>
        <w:sectPr>
          <w:type w:val="continuous"/>
          <w:pgSz w:w="11906" w:h="15591"/>
          <w:pgMar w:top="104" w:right="824" w:bottom="238" w:left="52" w:header="720" w:footer="720" w:gutter="0"/>
          <w:cols w:space="720" w:num="2" w:equalWidth="0"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390" w:val="left"/>
        </w:tabs>
        <w:autoSpaceDE w:val="0"/>
        <w:widowControl/>
        <w:spacing w:line="224" w:lineRule="exact" w:before="0" w:after="0"/>
        <w:ind w:left="114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12 D. H. Triyoso, P. J. Tobin, B. E. White, R. Gregory and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X. D. Wang,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Appl. Phys. Lett.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2006,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89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132903.</w:t>
      </w:r>
    </w:p>
    <w:p>
      <w:pPr>
        <w:autoSpaceDN w:val="0"/>
        <w:autoSpaceDE w:val="0"/>
        <w:widowControl/>
        <w:spacing w:line="176" w:lineRule="exact" w:before="604" w:after="0"/>
        <w:ind w:left="0" w:right="20" w:firstLine="0"/>
        <w:jc w:val="right"/>
      </w:pPr>
      <w:r>
        <w:rPr>
          <w:rFonts w:ascii="MuseoSans" w:hAnsi="MuseoSans" w:eastAsia="MuseoSans"/>
          <w:b w:val="0"/>
          <w:i/>
          <w:color w:val="221F1F"/>
          <w:sz w:val="15"/>
        </w:rPr>
        <w:t>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 |</w:t>
      </w:r>
      <w:r>
        <w:rPr>
          <w:rFonts w:ascii="MuseoSans" w:hAnsi="MuseoSans" w:eastAsia="MuseoSans"/>
          <w:b w:val="0"/>
          <w:i w:val="0"/>
          <w:color w:val="221F1F"/>
          <w:sz w:val="16"/>
        </w:rPr>
        <w:t xml:space="preserve"> 337</w:t>
      </w:r>
    </w:p>
    <w:p>
      <w:pPr>
        <w:sectPr>
          <w:type w:val="nextColumn"/>
          <w:pgSz w:w="11906" w:h="15591"/>
          <w:pgMar w:top="104" w:right="824" w:bottom="238" w:left="52" w:header="720" w:footer="720" w:gutter="0"/>
          <w:cols w:space="720" w:num="2" w:equalWidth="0"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0" w:after="0"/>
        <w:ind w:left="0" w:right="0"/>
      </w:pPr>
    </w:p>
    <w:p>
      <w:pPr>
        <w:autoSpaceDN w:val="0"/>
        <w:tabs>
          <w:tab w:pos="8534" w:val="left"/>
          <w:tab w:pos="9888" w:val="left"/>
        </w:tabs>
        <w:autoSpaceDE w:val="0"/>
        <w:widowControl/>
        <w:spacing w:line="248" w:lineRule="exact" w:before="0" w:after="272"/>
        <w:ind w:left="798" w:right="0" w:firstLine="0"/>
        <w:jc w:val="left"/>
      </w:pPr>
      <w:r>
        <w:tab/>
      </w:r>
      <w:r>
        <w:rPr>
          <w:rFonts w:ascii="FrutigerNeueLTW1G" w:hAnsi="FrutigerNeueLTW1G" w:eastAsia="FrutigerNeueLTW1G"/>
          <w:b/>
          <w:i w:val="0"/>
          <w:color w:val="000000"/>
          <w:sz w:val="12"/>
        </w:rPr>
        <w:hyperlink r:id="rId10" w:history="1">
          <w:r>
            <w:rPr>
              <w:rStyle w:val="Hyperlink"/>
            </w:rPr>
            <w:t xml:space="preserve">View Article Online </w:t>
          </w:r>
        </w:hyperlink>
      </w:r>
      <w:r>
        <w:rPr>
          <w:rFonts w:ascii="AdvOT2c8ce45a" w:hAnsi="AdvOT2c8ce45a" w:eastAsia="AdvOT2c8ce45a"/>
          <w:b w:val="0"/>
          <w:i w:val="0"/>
          <w:color w:val="2B4144"/>
          <w:sz w:val="16"/>
        </w:rPr>
        <w:t xml:space="preserve">Paper </w:t>
      </w:r>
      <w:r>
        <w:tab/>
      </w:r>
      <w:r>
        <w:rPr>
          <w:rFonts w:ascii="AdvOT2c8ce45a" w:hAnsi="AdvOT2c8ce45a" w:eastAsia="AdvOT2c8ce45a"/>
          <w:b w:val="0"/>
          <w:i w:val="0"/>
          <w:color w:val="2B4144"/>
          <w:sz w:val="16"/>
        </w:rPr>
        <w:t>Journal of Materials Chemistry C</w:t>
      </w:r>
    </w:p>
    <w:p>
      <w:pPr>
        <w:sectPr>
          <w:pgSz w:w="11906" w:h="15591"/>
          <w:pgMar w:top="104" w:right="830" w:bottom="238" w:left="52" w:header="720" w:footer="720" w:gutter="0"/>
          <w:cols w:space="720" w:num="1" w:equalWidth="0">
            <w:col w:w="11023" w:space="0"/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076" w:right="112" w:hanging="278"/>
        <w:jc w:val="both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13 J. Mueller, U. Schroeder, T. S. Boescke, I. Mueller, U. Boettger,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L. Wilde, J. Sundqvist, M. Lemberger, P. Kuecher, T. Mikolajick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L. Frey,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J. Appl.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2011,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110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114113.</w:t>
      </w:r>
    </w:p>
    <w:p>
      <w:pPr>
        <w:autoSpaceDN w:val="0"/>
        <w:autoSpaceDE w:val="0"/>
        <w:widowControl/>
        <w:spacing w:line="238" w:lineRule="exact" w:before="0" w:after="0"/>
        <w:ind w:left="720" w:right="112" w:firstLine="0"/>
        <w:jc w:val="righ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14 S. Mueller, C. Adelmann, A. Singh, S. Van Elshocht, U. Schroeder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and T. Mikolajick,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ECS J. Solid State Sci. Technol.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2012,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, N123.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15 S. Mueller, J. Mueller, A. Singh, S. Riedel, J. Sundqvist,</w:t>
      </w:r>
    </w:p>
    <w:p>
      <w:pPr>
        <w:sectPr>
          <w:type w:val="continuous"/>
          <w:pgSz w:w="11906" w:h="15591"/>
          <w:pgMar w:top="104" w:right="830" w:bottom="238" w:left="52" w:header="720" w:footer="720" w:gutter="0"/>
          <w:cols w:space="720" w:num="2" w:equalWidth="0">
            <w:col w:w="5900" w:space="0"/>
            <w:col w:w="5123" w:space="0"/>
            <w:col w:w="11023" w:space="0"/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390" w:val="left"/>
        </w:tabs>
        <w:autoSpaceDE w:val="0"/>
        <w:widowControl/>
        <w:spacing w:line="234" w:lineRule="exact" w:before="0" w:after="34"/>
        <w:ind w:left="114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29 T. D. Huan, V. Sharma, G. A. Rossetti and R. Ramprasad, </w:t>
      </w:r>
      <w:r>
        <w:tab/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>Phys. Rev. B: Condens. Matter Mater.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90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, 64111.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30 T. Schenk, E. Yurchuk, S. Mueller, U. Schroeder, S. Starschich,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U. Bottger and T. Mikolajick,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Appl. Phys. Rev.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, 041103. 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 xml:space="preserve">31 D. Zhou, J. Xu, Q. Li, Y. Guan, F. Cao, X. Dong, J. Mueller, </w:t>
      </w:r>
      <w:r>
        <w:tab/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T. Schenk and U. Schroeder,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Appl. Phys. Lett.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2013,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103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192904.</w:t>
      </w:r>
    </w:p>
    <w:p>
      <w:pPr>
        <w:sectPr>
          <w:type w:val="nextColumn"/>
          <w:pgSz w:w="11906" w:h="15591"/>
          <w:pgMar w:top="104" w:right="830" w:bottom="238" w:left="52" w:header="720" w:footer="720" w:gutter="0"/>
          <w:cols w:space="720" w:num="2" w:equalWidth="0">
            <w:col w:w="5900" w:space="0"/>
            <w:col w:w="5123" w:space="0"/>
            <w:col w:w="11023" w:space="0"/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75"/>
        <w:gridCol w:w="3675"/>
        <w:gridCol w:w="3675"/>
      </w:tblGrid>
      <w:tr>
        <w:trPr>
          <w:trHeight w:hRule="exact" w:val="218"/>
        </w:trPr>
        <w:tc>
          <w:tcPr>
            <w:tcW w:type="dxa" w:w="48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96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Published on 14 December 2016. Downloaded by Georgia Institute of Technology on 13/04/2017 06:35:07. 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Schroeder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Adv. Funct. Mater.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2012,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32 T. Shimizu, K. Katayama, T. Kiguchi, A. Akama, T. J. Konno,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588" w:right="0" w:firstLine="0"/>
              <w:jc w:val="left"/>
            </w:pP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>22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2412.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O. Sakata and H. Funakubo,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Sci. Rep.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6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32931.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16 T. Schenk, S. Mueller, U. Schroeder, R. Materlik, A. Kersch,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33 M. H. Park, H. J. Kim, Y. J. Kim, Y. H. Lee, T. Moon, K. D.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M. Popovici, C. Adelmann, S. Van Elshocht and T. Mikolajick,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Kim, S. D. Hyun and C. S. Hwang,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2015,</w:t>
            </w:r>
          </w:p>
        </w:tc>
      </w:tr>
      <w:tr>
        <w:trPr>
          <w:trHeight w:hRule="exact" w:val="22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ESSDERC, 2013.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402" w:right="0" w:firstLine="0"/>
              <w:jc w:val="left"/>
            </w:pP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>107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192907.</w:t>
            </w:r>
          </w:p>
        </w:tc>
      </w:tr>
      <w:tr>
        <w:trPr>
          <w:trHeight w:hRule="exact" w:val="26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17 J. Muller, T. Boscke, S. Muller, E. Yurchuk, P. Polakowski,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2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34 M. Pesˇic, F. P. G. Fengler, L. Larcher, A. Padovani, T. Schenk,</w:t>
            </w:r>
          </w:p>
        </w:tc>
      </w:tr>
      <w:tr>
        <w:trPr>
          <w:trHeight w:hRule="exact" w:val="22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J. Paul, D. Martin, T. Schenk, K. Khullar, A. Kersch,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E. D. Grimley, X. Sang, J. M. LeBeau, S. Slesazeck, U. Schroeder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6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W. Weinreich, S. Riedel, K. Seidel, A. Kumar, T. Arruda,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6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Adv. Funct. Mater.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26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4601.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S. Kalinin, T. Schlosser, R. Boschke, R. van Bentum, U. Schroder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35 E. D. Grimley, T. Schenk, X. Sang, M. Pesˇic´, U. Schroeder,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T. Mikolajick, Electron Devices Meeting (IEDM), 2013 IEEE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T. Mikolajick and J. M. LeBeau,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Adv. Electron. Mater.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2016,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International, 10.8.1 (2013).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1600173.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18 J. Mueller, T. S. Boescke, U. Schroeder, S. Mueller, D. Braeuhaus,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36 A. G. Chernikova, D. S. Kuzmichev, D. V. Negrov, M. G.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2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Boettger, L. Frey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Nano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2012,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4318.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2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Kozodaev, S. N. Polyakov and A. M. Markeev,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19 T. Olsen, U. Schroeder, S. Mueller, A. Krause, D. Martin,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402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108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242905.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A. Singh, J. Mueller, M. Geidel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37 P. Polakowski, S. Riedel, W. Weinreich, M. Rudolf, J. Sundqvist,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588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2012,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101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82905.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K. Seidel and J. Mueller, 2014 Ieee 6th International Memory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20 T. Shimizu, K. Katayama, T. Kiguchi, A. Akama, T. J. Konno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Workshop (imw) 2014.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0" w:right="0" w:firstLine="0"/>
              <w:jc w:val="center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H. Funakubo,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2015,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107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32910.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38 E. Yurchuk, J. Mueller, S. Knebel, J. Sundqvist, A. P. Graham,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21 S. Starschich, D. Griesche, T. Schneller, R. Waser and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6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T. Melde, U. Schroeder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Thin Solid Films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Boettger,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2014,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104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202903.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2013,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533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88.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22 S. Starschich, D. Griesche, T. Schneller and U. Bo¨ttger,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ECS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39 T. S. Boescke, S. Teichert, D. Braeuhaus, J. Mueller, U. Schroeder,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588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J. Solid State Sci. Technol.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2015,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4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419.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U. Boettger 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2011,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99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112904.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2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23 U. Schroeder, E. Yurchuk, J. Muller, D. Martin, T. Schenk,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2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40 Y. Yang, W. Zhu, T. Ma and S. Stemmer,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J. Appl. Phys.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2004,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P. Polakowski, C. Adelmann, M. I. Popovici, S. V. Kalinin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402" w:right="0" w:firstLine="0"/>
              <w:jc w:val="left"/>
            </w:pP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>95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3772.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and T. Mikolajick,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Jpn. J. Appl. Phys.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2014,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53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08LE02.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41 T. S. Boescke, S. Govindarajan, P. D. Kirsch, P. Y. Hung,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24 R. Materlik, C. Ku¨nneth and A. Kersch,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J. Appl. Phys.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2015,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C. Krug, B. H. Lee, J. Heitmann, U. Schroeder, G. Pant,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588" w:right="0" w:firstLine="0"/>
              <w:jc w:val="left"/>
            </w:pP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>117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134109.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B. E. Gnade and W. H. Krautschneider,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</w:t>
            </w:r>
          </w:p>
        </w:tc>
      </w:tr>
      <w:tr>
        <w:trPr>
          <w:trHeight w:hRule="exact" w:val="22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25 R. D. Shannon,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Acta Crystallogr., Sect. A: Cryst. Phys., Diffr.,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2007,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91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72902.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588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Theor. Gen. Crystallogr.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1976,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32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751.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42 S. A. Barolin, M. C. Caracoche, J. A. Martinez, P. C. Rivas, M. A.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26 M. H. Park, H. J. Kim, Y. J. Kim, Y. H. Lee, T. Moon, K. D.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Taylor, A. F. Pasquevich, O. A. de Sanctis, Xix Latin American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Kim, S. D. Hyun, F. Fengler, U. Schroeder and C. S. Hwang,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Symposium On Solid State Physics (slafes), 2009, vol. 167,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588" w:right="0" w:firstLine="0"/>
              <w:jc w:val="left"/>
            </w:pP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>ACS Appl. Mater. Interfaces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2016,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8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15466–15475.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4" w:after="0"/>
              <w:ind w:left="402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p. 12052.</w:t>
            </w:r>
          </w:p>
        </w:tc>
      </w:tr>
      <w:tr>
        <w:trPr>
          <w:trHeight w:hRule="exact" w:val="240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" w:after="0"/>
              <w:ind w:left="310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27 S. Starschich, S. Menzel and U. Bo¨ttger,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126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43 S. Ushakov, C. Brown and A. Navrotsky,</w:t>
            </w:r>
            <w:r>
              <w:rPr>
                <w:rFonts w:ascii="AdvOTce71c481.I" w:hAnsi="AdvOTce71c481.I" w:eastAsia="AdvOTce71c481.I"/>
                <w:b w:val="0"/>
                <w:i w:val="0"/>
                <w:color w:val="000000"/>
                <w:sz w:val="18"/>
              </w:rPr>
              <w:t xml:space="preserve"> J. Mater. Res.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2004,</w:t>
            </w:r>
          </w:p>
        </w:tc>
      </w:tr>
      <w:tr>
        <w:trPr>
          <w:trHeight w:hRule="exact" w:val="218"/>
        </w:trPr>
        <w:tc>
          <w:tcPr>
            <w:tcW w:type="dxa" w:w="3675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588" w:right="0" w:firstLine="0"/>
              <w:jc w:val="left"/>
            </w:pP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2016,</w:t>
            </w: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 xml:space="preserve"> 108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032903.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402" w:right="0" w:firstLine="0"/>
              <w:jc w:val="left"/>
            </w:pPr>
            <w:r>
              <w:rPr>
                <w:rFonts w:ascii="AdvOTaa6301a5.B" w:hAnsi="AdvOTaa6301a5.B" w:eastAsia="AdvOTaa6301a5.B"/>
                <w:b w:val="0"/>
                <w:i w:val="0"/>
                <w:color w:val="000000"/>
                <w:sz w:val="18"/>
              </w:rPr>
              <w:t>19</w:t>
            </w:r>
            <w:r>
              <w:rPr>
                <w:rFonts w:ascii="AdvOT999035f4" w:hAnsi="AdvOT999035f4" w:eastAsia="AdvOT999035f4"/>
                <w:b w:val="0"/>
                <w:i w:val="0"/>
                <w:color w:val="000000"/>
                <w:sz w:val="18"/>
              </w:rPr>
              <w:t>, 693.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1906" w:h="15591"/>
          <w:pgMar w:top="104" w:right="830" w:bottom="238" w:left="52" w:header="720" w:footer="720" w:gutter="0"/>
          <w:cols w:space="720" w:num="1" w:equalWidth="0">
            <w:col w:w="11023" w:space="0"/>
            <w:col w:w="5900" w:space="0"/>
            <w:col w:w="5123" w:space="0"/>
            <w:col w:w="11023" w:space="0"/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1076" w:val="left"/>
        </w:tabs>
        <w:autoSpaceDE w:val="0"/>
        <w:widowControl/>
        <w:spacing w:line="222" w:lineRule="exact" w:before="0" w:after="0"/>
        <w:ind w:left="798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28 S. E. Reyes-Lillo, K. F. Garrity and K. M. Rabe,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Phys. Rev. B: </w:t>
      </w:r>
      <w:r>
        <w:tab/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>Condens. Matter Mater.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2014,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90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140103.</w:t>
      </w:r>
    </w:p>
    <w:p>
      <w:pPr>
        <w:autoSpaceDN w:val="0"/>
        <w:autoSpaceDE w:val="0"/>
        <w:widowControl/>
        <w:spacing w:line="176" w:lineRule="exact" w:before="3962" w:after="0"/>
        <w:ind w:left="798" w:right="0" w:firstLine="0"/>
        <w:jc w:val="left"/>
      </w:pPr>
      <w:r>
        <w:rPr>
          <w:rFonts w:ascii="MuseoSans" w:hAnsi="MuseoSans" w:eastAsia="MuseoSans"/>
          <w:b w:val="0"/>
          <w:i w:val="0"/>
          <w:color w:val="221F1F"/>
          <w:sz w:val="16"/>
        </w:rPr>
        <w:t>338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|</w:t>
      </w:r>
      <w:r>
        <w:rPr>
          <w:rFonts w:ascii="MuseoSans" w:hAnsi="MuseoSans" w:eastAsia="MuseoSans"/>
          <w:b w:val="0"/>
          <w:i/>
          <w:color w:val="221F1F"/>
          <w:sz w:val="15"/>
        </w:rPr>
        <w:t xml:space="preserve"> J. Mater. Chem. C,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2017,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 xml:space="preserve"> 5</w:t>
      </w:r>
      <w:r>
        <w:rPr>
          <w:rFonts w:ascii="MuseoSans" w:hAnsi="MuseoSans" w:eastAsia="MuseoSans"/>
          <w:b w:val="0"/>
          <w:i w:val="0"/>
          <w:color w:val="221F1F"/>
          <w:sz w:val="15"/>
        </w:rPr>
        <w:t>, 333--338</w:t>
      </w:r>
    </w:p>
    <w:p>
      <w:pPr>
        <w:sectPr>
          <w:type w:val="continuous"/>
          <w:pgSz w:w="11906" w:h="15591"/>
          <w:pgMar w:top="104" w:right="830" w:bottom="238" w:left="52" w:header="720" w:footer="720" w:gutter="0"/>
          <w:cols w:space="720" w:num="2" w:equalWidth="0">
            <w:col w:w="5900" w:space="0"/>
            <w:col w:w="5123" w:space="0"/>
            <w:col w:w="11023" w:space="0"/>
            <w:col w:w="5900" w:space="0"/>
            <w:col w:w="5123" w:space="0"/>
            <w:col w:w="11023" w:space="0"/>
            <w:col w:w="5900" w:space="0"/>
            <w:col w:w="5130" w:space="0"/>
            <w:col w:w="11030" w:space="0"/>
            <w:col w:w="5900" w:space="0"/>
            <w:col w:w="5130" w:space="0"/>
            <w:col w:w="11030" w:space="0"/>
            <w:col w:w="5900" w:space="0"/>
            <w:col w:w="5125" w:space="0"/>
            <w:col w:w="11026" w:space="0"/>
            <w:col w:w="5901" w:space="0"/>
            <w:col w:w="5128" w:space="0"/>
            <w:col w:w="11030" w:space="0"/>
            <w:col w:w="5901" w:space="0"/>
            <w:col w:w="5121" w:space="0"/>
            <w:col w:w="11023" w:space="0"/>
            <w:col w:w="6084" w:space="0"/>
            <w:col w:w="5769" w:space="0"/>
            <w:col w:w="11853" w:space="0"/>
            <w:col w:w="5875" w:space="0"/>
            <w:col w:w="5978" w:space="0"/>
            <w:col w:w="11853" w:space="0"/>
            <w:col w:w="7251" w:space="0"/>
            <w:col w:w="4601" w:space="0"/>
          </w:cols>
          <w:docGrid w:linePitch="360"/>
        </w:sectPr>
      </w:pPr>
    </w:p>
    <w:p>
      <w:pPr>
        <w:autoSpaceDN w:val="0"/>
        <w:tabs>
          <w:tab w:pos="390" w:val="left"/>
        </w:tabs>
        <w:autoSpaceDE w:val="0"/>
        <w:widowControl/>
        <w:spacing w:line="222" w:lineRule="exact" w:before="0" w:after="0"/>
        <w:ind w:left="114" w:right="0" w:firstLine="0"/>
        <w:jc w:val="left"/>
      </w:pPr>
      <w:r>
        <w:rPr>
          <w:rFonts w:ascii="AdvOT999035f4" w:hAnsi="AdvOT999035f4" w:eastAsia="AdvOT999035f4"/>
          <w:b w:val="0"/>
          <w:i w:val="0"/>
          <w:color w:val="000000"/>
          <w:sz w:val="18"/>
        </w:rPr>
        <w:t>44 C. Lee, E. Cho, H. Lee, C. S. Hwang and S. Han,</w:t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 xml:space="preserve"> Phys. Rev. B: </w:t>
      </w:r>
      <w:r>
        <w:tab/>
      </w:r>
      <w:r>
        <w:rPr>
          <w:rFonts w:ascii="AdvOTce71c481.I" w:hAnsi="AdvOTce71c481.I" w:eastAsia="AdvOTce71c481.I"/>
          <w:b w:val="0"/>
          <w:i w:val="0"/>
          <w:color w:val="000000"/>
          <w:sz w:val="18"/>
        </w:rPr>
        <w:t>Condens. Matter Mater. Phys.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2008,</w:t>
      </w:r>
      <w:r>
        <w:rPr>
          <w:rFonts w:ascii="AdvOTaa6301a5.B" w:hAnsi="AdvOTaa6301a5.B" w:eastAsia="AdvOTaa6301a5.B"/>
          <w:b w:val="0"/>
          <w:i w:val="0"/>
          <w:color w:val="000000"/>
          <w:sz w:val="18"/>
        </w:rPr>
        <w:t xml:space="preserve"> 78</w:t>
      </w:r>
      <w:r>
        <w:rPr>
          <w:rFonts w:ascii="AdvOT999035f4" w:hAnsi="AdvOT999035f4" w:eastAsia="AdvOT999035f4"/>
          <w:b w:val="0"/>
          <w:i w:val="0"/>
          <w:color w:val="000000"/>
          <w:sz w:val="18"/>
        </w:rPr>
        <w:t>, 012102.</w:t>
      </w:r>
    </w:p>
    <w:p>
      <w:pPr>
        <w:autoSpaceDN w:val="0"/>
        <w:autoSpaceDE w:val="0"/>
        <w:widowControl/>
        <w:spacing w:line="164" w:lineRule="exact" w:before="3974" w:after="0"/>
        <w:ind w:left="0" w:right="24" w:firstLine="0"/>
        <w:jc w:val="right"/>
      </w:pPr>
      <w:r>
        <w:rPr>
          <w:rFonts w:ascii="MuseoSans" w:hAnsi="MuseoSans" w:eastAsia="MuseoSans"/>
          <w:b w:val="0"/>
          <w:i w:val="0"/>
          <w:color w:val="000000"/>
          <w:sz w:val="15"/>
        </w:rPr>
        <w:t>This journal is ©The Royal Society of Chemistry 2017</w:t>
      </w:r>
    </w:p>
    <w:sectPr w:rsidR="00FC693F" w:rsidRPr="0006063C" w:rsidSect="00034616">
      <w:type w:val="nextColumn"/>
      <w:pgSz w:w="11906" w:h="15591"/>
      <w:pgMar w:top="104" w:right="830" w:bottom="238" w:left="52" w:header="720" w:footer="720" w:gutter="0"/>
      <w:cols w:space="720" w:num="2" w:equalWidth="0">
        <w:col w:w="5900" w:space="0"/>
        <w:col w:w="5123" w:space="0"/>
        <w:col w:w="11023" w:space="0"/>
        <w:col w:w="5900" w:space="0"/>
        <w:col w:w="5123" w:space="0"/>
        <w:col w:w="11023" w:space="0"/>
        <w:col w:w="5900" w:space="0"/>
        <w:col w:w="5130" w:space="0"/>
        <w:col w:w="11030" w:space="0"/>
        <w:col w:w="5900" w:space="0"/>
        <w:col w:w="5130" w:space="0"/>
        <w:col w:w="11030" w:space="0"/>
        <w:col w:w="5900" w:space="0"/>
        <w:col w:w="5125" w:space="0"/>
        <w:col w:w="11026" w:space="0"/>
        <w:col w:w="5901" w:space="0"/>
        <w:col w:w="5128" w:space="0"/>
        <w:col w:w="11030" w:space="0"/>
        <w:col w:w="5901" w:space="0"/>
        <w:col w:w="5121" w:space="0"/>
        <w:col w:w="11023" w:space="0"/>
        <w:col w:w="6084" w:space="0"/>
        <w:col w:w="5769" w:space="0"/>
        <w:col w:w="11853" w:space="0"/>
        <w:col w:w="5875" w:space="0"/>
        <w:col w:w="5978" w:space="0"/>
        <w:col w:w="11853" w:space="0"/>
        <w:col w:w="7251" w:space="0"/>
        <w:col w:w="460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dx.doi.org/10.1039/C6TC04807B" TargetMode="External"/><Relationship Id="rId11" Type="http://schemas.openxmlformats.org/officeDocument/2006/relationships/hyperlink" Target="http://pubs.rsc.org/en/journals/journal/TC" TargetMode="External"/><Relationship Id="rId12" Type="http://schemas.openxmlformats.org/officeDocument/2006/relationships/hyperlink" Target="http://pubs.rsc.org/en/journals/journal/TC?issueid=TC005002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