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711200</wp:posOffset>
            </wp:positionV>
            <wp:extent cx="6400800" cy="368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5003800</wp:posOffset>
            </wp:positionV>
            <wp:extent cx="88900" cy="88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4483100</wp:posOffset>
            </wp:positionV>
            <wp:extent cx="381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3556000</wp:posOffset>
            </wp:positionV>
            <wp:extent cx="1371600" cy="14478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4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6858000</wp:posOffset>
            </wp:positionH>
            <wp:positionV relativeFrom="page">
              <wp:posOffset>5029200</wp:posOffset>
            </wp:positionV>
            <wp:extent cx="38100" cy="762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4953000</wp:posOffset>
            </wp:positionV>
            <wp:extent cx="50800" cy="88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4597400</wp:posOffset>
            </wp:positionV>
            <wp:extent cx="101600" cy="76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4229100</wp:posOffset>
            </wp:positionV>
            <wp:extent cx="101600" cy="88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3873500</wp:posOffset>
            </wp:positionV>
            <wp:extent cx="101600" cy="762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5450840</wp:posOffset>
            </wp:positionH>
            <wp:positionV relativeFrom="page">
              <wp:posOffset>3530600</wp:posOffset>
            </wp:positionV>
            <wp:extent cx="1602739" cy="1712432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2739" cy="17124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5041900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5041900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5003800</wp:posOffset>
            </wp:positionV>
            <wp:extent cx="635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5003800</wp:posOffset>
            </wp:positionV>
            <wp:extent cx="508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5003800</wp:posOffset>
            </wp:positionV>
            <wp:extent cx="76200" cy="889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5003800</wp:posOffset>
            </wp:positionV>
            <wp:extent cx="508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5003800</wp:posOffset>
            </wp:positionV>
            <wp:extent cx="508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5003800</wp:posOffset>
            </wp:positionV>
            <wp:extent cx="88900" cy="889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5003800</wp:posOffset>
            </wp:positionV>
            <wp:extent cx="635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2" w:lineRule="exact" w:before="0" w:after="0"/>
        <w:ind w:left="0" w:right="160" w:firstLine="0"/>
        <w:jc w:val="righ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>Research Article</w:t>
      </w:r>
    </w:p>
    <w:p>
      <w:pPr>
        <w:autoSpaceDN w:val="0"/>
        <w:tabs>
          <w:tab w:pos="10168" w:val="left"/>
        </w:tabs>
        <w:autoSpaceDE w:val="0"/>
        <w:widowControl/>
        <w:spacing w:line="200" w:lineRule="exact" w:before="102" w:after="0"/>
        <w:ind w:left="5016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4"/>
        </w:rPr>
        <w:t>Cite This: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t xml:space="preserve"> 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 2018, 10, 42666</w:t>
          </w:r>
        </w:hyperlink>
      </w:r>
      <w:r>
        <w:rPr>
          <w:rFonts w:ascii="22" w:hAnsi="22" w:eastAsia="22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−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42673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27903A"/>
          <w:sz w:val="16"/>
        </w:rPr>
        <w:t>www.acsami.org</w:t>
      </w:r>
    </w:p>
    <w:p>
      <w:pPr>
        <w:autoSpaceDN w:val="0"/>
        <w:autoSpaceDE w:val="0"/>
        <w:widowControl/>
        <w:spacing w:line="292" w:lineRule="exact" w:before="806" w:after="0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Morphotropic Phase Boundary of 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1</w:t>
      </w:r>
      <w:r>
        <w:rPr>
          <w:rFonts w:ascii="22" w:hAnsi="22" w:eastAsia="22"/>
          <w:b w:val="0"/>
          <w:i w:val="0"/>
          <w:color w:val="000000"/>
          <w:sz w:val="23"/>
        </w:rPr>
        <w:t>−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56309c18.I" w:hAnsi="AdvOT56309c18.I" w:eastAsia="AdvOT56309c18.I"/>
          <w:b w:val="0"/>
          <w:i w:val="0"/>
          <w:color w:val="000000"/>
          <w:sz w:val="23"/>
        </w:rPr>
        <w:t>x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 Thin Films for Dynamic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Random Access Memories</w:t>
      </w:r>
    </w:p>
    <w:p>
      <w:pPr>
        <w:autoSpaceDN w:val="0"/>
        <w:autoSpaceDE w:val="0"/>
        <w:widowControl/>
        <w:spacing w:line="240" w:lineRule="auto" w:before="116" w:after="0"/>
        <w:ind w:left="1198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Min Hyuk Park,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Young Hwan Lee,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Han Joon Kim,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Yu Jin Kim,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Taehwan Moon,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Keum Do Kim,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Seung Dam Hyun,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Cheol Seong Hwang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38" w:val="left"/>
        </w:tabs>
        <w:autoSpaceDE w:val="0"/>
        <w:widowControl/>
        <w:spacing w:line="240" w:lineRule="exact" w:before="142" w:after="32"/>
        <w:ind w:left="1198" w:right="0" w:firstLine="0"/>
        <w:jc w:val="left"/>
      </w:pP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School of Materials Science and Engineering, College of Engineering, Pusan National University, 2 Busandaehak-ro, 63 Beon-gil,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Geumjeong-gu, Busan 46241, Republic of Korea</w:t>
      </w:r>
      <w:r>
        <w:br/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Department of Materials Science and Engineering and Inter-University Semiconductor Research Center, College of Engineering,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Seoul National University, Seoul 151-744, Republic of Korea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825"/>
        <w:gridCol w:w="2825"/>
        <w:gridCol w:w="2825"/>
        <w:gridCol w:w="2825"/>
      </w:tblGrid>
      <w:tr>
        <w:trPr>
          <w:trHeight w:hRule="exact" w:val="470"/>
        </w:trPr>
        <w:tc>
          <w:tcPr>
            <w:tcW w:type="dxa" w:w="1198"/>
            <w:tcBorders>
              <w:bottom w:sz="4.0" w:val="single" w:color="#90BC8B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tabs>
                <w:tab w:pos="56" w:val="left"/>
              </w:tabs>
              <w:autoSpaceDE w:val="0"/>
              <w:widowControl/>
              <w:spacing w:line="180" w:lineRule="exact" w:before="3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rticles.</w:t>
            </w:r>
          </w:p>
        </w:tc>
        <w:tc>
          <w:tcPr>
            <w:tcW w:type="dxa" w:w="10080"/>
            <w:gridSpan w:val="3"/>
            <w:tcBorders>
              <w:bottom w:sz="4.0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92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27903A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2362"/>
        </w:trPr>
        <w:tc>
          <w:tcPr>
            <w:tcW w:type="dxa" w:w="1198"/>
            <w:vMerge w:val="restart"/>
            <w:tcBorders>
              <w:top w:sz="4.0" w:val="single" w:color="#90BC8B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024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OF TECHNOLOGY on January 4, 2020 at 11:20:03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options on how to legitimately share published articles.</w:t>
            </w:r>
          </w:p>
        </w:tc>
        <w:tc>
          <w:tcPr>
            <w:tcW w:type="dxa" w:w="7270"/>
            <w:gridSpan w:val="2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74" w:after="0"/>
              <w:ind w:left="178" w:right="76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The utilization of the morphotropic phase boundary (MPB) between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newly found ferroelectric orthorhombic phase and the tetragonal phase in an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solid solution is suggested for a high-capacitance dielectric capacitor. Being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from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other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dielectrics, where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 decreases with decreasing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thickness, these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(Hf/Zr ratio = 6:4, 5:5, 3:7) showed increasing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values with decreasing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thicknesses in the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5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20 nm range. Among them,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showed 47 and 43 peak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values at 6.5 and 9.2 nm thicknesses, respectively, suggesting the</w:t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178" w:right="76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involvement of the MPB phenomenon. For the systematic understanding of this peculiar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phenomenon, the phase evolution of the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solid solution is presented based 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experimental observations. The detailed electrical tests of the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with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erent</w:t>
            </w:r>
          </w:p>
        </w:tc>
        <w:tc>
          <w:tcPr>
            <w:tcW w:type="dxa" w:w="2810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78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139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46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20" w:after="0"/>
              <w:ind w:left="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680"/>
        </w:trPr>
        <w:tc>
          <w:tcPr>
            <w:tcW w:type="dxa" w:w="2825"/>
            <w:vMerge/>
            <w:tcBorders>
              <w:top w:sz="4.0" w:val="single" w:color="#90BC8B"/>
            </w:tcBorders>
          </w:tcPr>
          <w:p/>
        </w:tc>
        <w:tc>
          <w:tcPr>
            <w:tcW w:type="dxa" w:w="10080"/>
            <w:gridSpan w:val="3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2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compositions and thicknesses demonstrated that the characteristic feature of this material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system is consistent with the involvement of the MPB depending on the composition and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139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0" w:lineRule="exact" w:before="4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thickness. Through the optimization of the annealing process for crystallization, a 0.62 nm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minimum equivalent oxide thickness was reported for the 6.5 nm thick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lm,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which is highly promising for the future dynamic random access memories. This work provided a breakthrough method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overcoming the fundamental limitation of a decreasing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value with a decreasing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thickness of other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dielectrics.</w:t>
            </w:r>
          </w:p>
          <w:p>
            <w:pPr>
              <w:autoSpaceDN w:val="0"/>
              <w:autoSpaceDE w:val="0"/>
              <w:widowControl/>
              <w:spacing w:line="224" w:lineRule="exact" w:before="56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ferroelectricity, DRAM, doped hafnium oxide, scaling, capacitor</w:t>
            </w:r>
          </w:p>
        </w:tc>
      </w:tr>
      <w:tr>
        <w:trPr>
          <w:trHeight w:hRule="exact" w:val="5036"/>
        </w:trPr>
        <w:tc>
          <w:tcPr>
            <w:tcW w:type="dxa" w:w="2825"/>
            <w:vMerge/>
            <w:tcBorders>
              <w:top w:sz="4.0" w:val="single" w:color="#90BC8B"/>
            </w:tcBorders>
          </w:tcPr>
          <w:p/>
        </w:tc>
        <w:tc>
          <w:tcPr>
            <w:tcW w:type="dxa" w:w="5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70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INTRODUCTION</w:t>
            </w:r>
          </w:p>
          <w:p>
            <w:pPr>
              <w:autoSpaceDN w:val="0"/>
              <w:autoSpaceDE w:val="0"/>
              <w:widowControl/>
              <w:spacing w:line="228" w:lineRule="exact" w:before="20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With ever-increasing data to be stored and processed,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memory technology has undergone signi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cant advancement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past several decades.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Dynamic random access memory</w:t>
            </w:r>
          </w:p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(DRAM) has been the main memory in computers for some</w:t>
            </w:r>
          </w:p>
          <w:p>
            <w:pPr>
              <w:autoSpaceDN w:val="0"/>
              <w:autoSpaceDE w:val="0"/>
              <w:widowControl/>
              <w:spacing w:line="224" w:lineRule="exact" w:before="4" w:after="0"/>
              <w:ind w:left="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time now and will likely keep this role in the future as there are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currently no emerging memories that seem to hold the promise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replacing it.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No memory device other than DRAM has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been con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rmed to simultaneously have high density (&gt;several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tens of gigabit), high speed (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20 ns), unlimited endurance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(&gt;10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cycles), and a low fabrication cost.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performance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0" w:right="23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productivity of spin-transfer torque RAM were enormously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improved in the past several years (switching time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10 ns,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endurance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 but its still large cell area (&gt;10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, where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means the minimum feature size; the DRAM cell size is 6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inhibits its adoption as the main memory.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0" w:right="144" w:firstLine="178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DRAM is composed of one transistor and one capacitor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(1T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1C), where 1T plays the role of the memory cell selector</w:t>
            </w:r>
          </w:p>
          <w:p>
            <w:pPr>
              <w:autoSpaceDN w:val="0"/>
              <w:autoSpaceDE w:val="0"/>
              <w:widowControl/>
              <w:spacing w:line="226" w:lineRule="exact" w:before="0" w:after="0"/>
              <w:ind w:left="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1C stores the charge, which represents the digital data.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achieve a su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cient signal margin against the thermal noise and</w:t>
            </w:r>
          </w:p>
        </w:tc>
        <w:tc>
          <w:tcPr>
            <w:tcW w:type="dxa" w:w="50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48" w:after="0"/>
              <w:ind w:left="250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DRAM).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Such a decrease in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is attributed to the technical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culty of con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rming the high cell capacitance, while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decrease in the bit-line capacitance allowed reliable memory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operation with such small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C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The technical di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culty mainly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results from the complexity of the process of sustaining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extremely tall bottom electrodes (BEs) without collapse during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entire process. For the state-of-the-art DRAM technology,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Al-doped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(AZO) is utilized as a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 material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within a three-dimensional (3D) cylindrical structure.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capacitor dielectric used to be the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(ZAZ) structure at DRAMs with a higher design rule, but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intervening extremely thin Al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layer dissolved into the 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layer as its thickness became lower than &lt;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0.5 nm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therefore it is now AZO. Both the top electrode (TE) and BE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materials are TiN. Such a structure (TiN/AZO/TiN) has been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very successful in providing the required cell capacitance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each technology node because of its structural robustness (TiN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is a ceramic material) and the minimized interfacial reaction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between the high-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k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dielectric layer and the electrodes.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2509" w:h="16367"/>
          <w:pgMar w:top="590" w:right="1198" w:bottom="342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26" w:after="0"/>
        <w:ind w:left="1198" w:right="2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other parasitic circuit capacitance, the cell capacitance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used to be 25 fF/cell down to the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40 nm design rule, but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has decreased to below 10 fF (7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8 fF for 20 nm design-rule</w:t>
      </w:r>
    </w:p>
    <w:p>
      <w:pPr>
        <w:sectPr>
          <w:type w:val="continuous"/>
          <w:pgSz w:w="12509" w:h="16367"/>
          <w:pgMar w:top="590" w:right="1198" w:bottom="342" w:left="12" w:header="720" w:footer="720" w:gutter="0"/>
          <w:cols w:space="720" w:num="2" w:equalWidth="0"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1110" w:val="left"/>
        </w:tabs>
        <w:autoSpaceDE w:val="0"/>
        <w:widowControl/>
        <w:spacing w:line="202" w:lineRule="exact" w:before="0" w:after="0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 xml:space="preserve">Received: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September 7, 2018</w:t>
      </w:r>
    </w:p>
    <w:p>
      <w:pPr>
        <w:autoSpaceDN w:val="0"/>
        <w:tabs>
          <w:tab w:pos="1110" w:val="left"/>
        </w:tabs>
        <w:autoSpaceDE w:val="0"/>
        <w:widowControl/>
        <w:spacing w:line="202" w:lineRule="exact" w:before="20" w:after="0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 xml:space="preserve">Accepted: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November 23, 2018</w:t>
      </w:r>
    </w:p>
    <w:p>
      <w:pPr>
        <w:autoSpaceDN w:val="0"/>
        <w:autoSpaceDE w:val="0"/>
        <w:widowControl/>
        <w:spacing w:line="202" w:lineRule="exact" w:before="18" w:after="146"/>
        <w:ind w:left="24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27903A"/>
          <w:sz w:val="18"/>
        </w:rPr>
        <w:t>Published: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November 23, 2018</w:t>
      </w:r>
    </w:p>
    <w:p>
      <w:pPr>
        <w:sectPr>
          <w:type w:val="nextColumn"/>
          <w:pgSz w:w="12509" w:h="16367"/>
          <w:pgMar w:top="590" w:right="1198" w:bottom="342" w:left="12" w:header="720" w:footer="720" w:gutter="0"/>
          <w:cols w:space="720" w:num="2" w:equalWidth="0">
            <w:col w:w="6238" w:space="0"/>
            <w:col w:w="5060" w:space="0"/>
            <w:col w:w="1129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88.0" w:type="dxa"/>
      </w:tblPr>
      <w:tblGrid>
        <w:gridCol w:w="2825"/>
        <w:gridCol w:w="2825"/>
        <w:gridCol w:w="2825"/>
        <w:gridCol w:w="2825"/>
      </w:tblGrid>
      <w:tr>
        <w:trPr>
          <w:trHeight w:hRule="exact" w:val="364"/>
        </w:trPr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6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0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2018 American Chemical Society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2" w:after="0"/>
              <w:ind w:left="388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42666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8" w:after="0"/>
              <w:ind w:left="113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10.1021/acsami.8b15576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2018, 10, 42666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42673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590" w:right="1198" w:bottom="342" w:left="12" w:header="720" w:footer="720" w:gutter="0"/>
          <w:cols w:space="720" w:num="1" w:equalWidth="0"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AZO has a much higher oxidation potential than TiN,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interfacial TiO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 formation can be minimized even when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highly reactive oxygen source, such as 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is pulsed during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growth through atomic layer deposition (ALD).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achievable minimum equivalent oxide thickness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(3.9/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+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, 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the physical thickness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corresponds to the additional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from any interfacial layer)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this structure appears to be limited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 nm.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 even smaller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however, will soon be necessary for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scaled DRAMs.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cope with such a requirement, higher-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dielectrics, such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rutile-structured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140), Al-doped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60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100), and SrTiO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150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200) have been actively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researched 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abovementioned reports have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that a minimum achievable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a stable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 [&lt;10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at the capacitor operation voltage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half of the device voltage)] can be as small as 0.35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0.4 nm,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which appears to be highly promising. The most signi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problem of these new materials, however, is that they cannot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adopt TiN as the electrode mainly because of the interfacial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reaction to form the low-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interfacial layer and the insu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crystallization due to the absence of a lattice match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Thus, the exotic materials Ru, RuO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even SrRuO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have been adopted as the BE and TE, which is highly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unfavorable if these higher-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materials are to be used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immediately.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other hand, the aforementioned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electrode materials have a work function higher than TiN, 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they can further decrease the leakage current density because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high work function electrode may induce a higher Schottky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barrier height at the interface with the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9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critical problem is the rapidly decreasing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decreasing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thickness, for which reason the scaling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physical thickness, which is accompanied by a drastic increase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 leakage current, does not necessarily decrease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intended.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higher-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could not be made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 physically (</w:t>
      </w:r>
      <w:r>
        <w:rPr>
          <w:rFonts w:ascii="22" w:hAnsi="22" w:eastAsia="22"/>
          <w:b w:val="0"/>
          <w:i w:val="0"/>
          <w:color w:val="000000"/>
          <w:sz w:val="20"/>
        </w:rPr>
        <w:t>≪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nm) to be used in such an extremely 3D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structure. Therefore, there is still a need to further improve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capacitance performance of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-based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assuming that TiN will still be used down to the design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rule of 15 nm or even lower.</w:t>
      </w:r>
    </w:p>
    <w:p>
      <w:pPr>
        <w:autoSpaceDN w:val="0"/>
        <w:autoSpaceDE w:val="0"/>
        <w:widowControl/>
        <w:spacing w:line="220" w:lineRule="exact" w:before="76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this regard, the recently highlighted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solid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solution [(Hf,Zr)O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or HZO], which was reported to show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ferroelectric (FE) or antiferroelectric (AFE) properties in thin-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form, must be promising in terms of further decreasing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TiN still used as electrodes.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deposition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processes of both materials (HfO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are highly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matured in the semiconductor fabrication process, where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former is a base material for the 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gate dielectric layer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logic transistor and the latter is the capacitor dielectric,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discussed above. Because of its rather large band gap (&gt;5.5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eV), moreover, the leakage current through TiN/HZO/TiN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can be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ciently low to meet the requirement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a 5.5 nm thick DRAM capacitor.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Furthermore,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appropriate dopants, the endurance of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increased even up to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with a fatigue pulse height of 2.3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MV/cm.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It should be noted that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(1.15 V for 5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lms) is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43% higher than that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0.8 V) required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state-of-the-art DRAM operation, suggesting that the endur-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ance can be further improved as DRAM capacitors.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other hand, Pes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ic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et al. suggested that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 antiferro-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electrics can be utilized for nonvolatile memories by shifting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their characteristic double 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hysteresis curve along the voltage axis.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this approach,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42667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2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hold time of 1.0 s), and an impedance analyzer (4194A, HP,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10 kHz ac bias frequency). The crystal structure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was analyzed using an X-ray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ractometer (X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pert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Pro, PANalytical), via grazing angle incidence X-ray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(GAXRD) with a 0.5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incidence angle.</w:t>
      </w:r>
    </w:p>
    <w:p>
      <w:pPr>
        <w:autoSpaceDN w:val="0"/>
        <w:autoSpaceDE w:val="0"/>
        <w:widowControl/>
        <w:spacing w:line="218" w:lineRule="exact" w:before="422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RESULTS AND DISCUSSION </w:t>
      </w:r>
      <w:r>
        <w:br/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the schematic phase diagram based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experiment results in the authors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’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previous and present</w:t>
      </w:r>
    </w:p>
    <w:p>
      <w:pPr>
        <w:autoSpaceDN w:val="0"/>
        <w:autoSpaceDE w:val="0"/>
        <w:widowControl/>
        <w:spacing w:line="240" w:lineRule="auto" w:before="258" w:after="0"/>
        <w:ind w:left="8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0" cy="203581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35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16" w:after="0"/>
        <w:ind w:left="0" w:right="144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Schematic phase diagram of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02ce3bbb.I" w:hAnsi="AdvOT02ce3bbb.I" w:eastAsia="AdvOT02ce3bbb.I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with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various thicknesses and Zr contents.</w:t>
      </w:r>
    </w:p>
    <w:p>
      <w:pPr>
        <w:autoSpaceDN w:val="0"/>
        <w:autoSpaceDE w:val="0"/>
        <w:widowControl/>
        <w:spacing w:line="220" w:lineRule="exact" w:before="428" w:after="0"/>
        <w:ind w:left="0" w:right="2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works.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the construction of this phase diagram, HZO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with various compositions and thicknesses were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deposited via the thermal ALD mentioned above on a TiN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84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and were annealed at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in a N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atmosphere for 30 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the TiN (5 nm)/Pt (50 nm) TE being deposited. Then,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curves were achieved (see the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Experiment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section). Representative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loops for the m-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(a low-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 phase) and the FE, FE + m, AFE,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broken loop, and AFE + m-phases are included in Figure S1 of</w:t>
      </w:r>
    </w:p>
    <w:p>
      <w:pPr>
        <w:autoSpaceDN w:val="0"/>
        <w:autoSpaceDE w:val="0"/>
        <w:widowControl/>
        <w:spacing w:line="224" w:lineRule="exact" w:before="0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It should be mentioned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precise phase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hyperlink r:id="rId37" w:history="1">
          <w:r>
            <w:rPr>
              <w:rStyle w:val="Hyperlink"/>
            </w:rPr>
            <w:t>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cation can be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depending on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detailed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deposition and annealing conditions in 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experiments adopting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processing techniques. In this</w:t>
      </w:r>
    </w:p>
    <w:p>
      <w:pPr>
        <w:autoSpaceDN w:val="0"/>
        <w:autoSpaceDE w:val="0"/>
        <w:widowControl/>
        <w:spacing w:line="222" w:lineRule="exact" w:before="2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schematic diagram, the m-phase corresponds to the cases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 shows a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smaller than 3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in such cases, the dominant presence of the m-phase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through GAXRD. The FE phase corresponds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cases where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was &gt;12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intensities of the X-ray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(XRD) peaks from the m-</w:t>
      </w:r>
    </w:p>
    <w:p>
      <w:pPr>
        <w:autoSpaceDN w:val="0"/>
        <w:autoSpaceDE w:val="0"/>
        <w:widowControl/>
        <w:spacing w:line="224" w:lineRule="exact" w:before="0" w:after="0"/>
        <w:ind w:left="24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are negligible for such cases. The FE + m region,</w:t>
      </w:r>
    </w:p>
    <w:p>
      <w:pPr>
        <w:autoSpaceDN w:val="0"/>
        <w:autoSpaceDE w:val="0"/>
        <w:widowControl/>
        <w:spacing w:line="204" w:lineRule="exact" w:before="60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therefore, corresponds to the cases where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higher than 3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but lower than 12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coexistence of the m- and o-phase can be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rmed from the</w:t>
      </w:r>
    </w:p>
    <w:p>
      <w:pPr>
        <w:autoSpaceDN w:val="0"/>
        <w:autoSpaceDE w:val="0"/>
        <w:widowControl/>
        <w:spacing w:line="224" w:lineRule="exact" w:before="0" w:after="118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GAXRD patterns. The AFE phase showed typical double-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hysteretic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loops at highly positive and negative biases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while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was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cm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 origin of the AFE-like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double hysteresis is known as 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phase transition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the t- and o-phases.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16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stable crystalline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at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is the t-phase, but the small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the t- and o-phase can be readily overcome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the su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ciently high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eld. For the broken loop,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which is known as a sign of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rst-order phase transition,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physical circumstance is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from the aforementioned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AFE loop.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case, the metastable polar phase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remain even at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 but during polarization</w:t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08729" cy="35509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8729" cy="3550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352" w:after="11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(left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-axis, symbol and curves) and electrics loss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curves (right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-axis, lines) of the (a)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(b)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 (c)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various thicknesses. (d) Change in the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value at 0 V for the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and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with various thicknesses.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1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130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42668</w:t>
            </w:r>
          </w:p>
        </w:tc>
        <w:tc>
          <w:tcPr>
            <w:tcW w:type="dxa" w:w="3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134" w:right="0" w:firstLine="109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10.1021/acsami.8b15576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Interfaces</w:t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2018, 10, 42666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42673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switching, an intermediate nonpolar phase can be temporarily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formed in a speci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range. As a result, interesting</w:t>
      </w:r>
    </w:p>
    <w:p>
      <w:pPr>
        <w:autoSpaceDN w:val="0"/>
        <w:tabs>
          <w:tab w:pos="178" w:val="left"/>
        </w:tabs>
        <w:autoSpaceDE w:val="0"/>
        <w:widowControl/>
        <w:spacing w:line="222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two-step polarization switching can be observed, as previously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studied by Park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41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emergence of broken and AFE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loops near the Hf/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 ratio from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0.6:0.4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0.3:0.7 and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range from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5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15 nm indicates that the MPB is located between these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two phases because it usually occurs at the boundary between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FE and AFE phases. Therefore, these composition and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regions are the promising areas where the enhanced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can be achieved. One interesting trend is that the</w:t>
      </w:r>
    </w:p>
    <w:p>
      <w:pPr>
        <w:autoSpaceDN w:val="0"/>
        <w:autoSpaceDE w:val="0"/>
        <w:widowControl/>
        <w:spacing w:line="220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critical Hf/Zr ratio for the phase transition is thickness-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dependent, which is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from the perovskite system (e.g.,</w:t>
      </w:r>
    </w:p>
    <w:p>
      <w:pPr>
        <w:autoSpaceDN w:val="0"/>
        <w:autoSpaceDE w:val="0"/>
        <w:widowControl/>
        <w:spacing w:line="210" w:lineRule="exact" w:before="3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Pb(Zr,Ti)O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whose MPB composition is independent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thickness. Instead, the MPB composition of the perovskite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system is generally governed by stress and strain.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HZO,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FE and AFE phase formation can be related to the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composition-dependent bulk free energy and interface/grain</w:t>
      </w:r>
    </w:p>
    <w:p>
      <w:pPr>
        <w:autoSpaceDN w:val="0"/>
        <w:tabs>
          <w:tab w:pos="178" w:val="left"/>
        </w:tabs>
        <w:autoSpaceDE w:val="0"/>
        <w:widowControl/>
        <w:spacing w:line="222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boundary energy, which were intensively studied in several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 studies.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exact mechanism, however, is still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 debate and requires further studies.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28 </w:t>
      </w:r>
      <w:r>
        <w:br/>
      </w:r>
      <w:r>
        <w:tab/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shows the dielectric constant-electric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</w:p>
    <w:p>
      <w:pPr>
        <w:autoSpaceDN w:val="0"/>
        <w:autoSpaceDE w:val="0"/>
        <w:widowControl/>
        <w:spacing w:line="214" w:lineRule="exact" w:before="30" w:after="0"/>
        <w:ind w:left="0" w:right="18" w:firstLine="0"/>
        <w:jc w:val="both"/>
      </w:pP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curves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respectively, with various thicknesses.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curves were derived from the capacitance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</w:p>
    <w:p>
      <w:pPr>
        <w:autoSpaceDN w:val="0"/>
        <w:autoSpaceDE w:val="0"/>
        <w:widowControl/>
        <w:spacing w:line="184" w:lineRule="exact" w:before="8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measurements and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 each sample. The GAXRD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patterns of the examined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are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included in Figure S2 of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For the cases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hyperlink r:id="rId37" w:history="1">
          <w:r>
            <w:rPr>
              <w:rStyle w:val="Hyperlink"/>
            </w:rPr>
            <w:t>−</w:t>
          </w:r>
        </w:hyperlink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showed AFE-like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hysteretic behaviors, especially for the thinner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linear dielectric materials,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are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</w:t>
      </w:r>
    </w:p>
    <w:p>
      <w:pPr>
        <w:autoSpaceDN w:val="0"/>
        <w:autoSpaceDE w:val="0"/>
        <w:widowControl/>
        <w:spacing w:line="220" w:lineRule="exact" w:before="6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dependent, and the peak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can be observed during both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upward and downward voltage sweeps. For AFE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</w:t>
      </w:r>
    </w:p>
    <w:p>
      <w:pPr>
        <w:autoSpaceDN w:val="0"/>
        <w:autoSpaceDE w:val="0"/>
        <w:widowControl/>
        <w:spacing w:line="220" w:lineRule="exact" w:before="4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generally, the peak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can be achieved before reaching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during both the upward and downward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sweeps. For the cases of the 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in contrast,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peak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are generally observed after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of the 7.9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17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b. For the DRAM capacitor applications,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near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are required, and as such,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both FE and AFE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are not optimal for this application. At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MPB between the FE and AFE phases, however,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maximum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can be achieved at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suggesting that this MPB can be highly useful for DRAM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 applications.</w:t>
      </w:r>
    </w:p>
    <w:p>
      <w:pPr>
        <w:autoSpaceDN w:val="0"/>
        <w:autoSpaceDE w:val="0"/>
        <w:widowControl/>
        <w:spacing w:line="220" w:lineRule="exact" w:before="40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previously mentioned, typical FE-like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achieved for 7.9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17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The thickest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(25 nm thick) showed almost no FE-like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hysteresis and no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voltage dependence because it had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 m-phase fraction, as con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rmed via GAXRD (see Figure</w:t>
      </w:r>
    </w:p>
    <w:p>
      <w:pPr>
        <w:autoSpaceDN w:val="0"/>
        <w:autoSpaceDE w:val="0"/>
        <w:widowControl/>
        <w:spacing w:line="222" w:lineRule="exact" w:before="2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S2b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Supporing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On the other hand, unlike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hyperlink r:id="rId37" w:history="1">
          <w:r>
            <w:rPr>
              <w:rStyle w:val="Hyperlink"/>
            </w:rPr>
            <w:t xml:space="preserve"> 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thicker than 7.9 nm, the thinnest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(5.5 nm thick) showed AFE-like hysteresis. Thus,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decreasing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thickness,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shape changes from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FE- to AFE-like at a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6.5 nm transition thickness.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Interestingly,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showed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47 near zero 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</w:t>
      </w:r>
    </w:p>
    <w:p>
      <w:pPr>
        <w:autoSpaceDN w:val="0"/>
        <w:autoSpaceDE w:val="0"/>
        <w:widowControl/>
        <w:spacing w:line="200" w:lineRule="exact" w:before="4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this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which means that 6.5 nm corresponds to the MPB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this composition.</w:t>
      </w:r>
    </w:p>
    <w:p>
      <w:pPr>
        <w:autoSpaceDN w:val="0"/>
        <w:autoSpaceDE w:val="0"/>
        <w:widowControl/>
        <w:spacing w:line="202" w:lineRule="exact" w:before="74" w:after="0"/>
        <w:ind w:left="0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the case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they showed slightly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FE-like behaviors for all thicknesses, but their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were</w:t>
      </w:r>
    </w:p>
    <w:p>
      <w:pPr>
        <w:autoSpaceDN w:val="0"/>
        <w:autoSpaceDE w:val="0"/>
        <w:widowControl/>
        <w:spacing w:line="202" w:lineRule="exact" w:before="62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generally lower compared to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This is consistent with the phase identi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results obtained through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tests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In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42669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3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240" w:lineRule="auto" w:before="2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24730" cy="1651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216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physical thickness curves for the HZO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lms. (b) Enlarged short-dashed rectangular image in (a). (c) Relationship between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at an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applied voltage of 0.8 V and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t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for the HZO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lms.</w:t>
      </w:r>
    </w:p>
    <w:p>
      <w:pPr>
        <w:autoSpaceDN w:val="0"/>
        <w:autoSpaceDE w:val="0"/>
        <w:widowControl/>
        <w:spacing w:line="240" w:lineRule="auto" w:before="2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08729" cy="34188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8729" cy="3418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82" w:after="86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4.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(left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-axis, symbol and curves) and electrics loss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curves (right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y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-axis, lines) of the (a) 6.5 and (b) 7.9 nm thick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under various annealing conditions.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of the (c) 6.5 and (d) 7.9 nm thick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under various annealing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conditions.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30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perovskite-based 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dielectrics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3.5 eV), however,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makes the use of a thinner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probable. The possible use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lower thickness is in fact even more important than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marginal improvement of the electrical performance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making the extremely 3D-structured DRAM capacitor. If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is not lower than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one-third of the design rule, 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cannot be physically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 into the 3D capacitor structure no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matter how high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is.</w:t>
      </w:r>
    </w:p>
    <w:p>
      <w:pPr>
        <w:autoSpaceDN w:val="0"/>
        <w:autoSpaceDE w:val="0"/>
        <w:widowControl/>
        <w:spacing w:line="230" w:lineRule="exact" w:before="14" w:after="0"/>
        <w:ind w:left="0" w:right="18" w:firstLine="1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data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 could be converted to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versus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plots, as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a,b, which are more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convenient for estimating the performance of the dielectric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layer as the DRAM capacitor. Furthermore, the leakage current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density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J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estimated at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±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0.8 V, which is actually higher than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capacitor voltage for sub 20 nm design-rule DRAMs,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plotted as a function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for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Hf/Zr ratios,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This is the most critical plot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evaluation of the DRAM capacitor dielectrics, by which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minimum achievable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 be determined.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6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Hf/Zr ratios because of the involvement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MPB at a lower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(6.5 nm), which was accompanied by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The slower decrease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the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to 5.5 nm re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ected the decrease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 this thickness.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had generally higher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ox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values in this region, which were in accordance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generally lower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this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composition. Therefore,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these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showed less promising scaling behavior in this lower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region because of their lack of MPB.</w:t>
      </w:r>
    </w:p>
    <w:p>
      <w:pPr>
        <w:autoSpaceDN w:val="0"/>
        <w:autoSpaceDE w:val="0"/>
        <w:widowControl/>
        <w:spacing w:line="218" w:lineRule="exact" w:before="78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showed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performances of the three types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The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values, which met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requirement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were 0.70 (7.9), 0.81 (7.7), and 1.09 (9.2) nm,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respectively. For the case 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the leakage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 through the 7.7 nm 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was also lower than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requirement for DRAM application. Because of the decrease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with the further decreasing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phy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however, a further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 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thickness may not increase the capacitance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density, as expected from the highest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The scaling limit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may be similar to that of the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capacitors because of the relatively low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35 at 7.7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nm).</w:t>
      </w:r>
    </w:p>
    <w:p>
      <w:pPr>
        <w:autoSpaceDN w:val="0"/>
        <w:autoSpaceDE w:val="0"/>
        <w:widowControl/>
        <w:spacing w:line="220" w:lineRule="exact" w:before="44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Although the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0.71 nm for the case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is already promising compared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currently available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ZAZ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0.7 nm) considering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uncontrolled laboratory environment, the performance can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 further improved by optimizing the PMA condition.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a,b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of the 6.5 and 7.9 nm thick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under various PMA conditions (temperature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time), and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c,d shows the corresponding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curves. For the case of the 5.5 nm 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it was found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C/30 s condition was necessary to crystalize it (450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C/2 min could not crystalize it). For the case of the 6.5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value decreased (increased) from 46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0.55 nm)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41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0.62 nm) and 38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0.66 nm) when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PMA condition was changed from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C/30 s to 450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C/2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min and to 400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C/10 s. For the case of the 7.9 nm thick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value decreased (increased) from 44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0.70 nm) to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41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0.74 nm) and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41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0.74 nm) with the same change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the PMA condition. Therefore, the milder PMA condition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(lower temperature and/or shorter annealing time) slightly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increased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because of the lower crystallization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accompanying decrease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value. The leakage current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largely decreased by more than 1 order of magnitude, however,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 can be seen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c,d, from the same change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PMA condition. Therefore,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performance can actually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 improved by such a change in the PMA condition,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improved results are also included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for the cases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6.5 and 7.9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The best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0.62 nm with a stable leakage current can be achieved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 such a laboratory-level experiment.</w:t>
      </w:r>
    </w:p>
    <w:p>
      <w:pPr>
        <w:autoSpaceDN w:val="0"/>
        <w:autoSpaceDE w:val="0"/>
        <w:widowControl/>
        <w:spacing w:line="220" w:lineRule="exact" w:before="6" w:after="0"/>
        <w:ind w:left="0" w:right="18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Theoretically, the 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at the MPB of single crystals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 be understood based on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attening of the free energy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 curve.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is inversely proportional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curvature of the free energy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polarization curve. It should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noted that the polycrystalline HZO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investigated in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study might be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from the single crystals. As guessed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from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HZO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the mixture of several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crystalline phases. Therefore, even at the MPB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conditions, there exist several di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crystalline phases,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some of grains or sub grains should be related to the MPB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behavior. Another potential factor which can contribute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the polycrystalline HZO thin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is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eld-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6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18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thickness within a thickness range of &lt;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nm. This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accompanied by the MPB between the two phases,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showed the peak dielectric constant. Because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involvement of such a peculiar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in this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solid solution system, which is mainly due to the competition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the bulk and surface free-energy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ects,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showed a peak value as high as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50 within a 6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10 nm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thickness range depending on the Hf/Zr ratio. This is in stark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contrast to other high-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lms, whose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usually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decays with decreasing thickness because of the presence of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interfacial low-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layer, and is detrimental to many electronic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applications. These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ndings are in agreement with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theoretical model of phase evolution based on the recent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rst-principles calculation results. On the basis of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understanding, the material was tested for the optimized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capacitor dielectric layer for the next-generation DRAM.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the conventional TiN electrodes, a minimum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ox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0.62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nm was achieved from the 6.5 nm thick 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will enable the extension of the presently available mass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production technology to the next-generation devices.</w:t>
      </w:r>
    </w:p>
    <w:p>
      <w:pPr>
        <w:autoSpaceDN w:val="0"/>
        <w:autoSpaceDE w:val="0"/>
        <w:widowControl/>
        <w:spacing w:line="216" w:lineRule="exact" w:before="42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ASSOCIATED CONTENT </w:t>
      </w:r>
      <w:r>
        <w:br/>
      </w:r>
      <w:r>
        <w:rPr>
          <w:w w:val="98.95749886830649"/>
          <w:rFonts w:ascii="AdvPi3" w:hAnsi="AdvPi3" w:eastAsia="AdvPi3"/>
          <w:b w:val="0"/>
          <w:i w:val="0"/>
          <w:color w:val="000000"/>
          <w:sz w:val="24"/>
        </w:rPr>
        <w:t xml:space="preserve">* </w:t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Supporting Information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Supporting Information is available free of charge on the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41" w:history="1">
          <w:r>
            <w:rPr>
              <w:rStyle w:val="Hyperlink"/>
            </w:rPr>
            <w:t>ACS Publications website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at DOI: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42" w:history="1">
          <w:r>
            <w:rPr>
              <w:rStyle w:val="Hyperlink"/>
            </w:rPr>
            <w:t>10.1021/acsami.8b15576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480" w:val="left"/>
        </w:tabs>
        <w:autoSpaceDE w:val="0"/>
        <w:widowControl/>
        <w:spacing w:line="296" w:lineRule="exact" w:before="0" w:after="0"/>
        <w:ind w:left="0" w:right="0" w:firstLine="0"/>
        <w:jc w:val="left"/>
      </w:pP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Polarization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curves and grazing incidence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XRD patterns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37" w:history="1">
          <w:r>
            <w:rPr>
              <w:rStyle w:val="Hyperlink"/>
            </w:rPr>
            <w:t>PDF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</w:t>
      </w:r>
      <w:r>
        <w:br/>
      </w: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AUTHOR INFORMATION </w:t>
      </w:r>
      <w:r>
        <w:br/>
      </w: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Corresponding Author </w:t>
      </w:r>
      <w:r>
        <w:br/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E-mail: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43" w:history="1">
          <w:r>
            <w:rPr>
              <w:rStyle w:val="Hyperlink"/>
            </w:rPr>
            <w:t>cheolsh@snu.ac.kr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36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>ORCID</w:t>
      </w:r>
      <w:r>
        <w:drawing>
          <wp:inline xmlns:a="http://schemas.openxmlformats.org/drawingml/2006/main" xmlns:pic="http://schemas.openxmlformats.org/drawingml/2006/picture">
            <wp:extent cx="76200" cy="762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0" w:after="0"/>
        <w:ind w:left="0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2"/>
        </w:rPr>
        <w:t>Cheol Seong Hwang: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t xml:space="preserve"> </w:t>
      </w:r>
      <w:r>
        <w:rPr>
          <w:w w:val="97.78000513712564"/>
          <w:rFonts w:ascii="AdvOTd369e91e" w:hAnsi="AdvOTd369e91e" w:eastAsia="AdvOTd369e91e"/>
          <w:b w:val="0"/>
          <w:i w:val="0"/>
          <w:color w:val="1B4BA0"/>
          <w:sz w:val="18"/>
        </w:rPr>
        <w:hyperlink r:id="rId45" w:history="1">
          <w:r>
            <w:rPr>
              <w:rStyle w:val="Hyperlink"/>
            </w:rPr>
            <w:t>0000-0002-6254-9758</w:t>
          </w:r>
        </w:hyperlink>
      </w:r>
    </w:p>
    <w:p>
      <w:pPr>
        <w:autoSpaceDN w:val="0"/>
        <w:autoSpaceDE w:val="0"/>
        <w:widowControl/>
        <w:spacing w:line="226" w:lineRule="exact" w:before="18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Author Contributions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manuscript was written through contributions of 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authors. All authors have given approval to the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nal version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manuscript.</w:t>
      </w:r>
    </w:p>
    <w:p>
      <w:pPr>
        <w:autoSpaceDN w:val="0"/>
        <w:autoSpaceDE w:val="0"/>
        <w:widowControl/>
        <w:spacing w:line="228" w:lineRule="exact" w:before="24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Funding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This work was supported by Samsung Science &amp; Technology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Foundation (SRFC-TA1703-02).</w:t>
      </w:r>
    </w:p>
    <w:p>
      <w:pPr>
        <w:autoSpaceDN w:val="0"/>
        <w:autoSpaceDE w:val="0"/>
        <w:widowControl/>
        <w:spacing w:line="236" w:lineRule="exact" w:before="16" w:after="0"/>
        <w:ind w:left="0" w:right="72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9"/>
        </w:rPr>
        <w:t xml:space="preserve">Notes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authors declare no competing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nancial interest.</w:t>
      </w:r>
    </w:p>
    <w:p>
      <w:pPr>
        <w:autoSpaceDN w:val="0"/>
        <w:tabs>
          <w:tab w:pos="80" w:val="left"/>
        </w:tabs>
        <w:autoSpaceDE w:val="0"/>
        <w:widowControl/>
        <w:spacing w:line="196" w:lineRule="exact" w:before="444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REFERENCES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(1) Hwang, C. S. Prospective of Semiconductor Memory Devices: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from Memory System to Materials.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1400056.</w:t>
      </w:r>
    </w:p>
    <w:p>
      <w:pPr>
        <w:autoSpaceDN w:val="0"/>
        <w:autoSpaceDE w:val="0"/>
        <w:widowControl/>
        <w:spacing w:line="200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(2) Kim, S. K.; Lee, S. W.; Han, J. H.; Lee, B.; Han, S.;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Capacitors with an Equivalent Oxide Thickness of &lt;0.5 nm for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Nanoscale Electronic Semiconductor Memory.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Funct. Mater.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2989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3003.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(3) Kim, S. K.; Popovici, M. Future of Dynamic Random-Access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Memory as Main Memory.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MRS Bull.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334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339.</w:t>
      </w:r>
    </w:p>
    <w:p>
      <w:pPr>
        <w:autoSpaceDN w:val="0"/>
        <w:autoSpaceDE w:val="0"/>
        <w:widowControl/>
        <w:spacing w:line="202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(4) Yuasa, S.; Hono, K.; Hu, G.; Worledge, D. C. Materials for Spin-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Transfer-Torque Magnetoresistive Random-Access Memory.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MRS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Bull.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352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357.</w:t>
      </w:r>
    </w:p>
    <w:p>
      <w:pPr>
        <w:autoSpaceDN w:val="0"/>
        <w:autoSpaceDE w:val="0"/>
        <w:widowControl/>
        <w:spacing w:line="200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(5) Kim, S. K.; Choi, G.-J.; Lee, S. Y.; Seo, M.; Lee, S. W.; Han, J.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H.; Ahn, H.-S.; Han, S.; Hwang, C. S. Al-Doped 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with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Ultralow Leakage Currents for Next Generation DRAM Capacitors.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1429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1435.</w:t>
      </w:r>
    </w:p>
    <w:p>
      <w:pPr>
        <w:autoSpaceDN w:val="0"/>
        <w:autoSpaceDE w:val="0"/>
        <w:widowControl/>
        <w:spacing w:line="200" w:lineRule="exact" w:before="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(6) Jeon, W.; Yoo, S.; Kim, H. K.; Lee, W.; An, C. H.; Chung, M.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Cho, C. J.; Kim, S. K.; Hwang, C. S. Evaluating the Top Electrode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Material for Achieving an Equivalent Oxide Thickness Smaller than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10"/>
        </w:trPr>
        <w:tc>
          <w:tcPr>
            <w:tcW w:type="dxa" w:w="8716"/>
            <w:tcBorders>
              <w:bottom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64"/>
            <w:tcBorders>
              <w:bottom w:sz="8.0" w:val="single" w:color="#27903A"/>
            </w:tcBorders>
            <w:shd w:fill="27903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" w:after="0"/>
              <w:ind w:left="0" w:right="0" w:firstLine="0"/>
              <w:jc w:val="center"/>
            </w:pPr>
            <w:r>
              <w:rPr>
                <w:rFonts w:ascii="AdvOT46dcae81" w:hAnsi="AdvOT46dcae81" w:eastAsia="AdvOT46dcae81"/>
                <w:b w:val="0"/>
                <w:i w:val="0"/>
                <w:color w:val="FFFFFF"/>
                <w:sz w:val="16"/>
              </w:rPr>
              <w:t>Research 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(22) Chernikova, A. G.; Kozodaev, M. G.; Negrov, D. V.;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Korostylev, E. V.; Park, M. H.; Schroeder, U.; Hwang, C. S.;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Markeev, A. M. Improved Ferroelectric Switching Endurance of La-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Doped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2701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2708.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(23) Pes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M.; Hoffmann, M.; Richter, C.; Mikolajick,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Schroeder, U. Nonvolatile Random Access Memory and Energy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Storage Based on Antiferroelectric Like Hysteresis in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Funct.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7486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7494.</w:t>
      </w:r>
    </w:p>
    <w:p>
      <w:pPr>
        <w:autoSpaceDN w:val="0"/>
        <w:autoSpaceDE w:val="0"/>
        <w:widowControl/>
        <w:spacing w:line="202" w:lineRule="exact" w:before="32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(24) Pes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̌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ic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́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M.; Ho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mann, M.; Richter, C.; Slesazeck, S.; Ka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mpfe, T.;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Eng, L. M.; Mokolajick, M.; Schroeder, U. Anti-ferroelectric ZrO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an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Enabler for Low Power Non-volatile 1T-1C and 1T Random Access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Memories.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2017 47th European Solid-State Device Research Conference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(ESSDERC): Leuven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2017; pp 160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163.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(25) Materlik, R.; Ku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nneth, C.; Kersch, A. The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Ferroelectricity in Hf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: A Computational Investigation and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Surface Energy Model.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134109.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(26) Park, M. H.; Lee, Y. H.; Kim, H. J.; Schenk, T.; Lee, W.;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 D.; Fengler, F. P. G.; Mikolajick, T.; Schroeder, U.;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Surface and Grain Boundary Energy as the Key Enabler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Ferroelectricity in Nanoscale Hafnia-Zirconia: a Comparison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Model and Experiment.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9973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9986.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(27) Park, M. H.; Lee, Y. H.; Kim, H. J.; Kim, Y. J.; Moon, T.; Kim,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K. D.; Hyun, S. D.; Mikolajick, T.; Schroeder, U.; Hwang, C.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Understanding the Formation of the Metastable Ferroelectric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Hafnia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Zirconia Solid Solution Thin Films.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Nanoscale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716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725.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(28) Park, M. H.; Lee, Y. H.; Mikolajick, T.; Schroeder, U.; Hwang,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C. S. On the Thermodynamic and Kinetic Origins of Ferroelectricity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Fluorite Structure Oxides.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Electron. Mater.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accepted.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Lin, Y.; Lee, J.-S.; Wang, H.; Li, Y.; Foltyn, S. R.; Jia, Q. X.;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Collis, G. E.; Burrell, A. K.; McCleskey, T. M. Structural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Dielectric Properties of Epitaxial Ba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2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Sr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x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Films Grown 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LaAlO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Substrates by Polymer-Assisted Deposition.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2004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5007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5009.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(30) Ahart, M.; Somayazulu, M.; Cohen, R. E.; Ganesh, P.; Dera, P.;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Mao, H.-k.; Hemley, R. J.; Ren, Y.; Liermann, P.; Wu, Z. Origin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Morphotropic Phase Boundaries in Ferroelectrics.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Nature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451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545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548.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(31) Du, X.-h.; Zheng, J.; Belegundu, U.; Uchino, K. Crystal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Orientation Dependence of Piezoelectric Properties of Lead Zirconate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Titanate near the Morphotropic Phase Boundary.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1998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2421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2423.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(32) Jo, W.; Daniels, J. E.; Jones, J. L.; Tan, X.; Thomas, P. A.;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Damjanovic, D.; Ro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del, J. Evolving Morphotropic Phase Boundary in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Lead-Free 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Piezoceramics.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Appl. Phys.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014110.</w:t>
      </w:r>
    </w:p>
    <w:p>
      <w:pPr>
        <w:autoSpaceDN w:val="0"/>
        <w:autoSpaceDE w:val="0"/>
        <w:widowControl/>
        <w:spacing w:line="210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(33) Daniels, J. E.; Jo, W.; Roedel, J.; Jones, J. L. Electric-Field-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Induced Phase Transformation at a Lead-Free Morphotropic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Boundary: Case Study in a Piezoelectric 93% 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-7%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BaTiO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Ceramic.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032904.</w:t>
      </w:r>
    </w:p>
    <w:p>
      <w:pPr>
        <w:autoSpaceDN w:val="0"/>
        <w:autoSpaceDE w:val="0"/>
        <w:widowControl/>
        <w:spacing w:line="204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(34) Yao, Z.; Liu, H.; Chen, L.; Cao, M. Morphotropic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Boundary and Piezoelectric Properties of 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</w:t>
      </w:r>
      <w:r>
        <w:rPr>
          <w:rFonts w:ascii="22" w:hAnsi="22" w:eastAsia="22"/>
          <w:b w:val="0"/>
          <w:i w:val="0"/>
          <w:color w:val="000000"/>
          <w:sz w:val="18"/>
        </w:rPr>
        <w:t xml:space="preserve"> 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x-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(Bi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1/2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)xTiO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0.03(Na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)NbO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Ferroelectric Ceramics.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547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550.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(35) Zeches, R. J.; Rossell, M. D.; Zhang, J. X.; Hatt, A. J.; He, Q.;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Yang, C.-H.; Kumar, A.; Wang, C. H.; Melville, A.; Adamo, C.; Sheng,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G.; Chu, Y.-H.; Ihlefeld, J. F.; Erni, R.; Ederer, C.; Gopalan, V.; Chen,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L. Q.; Schlom, D. G.; Spaldin, N. A.; Martin, L. W.; Ramesh, R. A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Strain-Driven Morphotropic Phase Boundary in BiFeO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Science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326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977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980.</w:t>
      </w:r>
    </w:p>
    <w:p>
      <w:pPr>
        <w:autoSpaceDN w:val="0"/>
        <w:autoSpaceDE w:val="0"/>
        <w:widowControl/>
        <w:spacing w:line="202" w:lineRule="exact" w:before="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(36) Damjanovic, D. A Morphotropic Phase Boundary System Based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on Polarization Rotation and Polarization Extension.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062906.</w:t>
      </w:r>
    </w:p>
    <w:p>
      <w:pPr>
        <w:autoSpaceDN w:val="0"/>
        <w:autoSpaceDE w:val="0"/>
        <w:widowControl/>
        <w:spacing w:line="202" w:lineRule="exact" w:before="30" w:after="0"/>
        <w:ind w:left="0" w:right="18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(37) Park, M. H. Additive manufacturing of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fl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exible piezoelectric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energy harvester using ceramic-elastomer composite. Ph.D. Thesis,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Seoul National University, 2014.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(38) Park, M. H.; Kim, H. J.; Kim, Y. J.; Moon, T.; Kim, K.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Hwang, C. S. Toward a Multifunctional Monolithic Device Based on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4818" w:space="0"/>
            <w:col w:w="5282" w:space="0"/>
            <w:col w:w="10100" w:space="0"/>
            <w:col w:w="10100" w:space="0"/>
            <w:col w:w="5040" w:space="0"/>
            <w:col w:w="5060" w:space="0"/>
            <w:col w:w="10100" w:space="0"/>
            <w:col w:w="4818" w:space="0"/>
            <w:col w:w="5282" w:space="0"/>
            <w:col w:w="10100" w:space="0"/>
            <w:col w:w="11298" w:space="0"/>
            <w:col w:w="6238" w:space="0"/>
            <w:col w:w="5060" w:space="0"/>
            <w:col w:w="11298" w:space="0"/>
          </w:cols>
          <w:docGrid w:linePitch="360"/>
        </w:sectPr>
      </w:pPr>
    </w:p>
    <w:p>
      <w:pPr>
        <w:autoSpaceDN w:val="0"/>
        <w:tabs>
          <w:tab w:pos="3778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42673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10.1021/acsami.8b15576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18" w:space="0"/>
        <w:col w:w="5282" w:space="0"/>
        <w:col w:w="10100" w:space="0"/>
        <w:col w:w="4818" w:space="0"/>
        <w:col w:w="5282" w:space="0"/>
        <w:col w:w="10100" w:space="0"/>
        <w:col w:w="4818" w:space="0"/>
        <w:col w:w="5282" w:space="0"/>
        <w:col w:w="10100" w:space="0"/>
        <w:col w:w="4818" w:space="0"/>
        <w:col w:w="5282" w:space="0"/>
        <w:col w:w="10100" w:space="0"/>
        <w:col w:w="4818" w:space="0"/>
        <w:col w:w="5282" w:space="0"/>
        <w:col w:w="10100" w:space="0"/>
        <w:col w:w="10100" w:space="0"/>
        <w:col w:w="5040" w:space="0"/>
        <w:col w:w="5060" w:space="0"/>
        <w:col w:w="10100" w:space="0"/>
        <w:col w:w="4818" w:space="0"/>
        <w:col w:w="5282" w:space="0"/>
        <w:col w:w="10100" w:space="0"/>
        <w:col w:w="11298" w:space="0"/>
        <w:col w:w="6238" w:space="0"/>
        <w:col w:w="5060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ami.8b15576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dx.doi.org/10.1021/acsami.8b15576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hyperlink" Target="http://pubs.acs.org/doi/suppl/10.1021/acsami.8b15576/suppl_file/am8b15576_si_001.pdf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hyperlink" Target="http://pubs.acs.org" TargetMode="External"/><Relationship Id="rId42" Type="http://schemas.openxmlformats.org/officeDocument/2006/relationships/hyperlink" Target="http://pubs.acs.org/doi/abs/10.1021/acsami.8b15576" TargetMode="External"/><Relationship Id="rId43" Type="http://schemas.openxmlformats.org/officeDocument/2006/relationships/hyperlink" Target="mailto:cheolsh@snu.ac.kr" TargetMode="External"/><Relationship Id="rId44" Type="http://schemas.openxmlformats.org/officeDocument/2006/relationships/image" Target="media/image30.png"/><Relationship Id="rId45" Type="http://schemas.openxmlformats.org/officeDocument/2006/relationships/hyperlink" Target="http://orcid.org/0000-0002-6254-975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