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7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711200</wp:posOffset>
            </wp:positionV>
            <wp:extent cx="6400800" cy="2921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4575810</wp:posOffset>
            </wp:positionH>
            <wp:positionV relativeFrom="page">
              <wp:posOffset>2975610</wp:posOffset>
            </wp:positionV>
            <wp:extent cx="2477769" cy="114593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7769" cy="11459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6502400</wp:posOffset>
            </wp:positionH>
            <wp:positionV relativeFrom="page">
              <wp:posOffset>3594100</wp:posOffset>
            </wp:positionV>
            <wp:extent cx="38100" cy="381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6489700</wp:posOffset>
            </wp:positionH>
            <wp:positionV relativeFrom="page">
              <wp:posOffset>3556000</wp:posOffset>
            </wp:positionV>
            <wp:extent cx="38100" cy="508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6477000</wp:posOffset>
            </wp:positionH>
            <wp:positionV relativeFrom="page">
              <wp:posOffset>3530600</wp:posOffset>
            </wp:positionV>
            <wp:extent cx="38100" cy="381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6438900</wp:posOffset>
            </wp:positionH>
            <wp:positionV relativeFrom="page">
              <wp:posOffset>3416300</wp:posOffset>
            </wp:positionV>
            <wp:extent cx="38100" cy="508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6426200</wp:posOffset>
            </wp:positionH>
            <wp:positionV relativeFrom="page">
              <wp:posOffset>3390900</wp:posOffset>
            </wp:positionV>
            <wp:extent cx="38100" cy="508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6565900</wp:posOffset>
            </wp:positionH>
            <wp:positionV relativeFrom="page">
              <wp:posOffset>3835400</wp:posOffset>
            </wp:positionV>
            <wp:extent cx="38100" cy="381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6438900</wp:posOffset>
            </wp:positionH>
            <wp:positionV relativeFrom="page">
              <wp:posOffset>3822700</wp:posOffset>
            </wp:positionV>
            <wp:extent cx="38100" cy="38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6565900</wp:posOffset>
            </wp:positionH>
            <wp:positionV relativeFrom="page">
              <wp:posOffset>3771900</wp:posOffset>
            </wp:positionV>
            <wp:extent cx="38100" cy="381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6604000</wp:posOffset>
            </wp:positionH>
            <wp:positionV relativeFrom="page">
              <wp:posOffset>3670300</wp:posOffset>
            </wp:positionV>
            <wp:extent cx="38100" cy="381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6527800</wp:posOffset>
            </wp:positionH>
            <wp:positionV relativeFrom="page">
              <wp:posOffset>3670300</wp:posOffset>
            </wp:positionV>
            <wp:extent cx="38100" cy="381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5994400</wp:posOffset>
            </wp:positionH>
            <wp:positionV relativeFrom="page">
              <wp:posOffset>3657600</wp:posOffset>
            </wp:positionV>
            <wp:extent cx="76200" cy="1016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6616700</wp:posOffset>
            </wp:positionH>
            <wp:positionV relativeFrom="page">
              <wp:posOffset>3632200</wp:posOffset>
            </wp:positionV>
            <wp:extent cx="38100" cy="381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6565900</wp:posOffset>
            </wp:positionH>
            <wp:positionV relativeFrom="page">
              <wp:posOffset>3632200</wp:posOffset>
            </wp:positionV>
            <wp:extent cx="38100" cy="38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6515100</wp:posOffset>
            </wp:positionH>
            <wp:positionV relativeFrom="page">
              <wp:posOffset>3632200</wp:posOffset>
            </wp:positionV>
            <wp:extent cx="38100" cy="381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6629400</wp:posOffset>
            </wp:positionH>
            <wp:positionV relativeFrom="page">
              <wp:posOffset>3594100</wp:posOffset>
            </wp:positionV>
            <wp:extent cx="38100" cy="381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6502400</wp:posOffset>
            </wp:positionH>
            <wp:positionV relativeFrom="page">
              <wp:posOffset>3594100</wp:posOffset>
            </wp:positionV>
            <wp:extent cx="38100" cy="381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6489700</wp:posOffset>
            </wp:positionH>
            <wp:positionV relativeFrom="page">
              <wp:posOffset>3556000</wp:posOffset>
            </wp:positionV>
            <wp:extent cx="38100" cy="508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6642100</wp:posOffset>
            </wp:positionH>
            <wp:positionV relativeFrom="page">
              <wp:posOffset>3543300</wp:posOffset>
            </wp:positionV>
            <wp:extent cx="38100" cy="508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6477000</wp:posOffset>
            </wp:positionH>
            <wp:positionV relativeFrom="page">
              <wp:posOffset>3530600</wp:posOffset>
            </wp:positionV>
            <wp:extent cx="38100" cy="381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6654800</wp:posOffset>
            </wp:positionH>
            <wp:positionV relativeFrom="page">
              <wp:posOffset>3505200</wp:posOffset>
            </wp:positionV>
            <wp:extent cx="38100" cy="508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3467100</wp:posOffset>
            </wp:positionV>
            <wp:extent cx="38100" cy="508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6680200</wp:posOffset>
            </wp:positionH>
            <wp:positionV relativeFrom="page">
              <wp:posOffset>3429000</wp:posOffset>
            </wp:positionV>
            <wp:extent cx="38100" cy="508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6438900</wp:posOffset>
            </wp:positionH>
            <wp:positionV relativeFrom="page">
              <wp:posOffset>3416300</wp:posOffset>
            </wp:positionV>
            <wp:extent cx="38100" cy="508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6426200</wp:posOffset>
            </wp:positionH>
            <wp:positionV relativeFrom="page">
              <wp:posOffset>3390900</wp:posOffset>
            </wp:positionV>
            <wp:extent cx="38100" cy="508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6375400</wp:posOffset>
            </wp:positionH>
            <wp:positionV relativeFrom="page">
              <wp:posOffset>3390900</wp:posOffset>
            </wp:positionV>
            <wp:extent cx="165100" cy="419101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4191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6718300</wp:posOffset>
            </wp:positionH>
            <wp:positionV relativeFrom="page">
              <wp:posOffset>3378200</wp:posOffset>
            </wp:positionV>
            <wp:extent cx="38100" cy="381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5994400</wp:posOffset>
            </wp:positionH>
            <wp:positionV relativeFrom="page">
              <wp:posOffset>3327400</wp:posOffset>
            </wp:positionV>
            <wp:extent cx="63500" cy="635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6718300</wp:posOffset>
            </wp:positionH>
            <wp:positionV relativeFrom="page">
              <wp:posOffset>3263900</wp:posOffset>
            </wp:positionV>
            <wp:extent cx="38100" cy="381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6629400</wp:posOffset>
            </wp:positionH>
            <wp:positionV relativeFrom="page">
              <wp:posOffset>3594100</wp:posOffset>
            </wp:positionV>
            <wp:extent cx="38100" cy="381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6502400</wp:posOffset>
            </wp:positionH>
            <wp:positionV relativeFrom="page">
              <wp:posOffset>3594100</wp:posOffset>
            </wp:positionV>
            <wp:extent cx="38100" cy="38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6642100</wp:posOffset>
            </wp:positionH>
            <wp:positionV relativeFrom="page">
              <wp:posOffset>3543300</wp:posOffset>
            </wp:positionV>
            <wp:extent cx="38100" cy="508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6654800</wp:posOffset>
            </wp:positionH>
            <wp:positionV relativeFrom="page">
              <wp:posOffset>3505200</wp:posOffset>
            </wp:positionV>
            <wp:extent cx="38100" cy="508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3467100</wp:posOffset>
            </wp:positionV>
            <wp:extent cx="38100" cy="508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6680200</wp:posOffset>
            </wp:positionH>
            <wp:positionV relativeFrom="page">
              <wp:posOffset>3429000</wp:posOffset>
            </wp:positionV>
            <wp:extent cx="38100" cy="508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6718300</wp:posOffset>
            </wp:positionH>
            <wp:positionV relativeFrom="page">
              <wp:posOffset>3263900</wp:posOffset>
            </wp:positionV>
            <wp:extent cx="38100" cy="381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6680200</wp:posOffset>
            </wp:positionH>
            <wp:positionV relativeFrom="page">
              <wp:posOffset>3429000</wp:posOffset>
            </wp:positionV>
            <wp:extent cx="38100" cy="508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6438900</wp:posOffset>
            </wp:positionH>
            <wp:positionV relativeFrom="page">
              <wp:posOffset>3416300</wp:posOffset>
            </wp:positionV>
            <wp:extent cx="38100" cy="508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6426200</wp:posOffset>
            </wp:positionH>
            <wp:positionV relativeFrom="page">
              <wp:posOffset>3390900</wp:posOffset>
            </wp:positionV>
            <wp:extent cx="38100" cy="508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6121400</wp:posOffset>
            </wp:positionH>
            <wp:positionV relativeFrom="page">
              <wp:posOffset>3098800</wp:posOffset>
            </wp:positionV>
            <wp:extent cx="152400" cy="508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6197600</wp:posOffset>
            </wp:positionH>
            <wp:positionV relativeFrom="page">
              <wp:posOffset>3048000</wp:posOffset>
            </wp:positionV>
            <wp:extent cx="381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4978400</wp:posOffset>
            </wp:positionH>
            <wp:positionV relativeFrom="page">
              <wp:posOffset>3987800</wp:posOffset>
            </wp:positionV>
            <wp:extent cx="38100" cy="381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4851400</wp:posOffset>
            </wp:positionH>
            <wp:positionV relativeFrom="page">
              <wp:posOffset>3975100</wp:posOffset>
            </wp:positionV>
            <wp:extent cx="88900" cy="381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3975100</wp:posOffset>
            </wp:positionV>
            <wp:extent cx="63500" cy="381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6858000</wp:posOffset>
            </wp:positionH>
            <wp:positionV relativeFrom="page">
              <wp:posOffset>3924300</wp:posOffset>
            </wp:positionV>
            <wp:extent cx="50800" cy="762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6565900</wp:posOffset>
            </wp:positionH>
            <wp:positionV relativeFrom="page">
              <wp:posOffset>3924300</wp:posOffset>
            </wp:positionV>
            <wp:extent cx="50800" cy="762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6261100</wp:posOffset>
            </wp:positionH>
            <wp:positionV relativeFrom="page">
              <wp:posOffset>3924300</wp:posOffset>
            </wp:positionV>
            <wp:extent cx="63500" cy="635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5969000</wp:posOffset>
            </wp:positionH>
            <wp:positionV relativeFrom="page">
              <wp:posOffset>3924300</wp:posOffset>
            </wp:positionV>
            <wp:extent cx="50800" cy="762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4724400</wp:posOffset>
            </wp:positionH>
            <wp:positionV relativeFrom="page">
              <wp:posOffset>3911600</wp:posOffset>
            </wp:positionV>
            <wp:extent cx="88900" cy="635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4813300</wp:posOffset>
            </wp:positionH>
            <wp:positionV relativeFrom="page">
              <wp:posOffset>3886200</wp:posOffset>
            </wp:positionV>
            <wp:extent cx="50800" cy="889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4660900</wp:posOffset>
            </wp:positionH>
            <wp:positionV relativeFrom="page">
              <wp:posOffset>3873500</wp:posOffset>
            </wp:positionV>
            <wp:extent cx="38100" cy="635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4610100</wp:posOffset>
            </wp:positionH>
            <wp:positionV relativeFrom="page">
              <wp:posOffset>3873500</wp:posOffset>
            </wp:positionV>
            <wp:extent cx="50800" cy="1016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4851400</wp:posOffset>
            </wp:positionH>
            <wp:positionV relativeFrom="page">
              <wp:posOffset>3860800</wp:posOffset>
            </wp:positionV>
            <wp:extent cx="38100" cy="381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4838700</wp:posOffset>
            </wp:positionH>
            <wp:positionV relativeFrom="page">
              <wp:posOffset>3848100</wp:posOffset>
            </wp:positionV>
            <wp:extent cx="38100" cy="381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6565900</wp:posOffset>
            </wp:positionH>
            <wp:positionV relativeFrom="page">
              <wp:posOffset>3835400</wp:posOffset>
            </wp:positionV>
            <wp:extent cx="38100" cy="381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6438900</wp:posOffset>
            </wp:positionH>
            <wp:positionV relativeFrom="page">
              <wp:posOffset>3822700</wp:posOffset>
            </wp:positionV>
            <wp:extent cx="38100" cy="381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4864100</wp:posOffset>
            </wp:positionH>
            <wp:positionV relativeFrom="page">
              <wp:posOffset>3810000</wp:posOffset>
            </wp:positionV>
            <wp:extent cx="101600" cy="762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4800600</wp:posOffset>
            </wp:positionH>
            <wp:positionV relativeFrom="page">
              <wp:posOffset>3797300</wp:posOffset>
            </wp:positionV>
            <wp:extent cx="38100" cy="381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6565900</wp:posOffset>
            </wp:positionH>
            <wp:positionV relativeFrom="page">
              <wp:posOffset>3771900</wp:posOffset>
            </wp:positionV>
            <wp:extent cx="38100" cy="381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4711700</wp:posOffset>
            </wp:positionH>
            <wp:positionV relativeFrom="page">
              <wp:posOffset>3759200</wp:posOffset>
            </wp:positionV>
            <wp:extent cx="114300" cy="1016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4660900</wp:posOffset>
            </wp:positionH>
            <wp:positionV relativeFrom="page">
              <wp:posOffset>3733800</wp:posOffset>
            </wp:positionV>
            <wp:extent cx="50800" cy="889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4826000</wp:posOffset>
            </wp:positionH>
            <wp:positionV relativeFrom="page">
              <wp:posOffset>3721100</wp:posOffset>
            </wp:positionV>
            <wp:extent cx="38100" cy="635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6604000</wp:posOffset>
            </wp:positionH>
            <wp:positionV relativeFrom="page">
              <wp:posOffset>3670300</wp:posOffset>
            </wp:positionV>
            <wp:extent cx="38100" cy="381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6527800</wp:posOffset>
            </wp:positionH>
            <wp:positionV relativeFrom="page">
              <wp:posOffset>3670300</wp:posOffset>
            </wp:positionV>
            <wp:extent cx="38100" cy="381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5994400</wp:posOffset>
            </wp:positionH>
            <wp:positionV relativeFrom="page">
              <wp:posOffset>3657600</wp:posOffset>
            </wp:positionV>
            <wp:extent cx="76200" cy="1016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5778500</wp:posOffset>
            </wp:positionH>
            <wp:positionV relativeFrom="page">
              <wp:posOffset>3657600</wp:posOffset>
            </wp:positionV>
            <wp:extent cx="38100" cy="381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6616700</wp:posOffset>
            </wp:positionH>
            <wp:positionV relativeFrom="page">
              <wp:posOffset>3632200</wp:posOffset>
            </wp:positionV>
            <wp:extent cx="38100" cy="381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6565900</wp:posOffset>
            </wp:positionH>
            <wp:positionV relativeFrom="page">
              <wp:posOffset>3632200</wp:posOffset>
            </wp:positionV>
            <wp:extent cx="38100" cy="381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6515100</wp:posOffset>
            </wp:positionH>
            <wp:positionV relativeFrom="page">
              <wp:posOffset>3632200</wp:posOffset>
            </wp:positionV>
            <wp:extent cx="38100" cy="381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5791200</wp:posOffset>
            </wp:positionH>
            <wp:positionV relativeFrom="page">
              <wp:posOffset>3619500</wp:posOffset>
            </wp:positionV>
            <wp:extent cx="38100" cy="381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6629400</wp:posOffset>
            </wp:positionH>
            <wp:positionV relativeFrom="page">
              <wp:posOffset>3594100</wp:posOffset>
            </wp:positionV>
            <wp:extent cx="38100" cy="381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6502400</wp:posOffset>
            </wp:positionH>
            <wp:positionV relativeFrom="page">
              <wp:posOffset>3594100</wp:posOffset>
            </wp:positionV>
            <wp:extent cx="38100" cy="381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6489700</wp:posOffset>
            </wp:positionH>
            <wp:positionV relativeFrom="page">
              <wp:posOffset>3556000</wp:posOffset>
            </wp:positionV>
            <wp:extent cx="38100" cy="508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6642100</wp:posOffset>
            </wp:positionH>
            <wp:positionV relativeFrom="page">
              <wp:posOffset>3543300</wp:posOffset>
            </wp:positionV>
            <wp:extent cx="38100" cy="508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6477000</wp:posOffset>
            </wp:positionH>
            <wp:positionV relativeFrom="page">
              <wp:posOffset>3530600</wp:posOffset>
            </wp:positionV>
            <wp:extent cx="38100" cy="381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6654800</wp:posOffset>
            </wp:positionH>
            <wp:positionV relativeFrom="page">
              <wp:posOffset>3505200</wp:posOffset>
            </wp:positionV>
            <wp:extent cx="38100" cy="508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3467100</wp:posOffset>
            </wp:positionV>
            <wp:extent cx="38100" cy="508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6680200</wp:posOffset>
            </wp:positionH>
            <wp:positionV relativeFrom="page">
              <wp:posOffset>3429000</wp:posOffset>
            </wp:positionV>
            <wp:extent cx="38100" cy="508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6438900</wp:posOffset>
            </wp:positionH>
            <wp:positionV relativeFrom="page">
              <wp:posOffset>3416300</wp:posOffset>
            </wp:positionV>
            <wp:extent cx="38100" cy="508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6426200</wp:posOffset>
            </wp:positionH>
            <wp:positionV relativeFrom="page">
              <wp:posOffset>3390900</wp:posOffset>
            </wp:positionV>
            <wp:extent cx="38100" cy="508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6375400</wp:posOffset>
            </wp:positionH>
            <wp:positionV relativeFrom="page">
              <wp:posOffset>3390900</wp:posOffset>
            </wp:positionV>
            <wp:extent cx="165100" cy="419101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4191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6718300</wp:posOffset>
            </wp:positionH>
            <wp:positionV relativeFrom="page">
              <wp:posOffset>3378200</wp:posOffset>
            </wp:positionV>
            <wp:extent cx="38100" cy="381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5994400</wp:posOffset>
            </wp:positionH>
            <wp:positionV relativeFrom="page">
              <wp:posOffset>3327400</wp:posOffset>
            </wp:positionV>
            <wp:extent cx="63500" cy="635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6718300</wp:posOffset>
            </wp:positionH>
            <wp:positionV relativeFrom="page">
              <wp:posOffset>3263900</wp:posOffset>
            </wp:positionV>
            <wp:extent cx="38100" cy="381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5994400</wp:posOffset>
            </wp:positionH>
            <wp:positionV relativeFrom="page">
              <wp:posOffset>3251200</wp:posOffset>
            </wp:positionV>
            <wp:extent cx="889000" cy="6731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673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6502400</wp:posOffset>
            </wp:positionH>
            <wp:positionV relativeFrom="page">
              <wp:posOffset>3238500</wp:posOffset>
            </wp:positionV>
            <wp:extent cx="215900" cy="4064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406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6705600</wp:posOffset>
            </wp:positionH>
            <wp:positionV relativeFrom="page">
              <wp:posOffset>3149600</wp:posOffset>
            </wp:positionV>
            <wp:extent cx="177800" cy="1651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6350000</wp:posOffset>
            </wp:positionH>
            <wp:positionV relativeFrom="page">
              <wp:posOffset>3149600</wp:posOffset>
            </wp:positionV>
            <wp:extent cx="368300" cy="3429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5994400</wp:posOffset>
            </wp:positionH>
            <wp:positionV relativeFrom="page">
              <wp:posOffset>3149600</wp:posOffset>
            </wp:positionV>
            <wp:extent cx="317500" cy="1905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6121400</wp:posOffset>
            </wp:positionH>
            <wp:positionV relativeFrom="page">
              <wp:posOffset>3098800</wp:posOffset>
            </wp:positionV>
            <wp:extent cx="152400" cy="508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6197600</wp:posOffset>
            </wp:positionH>
            <wp:positionV relativeFrom="page">
              <wp:posOffset>3048000</wp:posOffset>
            </wp:positionV>
            <wp:extent cx="38100" cy="381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5994400</wp:posOffset>
            </wp:positionH>
            <wp:positionV relativeFrom="page">
              <wp:posOffset>2971800</wp:posOffset>
            </wp:positionV>
            <wp:extent cx="889000" cy="1778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6883400</wp:posOffset>
            </wp:positionH>
            <wp:positionV relativeFrom="page">
              <wp:posOffset>2959100</wp:posOffset>
            </wp:positionV>
            <wp:extent cx="190500" cy="6604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660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4724400</wp:posOffset>
            </wp:positionH>
            <wp:positionV relativeFrom="page">
              <wp:posOffset>3492500</wp:posOffset>
            </wp:positionV>
            <wp:extent cx="177800" cy="1143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4597400</wp:posOffset>
            </wp:positionH>
            <wp:positionV relativeFrom="page">
              <wp:posOffset>3022600</wp:posOffset>
            </wp:positionV>
            <wp:extent cx="431800" cy="4445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444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0"/>
        <w:ind w:left="0" w:right="162" w:firstLine="0"/>
        <w:jc w:val="right"/>
      </w:pPr>
      <w:r>
        <w:rPr>
          <w:rFonts w:ascii="AdvOT46dcae81" w:hAnsi="AdvOT46dcae81" w:eastAsia="AdvOT46dcae81"/>
          <w:b w:val="0"/>
          <w:i w:val="0"/>
          <w:color w:val="FFFFFF"/>
          <w:sz w:val="16"/>
        </w:rPr>
        <w:t>Research Article</w:t>
      </w:r>
    </w:p>
    <w:p>
      <w:pPr>
        <w:autoSpaceDN w:val="0"/>
        <w:autoSpaceDE w:val="0"/>
        <w:widowControl/>
        <w:spacing w:line="180" w:lineRule="exact" w:before="144" w:after="0"/>
        <w:ind w:left="0" w:right="22" w:firstLine="0"/>
        <w:jc w:val="right"/>
      </w:pPr>
      <w:r>
        <w:rPr>
          <w:rFonts w:ascii="AdvOT46dcae81" w:hAnsi="AdvOT46dcae81" w:eastAsia="AdvOT46dcae81"/>
          <w:b w:val="0"/>
          <w:i w:val="0"/>
          <w:color w:val="27903A"/>
          <w:sz w:val="16"/>
        </w:rPr>
        <w:t>www.acsami.org</w:t>
      </w:r>
    </w:p>
    <w:p>
      <w:pPr>
        <w:autoSpaceDN w:val="0"/>
        <w:autoSpaceDE w:val="0"/>
        <w:widowControl/>
        <w:spacing w:line="302" w:lineRule="exact" w:before="816" w:after="0"/>
        <w:ind w:left="1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34"/>
        </w:rPr>
        <w:t>E</w:t>
      </w:r>
      <w:r>
        <w:rPr>
          <w:rFonts w:ascii="fb" w:hAnsi="fb" w:eastAsia="fb"/>
          <w:b w:val="0"/>
          <w:i w:val="0"/>
          <w:color w:val="000000"/>
          <w:sz w:val="34"/>
        </w:rPr>
        <w:t>ff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ect of Zr Content on the Wake-Up E</w:t>
      </w:r>
      <w:r>
        <w:rPr>
          <w:rFonts w:ascii="fb" w:hAnsi="fb" w:eastAsia="fb"/>
          <w:b w:val="0"/>
          <w:i w:val="0"/>
          <w:color w:val="000000"/>
          <w:sz w:val="34"/>
        </w:rPr>
        <w:t>ff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ect in Hf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1</w:t>
      </w:r>
      <w:r>
        <w:rPr>
          <w:rFonts w:ascii="AdvOT8608a8d1" w:hAnsi="AdvOT8608a8d1" w:eastAsia="AdvOT8608a8d1"/>
          <w:b w:val="0"/>
          <w:i w:val="0"/>
          <w:color w:val="000000"/>
          <w:sz w:val="23"/>
        </w:rPr>
        <w:t>−</w:t>
      </w:r>
      <w:r>
        <w:rPr>
          <w:rFonts w:ascii="AdvOT56309c18.I" w:hAnsi="AdvOT56309c18.I" w:eastAsia="AdvOT56309c18.I"/>
          <w:b w:val="0"/>
          <w:i w:val="0"/>
          <w:color w:val="000000"/>
          <w:sz w:val="23"/>
        </w:rPr>
        <w:t>x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Zr</w:t>
      </w:r>
      <w:r>
        <w:rPr>
          <w:rFonts w:ascii="AdvOT56309c18.I" w:hAnsi="AdvOT56309c18.I" w:eastAsia="AdvOT56309c18.I"/>
          <w:b w:val="0"/>
          <w:i w:val="0"/>
          <w:color w:val="000000"/>
          <w:sz w:val="23"/>
        </w:rPr>
        <w:t>x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O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2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 xml:space="preserve"> Films 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Min Hyuk Park,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†</w:t>
      </w:r>
      <w:r>
        <w:rPr>
          <w:w w:val="102.12972429063585"/>
          <w:rFonts w:ascii="AdvOTd369e91e" w:hAnsi="AdvOTd369e91e" w:eastAsia="AdvOTd369e91e"/>
          <w:b w:val="0"/>
          <w:i w:val="0"/>
          <w:color w:val="1B4BA0"/>
          <w:sz w:val="18"/>
        </w:rPr>
        <w:t>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Han Joon Kim,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Yu Jin Kim,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Young Hwan Lee,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Taehwan Moon,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Keum Do Kim,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Seung Dam Hyun,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Franz Fengler,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Uwe Schroeder,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and Cheol Seong Hwang</w:t>
      </w:r>
      <w:r>
        <w:rPr>
          <w:rFonts w:ascii="AdvOT8608a8d1" w:hAnsi="AdvOT8608a8d1" w:eastAsia="AdvOT8608a8d1"/>
          <w:b w:val="0"/>
          <w:i w:val="0"/>
          <w:color w:val="1B4BA0"/>
          <w:sz w:val="26"/>
        </w:rPr>
        <w:t>*</w:t>
      </w:r>
      <w:r>
        <w:rPr>
          <w:w w:val="102.12972429063585"/>
          <w:rFonts w:ascii="AdvOTd369e91e" w:hAnsi="AdvOTd369e91e" w:eastAsia="AdvOTd369e91e"/>
          <w:b w:val="0"/>
          <w:i w:val="0"/>
          <w:color w:val="1B4BA0"/>
          <w:sz w:val="18"/>
        </w:rPr>
        <w:t>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†</w:t>
      </w:r>
    </w:p>
    <w:p>
      <w:pPr>
        <w:autoSpaceDN w:val="0"/>
        <w:tabs>
          <w:tab w:pos="50" w:val="left"/>
        </w:tabs>
        <w:autoSpaceDE w:val="0"/>
        <w:widowControl/>
        <w:spacing w:line="250" w:lineRule="exact" w:before="132" w:after="206"/>
        <w:ind w:left="10" w:right="0" w:firstLine="0"/>
        <w:jc w:val="left"/>
      </w:pP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†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Department of Materials Science and Engineering, and Inter-University Semiconductor Research Center, Seoul National University,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Seoul 151-744, Republic of Korea</w:t>
      </w:r>
      <w:r>
        <w:br/>
      </w: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‡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NaMLab gGmbH, Noethnitzer Strasse 64, 01187 Dresden, Germany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5055"/>
        <w:gridCol w:w="5055"/>
      </w:tblGrid>
      <w:tr>
        <w:trPr>
          <w:trHeight w:hRule="exact" w:val="1476"/>
        </w:trPr>
        <w:tc>
          <w:tcPr>
            <w:tcW w:type="dxa" w:w="10080"/>
            <w:gridSpan w:val="2"/>
            <w:tcBorders>
              <w:top w:sz="3.2000000000000455" w:val="single" w:color="#90BC8B"/>
            </w:tcBorders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72" w:after="0"/>
              <w:ind w:left="178" w:right="4262" w:firstLine="0"/>
              <w:jc w:val="both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20"/>
              </w:rPr>
              <w:t>ABSTRACT: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In this study, the changes in the structural and electrical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properties of ferroelectric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103.07692014254057"/>
                <w:rFonts w:ascii="AdvOT8608a8d1" w:hAnsi="AdvOT8608a8d1" w:eastAsia="AdvOT8608a8d1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with various Zr contents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(0.26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0.70) were systematically examined during electric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eld cycling,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resulting in 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“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wake-up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”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ect. To quantify the degree of wake-up 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ect, 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“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variable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”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polarization as the di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erence between remanent and saturation</w:t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1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polarization was suggested as a new parameter, which could be calculated</w:t>
            </w:r>
          </w:p>
        </w:tc>
      </w:tr>
      <w:tr>
        <w:trPr>
          <w:trHeight w:hRule="exact" w:val="220"/>
        </w:trPr>
        <w:tc>
          <w:tcPr>
            <w:tcW w:type="dxa" w:w="5930"/>
            <w:tcBorders/>
            <w:shd w:fill="e0f3f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by excluding the linear dielectric contribution from the total electric</w:t>
            </w:r>
          </w:p>
        </w:tc>
        <w:tc>
          <w:tcPr>
            <w:tcW w:type="dxa" w:w="4150"/>
            <w:tcBorders/>
            <w:shd w:fill="e0f3f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0800" cy="762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808"/>
        </w:trPr>
        <w:tc>
          <w:tcPr>
            <w:tcW w:type="dxa" w:w="10080"/>
            <w:gridSpan w:val="2"/>
            <w:tcBorders/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670" w:val="left"/>
                <w:tab w:pos="8810" w:val="left"/>
              </w:tabs>
              <w:autoSpaceDE w:val="0"/>
              <w:widowControl/>
              <w:spacing w:line="240" w:lineRule="auto" w:before="0" w:after="0"/>
              <w:ind w:left="1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displacement. Here, the variable polarization value could be minimized for</w:t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87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41300" cy="635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20" w:lineRule="exact" w:before="2" w:after="0"/>
              <w:ind w:left="178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 optimized Zr content of 0.43, which was slightly lower than the value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for the largest remanent polarization. The polymorphism in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103.07692014254057"/>
                <w:rFonts w:ascii="AdvOT8608a8d1" w:hAnsi="AdvOT8608a8d1" w:eastAsia="AdvOT8608a8d1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thin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is known to be complicated due to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relatively small energy di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erences between various phases, such as the monoclinic, tetragonal, and orthorhombic phases.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variations in the polarization-electric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characteristics and dielectric constant values could be qualitatively and quantitatively</w:t>
            </w:r>
          </w:p>
          <w:p>
            <w:pPr>
              <w:autoSpaceDN w:val="0"/>
              <w:autoSpaceDE w:val="0"/>
              <w:widowControl/>
              <w:spacing w:line="220" w:lineRule="exact" w:before="2" w:after="0"/>
              <w:ind w:left="178" w:right="18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understood based on the competition of various polymorphs that are dependent on the Zr content. Furthermore, a schematic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model for the spatial distribution of mixed phases was suggested for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103.07692014254057"/>
                <w:rFonts w:ascii="AdvOT8608a8d1" w:hAnsi="AdvOT8608a8d1" w:eastAsia="AdvOT8608a8d1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with various Zr contents based on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experimental observations.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5"/>
        <w:gridCol w:w="5055"/>
      </w:tblGrid>
      <w:tr>
        <w:trPr>
          <w:trHeight w:hRule="exact" w:val="312"/>
        </w:trPr>
        <w:tc>
          <w:tcPr>
            <w:tcW w:type="dxa" w:w="10100"/>
            <w:gridSpan w:val="2"/>
            <w:tcBorders/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188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20"/>
              </w:rPr>
              <w:t>KEYWORDS: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hafnium oxide, ferroelectrics, wake-up, endurance, nonvolatile memory</w:t>
            </w:r>
          </w:p>
        </w:tc>
      </w:tr>
      <w:tr>
        <w:trPr>
          <w:trHeight w:hRule="exact" w:val="5914"/>
        </w:trPr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72" w:after="0"/>
              <w:ind w:left="1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27903A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1"/>
              </w:rPr>
              <w:t>INTRODUCTION</w:t>
            </w:r>
          </w:p>
          <w:p>
            <w:pPr>
              <w:autoSpaceDN w:val="0"/>
              <w:autoSpaceDE w:val="0"/>
              <w:widowControl/>
              <w:spacing w:line="226" w:lineRule="exact" w:before="22" w:after="0"/>
              <w:ind w:left="10" w:right="23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ferroelectricity and antiferroelectricity (more precisely,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eld-induced ferroelectricity in this case) of doped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103.07692014254057"/>
                <w:rFonts w:ascii="AdvOT8608a8d1" w:hAnsi="AdvOT8608a8d1" w:eastAsia="AdvOT8608a8d1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= 0.0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1.0)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have been intensively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studied since they were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rst reported in the early 2010s.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w w:val="101.00952557155065"/>
                <w:rFonts w:ascii="AdvOT8608a8d1" w:hAnsi="AdvOT8608a8d1" w:eastAsia="AdvOT8608a8d1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ferroelectricity of the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103.07692014254057"/>
                <w:rFonts w:ascii="AdvOT8608a8d1" w:hAnsi="AdvOT8608a8d1" w:eastAsia="AdvOT8608a8d1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thin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could be observed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with the Zr composition range near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= 0.5, which could be</w:t>
            </w:r>
          </w:p>
          <w:p>
            <w:pPr>
              <w:autoSpaceDN w:val="0"/>
              <w:autoSpaceDE w:val="0"/>
              <w:widowControl/>
              <w:spacing w:line="222" w:lineRule="exact" w:before="6" w:after="0"/>
              <w:ind w:left="1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ascribed to the emergence of the non-centrosymmetric</w:t>
            </w:r>
          </w:p>
          <w:p>
            <w:pPr>
              <w:autoSpaceDN w:val="0"/>
              <w:autoSpaceDE w:val="0"/>
              <w:widowControl/>
              <w:spacing w:line="218" w:lineRule="exact" w:before="26" w:after="0"/>
              <w:ind w:left="10" w:right="23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orthorhombic phase (o-phase; space group,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Pca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), while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antiferroelectricity could be observed when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is larger than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>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0.7.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6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Recently, an interesting two-step polarization</w:t>
            </w:r>
          </w:p>
          <w:p>
            <w:pPr>
              <w:autoSpaceDN w:val="0"/>
              <w:autoSpaceDE w:val="0"/>
              <w:widowControl/>
              <w:spacing w:line="220" w:lineRule="exact" w:before="0" w:after="0"/>
              <w:ind w:left="1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switching procedure involving an intermediate nonpolar</w:t>
            </w:r>
          </w:p>
          <w:p>
            <w:pPr>
              <w:autoSpaceDN w:val="0"/>
              <w:autoSpaceDE w:val="0"/>
              <w:widowControl/>
              <w:spacing w:line="224" w:lineRule="exact" w:before="24" w:after="0"/>
              <w:ind w:left="10" w:right="23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tetragonal phase (t-phase; space group,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4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/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nmc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 was also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reported for the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0.40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0.60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 that report, the 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ect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composition on the polarization-electric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characteristics of the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could be understood based on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classical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rst-order phase transition theory, and it was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elucidated that the Zr contents strongly 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ected the transition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temperature of the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103.07692014254057"/>
                <w:rFonts w:ascii="AdvOT8608a8d1" w:hAnsi="AdvOT8608a8d1" w:eastAsia="AdvOT8608a8d1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could have a remanent polarization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P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 larger than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 xml:space="preserve"> 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20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 xml:space="preserve"> 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C/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cm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9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 could endure up to 10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switching cycles with an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electric pulse height of 2.5 MV/cm.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11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are highly promising for ferroelectric memory applications due</w:t>
            </w:r>
          </w:p>
          <w:p>
            <w:pPr>
              <w:autoSpaceDN w:val="0"/>
              <w:autoSpaceDE w:val="0"/>
              <w:widowControl/>
              <w:spacing w:line="220" w:lineRule="exact" w:before="6" w:after="0"/>
              <w:ind w:left="1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to their Si compatibility, mature deposition processes including</w:t>
            </w:r>
          </w:p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408" w:after="0"/>
              <w:ind w:left="2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current dynamic random access memory when it is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operated using a relatively low electric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They also</w:t>
            </w:r>
          </w:p>
          <w:p>
            <w:pPr>
              <w:autoSpaceDN w:val="0"/>
              <w:autoSpaceDE w:val="0"/>
              <w:widowControl/>
              <w:spacing w:line="228" w:lineRule="exact" w:before="0" w:after="0"/>
              <w:ind w:left="250" w:right="12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reported that a subthreshold swing smaller than 60 mV/dec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could be achieved by utilizing a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0.65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0.35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as a negative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capacitor,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although the 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ective operation of negative</w:t>
            </w:r>
          </w:p>
          <w:p>
            <w:pPr>
              <w:autoSpaceDN w:val="0"/>
              <w:autoSpaceDE w:val="0"/>
              <w:widowControl/>
              <w:spacing w:line="228" w:lineRule="exact" w:before="0" w:after="0"/>
              <w:ind w:left="250" w:right="1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capacitance from the ferroelectric layer is currently being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debated.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16</w:t>
            </w:r>
            <w:r>
              <w:rPr>
                <w:w w:val="101.00952557155065"/>
                <w:rFonts w:ascii="AdvOT8608a8d1" w:hAnsi="AdvOT8608a8d1" w:eastAsia="AdvOT8608a8d1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For ferroelectric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doped with other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dopants, the application as a capacitive layer of the one-</w:t>
            </w:r>
          </w:p>
          <w:p>
            <w:pPr>
              <w:autoSpaceDN w:val="0"/>
              <w:autoSpaceDE w:val="0"/>
              <w:widowControl/>
              <w:spacing w:line="222" w:lineRule="exact" w:before="6" w:after="0"/>
              <w:ind w:left="2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transistor-one-capacitor-type memory and as a gate oxide of the</w:t>
            </w:r>
          </w:p>
          <w:p>
            <w:pPr>
              <w:autoSpaceDN w:val="0"/>
              <w:autoSpaceDE w:val="0"/>
              <w:widowControl/>
              <w:spacing w:line="228" w:lineRule="exact" w:before="0" w:after="0"/>
              <w:ind w:left="250" w:right="1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one-transistor-type ferroelectric random access memory was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also reported.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20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antiferroelectric Zr-richer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103.07692014254057"/>
                <w:rFonts w:ascii="AdvOT8608a8d1" w:hAnsi="AdvOT8608a8d1" w:eastAsia="AdvOT8608a8d1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x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&gt; 0.7)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lms, on the other hand, are considered promising for</w:t>
            </w:r>
          </w:p>
          <w:p>
            <w:pPr>
              <w:autoSpaceDN w:val="0"/>
              <w:tabs>
                <w:tab w:pos="430" w:val="left"/>
              </w:tabs>
              <w:autoSpaceDE w:val="0"/>
              <w:widowControl/>
              <w:spacing w:line="228" w:lineRule="exact" w:before="0" w:after="0"/>
              <w:ind w:left="2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various applications, such as for electrostatic energy storage,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pyroelectric energy harvesting, and electrocaloric cooling.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5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6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22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Recently, Ho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mann et al. also reported a similar application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Si-doped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23 </w:t>
            </w:r>
            <w:r>
              <w:br/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For the ferroelectric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pre-electric cycle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treatment is required to exploit their full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value due to the so-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called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“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wake-up 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”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9</w:t>
            </w:r>
            <w:r>
              <w:rPr>
                <w:w w:val="101.00952557155065"/>
                <w:rFonts w:ascii="AdvOT8608a8d1" w:hAnsi="AdvOT8608a8d1" w:eastAsia="AdvOT8608a8d1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11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24</w:t>
            </w:r>
            <w:r>
              <w:rPr>
                <w:w w:val="101.00952557155065"/>
                <w:rFonts w:ascii="AdvOT8608a8d1" w:hAnsi="AdvOT8608a8d1" w:eastAsia="AdvOT8608a8d1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wake-up 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ect can be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observed not only in the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103.07692014254057"/>
                <w:rFonts w:ascii="AdvOT8608a8d1" w:hAnsi="AdvOT8608a8d1" w:eastAsia="AdvOT8608a8d1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but also in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 xml:space="preserve">2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doped with other dopants.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9</w:t>
            </w:r>
            <w:r>
              <w:rPr>
                <w:w w:val="101.00952557155065"/>
                <w:rFonts w:ascii="AdvOT8608a8d1" w:hAnsi="AdvOT8608a8d1" w:eastAsia="AdvOT8608a8d1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11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24</w:t>
            </w:r>
            <w:r>
              <w:rPr>
                <w:w w:val="101.00952557155065"/>
                <w:rFonts w:ascii="AdvOT8608a8d1" w:hAnsi="AdvOT8608a8d1" w:eastAsia="AdvOT8608a8d1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 the pristine state,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shape of the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hysteresis is usually pinched, showing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relatively smaller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and coercive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E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 values.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9</w:t>
            </w:r>
            <w:r>
              <w:rPr>
                <w:w w:val="101.00952557155065"/>
                <w:rFonts w:ascii="AdvOT8608a8d1" w:hAnsi="AdvOT8608a8d1" w:eastAsia="AdvOT8608a8d1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11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24</w:t>
            </w:r>
            <w:r>
              <w:rPr>
                <w:w w:val="101.00952557155065"/>
                <w:rFonts w:ascii="AdvOT8608a8d1" w:hAnsi="AdvOT8608a8d1" w:eastAsia="AdvOT8608a8d1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28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After a certain number of repetitive polarization switching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4"/>
        <w:ind w:left="0" w:right="0"/>
      </w:pPr>
    </w:p>
    <w:p>
      <w:pPr>
        <w:sectPr>
          <w:pgSz w:w="12509" w:h="16367"/>
          <w:pgMar w:top="592" w:right="1198" w:bottom="342" w:left="1200" w:header="720" w:footer="720" w:gutter="0"/>
          <w:cols w:space="720" w:num="1" w:equalWidth="0"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10" w:right="23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atomic layer deposition (ALD), large electric band gap,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strong resistivity to hydrogen-induced degradation.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Cheng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Chin reported that the ferroelectric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transistor</w:t>
      </w:r>
    </w:p>
    <w:p>
      <w:pPr>
        <w:autoSpaceDN w:val="0"/>
        <w:autoSpaceDE w:val="0"/>
        <w:widowControl/>
        <w:spacing w:line="262" w:lineRule="exact" w:before="4" w:after="0"/>
        <w:ind w:left="1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gate oxide can be utilized as a replacement of</w:t>
      </w:r>
    </w:p>
    <w:p>
      <w:pPr>
        <w:sectPr>
          <w:type w:val="continuous"/>
          <w:pgSz w:w="12509" w:h="16367"/>
          <w:pgMar w:top="592" w:right="1198" w:bottom="342" w:left="1200" w:header="720" w:footer="720" w:gutter="0"/>
          <w:cols w:space="720" w:num="2" w:equalWidth="0">
            <w:col w:w="5048" w:space="0"/>
            <w:col w:w="5062" w:space="0"/>
            <w:col w:w="1011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5055"/>
        <w:gridCol w:w="5055"/>
      </w:tblGrid>
      <w:tr>
        <w:trPr>
          <w:trHeight w:hRule="exact" w:val="546"/>
        </w:trPr>
        <w:tc>
          <w:tcPr>
            <w:tcW w:type="dxa" w:w="772"/>
            <w:tcBorders>
              <w:top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2" w:after="0"/>
              <w:ind w:left="0" w:right="0" w:firstLine="0"/>
              <w:jc w:val="center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18"/>
              </w:rPr>
              <w:t xml:space="preserve">Received: </w:t>
            </w: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18"/>
              </w:rPr>
              <w:t>Accepted:</w:t>
            </w:r>
          </w:p>
        </w:tc>
        <w:tc>
          <w:tcPr>
            <w:tcW w:type="dxa" w:w="4030"/>
            <w:tcBorders>
              <w:top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2" w:after="0"/>
              <w:ind w:left="100" w:right="2736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March 24, 2016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May 30, 2016</w:t>
            </w:r>
          </w:p>
        </w:tc>
      </w:tr>
    </w:tbl>
    <w:p>
      <w:pPr>
        <w:autoSpaceDN w:val="0"/>
        <w:autoSpaceDE w:val="0"/>
        <w:widowControl/>
        <w:spacing w:line="200" w:lineRule="exact" w:before="0" w:after="148"/>
        <w:ind w:left="242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27903A"/>
          <w:sz w:val="18"/>
        </w:rPr>
        <w:t>Published: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May 30, 2016</w:t>
      </w:r>
    </w:p>
    <w:p>
      <w:pPr>
        <w:sectPr>
          <w:type w:val="nextColumn"/>
          <w:pgSz w:w="12509" w:h="16367"/>
          <w:pgMar w:top="592" w:right="1198" w:bottom="342" w:left="1200" w:header="720" w:footer="720" w:gutter="0"/>
          <w:cols w:space="720" w:num="2" w:equalWidth="0">
            <w:col w:w="5048" w:space="0"/>
            <w:col w:w="5062" w:space="0"/>
            <w:col w:w="1011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28"/>
        <w:gridCol w:w="2528"/>
        <w:gridCol w:w="2528"/>
        <w:gridCol w:w="2528"/>
      </w:tblGrid>
      <w:tr>
        <w:trPr>
          <w:trHeight w:hRule="exact" w:val="364"/>
        </w:trPr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19200" cy="2413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1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104" w:after="0"/>
              <w:ind w:left="130" w:right="0" w:firstLine="0"/>
              <w:jc w:val="left"/>
            </w:pPr>
            <w:r>
              <w:rPr>
                <w:w w:val="98.46308047954852"/>
                <w:rFonts w:ascii="AdvOT46dcae81" w:hAnsi="AdvOT46dcae81" w:eastAsia="AdvOT46dcae81"/>
                <w:b w:val="0"/>
                <w:i w:val="0"/>
                <w:color w:val="000000"/>
                <w:sz w:val="13"/>
              </w:rPr>
              <w:t>© 2016 American Chemical Society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82" w:after="0"/>
              <w:ind w:left="39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15466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08" w:after="0"/>
              <w:ind w:left="1176" w:right="0" w:firstLine="1024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4" w:history="1">
                <w:r>
                  <w:rPr>
                    <w:rStyle w:val="Hyperlink"/>
                  </w:rPr>
                  <w:t xml:space="preserve">10.1021/acsami.6b03586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Mater. Interface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s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 xml:space="preserve"> 2016, 8, 15466</w:t>
                </w:r>
              </w:hyperlink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15475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509" w:h="16367"/>
          <w:pgMar w:top="592" w:right="1198" w:bottom="342" w:left="1200" w:header="720" w:footer="720" w:gutter="0"/>
          <w:cols w:space="720" w:num="1" w:equalWidth="0"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5076"/>
        <w:gridCol w:w="5076"/>
      </w:tblGrid>
      <w:tr>
        <w:trPr>
          <w:trHeight w:hRule="exact" w:val="22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31030" cy="2599690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2599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92" w:after="86"/>
        <w:ind w:left="52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1.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Topography images analyzed using an atomic force microscope for 9.2 nm thick (a) ZrO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(b)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0.30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0.70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(c)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0.49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(d)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0.74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0.26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and (e)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lms, respectively, on a TiN/Ti/SiO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/Si substrate and (f) a TiN/Ti/SiO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/Si substrate.</w:t>
      </w:r>
    </w:p>
    <w:p>
      <w:pPr>
        <w:sectPr>
          <w:pgSz w:w="12509" w:h="16367"/>
          <w:pgMar w:top="468" w:right="1198" w:bottom="308" w:left="1158" w:header="720" w:footer="720" w:gutter="0"/>
          <w:cols w:space="720" w:num="1" w:equalWidth="0"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28" w:after="10"/>
        <w:ind w:left="52" w:right="266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cycles, however,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loop is recovered from the pinching,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the ferroelectric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have larger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compared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those in a pristine state.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9</w:t>
      </w: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11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24</w:t>
      </w: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28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 xml:space="preserve">The possible origins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wake-up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were reported to be the depinning of pinned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153"/>
      </w:tblGrid>
      <w:tr>
        <w:trPr>
          <w:trHeight w:hRule="exact" w:val="222"/>
        </w:trPr>
        <w:tc>
          <w:tcPr>
            <w:tcW w:type="dxa" w:w="4904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domains and/or nonferroelectric-to-ferroelectric phase tran-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153"/>
      </w:tblGrid>
      <w:tr>
        <w:trPr>
          <w:trHeight w:hRule="exact" w:val="220"/>
        </w:trPr>
        <w:tc>
          <w:tcPr>
            <w:tcW w:type="dxa" w:w="4902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sitions especially near the interface region with the electro-</w:t>
            </w:r>
          </w:p>
        </w:tc>
      </w:tr>
    </w:tbl>
    <w:p>
      <w:pPr>
        <w:autoSpaceDN w:val="0"/>
        <w:autoSpaceDE w:val="0"/>
        <w:widowControl/>
        <w:spacing w:line="232" w:lineRule="exact" w:before="46" w:after="0"/>
        <w:ind w:left="52" w:right="266" w:firstLine="0"/>
        <w:jc w:val="both"/>
      </w:pP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des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.</w:t>
      </w:r>
      <w:r>
        <w:rPr>
          <w:shd w:val="clear" w:color="auto" w:fill="ffd100"/>
          <w:shd w:val="clear" w:color="auto" w:fill="ffd100"/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9</w:t>
      </w:r>
      <w:r>
        <w:rPr>
          <w:shd w:val="clear" w:color="auto" w:fill="ffd100"/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−</w:t>
      </w:r>
      <w:r>
        <w:rPr>
          <w:shd w:val="clear" w:color="auto" w:fill="ffd100"/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11</w:t>
      </w:r>
      <w:r>
        <w:rPr>
          <w:shd w:val="clear" w:color="auto" w:fill="ffd100"/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shd w:val="clear" w:color="auto" w:fill="ffd100"/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24</w:t>
      </w:r>
      <w:r>
        <w:rPr>
          <w:shd w:val="clear" w:color="auto" w:fill="ffd100"/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−</w:t>
      </w:r>
      <w:r>
        <w:rPr>
          <w:shd w:val="clear" w:color="auto" w:fill="ffd100"/>
          <w:shd w:val="clear" w:color="auto" w:fill="ffd100"/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</w:t>
      </w:r>
      <w:r>
        <w:rPr>
          <w:shd w:val="clear" w:color="auto" w:fill="ffd100"/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Zhou et al.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rst examined the wake-up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Si-doped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and suggested that the wake-up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might result from the depinning of the domains pinned by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defects in Si:HfO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Martin et al. reported that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monoclinic phase (m-phase; space group,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could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transformed into o-phase during the wake-up process of Si-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based on a transmission electron microscope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(TEM) study.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27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Lomenzo et al. suggested that the t-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 xml:space="preserve"> to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 xml:space="preserve"> o-phase 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transition might be the reason for the wake-up e</w:t>
      </w:r>
      <w:r>
        <w:rPr>
          <w:shd w:val="clear" w:color="auto" w:fill="ffd100"/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ect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,</w:t>
      </w:r>
      <w:r>
        <w:rPr>
          <w:shd w:val="clear" w:color="auto" w:fill="ffd100"/>
          <w:shd w:val="clear" w:color="auto" w:fill="ffd100"/>
          <w:shd w:val="clear" w:color="auto" w:fill="ffd100"/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</w:t>
      </w:r>
      <w:r>
        <w:rPr>
          <w:shd w:val="clear" w:color="auto" w:fill="ffd100"/>
          <w:shd w:val="clear" w:color="auto" w:fill="ffd100"/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8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 xml:space="preserve">and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was recently recon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rmed by the authors using pulse switching 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measurement.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the authors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’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previous work, the thickness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t-phase interfacial layer was estimated to be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1.2 nm 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pristine state, which became almost negligible after &gt;10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-time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wake-up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cycling.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9</w:t>
      </w:r>
    </w:p>
    <w:p>
      <w:pPr>
        <w:autoSpaceDN w:val="0"/>
        <w:autoSpaceDE w:val="0"/>
        <w:widowControl/>
        <w:spacing w:line="220" w:lineRule="exact" w:before="6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As both the requirement of pretreatment and the change in</w:t>
      </w:r>
    </w:p>
    <w:p>
      <w:pPr>
        <w:autoSpaceDN w:val="0"/>
        <w:autoSpaceDE w:val="0"/>
        <w:widowControl/>
        <w:spacing w:line="212" w:lineRule="exact" w:before="58" w:after="0"/>
        <w:ind w:left="52" w:right="266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during the repetitive write/erase process are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unfavorable for the ferroelectric memories, an already woken-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up state is necessary for pristine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 There have been only a</w:t>
      </w:r>
    </w:p>
    <w:p>
      <w:pPr>
        <w:autoSpaceDN w:val="0"/>
        <w:autoSpaceDE w:val="0"/>
        <w:widowControl/>
        <w:spacing w:line="232" w:lineRule="exact" w:before="0" w:after="0"/>
        <w:ind w:left="52" w:right="266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handful of reports on this issue, however, which may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ascribed to the short history of the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eld. It has already been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reported that the polymorphism of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AdvOT8608a8d1" w:hAnsi="AdvOT8608a8d1" w:eastAsia="AdvOT8608a8d1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is highly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complicated, and that the problem of which phase will emerge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is 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ected by various factors. In addition, the direct structural</w:t>
      </w:r>
    </w:p>
    <w:p>
      <w:pPr>
        <w:autoSpaceDN w:val="0"/>
        <w:autoSpaceDE w:val="0"/>
        <w:widowControl/>
        <w:spacing w:line="232" w:lineRule="exact" w:before="0" w:after="0"/>
        <w:ind w:left="52" w:right="266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analysis of this complicated nanoscale behavior between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various polymorphs is very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cult even with the use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state-of-the-art structural analysis method.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As such,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examination of the wake-up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in a nanoscale thin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should be highly challenging.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9</w:t>
      </w: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11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24</w:t>
      </w: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this study,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evolutions of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with ferroelectric switching cycles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from the various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AdvOT8608a8d1" w:hAnsi="AdvOT8608a8d1" w:eastAsia="AdvOT8608a8d1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with Zr contents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ranging from 0.26 to 0.70 were examined. Such evolutions were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used to elucidate the probable structural changes in the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</w:t>
      </w:r>
    </w:p>
    <w:p>
      <w:pPr>
        <w:autoSpaceDN w:val="0"/>
        <w:autoSpaceDE w:val="0"/>
        <w:widowControl/>
        <w:spacing w:line="220" w:lineRule="exact" w:before="10" w:after="0"/>
        <w:ind w:left="52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cycling, which will contribute to the more detailed</w:t>
      </w:r>
    </w:p>
    <w:p>
      <w:pPr>
        <w:sectPr>
          <w:type w:val="continuous"/>
          <w:pgSz w:w="12509" w:h="16367"/>
          <w:pgMar w:top="468" w:right="1198" w:bottom="308" w:left="1158" w:header="720" w:footer="720" w:gutter="0"/>
          <w:cols w:space="720" w:num="2" w:equalWidth="0"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214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understanding of the ferroelectric nature of this new class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functional materials.</w:t>
      </w:r>
    </w:p>
    <w:p>
      <w:pPr>
        <w:autoSpaceDN w:val="0"/>
        <w:autoSpaceDE w:val="0"/>
        <w:widowControl/>
        <w:spacing w:line="228" w:lineRule="exact" w:before="412" w:after="174"/>
        <w:ind w:left="214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27903A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27903A"/>
          <w:sz w:val="21"/>
        </w:rPr>
        <w:t xml:space="preserve">RESULTS AND DISCUSSION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Before the wake-up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in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AdvOT8608a8d1" w:hAnsi="AdvOT8608a8d1" w:eastAsia="AdvOT8608a8d1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are examined,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new parameters that could quantify the degree of wake-up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were de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ned. Up to now, the changes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values have been considered parameters that can quantify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degree of wake-up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9</w:t>
      </w: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11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24</w:t>
      </w: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This work, however,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adopted more re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ned parameters, as shown below, to more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quantitatively and accurately reveal the variation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with the wake-up cycles. From the careful review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previous reports on the wake-up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of 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AdvOT8608a8d1" w:hAnsi="AdvOT8608a8d1" w:eastAsia="AdvOT8608a8d1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by the authors and other groups,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9</w:t>
      </w: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11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24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interesting common observation was found. During the wake-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up process, the changes in the maximum polarization (more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precisely, maximum electric displacement) value of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AdvOT8608a8d1" w:hAnsi="AdvOT8608a8d1" w:eastAsia="AdvOT8608a8d1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or 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were lower than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5% while those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value were higher than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30%. This appears reasonable because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maximum polarization under the maximum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condition includes the contributions from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which must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largely 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uenced by the wake-up process, and the dielectric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displacement from the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eld-induced polarization of the lattice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(the background dielectric constant (</w:t>
      </w:r>
      <w:r>
        <w:rPr>
          <w:rFonts w:ascii="03" w:hAnsi="03" w:eastAsia="03"/>
          <w:b w:val="0"/>
          <w:i w:val="0"/>
          <w:color w:val="000000"/>
          <w:sz w:val="20"/>
        </w:rPr>
        <w:t>ε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is responsible for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component), which has little relevance to the wake-up process.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From the pulse switching measurement of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authors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’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previous study, it was suggested that interfacial t-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phase materials are present near the top and bottom TiN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electrodes, and that the thicknesses of these interfacial layers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decreased during the wake-up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cycling.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9</w:t>
      </w: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This nonferro-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 interfacial layer should form a large depolarization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a part of the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could be depolarized when the 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is removed. If the interfacial t-phase is diminished by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cycling, the depolarization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disappears, and the wake-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up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can be induced. On the other hand, the t-phase can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transformed to a ferroelectric o-phase under su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ciently high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eld, and changed back to a t-phase after removal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eld. Thus, this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eld-induced phase transition may also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vary during wake-up cycling.</w:t>
      </w:r>
    </w:p>
    <w:p>
      <w:pPr>
        <w:sectPr>
          <w:type w:val="nextColumn"/>
          <w:pgSz w:w="12509" w:h="16367"/>
          <w:pgMar w:top="468" w:right="1198" w:bottom="308" w:left="1158" w:header="720" w:footer="720" w:gutter="0"/>
          <w:cols w:space="720" w:num="2" w:equalWidth="0"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42.0" w:type="dxa"/>
      </w:tblPr>
      <w:tblGrid>
        <w:gridCol w:w="5076"/>
        <w:gridCol w:w="5076"/>
      </w:tblGrid>
      <w:tr>
        <w:trPr>
          <w:trHeight w:hRule="exact" w:val="282"/>
        </w:trPr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1172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15467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6" w:after="0"/>
              <w:ind w:left="1176" w:right="0" w:firstLine="1024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4" w:history="1">
                <w:r>
                  <w:rPr>
                    <w:rStyle w:val="Hyperlink"/>
                  </w:rPr>
                  <w:t xml:space="preserve">10.1021/acsami.6b03586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Mater. Interface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s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 xml:space="preserve"> 2016, 8, 15466</w:t>
                </w:r>
              </w:hyperlink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15475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509" w:h="16367"/>
          <w:pgMar w:top="468" w:right="1198" w:bottom="308" w:left="1158" w:header="720" w:footer="720" w:gutter="0"/>
          <w:cols w:space="720" w:num="1" w:equalWidth="0"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32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58" w:lineRule="exact" w:before="0" w:after="0"/>
        <w:ind w:left="178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accurately and quantitatively estimate such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ects related</w:t>
      </w:r>
    </w:p>
    <w:p>
      <w:pPr>
        <w:autoSpaceDN w:val="0"/>
        <w:autoSpaceDE w:val="0"/>
        <w:widowControl/>
        <w:spacing w:line="216" w:lineRule="exact" w:before="56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the interfacial layers, the contribution of the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ε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AdvOT8608a8d1" w:hAnsi="AdvOT8608a8d1" w:eastAsia="AdvOT8608a8d1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ferroelectric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to the estimated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must be removed. Although the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ε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of a ferroelectric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AdvOT8608a8d1" w:hAnsi="AdvOT8608a8d1" w:eastAsia="AdvOT8608a8d1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(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30) is smaller than those of perovskite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ferroelectrics such as Pb(Zr,Ti)O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by an order of magnitude,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for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measurement is much higher than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those of perovskite ferroelectrics.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As a result, the dielectric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contribution to electric displacement becomes signi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cant while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of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AdvOT8608a8d1" w:hAnsi="AdvOT8608a8d1" w:eastAsia="AdvOT8608a8d1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is relatively smaller than that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Pb(Zr,Ti)O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making the relative contribution of the dielectric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portion to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 rather signi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cant. Therefore, the real 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curves, free from the 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uence of the linear dielectric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contribution, were estimated from the experimentally measured 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D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in fact, where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D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the total displacement)</w:t>
      </w: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using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eq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 By contrast, the depolarization and reverse phase</w:t>
      </w: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transition from o- to t-phase can be estimated using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eq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which</w:t>
      </w:r>
    </w:p>
    <w:p>
      <w:pPr>
        <w:autoSpaceDN w:val="0"/>
        <w:autoSpaceDE w:val="0"/>
        <w:widowControl/>
        <w:spacing w:line="214" w:lineRule="exact" w:before="26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is called variable polarization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in this work and plays a role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 a useful measure of the wake-up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ect, when the wake-up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is assumed to originate from the removal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depolarization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according to the t- to o-phase transition</w:t>
      </w:r>
    </w:p>
    <w:p>
      <w:pPr>
        <w:autoSpaceDN w:val="0"/>
        <w:autoSpaceDE w:val="0"/>
        <w:widowControl/>
        <w:spacing w:line="220" w:lineRule="exact" w:before="0" w:after="32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the interfacial layers.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0.0" w:type="dxa"/>
      </w:tblPr>
      <w:tblGrid>
        <w:gridCol w:w="673"/>
        <w:gridCol w:w="673"/>
        <w:gridCol w:w="673"/>
        <w:gridCol w:w="673"/>
        <w:gridCol w:w="673"/>
        <w:gridCol w:w="673"/>
        <w:gridCol w:w="673"/>
        <w:gridCol w:w="673"/>
        <w:gridCol w:w="673"/>
        <w:gridCol w:w="673"/>
        <w:gridCol w:w="673"/>
        <w:gridCol w:w="673"/>
        <w:gridCol w:w="673"/>
        <w:gridCol w:w="673"/>
        <w:gridCol w:w="673"/>
      </w:tblGrid>
      <w:tr>
        <w:trPr>
          <w:trHeight w:hRule="exact" w:val="314"/>
        </w:trPr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58" w:after="0"/>
              <w:ind w:left="0" w:right="36" w:firstLine="0"/>
              <w:jc w:val="right"/>
            </w:pPr>
            <w:r>
              <w:rPr>
                <w:rFonts w:ascii="ArnoPro" w:hAnsi="ArnoPro" w:eastAsia="ArnoPro"/>
                <w:b w:val="0"/>
                <w:i w:val="0"/>
                <w:color w:val="000000"/>
                <w:sz w:val="20"/>
              </w:rPr>
              <w:t xml:space="preserve">2 </w:t>
            </w:r>
            <w:r>
              <w:rPr>
                <w:rFonts w:ascii="ArnoPro" w:hAnsi="ArnoPro" w:eastAsia="ArnoPro"/>
                <w:b w:val="0"/>
                <w:i/>
                <w:color w:val="000000"/>
                <w:sz w:val="20"/>
              </w:rPr>
              <w:t>P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2" w:after="0"/>
              <w:ind w:left="0" w:right="0" w:firstLine="0"/>
              <w:jc w:val="center"/>
            </w:pP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>=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58" w:after="0"/>
              <w:ind w:left="0" w:right="0" w:firstLine="0"/>
              <w:jc w:val="center"/>
            </w:pPr>
            <w:r>
              <w:rPr>
                <w:rFonts w:ascii="ArnoPro" w:hAnsi="ArnoPro" w:eastAsia="ArnoPro"/>
                <w:b w:val="0"/>
                <w:i w:val="0"/>
                <w:color w:val="000000"/>
                <w:sz w:val="20"/>
              </w:rPr>
              <w:t xml:space="preserve">2 </w:t>
            </w:r>
            <w:r>
              <w:rPr>
                <w:rFonts w:ascii="ArnoPro" w:hAnsi="ArnoPro" w:eastAsia="ArnoPro"/>
                <w:b w:val="0"/>
                <w:i/>
                <w:color w:val="000000"/>
                <w:sz w:val="20"/>
              </w:rPr>
              <w:t>D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2" w:after="0"/>
              <w:ind w:left="0" w:right="0" w:firstLine="0"/>
              <w:jc w:val="center"/>
            </w:pP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>−</w:t>
            </w:r>
          </w:p>
        </w:tc>
        <w:tc>
          <w:tcPr>
            <w:tcW w:type="dxa" w:w="4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0" w:right="0" w:firstLine="0"/>
              <w:jc w:val="center"/>
            </w:pPr>
            <w:r>
              <w:rPr>
                <w:rFonts w:ascii="ArnoPro" w:hAnsi="ArnoPro" w:eastAsia="ArnoPro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14"/>
              </w:rPr>
              <w:t xml:space="preserve"> 0 r </w:t>
            </w:r>
            <w:r>
              <w:rPr>
                <w:rFonts w:ascii="STIXGeneral" w:hAnsi="STIXGeneral" w:eastAsia="STIXGeneral"/>
                <w:b w:val="0"/>
                <w:i/>
                <w:color w:val="000000"/>
                <w:sz w:val="20"/>
              </w:rPr>
              <w:t>ε ε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8" w:after="0"/>
              <w:ind w:left="14" w:right="0" w:firstLine="0"/>
              <w:jc w:val="left"/>
            </w:pPr>
            <w:r>
              <w:rPr>
                <w:rFonts w:ascii="ArnoPro" w:hAnsi="ArnoPro" w:eastAsia="ArnoPro"/>
                <w:b w:val="0"/>
                <w:i/>
                <w:color w:val="000000"/>
                <w:sz w:val="20"/>
              </w:rPr>
              <w:t>E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482" w:after="0"/>
              <w:ind w:left="0" w:right="0" w:firstLine="0"/>
              <w:jc w:val="center"/>
            </w:pPr>
            <w:r>
              <w:rPr>
                <w:rFonts w:ascii="ArnoPro" w:hAnsi="ArnoPro" w:eastAsia="ArnoPro"/>
                <w:b w:val="0"/>
                <w:i/>
                <w:color w:val="000000"/>
                <w:sz w:val="20"/>
              </w:rPr>
              <w:t xml:space="preserve">E </w:t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14"/>
              </w:rPr>
              <w:t>max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72" w:after="0"/>
              <w:ind w:left="0" w:right="0" w:firstLine="0"/>
              <w:jc w:val="center"/>
            </w:pP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>−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480" w:after="0"/>
              <w:ind w:left="0" w:right="0" w:firstLine="0"/>
              <w:jc w:val="center"/>
            </w:pPr>
            <w:r>
              <w:rPr>
                <w:rFonts w:ascii="ArnoPro" w:hAnsi="ArnoPro" w:eastAsia="ArnoPro"/>
                <w:b w:val="0"/>
                <w:i w:val="0"/>
                <w:color w:val="000000"/>
                <w:sz w:val="20"/>
              </w:rPr>
              <w:t xml:space="preserve">2 </w:t>
            </w:r>
            <w:r>
              <w:rPr>
                <w:rFonts w:ascii="ArnoPro" w:hAnsi="ArnoPro" w:eastAsia="ArnoPro"/>
                <w:b w:val="0"/>
                <w:i/>
                <w:color w:val="000000"/>
                <w:sz w:val="20"/>
              </w:rPr>
              <w:t xml:space="preserve">P </w:t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14"/>
              </w:rPr>
              <w:t>r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72" w:after="0"/>
              <w:ind w:left="0" w:right="0" w:firstLine="0"/>
              <w:jc w:val="center"/>
            </w:pP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>=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480" w:after="0"/>
              <w:ind w:left="0" w:right="0" w:firstLine="0"/>
              <w:jc w:val="center"/>
            </w:pPr>
            <w:r>
              <w:rPr>
                <w:rFonts w:ascii="ArnoPro" w:hAnsi="ArnoPro" w:eastAsia="ArnoPro"/>
                <w:b w:val="0"/>
                <w:i w:val="0"/>
                <w:color w:val="000000"/>
                <w:sz w:val="20"/>
              </w:rPr>
              <w:t xml:space="preserve">2 </w:t>
            </w:r>
            <w:r>
              <w:rPr>
                <w:rFonts w:ascii="ArnoPro" w:hAnsi="ArnoPro" w:eastAsia="ArnoPro"/>
                <w:b w:val="0"/>
                <w:i/>
                <w:color w:val="000000"/>
                <w:sz w:val="20"/>
              </w:rPr>
              <w:t xml:space="preserve">P </w:t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14"/>
              </w:rPr>
              <w:t>s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72" w:after="0"/>
              <w:ind w:left="0" w:right="0" w:firstLine="0"/>
              <w:jc w:val="center"/>
            </w:pP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>−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480" w:after="0"/>
              <w:ind w:left="44" w:right="0" w:firstLine="0"/>
              <w:jc w:val="left"/>
            </w:pPr>
            <w:r>
              <w:rPr>
                <w:rFonts w:ascii="ArnoPro" w:hAnsi="ArnoPro" w:eastAsia="ArnoPro"/>
                <w:b w:val="0"/>
                <w:i w:val="0"/>
                <w:color w:val="000000"/>
                <w:sz w:val="20"/>
              </w:rPr>
              <w:t xml:space="preserve">2 </w:t>
            </w:r>
            <w:r>
              <w:rPr>
                <w:rFonts w:ascii="ArnoPro" w:hAnsi="ArnoPro" w:eastAsia="ArnoPro"/>
                <w:b w:val="0"/>
                <w:i/>
                <w:color w:val="000000"/>
                <w:sz w:val="20"/>
              </w:rPr>
              <w:t xml:space="preserve">P </w:t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14"/>
              </w:rPr>
              <w:t>r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4" w:after="0"/>
              <w:ind w:left="0" w:right="10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(1)</w:t>
            </w:r>
          </w:p>
        </w:tc>
      </w:tr>
      <w:tr>
        <w:trPr>
          <w:trHeight w:hRule="exact" w:val="96"/>
        </w:trPr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166" w:after="0"/>
              <w:ind w:left="0" w:right="2" w:firstLine="0"/>
              <w:jc w:val="right"/>
            </w:pPr>
            <w:r>
              <w:rPr>
                <w:rFonts w:ascii="ArnoPro" w:hAnsi="ArnoPro" w:eastAsia="ArnoPro"/>
                <w:b w:val="0"/>
                <w:i w:val="0"/>
                <w:color w:val="000000"/>
                <w:sz w:val="20"/>
              </w:rPr>
              <w:t xml:space="preserve">2 </w:t>
            </w:r>
            <w:r>
              <w:rPr>
                <w:rFonts w:ascii="ArnoPro" w:hAnsi="ArnoPro" w:eastAsia="ArnoPro"/>
                <w:b w:val="0"/>
                <w:i/>
                <w:color w:val="000000"/>
                <w:sz w:val="20"/>
              </w:rPr>
              <w:t xml:space="preserve">P </w:t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14"/>
              </w:rPr>
              <w:t>v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58" w:after="0"/>
              <w:ind w:left="0" w:right="0" w:firstLine="0"/>
              <w:jc w:val="center"/>
            </w:pP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>=</w:t>
            </w:r>
          </w:p>
        </w:tc>
        <w:tc>
          <w:tcPr>
            <w:tcW w:type="dxa" w:w="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166" w:after="0"/>
              <w:ind w:left="0" w:right="0" w:firstLine="0"/>
              <w:jc w:val="center"/>
            </w:pPr>
            <w:r>
              <w:rPr>
                <w:rFonts w:ascii="ArnoPro" w:hAnsi="ArnoPro" w:eastAsia="ArnoPro"/>
                <w:b w:val="0"/>
                <w:i w:val="0"/>
                <w:color w:val="000000"/>
                <w:sz w:val="20"/>
              </w:rPr>
              <w:t xml:space="preserve">2 </w:t>
            </w:r>
            <w:r>
              <w:rPr>
                <w:rFonts w:ascii="ArnoPro" w:hAnsi="ArnoPro" w:eastAsia="ArnoPro"/>
                <w:b w:val="0"/>
                <w:i/>
                <w:color w:val="000000"/>
                <w:sz w:val="20"/>
              </w:rPr>
              <w:t xml:space="preserve">D </w:t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14"/>
              </w:rPr>
              <w:t>max</w:t>
            </w:r>
          </w:p>
        </w:tc>
        <w:tc>
          <w:tcPr>
            <w:tcW w:type="dxa" w:w="1346"/>
            <w:gridSpan w:val="2"/>
            <w:vMerge/>
            <w:tcBorders/>
          </w:tcPr>
          <w:p/>
        </w:tc>
        <w:tc>
          <w:tcPr>
            <w:tcW w:type="dxa" w:w="673"/>
            <w:vMerge/>
            <w:tcBorders/>
          </w:tcPr>
          <w:p/>
        </w:tc>
        <w:tc>
          <w:tcPr>
            <w:tcW w:type="dxa" w:w="673"/>
            <w:vMerge/>
            <w:tcBorders/>
          </w:tcPr>
          <w:p/>
        </w:tc>
        <w:tc>
          <w:tcPr>
            <w:tcW w:type="dxa" w:w="673"/>
            <w:vMerge/>
            <w:tcBorders/>
          </w:tcPr>
          <w:p/>
        </w:tc>
        <w:tc>
          <w:tcPr>
            <w:tcW w:type="dxa" w:w="673"/>
            <w:vMerge/>
            <w:tcBorders/>
          </w:tcPr>
          <w:p/>
        </w:tc>
        <w:tc>
          <w:tcPr>
            <w:tcW w:type="dxa" w:w="673"/>
            <w:vMerge/>
            <w:tcBorders/>
          </w:tcPr>
          <w:p/>
        </w:tc>
        <w:tc>
          <w:tcPr>
            <w:tcW w:type="dxa" w:w="673"/>
            <w:vMerge/>
            <w:tcBorders/>
          </w:tcPr>
          <w:p/>
        </w:tc>
        <w:tc>
          <w:tcPr>
            <w:tcW w:type="dxa" w:w="673"/>
            <w:vMerge/>
            <w:tcBorders/>
          </w:tcPr>
          <w:p/>
        </w:tc>
        <w:tc>
          <w:tcPr>
            <w:tcW w:type="dxa" w:w="673"/>
            <w:vMerge/>
            <w:tcBorders/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4" w:after="0"/>
              <w:ind w:left="0" w:right="10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(2)</w:t>
            </w:r>
          </w:p>
        </w:tc>
      </w:tr>
      <w:tr>
        <w:trPr>
          <w:trHeight w:hRule="exact" w:val="432"/>
        </w:trPr>
        <w:tc>
          <w:tcPr>
            <w:tcW w:type="dxa" w:w="673"/>
            <w:vMerge/>
            <w:tcBorders/>
          </w:tcPr>
          <w:p/>
        </w:tc>
        <w:tc>
          <w:tcPr>
            <w:tcW w:type="dxa" w:w="673"/>
            <w:vMerge/>
            <w:tcBorders/>
          </w:tcPr>
          <w:p/>
        </w:tc>
        <w:tc>
          <w:tcPr>
            <w:tcW w:type="dxa" w:w="1346"/>
            <w:gridSpan w:val="2"/>
            <w:vMerge/>
            <w:tcBorders/>
          </w:tcPr>
          <w:p/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62" w:after="0"/>
              <w:ind w:left="0" w:right="0" w:firstLine="0"/>
              <w:jc w:val="center"/>
            </w:pP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>−</w:t>
            </w:r>
          </w:p>
        </w:tc>
        <w:tc>
          <w:tcPr>
            <w:tcW w:type="dxa" w:w="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0" w:right="0" w:firstLine="0"/>
              <w:jc w:val="center"/>
            </w:pPr>
            <w:r>
              <w:rPr>
                <w:rFonts w:ascii="ArnoPro" w:hAnsi="ArnoPro" w:eastAsia="ArnoPro"/>
                <w:b w:val="0"/>
                <w:i w:val="0"/>
                <w:color w:val="000000"/>
                <w:sz w:val="20"/>
              </w:rPr>
              <w:t xml:space="preserve">2 </w:t>
            </w:r>
            <w:r>
              <w:rPr>
                <w:rFonts w:ascii="STIXGeneral" w:hAnsi="STIXGeneral" w:eastAsia="STIXGeneral"/>
                <w:b w:val="0"/>
                <w:i/>
                <w:color w:val="000000"/>
                <w:sz w:val="20"/>
              </w:rPr>
              <w:t xml:space="preserve">ε ε </w:t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14"/>
              </w:rPr>
              <w:t>0 r</w:t>
            </w:r>
          </w:p>
        </w:tc>
        <w:tc>
          <w:tcPr>
            <w:tcW w:type="dxa" w:w="673"/>
            <w:vMerge/>
            <w:tcBorders/>
          </w:tcPr>
          <w:p/>
        </w:tc>
        <w:tc>
          <w:tcPr>
            <w:tcW w:type="dxa" w:w="673"/>
            <w:vMerge/>
            <w:tcBorders/>
          </w:tcPr>
          <w:p/>
        </w:tc>
        <w:tc>
          <w:tcPr>
            <w:tcW w:type="dxa" w:w="673"/>
            <w:vMerge/>
            <w:tcBorders/>
          </w:tcPr>
          <w:p/>
        </w:tc>
        <w:tc>
          <w:tcPr>
            <w:tcW w:type="dxa" w:w="673"/>
            <w:vMerge/>
            <w:tcBorders/>
          </w:tcPr>
          <w:p/>
        </w:tc>
        <w:tc>
          <w:tcPr>
            <w:tcW w:type="dxa" w:w="673"/>
            <w:vMerge/>
            <w:tcBorders/>
          </w:tcPr>
          <w:p/>
        </w:tc>
        <w:tc>
          <w:tcPr>
            <w:tcW w:type="dxa" w:w="673"/>
            <w:vMerge/>
            <w:tcBorders/>
          </w:tcPr>
          <w:p/>
        </w:tc>
        <w:tc>
          <w:tcPr>
            <w:tcW w:type="dxa" w:w="673"/>
            <w:vMerge/>
            <w:tcBorders/>
          </w:tcPr>
          <w:p/>
        </w:tc>
        <w:tc>
          <w:tcPr>
            <w:tcW w:type="dxa" w:w="67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6" w:lineRule="exact" w:before="120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where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ε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D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max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max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are the permittivity of vacuum,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maximum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D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saturation polarization, and maximum 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eld, respectively.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could result from the polarization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change both from the transition between ferroelectric and</w:t>
      </w:r>
    </w:p>
    <w:p>
      <w:pPr>
        <w:autoSpaceDN w:val="0"/>
        <w:autoSpaceDE w:val="0"/>
        <w:widowControl/>
        <w:spacing w:line="220" w:lineRule="exact" w:before="0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nonferroelectric phase and depolarization of ferroelectric phase.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fact,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must take into account the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ε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ferroelectric bulk layer and nonferroelectric interfacial layers,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but as they are not much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was simply calculated by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dividing the applied voltage by the total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thickness.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depolarization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disappears during the wake-up process,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may become almost zero after the wake-up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cycling. The relative ratio of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compared to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can be used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quantify the degree of wake-up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ect, and as such, by using</w:t>
      </w:r>
    </w:p>
    <w:p>
      <w:pPr>
        <w:autoSpaceDN w:val="0"/>
        <w:autoSpaceDE w:val="0"/>
        <w:widowControl/>
        <w:spacing w:line="206" w:lineRule="exact" w:before="54" w:after="0"/>
        <w:ind w:left="0" w:right="22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this normalized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with respect to 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(2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v,nor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=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), the degrees of wake-up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of ferroelectric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AdvOT8608a8d1" w:hAnsi="AdvOT8608a8d1" w:eastAsia="AdvOT8608a8d1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with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could be fairly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compared.</w:t>
      </w:r>
    </w:p>
    <w:p>
      <w:pPr>
        <w:autoSpaceDN w:val="0"/>
        <w:autoSpaceDE w:val="0"/>
        <w:widowControl/>
        <w:spacing w:line="218" w:lineRule="exact" w:before="40" w:after="0"/>
        <w:ind w:left="0" w:right="20" w:firstLine="178"/>
        <w:jc w:val="both"/>
      </w:pP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 shows the atomic force microscopy (AFM)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topography images of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AdvOT8608a8d1" w:hAnsi="AdvOT8608a8d1" w:eastAsia="AdvOT8608a8d1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with Zr contents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1.00, 0.70, 0.51, 0.26, and 0.00, respectively, deposited on a TiN</w:t>
      </w: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bottom electrode, whereas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 shows the topography</w:t>
      </w:r>
    </w:p>
    <w:p>
      <w:pPr>
        <w:autoSpaceDN w:val="0"/>
        <w:autoSpaceDE w:val="0"/>
        <w:widowControl/>
        <w:spacing w:line="220" w:lineRule="exact" w:before="0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image of the TiN bottom electrode before the deposition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AdvOT8608a8d1" w:hAnsi="AdvOT8608a8d1" w:eastAsia="AdvOT8608a8d1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lms. The root-mean-square (RMS) roughness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TiN bottom electrode and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AdvOT8608a8d1" w:hAnsi="AdvOT8608a8d1" w:eastAsia="AdvOT8608a8d1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were 0.79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0.97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1.65 nm, respectively, con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rming the uniform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conformal growth of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AdvOT8608a8d1" w:hAnsi="AdvOT8608a8d1" w:eastAsia="AdvOT8608a8d1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lms. The relatively high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RMS roughness of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might have resulted from the partial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crystallization of the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due to its relatively low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crystallization temperature compared to that of the Hf-richer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shows the grazing incidence X-ray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raction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(GIXRD) patterns of the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9.2 nm thick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AdvOT8608a8d1" w:hAnsi="AdvOT8608a8d1" w:eastAsia="AdvOT8608a8d1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various Zr contents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0.26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0.70). For a Zr content of 0.51,</w:t>
      </w:r>
    </w:p>
    <w:p>
      <w:pPr>
        <w:autoSpaceDN w:val="0"/>
        <w:autoSpaceDE w:val="0"/>
        <w:widowControl/>
        <w:spacing w:line="220" w:lineRule="exact" w:before="0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which is known to have the strongest ferroelectric properties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the largest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value, the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raction peaks from the m-phase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could be hardly observed while the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raction peaks from the o-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phase had high intensities. For a Zr content of 0.43,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raction peak from the (111) and (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111) planes of the m-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790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15468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4" w:history="1">
          <w:r>
            <w:rPr>
              <w:rStyle w:val="Hyperlink"/>
            </w:rPr>
            <w:t>10.1021/acsami.6b03586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14950" cy="3608070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608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0" w:lineRule="exact" w:before="216" w:after="0"/>
        <w:ind w:left="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3.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Total electrical displacement 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D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electric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curves of the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</w:t>
      </w:r>
      <w:r>
        <w:rPr>
          <w:rFonts w:ascii="AdvOT8608a8d1" w:hAnsi="AdvOT8608a8d1" w:eastAsia="AdvOT8608a8d1"/>
          <w:b w:val="0"/>
          <w:i w:val="0"/>
          <w:color w:val="000000"/>
          <w:sz w:val="12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02ce3bbb.I" w:hAnsi="AdvOT02ce3bbb.I" w:eastAsia="AdvOT02ce3bbb.I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for (a) 0.70, (b) 0.60, (c) 0.51, (d) 0.43, (e) 0.35, and (f)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0.26 Zr contents 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), respectively.</w:t>
      </w:r>
    </w:p>
    <w:p>
      <w:pPr>
        <w:autoSpaceDN w:val="0"/>
        <w:autoSpaceDE w:val="0"/>
        <w:widowControl/>
        <w:spacing w:line="240" w:lineRule="auto" w:before="24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928870" cy="3324860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3324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0" w:lineRule="exact" w:before="216" w:after="86"/>
        <w:ind w:left="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4.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Polarization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electric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curves of the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</w:t>
      </w:r>
      <w:r>
        <w:rPr>
          <w:rFonts w:ascii="AdvOT8608a8d1" w:hAnsi="AdvOT8608a8d1" w:eastAsia="AdvOT8608a8d1"/>
          <w:b w:val="0"/>
          <w:i w:val="0"/>
          <w:color w:val="000000"/>
          <w:sz w:val="12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02ce3bbb.I" w:hAnsi="AdvOT02ce3bbb.I" w:eastAsia="AdvOT02ce3bbb.I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for (a) 0.70, (b) 0.60, (c) 0.51, (d) 0.43, (e) 0.35, and (f) 0.26 Zr contents 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),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respectively.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76" w:lineRule="exact" w:before="18" w:after="0"/>
        <w:ind w:left="0" w:right="20" w:firstLine="0"/>
        <w:jc w:val="both"/>
      </w:pP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rapidly decreased, and the slope of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D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pristine state also decreased, as can be seen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e,f.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eventually became a linear dielectric at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0 (data not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shown).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These trends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D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characteristics with varying 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were consistent with the previous study results.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790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15469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4" w:history="1">
          <w:r>
            <w:rPr>
              <w:rStyle w:val="Hyperlink"/>
            </w:rPr>
            <w:t>10.1021/acsami.6b03586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29810" cy="1678939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16789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04" w:after="86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5.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Variations in (a) double remanent polarization (2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 and (b) double saturation polarization (2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) as a function of the number of electric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cycles. (c) Variations in dielectric constant (</w:t>
      </w:r>
      <w:r>
        <w:rPr>
          <w:rFonts w:ascii="03" w:hAnsi="03" w:eastAsia="03"/>
          <w:b w:val="0"/>
          <w:i w:val="0"/>
          <w:color w:val="000000"/>
          <w:sz w:val="18"/>
        </w:rPr>
        <w:t>ε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 extracted from capacitance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voltage and polarization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voltage measurements with varying Zr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content.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58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1B4BA0"/>
          <w:sz w:val="20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 shows the results for the same samples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As the linear dielectric contribution was eliminated, plateau</w:t>
      </w:r>
    </w:p>
    <w:p>
      <w:pPr>
        <w:autoSpaceDN w:val="0"/>
        <w:autoSpaceDE w:val="0"/>
        <w:widowControl/>
        <w:spacing w:line="222" w:lineRule="exact" w:before="2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regions could be found in the top and bottom portions of the</w:t>
      </w:r>
    </w:p>
    <w:p>
      <w:pPr>
        <w:autoSpaceDN w:val="0"/>
        <w:autoSpaceDE w:val="0"/>
        <w:widowControl/>
        <w:spacing w:line="258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curves while the general features of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for the</w:t>
      </w:r>
    </w:p>
    <w:p>
      <w:pPr>
        <w:autoSpaceDN w:val="0"/>
        <w:autoSpaceDE w:val="0"/>
        <w:widowControl/>
        <w:spacing w:line="258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 samples were mostly retained. The variations in the</w:t>
      </w:r>
    </w:p>
    <w:p>
      <w:pPr>
        <w:autoSpaceDN w:val="0"/>
        <w:autoSpaceDE w:val="0"/>
        <w:widowControl/>
        <w:spacing w:line="220" w:lineRule="exact" w:before="2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wake-up behaviors could be grouped into three according to</w:t>
      </w:r>
    </w:p>
    <w:p>
      <w:pPr>
        <w:autoSpaceDN w:val="0"/>
        <w:autoSpaceDE w:val="0"/>
        <w:widowControl/>
        <w:spacing w:line="256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values: for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0.51 and 0.43, the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were ferroelectric-</w:t>
      </w:r>
    </w:p>
    <w:p>
      <w:pPr>
        <w:autoSpaceDN w:val="0"/>
        <w:autoSpaceDE w:val="0"/>
        <w:widowControl/>
        <w:spacing w:line="220" w:lineRule="exact" w:before="4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like; for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0.35 and 0.26, they were still ferroelectric-like, but</w:t>
      </w:r>
    </w:p>
    <w:p>
      <w:pPr>
        <w:autoSpaceDN w:val="0"/>
        <w:autoSpaceDE w:val="0"/>
        <w:widowControl/>
        <w:spacing w:line="186" w:lineRule="exact" w:before="112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their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were signi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cantly decreased; and for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0.70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0.60, the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showed severely distorted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curves. As for the</w:t>
      </w:r>
    </w:p>
    <w:p>
      <w:pPr>
        <w:autoSpaceDN w:val="0"/>
        <w:autoSpaceDE w:val="0"/>
        <w:widowControl/>
        <w:spacing w:line="216" w:lineRule="exact" w:before="62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(see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c), the slope of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near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signi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cantly increased with the increasing number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wake-up cycles while the change in the slope of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</w:t>
      </w:r>
    </w:p>
    <w:p>
      <w:pPr>
        <w:autoSpaceDN w:val="0"/>
        <w:autoSpaceDE w:val="0"/>
        <w:widowControl/>
        <w:spacing w:line="218" w:lineRule="exact" w:before="60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was negligible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d). Moreover,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relative changes in 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during the wake-up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cycling were much larger in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than 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lm. These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erences mean that there exist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signi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cant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erences between the wake-up processes of the</w:t>
      </w:r>
    </w:p>
    <w:p>
      <w:pPr>
        <w:autoSpaceDN w:val="0"/>
        <w:autoSpaceDE w:val="0"/>
        <w:widowControl/>
        <w:spacing w:line="184" w:lineRule="exact" w:before="114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despite the relatively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small composition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erence. When the Zr contents were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further decreased to 0.35 and 0.26, however, the changes in the</w:t>
      </w:r>
    </w:p>
    <w:p>
      <w:pPr>
        <w:autoSpaceDN w:val="0"/>
        <w:autoSpaceDE w:val="0"/>
        <w:widowControl/>
        <w:spacing w:line="210" w:lineRule="exact" w:before="86" w:after="0"/>
        <w:ind w:left="0" w:right="20" w:firstLine="0"/>
        <w:jc w:val="both"/>
      </w:pP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were very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from those 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 For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0.65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0.26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 both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signi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cantly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increased during the wake-up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cycling, although the</w:t>
      </w:r>
    </w:p>
    <w:p>
      <w:pPr>
        <w:autoSpaceDN w:val="0"/>
        <w:autoSpaceDE w:val="0"/>
        <w:widowControl/>
        <w:spacing w:line="214" w:lineRule="exact" w:before="48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magnitude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even in the woken-up state was still much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lower than that in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e,f).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0.60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showed an almost ferroelectric-like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</w:p>
    <w:p>
      <w:pPr>
        <w:autoSpaceDN w:val="0"/>
        <w:autoSpaceDE w:val="0"/>
        <w:widowControl/>
        <w:spacing w:line="258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curve after only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cycles while it showed a distorted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</w:p>
    <w:p>
      <w:pPr>
        <w:autoSpaceDN w:val="0"/>
        <w:autoSpaceDE w:val="0"/>
        <w:widowControl/>
        <w:spacing w:line="206" w:lineRule="exact" w:before="72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curve in the pristine state. In contrast,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still showed a distorted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 even 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cycles</w:t>
      </w: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while the degree of distortion slightly decreased with the</w:t>
      </w:r>
    </w:p>
    <w:p>
      <w:pPr>
        <w:autoSpaceDN w:val="0"/>
        <w:autoSpaceDE w:val="0"/>
        <w:widowControl/>
        <w:spacing w:line="220" w:lineRule="exact" w:before="4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increasing number of wake-up cycles.</w:t>
      </w:r>
    </w:p>
    <w:p>
      <w:pPr>
        <w:autoSpaceDN w:val="0"/>
        <w:autoSpaceDE w:val="0"/>
        <w:widowControl/>
        <w:spacing w:line="206" w:lineRule="exact" w:before="56" w:after="0"/>
        <w:ind w:left="0" w:right="0" w:firstLine="178"/>
        <w:jc w:val="left"/>
      </w:pP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a,b shows the changes in 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AdvOT8608a8d1" w:hAnsi="AdvOT8608a8d1" w:eastAsia="AdvOT8608a8d1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as a function of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-value for the pristine</w:t>
      </w:r>
    </w:p>
    <w:p>
      <w:pPr>
        <w:autoSpaceDN w:val="0"/>
        <w:autoSpaceDE w:val="0"/>
        <w:widowControl/>
        <w:spacing w:line="204" w:lineRule="exact" w:before="56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variously cycled cases. In the pristine state, 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was the largest (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32.1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), which</w:t>
      </w:r>
    </w:p>
    <w:p>
      <w:pPr>
        <w:autoSpaceDN w:val="0"/>
        <w:autoSpaceDE w:val="0"/>
        <w:widowControl/>
        <w:spacing w:line="246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further increased to 40.0, 41.7, 41.8, and 42.1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04" w:lineRule="exact" w:before="92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5.3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5.7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and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cycles, respectively. 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in the pristine state was 40.1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26" w:lineRule="exact" w:before="60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which is larger than 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by 8.0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meaning that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20% of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at the high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was depolarized after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removal of the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(2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8.0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). With the</w:t>
      </w:r>
    </w:p>
    <w:p>
      <w:pPr>
        <w:autoSpaceDN w:val="0"/>
        <w:autoSpaceDE w:val="0"/>
        <w:widowControl/>
        <w:spacing w:line="184" w:lineRule="exact" w:before="78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increasing number of wake-up cycles, however, 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signi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cantly decreased, and it became almost zero 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time</w:t>
      </w:r>
    </w:p>
    <w:p>
      <w:pPr>
        <w:autoSpaceDN w:val="0"/>
        <w:autoSpaceDE w:val="0"/>
        <w:widowControl/>
        <w:spacing w:line="258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cycling. With the increasing Zr contents from 0.51 to 0.70,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790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15470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4" w:history="1">
          <w:r>
            <w:rPr>
              <w:rStyle w:val="Hyperlink"/>
            </w:rPr>
            <w:t>10.1021/acsami.6b03586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872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5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356"/>
            </w:tblGrid>
            <w:tr>
              <w:trPr>
                <w:trHeight w:hRule="exact" w:val="200"/>
              </w:trPr>
              <w:tc>
                <w:tcPr>
                  <w:tcW w:type="dxa" w:w="135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200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48000" cy="1517649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176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196" w:after="0"/>
        <w:ind w:left="0" w:right="0" w:firstLine="0"/>
        <w:jc w:val="center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6.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Variations in the (a) double variable polarization (2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)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(b) normalized 2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(2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/2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 as a function of the electric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cycles.</w:t>
      </w:r>
    </w:p>
    <w:p>
      <w:pPr>
        <w:autoSpaceDN w:val="0"/>
        <w:autoSpaceDE w:val="0"/>
        <w:widowControl/>
        <w:spacing w:line="216" w:lineRule="exact" w:before="372" w:after="0"/>
        <w:ind w:left="0" w:right="20" w:firstLine="0"/>
        <w:jc w:val="both"/>
      </w:pPr>
      <w:r>
        <w:rPr>
          <w:rFonts w:ascii="03" w:hAnsi="03" w:eastAsia="03"/>
          <w:b w:val="0"/>
          <w:i w:val="0"/>
          <w:color w:val="000000"/>
          <w:sz w:val="20"/>
        </w:rPr>
        <w:t>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the pristine state, which is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66% of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but it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decreased to 14.0, 12.9, 11.8, and 10.8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5.3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5.7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and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time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cycling, respectively.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normalized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decreased from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66 to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25% 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time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cycling. The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erence between the changes 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of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0.60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could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understood based on the phase transition during wake-up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</w:t>
      </w:r>
    </w:p>
    <w:p>
      <w:pPr>
        <w:autoSpaceDN w:val="0"/>
        <w:autoSpaceDE w:val="0"/>
        <w:widowControl/>
        <w:spacing w:line="210" w:lineRule="exact" w:before="50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cycling. From 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in the pristine state, it could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estimated that a substantial portion of the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existed in t-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both for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0.60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under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zero external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eld. This estimation stems from the double-loop-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shaped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hysteresis curve. At a low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the t-phase has the</w:t>
      </w: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lowest energy among the three phases, which shows an almost</w:t>
      </w:r>
    </w:p>
    <w:p>
      <w:pPr>
        <w:autoSpaceDN w:val="0"/>
        <w:autoSpaceDE w:val="0"/>
        <w:widowControl/>
        <w:spacing w:line="222" w:lineRule="exact" w:before="0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nonferroelectric property where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ratio of the crystal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lattice (1.015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1.029) is smaller than 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b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+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of the o-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(1.036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1.042). It should be noted that the longest axes</w:t>
      </w:r>
    </w:p>
    <w:p>
      <w:pPr>
        <w:autoSpaceDN w:val="0"/>
        <w:autoSpaceDE w:val="0"/>
        <w:widowControl/>
        <w:spacing w:line="220" w:lineRule="exact" w:before="0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the t- and o-phases are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-axes, respectively. Under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high enough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the electrostatic energy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·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overcomes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energy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erence between the t- and o-phases, and the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</w:t>
      </w:r>
    </w:p>
    <w:p>
      <w:pPr>
        <w:autoSpaceDN w:val="0"/>
        <w:autoSpaceDE w:val="0"/>
        <w:widowControl/>
        <w:spacing w:line="216" w:lineRule="exact" w:before="44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transforms to o-phase, which induces large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values. When the 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removed, the stable t-phase is recovered, and small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values are generally achieved. From the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erence 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magnitude of the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required for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eld-induced 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transition, it could be noticed that the energy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between the o- and t-phases in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was larger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than that in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0.60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lm, which is also consistent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results of the previous theoretical works.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This energy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erence should 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the permanent phase transition during</w:t>
      </w: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wake-up process as well as the reversible phase transition</w:t>
      </w:r>
    </w:p>
    <w:p>
      <w:pPr>
        <w:autoSpaceDN w:val="0"/>
        <w:autoSpaceDE w:val="0"/>
        <w:widowControl/>
        <w:spacing w:line="224" w:lineRule="exact" w:before="0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between the t- and o-phases, which can be noted from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double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hysteresis curve.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signi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cant decrease 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v,nor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for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0.60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shown 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gures suggest that the transition from t- to o-phase during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wake-up process in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0.60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should be much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stronger than that in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lm.</w:t>
      </w:r>
    </w:p>
    <w:p>
      <w:pPr>
        <w:autoSpaceDN w:val="0"/>
        <w:autoSpaceDE w:val="0"/>
        <w:widowControl/>
        <w:spacing w:line="216" w:lineRule="exact" w:before="82" w:after="0"/>
        <w:ind w:left="0" w:right="2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of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(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8.0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pristine state was much smaller compared to the Zr-richer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 but it was still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20% of 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value. 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5.3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5.7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and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time wake-up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cycling, 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v,nor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value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decreased to 2.9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(6.7%), 1.2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(2.8%), 0.6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C/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(1.4%), and 0.2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(0.5%), respectively. From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quite large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in the pristine state,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contained a certain portion of t-phase, but its relative portion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should be much smaller than that in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0.60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lm.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almost zero values of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v,nor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in the full wake-up state (10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6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cycles) suggest that almost the entire nonferroelectric phase</w:t>
      </w: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was transformed to the ferroelectric phase, which is consistent</w:t>
      </w: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the results of the previous work based on the pulse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790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15471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4" w:history="1">
          <w:r>
            <w:rPr>
              <w:rStyle w:val="Hyperlink"/>
            </w:rPr>
            <w:t>10.1021/acsami.6b03586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70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that for the samples with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0.60 and 0.70 was the t-phase.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Therefore,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AdvOT8608a8d1" w:hAnsi="AdvOT8608a8d1" w:eastAsia="AdvOT8608a8d1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might change to o-phase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samples with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0.26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0.51 when they are cooled down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room temperature, while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0.60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still exist in t-phase. These expected phase changes after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crystallization annealing, however, were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from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experimental observations for the Hf-rich samples. These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erences might have originated from the overestimated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surface energy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due to the underestimated grain size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AdvOT8608a8d1" w:hAnsi="AdvOT8608a8d1" w:eastAsia="AdvOT8608a8d1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lms. Park et al. and Kim et al. reported that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average grain sizes of a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10 nm thick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were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14.4 and 14.2 nm, respectively.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These values are relatively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larger than 9 nm, which was used by Materlik et al.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When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larger grain size is considered, the relative free energy of the m-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can decrease by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9 meV/f.u. for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0.26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when the hexagonal columnar grain is considered.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Moreover,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there should be a certain grain size distribution, which strongly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ects the free energy of each phase. It should be noted that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energy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erences between the m- and o-phases for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0.26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0.65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were smaller than 12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meV/f.u., and that those between the t- and o-phases in all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samples were smaller than 7 meV/f.u.</w:t>
      </w:r>
    </w:p>
    <w:p>
      <w:pPr>
        <w:autoSpaceDN w:val="0"/>
        <w:autoSpaceDE w:val="0"/>
        <w:widowControl/>
        <w:spacing w:line="222" w:lineRule="exact" w:before="34" w:after="0"/>
        <w:ind w:left="0" w:right="2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oxygen vacancies can also 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the polymorphism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AdvOT8608a8d1" w:hAnsi="AdvOT8608a8d1" w:eastAsia="AdvOT8608a8d1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mann et al. reported that based 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their computational calculations, the presence of oxygen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vacancies further stabilizes the t-phase compared to the o-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They also suggested that oxygen vacancies might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formed in the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-based dielectric layers due to a reduction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by reactive metal electrodes such as TiN and TaN.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It was also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reported that the surface energy of the t-phase is lower than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that of the o-phase, meaning that the interfacial region should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favor the t-phase.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Therefore, the interfacial region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AdvOT8608a8d1" w:hAnsi="AdvOT8608a8d1" w:eastAsia="AdvOT8608a8d1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tends to form a t-phase even when the bulk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region of the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forms an o-phase. The oxygen vacancy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formation energy of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higher than that of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due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stronger bond between Hf and O compared with that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between Zr and O. Therefore, as the Zr concentration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decreases (as the Hf concentration increases), the tendency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have oxygen vacancies within the interfacial region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diminishes, which in turn results in decreased t-phase formation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at the interface. This can explain the decreased depolarization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when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0.43 compared with the case where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0.51.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Nevertheless, the further decreased Zr concentration induced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higher m-phase formation within the bulk region, decreasing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values. The variations in the properties for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with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0.35 and 0.26 can be understood from the same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line of reasoning. As the Zr content further decreased,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depolarization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could have also been further diminished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due to the even thinner interfacial t-phase formation. 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v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values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a, however, were in fact slightly higher than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those in the case with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0.43. This may indicate that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interfacial region actually became slightly thicker, which may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ascribed to the increased m-phase formation at such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composition. The m-phase content of the bulk portion must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have been much higher, and the overall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must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have been the smallest among the six samples. The higher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v,nor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of the sample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 compared to that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0.43 was due to the largely decreased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value. Martin et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al. reported the m- to o-phase transition during the wake-up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process based on a TEM study.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This can consistently explain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wake-up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in the aforementioned sample in this study.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It should be noted that the existence of t-phase in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0.26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0.65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cannot be totally excluded. From the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790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15472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4" w:history="1">
          <w:r>
            <w:rPr>
              <w:rStyle w:val="Hyperlink"/>
            </w:rPr>
            <w:t>10.1021/acsami.6b03586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872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5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356"/>
            </w:tblGrid>
            <w:tr>
              <w:trPr>
                <w:trHeight w:hRule="exact" w:val="200"/>
              </w:trPr>
              <w:tc>
                <w:tcPr>
                  <w:tcW w:type="dxa" w:w="135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32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58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with various compositions in the pristine state, which were</w:t>
      </w:r>
    </w:p>
    <w:p>
      <w:pPr>
        <w:autoSpaceDN w:val="0"/>
        <w:autoSpaceDE w:val="0"/>
        <w:widowControl/>
        <w:spacing w:line="222" w:lineRule="exact" w:before="38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deduced from the discussion above.</w:t>
      </w:r>
    </w:p>
    <w:p>
      <w:pPr>
        <w:autoSpaceDN w:val="0"/>
        <w:autoSpaceDE w:val="0"/>
        <w:widowControl/>
        <w:spacing w:line="240" w:lineRule="auto" w:before="2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94560" cy="2392680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392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0" w:lineRule="exact" w:before="214" w:after="0"/>
        <w:ind w:left="0" w:right="0" w:firstLine="0"/>
        <w:jc w:val="center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8.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Schematic structure of the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</w:t>
      </w:r>
      <w:r>
        <w:rPr>
          <w:rFonts w:ascii="AdvOT8608a8d1" w:hAnsi="AdvOT8608a8d1" w:eastAsia="AdvOT8608a8d1"/>
          <w:b w:val="0"/>
          <w:i w:val="0"/>
          <w:color w:val="000000"/>
          <w:sz w:val="12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02ce3bbb.I" w:hAnsi="AdvOT02ce3bbb.I" w:eastAsia="AdvOT02ce3bbb.I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with various Zr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contents 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): (a) 0.70, (b) 0.51, (c) 0.43, and (d) 0.35, respectively.</w:t>
      </w:r>
    </w:p>
    <w:p>
      <w:pPr>
        <w:autoSpaceDN w:val="0"/>
        <w:autoSpaceDE w:val="0"/>
        <w:widowControl/>
        <w:spacing w:line="220" w:lineRule="exact" w:before="216" w:after="0"/>
        <w:ind w:left="0" w:right="2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further prove the suggested phase transition mechanism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during the wake-up process, the change in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ε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with an increasing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number of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cycles was examined.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shows</w:t>
      </w:r>
    </w:p>
    <w:p>
      <w:pPr>
        <w:autoSpaceDN w:val="0"/>
        <w:autoSpaceDE w:val="0"/>
        <w:widowControl/>
        <w:spacing w:line="240" w:lineRule="auto" w:before="2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48000" cy="1593850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9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02" w:after="0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9.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Variations in the (a) dielectric constant (</w:t>
      </w:r>
      <w:r>
        <w:rPr>
          <w:rFonts w:ascii="03" w:hAnsi="03" w:eastAsia="03"/>
          <w:b w:val="0"/>
          <w:i w:val="0"/>
          <w:color w:val="000000"/>
          <w:sz w:val="18"/>
        </w:rPr>
        <w:t>ε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) as a function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the electric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cycles. (b) Changes in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ε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</w:t>
      </w:r>
      <w:r>
        <w:rPr>
          <w:rFonts w:ascii="03" w:hAnsi="03" w:eastAsia="03"/>
          <w:b w:val="0"/>
          <w:i w:val="0"/>
          <w:color w:val="000000"/>
          <w:sz w:val="18"/>
        </w:rPr>
        <w:t>Δ</w:t>
      </w:r>
      <w:r>
        <w:rPr>
          <w:rFonts w:ascii="03" w:hAnsi="03" w:eastAsia="03"/>
          <w:b w:val="0"/>
          <w:i w:val="0"/>
          <w:color w:val="000000"/>
          <w:sz w:val="18"/>
        </w:rPr>
        <w:t>ε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) as a function of the Zr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content vs the number of electric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cycles.</w:t>
      </w:r>
    </w:p>
    <w:p>
      <w:pPr>
        <w:autoSpaceDN w:val="0"/>
        <w:autoSpaceDE w:val="0"/>
        <w:widowControl/>
        <w:spacing w:line="220" w:lineRule="exact" w:before="278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change in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ε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with respect to the pristine values as a function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the number of wake-up cycles. The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ε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were extracted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from the highest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regions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when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magnitude decreases. The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ε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of the m-, o-,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t-phases of most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-based dielectric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are known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17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20, 25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30, and 35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40, respectively.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For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in this study, the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ε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in the pristine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state was 37.6, and it decreased to 37.5 and 36.3 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wake-up cycles, respectively, meaning that the variation was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negligible. For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0.60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lms, on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other hand, the initial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ε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of 34.6/34.5 decreased to 31.8/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31.5 and 30.3/28.7 after the occurrence of the same number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wake-up cycles. This is consistent with the large changes in the 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Figures 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and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a. For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lm, on the other hand, the variation in the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ε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value was relatively small. The pristine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ε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of 27.1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decreased to 27.0 and 26.7 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time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cycling, respectively. It was also consistent with the relatively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small change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Figures 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and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790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15473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4" w:history="1">
          <w:r>
            <w:rPr>
              <w:rStyle w:val="Hyperlink"/>
            </w:rPr>
            <w:t>10.1021/acsami.6b03586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67"/>
        <w:gridCol w:w="3367"/>
        <w:gridCol w:w="3367"/>
      </w:tblGrid>
      <w:tr>
        <w:trPr>
          <w:trHeight w:hRule="exact" w:val="226"/>
        </w:trPr>
        <w:tc>
          <w:tcPr>
            <w:tcW w:type="dxa" w:w="481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4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3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474.0" w:type="dxa"/>
            </w:tblPr>
            <w:tblGrid>
              <w:gridCol w:w="4830"/>
            </w:tblGrid>
            <w:tr>
              <w:trPr>
                <w:trHeight w:hRule="exact" w:val="200"/>
              </w:trPr>
              <w:tc>
                <w:tcPr>
                  <w:tcW w:type="dxa" w:w="135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0.0" w:type="dxa"/>
                  </w:tblPr>
                  <w:tblGrid>
                    <w:gridCol w:w="1356"/>
                  </w:tblGrid>
                  <w:tr>
                    <w:trPr>
                      <w:trHeight w:hRule="exact" w:val="200"/>
                    </w:trPr>
                    <w:tc>
                      <w:tcPr>
                        <w:tcW w:type="dxa" w:w="1356"/>
                        <w:tcBorders/>
                        <w:shd w:fill="27903a"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80" w:lineRule="exact" w:before="3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AdvOT46dcae81" w:hAnsi="AdvOT46dcae81" w:eastAsia="AdvOT46dcae81"/>
                            <w:b w:val="0"/>
                            <w:i w:val="0"/>
                            <w:color w:val="FFFFFF"/>
                            <w:sz w:val="16"/>
                          </w:rPr>
                          <w:t>Research Article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466"/>
        </w:trPr>
        <w:tc>
          <w:tcPr>
            <w:tcW w:type="dxa" w:w="481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27903A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1"/>
              </w:rPr>
              <w:t>CONCLUSION</w:t>
            </w:r>
          </w:p>
        </w:tc>
        <w:tc>
          <w:tcPr>
            <w:tcW w:type="dxa" w:w="44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4272" w:after="0"/>
              <w:ind w:left="0" w:right="0" w:firstLine="0"/>
              <w:jc w:val="center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15474</w:t>
            </w:r>
          </w:p>
        </w:tc>
        <w:tc>
          <w:tcPr>
            <w:tcW w:type="dxa" w:w="483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elsewhere.</w:t>
            </w:r>
            <w:r>
              <w:rPr>
                <w:w w:val="97.89984042827899"/>
                <w:rFonts w:ascii="AdvOT2e364b11" w:hAnsi="AdvOT2e364b11" w:eastAsia="AdvOT2e364b11"/>
                <w:b w:val="0"/>
                <w:i w:val="0"/>
                <w:color w:val="1B4BA0"/>
                <w:sz w:val="13"/>
              </w:rPr>
              <w:t>4</w:t>
            </w:r>
            <w:r>
              <w:rPr>
                <w:w w:val="97.89984042827899"/>
                <w:rFonts w:ascii="AdvOT8608a8d1" w:hAnsi="AdvOT8608a8d1" w:eastAsia="AdvOT8608a8d1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7.89984042827899"/>
                <w:rFonts w:ascii="AdvOT2e364b11" w:hAnsi="AdvOT2e364b11" w:eastAsia="AdvOT2e364b11"/>
                <w:b w:val="0"/>
                <w:i w:val="0"/>
                <w:color w:val="1B4BA0"/>
                <w:sz w:val="13"/>
              </w:rPr>
              <w:t>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To electrically characterize the Hf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2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lms, a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Pt(30 nm)/TiN(5 nm) top electrode was deposited via direct-current</w:t>
            </w:r>
          </w:p>
        </w:tc>
      </w:tr>
      <w:tr>
        <w:trPr>
          <w:trHeight w:hRule="exact" w:val="104"/>
        </w:trPr>
        <w:tc>
          <w:tcPr>
            <w:tcW w:type="dxa" w:w="48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8" w:after="0"/>
              <w:ind w:left="0" w:right="1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 this study, the 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 of a di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erent Zr content on the wake-up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process in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103.07692014254057"/>
                <w:rFonts w:ascii="AdvOT8608a8d1" w:hAnsi="AdvOT8608a8d1" w:eastAsia="AdvOT8608a8d1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was systematically examined. For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0.30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0.70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and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0.40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0.60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lms, an antiferroelectric-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like double and broken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hysteresis behavior was shown 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pristine state. With an increasing number of wake-up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cycles, the electric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required for the nonferroelectric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 xml:space="preserve"> →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1242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" w:after="0"/>
              <w:ind w:left="3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sputtering through a shadow mask with a 300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 xml:space="preserve"> 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m hole diameter (the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TiN contacted the Hf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2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lm). After the top-electrode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deposition, postmetallization annealing was performed for 30 s at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500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 xml:space="preserve"> °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 in an 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atmosphere under 100 Torr pressure, using rapid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thermal annealing, for the crystallization of the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lms. The composition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and thickness of the Hf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2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lms were examined using X-ray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uorescence (Quant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’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X, Thermo SCIENTIFIC) and spectroscopic</w:t>
            </w:r>
          </w:p>
        </w:tc>
      </w:tr>
      <w:tr>
        <w:trPr>
          <w:trHeight w:hRule="exact" w:val="150"/>
        </w:trPr>
        <w:tc>
          <w:tcPr>
            <w:tcW w:type="dxa" w:w="48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ferroelectric phase transition decreased. This phenomenon can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3367"/>
            <w:vMerge/>
            <w:tcBorders/>
          </w:tcPr>
          <w:p/>
        </w:tc>
      </w:tr>
      <w:tr>
        <w:trPr>
          <w:trHeight w:hRule="exact" w:val="70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ellipsometry (ESM-300, J.A. Woolam), respectively. The topography</w:t>
            </w:r>
          </w:p>
        </w:tc>
      </w:tr>
      <w:tr>
        <w:trPr>
          <w:trHeight w:hRule="exact" w:val="128"/>
        </w:trPr>
        <w:tc>
          <w:tcPr>
            <w:tcW w:type="dxa" w:w="48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be ascribed to the decreasing oxygen vacancy concentration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3367"/>
            <w:vMerge/>
            <w:tcBorders/>
          </w:tcPr>
          <w:p/>
        </w:tc>
      </w:tr>
      <w:tr>
        <w:trPr>
          <w:trHeight w:hRule="exact" w:val="92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3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of the samples was analyzed with an AFM (JSPM-5200, JEOL), using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the contact mode. The crystal structure of the Hf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2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lms was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examined via GIXRD, using an X-ray di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ractometer (X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’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pert Pro,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Panalytical). The incidence angle was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xed at 0.5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>°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. The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P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E</w:t>
            </w:r>
          </w:p>
        </w:tc>
      </w:tr>
      <w:tr>
        <w:trPr>
          <w:trHeight w:hRule="exact" w:val="440"/>
        </w:trPr>
        <w:tc>
          <w:tcPr>
            <w:tcW w:type="dxa" w:w="48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near the electrodes, which may induce a decrease in the critical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nuclei size for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eld-induced phase transition. Moreover, it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3367"/>
            <w:vMerge/>
            <w:tcBorders/>
          </w:tcPr>
          <w:p/>
        </w:tc>
      </w:tr>
      <w:tr>
        <w:trPr>
          <w:trHeight w:hRule="exact" w:val="248"/>
        </w:trPr>
        <w:tc>
          <w:tcPr>
            <w:tcW w:type="dxa" w:w="48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appears that a portion of the metastable t-phase changed to o-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3367"/>
            <w:vMerge/>
            <w:tcBorders/>
          </w:tcPr>
          <w:p/>
        </w:tc>
      </w:tr>
      <w:tr>
        <w:trPr>
          <w:trHeight w:hRule="exact" w:val="186"/>
        </w:trPr>
        <w:tc>
          <w:tcPr>
            <w:tcW w:type="dxa" w:w="48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phase during the wake-up cycling, resulting in a decrease in the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characteristics were measured using a ferroelectric tester (TF Analyzer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2000, Aixacct Systems). The capacitance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voltage characteristics were</w:t>
            </w:r>
          </w:p>
        </w:tc>
      </w:tr>
      <w:tr>
        <w:trPr>
          <w:trHeight w:hRule="exact" w:val="222"/>
        </w:trPr>
        <w:tc>
          <w:tcPr>
            <w:tcW w:type="dxa" w:w="48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0" w:firstLine="0"/>
              <w:jc w:val="center"/>
            </w:pP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ε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value and an increase in the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value. For the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0.49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 xml:space="preserve">2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lm, the deformed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hysteresis in the pristine state is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3367"/>
            <w:vMerge/>
            <w:tcBorders/>
          </w:tcPr>
          <w:p/>
        </w:tc>
      </w:tr>
      <w:tr>
        <w:trPr>
          <w:trHeight w:hRule="exact" w:val="222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measured using an impedance analyzer (4194A, HP) to achieve the 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ε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r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characteristics. For all the electric characterizations, the top</w:t>
            </w:r>
          </w:p>
        </w:tc>
      </w:tr>
      <w:tr>
        <w:trPr>
          <w:trHeight w:hRule="exact" w:val="180"/>
        </w:trPr>
        <w:tc>
          <w:tcPr>
            <w:tcW w:type="dxa" w:w="48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" w:after="0"/>
              <w:ind w:left="0" w:right="1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believed to have resulted from the existence of an interfacial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nonferroelectric t-phase, which induced the signi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cant depola-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rization 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ect. This interfacial layer became negligible after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wake-up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eld cycling. When the Zr content was slightly further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decreased to 0.43, the changes in the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characteristics with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wake-up cycling signi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cantly decreased, suggesting a decrease in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3367"/>
            <w:vMerge/>
            <w:tcBorders/>
          </w:tcPr>
          <w:p/>
        </w:tc>
      </w:tr>
      <w:tr>
        <w:trPr>
          <w:trHeight w:hRule="exact" w:val="192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electrode was biased while the bottom electrode was grounded during</w:t>
            </w:r>
          </w:p>
        </w:tc>
      </w:tr>
      <w:tr>
        <w:trPr>
          <w:trHeight w:hRule="exact" w:val="748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3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the measurements.</w:t>
            </w:r>
          </w:p>
          <w:p>
            <w:pPr>
              <w:autoSpaceDN w:val="0"/>
              <w:autoSpaceDE w:val="0"/>
              <w:widowControl/>
              <w:spacing w:line="640" w:lineRule="exact" w:before="0" w:after="0"/>
              <w:ind w:left="3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27903A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1"/>
              </w:rPr>
              <w:t>AUTHOR INFORMATION</w:t>
            </w:r>
          </w:p>
        </w:tc>
      </w:tr>
      <w:tr>
        <w:trPr>
          <w:trHeight w:hRule="exact" w:val="211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0" w:after="0"/>
              <w:ind w:left="3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9"/>
              </w:rPr>
              <w:t>Corresponding Author</w:t>
            </w:r>
          </w:p>
        </w:tc>
      </w:tr>
      <w:tr>
        <w:trPr>
          <w:trHeight w:hRule="exact" w:val="289"/>
        </w:trPr>
        <w:tc>
          <w:tcPr>
            <w:tcW w:type="dxa" w:w="48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0" w:right="1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thickness of the interfacial t-phase. Therefore, adopting a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 with such Zr content can 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ectively suppress the wake-up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ect, although a slight decrease in the 2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P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value due to m-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phase formation is a trade-o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. Therefore, this composition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0.43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would be bene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cial for the memory application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with improved reliability with reasonable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value.</w:t>
            </w:r>
          </w:p>
          <w:p>
            <w:pPr>
              <w:autoSpaceDN w:val="0"/>
              <w:autoSpaceDE w:val="0"/>
              <w:widowControl/>
              <w:spacing w:line="220" w:lineRule="exact" w:before="0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 this study, when the Zr content was further decreased to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2" w:after="0"/>
              <w:ind w:left="30" w:right="0" w:firstLine="0"/>
              <w:jc w:val="left"/>
            </w:pP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>*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E-mail: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t xml:space="preserve"> 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78" w:history="1">
                <w:r>
                  <w:rPr>
                    <w:rStyle w:val="Hyperlink"/>
                  </w:rPr>
                  <w:t>cheolsh@snu.ac.kr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.</w:t>
            </w:r>
          </w:p>
        </w:tc>
      </w:tr>
      <w:tr>
        <w:trPr>
          <w:trHeight w:hRule="exact" w:val="260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2" w:after="0"/>
              <w:ind w:left="3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9"/>
              </w:rPr>
              <w:t>Author Contributions</w:t>
            </w:r>
          </w:p>
        </w:tc>
      </w:tr>
      <w:tr>
        <w:trPr>
          <w:trHeight w:hRule="exact" w:val="460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manuscript was written through contributions of all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authors. All authors have given approval to the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nal version of</w:t>
            </w:r>
          </w:p>
        </w:tc>
      </w:tr>
      <w:tr>
        <w:trPr>
          <w:trHeight w:hRule="exact" w:val="240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3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manuscript.</w:t>
            </w:r>
          </w:p>
        </w:tc>
      </w:tr>
      <w:tr>
        <w:trPr>
          <w:trHeight w:hRule="exact" w:val="271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38" w:after="0"/>
              <w:ind w:left="3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9"/>
              </w:rPr>
              <w:t>Notes</w:t>
            </w:r>
          </w:p>
        </w:tc>
      </w:tr>
      <w:tr>
        <w:trPr>
          <w:trHeight w:hRule="exact" w:val="449"/>
        </w:trPr>
        <w:tc>
          <w:tcPr>
            <w:tcW w:type="dxa" w:w="48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0.35 and 0.26, it appeared that the m-phase portions in both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interfacial layer and the bulk region increased, and the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E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6" w:lineRule="exact" w:before="0" w:after="0"/>
              <w:ind w:left="30" w:right="72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authors declare no competing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nancial interest.</w:t>
            </w:r>
            <w:r>
              <w:rPr>
                <w:rFonts w:ascii="AdvOT2e364b11" w:hAnsi="AdvOT2e364b11" w:eastAsia="AdvOT2e364b11"/>
                <w:b w:val="0"/>
                <w:i w:val="0"/>
                <w:color w:val="27903A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1"/>
              </w:rPr>
              <w:t>ACKNOWLEDGMENTS</w:t>
            </w:r>
          </w:p>
        </w:tc>
      </w:tr>
      <w:tr>
        <w:trPr>
          <w:trHeight w:hRule="exact" w:val="222"/>
        </w:trPr>
        <w:tc>
          <w:tcPr>
            <w:tcW w:type="dxa" w:w="48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curve was largely degraded in the pristine state, which could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3367"/>
            <w:vMerge/>
            <w:tcBorders/>
          </w:tcPr>
          <w:p/>
        </w:tc>
      </w:tr>
      <w:tr>
        <w:trPr>
          <w:trHeight w:hRule="exact" w:val="98"/>
        </w:trPr>
        <w:tc>
          <w:tcPr>
            <w:tcW w:type="dxa" w:w="48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have been improved by a possible m- to o-phase transition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3367"/>
            <w:vMerge/>
            <w:tcBorders/>
          </w:tcPr>
          <w:p/>
        </w:tc>
      </w:tr>
      <w:tr>
        <w:trPr>
          <w:trHeight w:hRule="exact" w:val="122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authors wish to thank Prof. A. Kersch and his group for the</w:t>
            </w:r>
          </w:p>
        </w:tc>
      </w:tr>
      <w:tr>
        <w:trPr>
          <w:trHeight w:hRule="exact" w:val="118"/>
        </w:trPr>
        <w:tc>
          <w:tcPr>
            <w:tcW w:type="dxa" w:w="48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during wake-up cycling. This variation was accompanied by an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3367"/>
            <w:vMerge/>
            <w:tcBorders/>
          </w:tcPr>
          <w:p/>
        </w:tc>
      </w:tr>
      <w:tr>
        <w:trPr>
          <w:trHeight w:hRule="exact" w:val="98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valuable discussions the authors had with them. This work was</w:t>
            </w:r>
          </w:p>
        </w:tc>
      </w:tr>
      <w:tr>
        <w:trPr>
          <w:trHeight w:hRule="exact" w:val="122"/>
        </w:trPr>
        <w:tc>
          <w:tcPr>
            <w:tcW w:type="dxa" w:w="48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66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increase both in the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 xml:space="preserve"> ε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and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values. Consequently, the wake-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up 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 of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103.07692014254057"/>
                <w:rFonts w:ascii="AdvOT8608a8d1" w:hAnsi="AdvOT8608a8d1" w:eastAsia="AdvOT8608a8d1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may originate from the phase</w:t>
            </w:r>
          </w:p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transition from the nonferroelectric to the ferroelectric phase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3367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supported by the Global Research Laboratory Program</w:t>
            </w:r>
          </w:p>
        </w:tc>
      </w:tr>
      <w:tr>
        <w:trPr>
          <w:trHeight w:hRule="exact" w:val="220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(2012K1A1A2040157) of the Ministry of Science, ICT, and</w:t>
            </w:r>
          </w:p>
        </w:tc>
      </w:tr>
      <w:tr>
        <w:trPr>
          <w:trHeight w:hRule="exact" w:val="102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Future Planning of the Republic of Korea, and by a National</w:t>
            </w:r>
          </w:p>
        </w:tc>
      </w:tr>
      <w:tr>
        <w:trPr>
          <w:trHeight w:hRule="exact" w:val="118"/>
        </w:trPr>
        <w:tc>
          <w:tcPr>
            <w:tcW w:type="dxa" w:w="48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1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both in the interface and in the bulk regions. The relatively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small di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erences in free energy of various phases with strong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surface and grain boundary energy 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ects and a large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magnitude of applicable electric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in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-based ferro-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electric materials result in quite strong wake-up 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ects during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electric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eld cycling. This has not been the case for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conventional ferroelectric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such as PZT. The high-enough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strength of the electric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to induce the di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usion of mobile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charged defects such as oxygen vacancies also 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ects the spatial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3367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Research Foundation of Korea (NRF) grant funded by the</w:t>
            </w:r>
          </w:p>
        </w:tc>
      </w:tr>
      <w:tr>
        <w:trPr>
          <w:trHeight w:hRule="exact" w:val="760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3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South Korean government (MSIP) (2014R1A2A1A10052979).</w:t>
            </w:r>
            <w:r>
              <w:rPr>
                <w:rFonts w:ascii="AdvOT2e364b11" w:hAnsi="AdvOT2e364b11" w:eastAsia="AdvOT2e364b11"/>
                <w:b w:val="0"/>
                <w:i w:val="0"/>
                <w:color w:val="27903A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1"/>
              </w:rPr>
              <w:t>REFERENCES</w:t>
            </w:r>
          </w:p>
        </w:tc>
      </w:tr>
      <w:tr>
        <w:trPr>
          <w:trHeight w:hRule="exact" w:val="200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" w:after="0"/>
              <w:ind w:left="11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(1) Bo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scke, T. S.; Mu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ller, J.; Bra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uhaus, D.; Schroeder, U.; Bo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ttger, U.</w:t>
            </w:r>
          </w:p>
        </w:tc>
      </w:tr>
      <w:tr>
        <w:trPr>
          <w:trHeight w:hRule="exact" w:val="208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Ferroelectricity in Hafnium Oxide Thin Films.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Appl. Phys. 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</w:p>
        </w:tc>
      </w:tr>
      <w:tr>
        <w:trPr>
          <w:trHeight w:hRule="exact" w:val="192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30" w:right="0" w:firstLine="0"/>
              <w:jc w:val="left"/>
            </w:pP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99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102903.</w:t>
            </w:r>
          </w:p>
        </w:tc>
      </w:tr>
      <w:tr>
        <w:trPr>
          <w:trHeight w:hRule="exact" w:val="200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" w:after="0"/>
              <w:ind w:left="11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(2) Mu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ller, J.; Bo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scke, T. S.; Bra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uhaus, D.; Schroeder, U.; Bo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ttger, U.;</w:t>
            </w:r>
          </w:p>
        </w:tc>
      </w:tr>
      <w:tr>
        <w:trPr>
          <w:trHeight w:hRule="exact" w:val="82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Sundqvist, J.; Ku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cher, P.; Mikolajick, T.; Frey, L. Ferroelectric</w:t>
            </w:r>
          </w:p>
        </w:tc>
      </w:tr>
      <w:tr>
        <w:trPr>
          <w:trHeight w:hRule="exact" w:val="118"/>
        </w:trPr>
        <w:tc>
          <w:tcPr>
            <w:tcW w:type="dxa" w:w="48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distribution and competition of various phases in the nanoscale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3367"/>
            <w:vMerge/>
            <w:tcBorders/>
          </w:tcPr>
          <w:p/>
        </w:tc>
      </w:tr>
      <w:tr>
        <w:trPr>
          <w:trHeight w:hRule="exact" w:val="102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80" w:after="0"/>
              <w:ind w:left="3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Hf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Thin Films for Nonvolatile Memory Applications.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Appl.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Phys. 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99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112901.</w:t>
            </w:r>
          </w:p>
        </w:tc>
      </w:tr>
      <w:tr>
        <w:trPr>
          <w:trHeight w:hRule="exact" w:val="220"/>
        </w:trPr>
        <w:tc>
          <w:tcPr>
            <w:tcW w:type="dxa" w:w="48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ferroelectric materials system.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3367"/>
            <w:vMerge/>
            <w:tcBorders/>
          </w:tcPr>
          <w:p/>
        </w:tc>
      </w:tr>
      <w:tr>
        <w:trPr>
          <w:trHeight w:hRule="exact" w:val="86"/>
        </w:trPr>
        <w:tc>
          <w:tcPr>
            <w:tcW w:type="dxa" w:w="48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8" w:after="0"/>
              <w:ind w:left="0" w:right="0" w:firstLine="178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Although the optimization of the composition of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103.07692014254057"/>
                <w:rFonts w:ascii="AdvOT8608a8d1" w:hAnsi="AdvOT8608a8d1" w:eastAsia="AdvOT8608a8d1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 xml:space="preserve">2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 could not totally suppress the wake-up 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ect, it</w:t>
            </w:r>
          </w:p>
          <w:p>
            <w:pPr>
              <w:autoSpaceDN w:val="0"/>
              <w:autoSpaceDE w:val="0"/>
              <w:widowControl/>
              <w:spacing w:line="258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signi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cantly weakened the wake-up 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ect. Moreover, there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3367"/>
            <w:vMerge/>
            <w:tcBorders/>
          </w:tcPr>
          <w:p/>
        </w:tc>
      </w:tr>
      <w:tr>
        <w:trPr>
          <w:trHeight w:hRule="exact" w:val="192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1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(3) Mu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ller, J.; Bo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scke, T. S.; Schro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der, U.; Mueller, S.; Bra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uhaus, D.;</w:t>
            </w:r>
          </w:p>
        </w:tc>
      </w:tr>
      <w:tr>
        <w:trPr>
          <w:trHeight w:hRule="exact" w:val="382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3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Bo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ttger, U.; Frey, L.; Mikolajick, T. Ferroelectricity in Simple Binary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and HfO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Nano 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4318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4323.</w:t>
            </w:r>
          </w:p>
          <w:p>
            <w:pPr>
              <w:autoSpaceDN w:val="0"/>
              <w:autoSpaceDE w:val="0"/>
              <w:widowControl/>
              <w:spacing w:line="198" w:lineRule="exact" w:before="0" w:after="0"/>
              <w:ind w:left="11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(4) Park, M. H.; Kim, H. J.; Kim, Y. J.; Lee, W.; Moon, T.; Hwang, C.</w:t>
            </w:r>
          </w:p>
        </w:tc>
      </w:tr>
      <w:tr>
        <w:trPr>
          <w:trHeight w:hRule="exact" w:val="218"/>
        </w:trPr>
        <w:tc>
          <w:tcPr>
            <w:tcW w:type="dxa" w:w="48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might be several other control knobs that can further weaken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wake-up 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 besides composition control, such as varying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3367"/>
            <w:vMerge/>
            <w:tcBorders/>
          </w:tcPr>
          <w:p/>
        </w:tc>
      </w:tr>
      <w:tr>
        <w:trPr>
          <w:trHeight w:hRule="exact" w:val="212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S. Evolution of Phases and Ferroelectric Properties of Thin</w:t>
            </w:r>
          </w:p>
        </w:tc>
      </w:tr>
      <w:tr>
        <w:trPr>
          <w:trHeight w:hRule="exact" w:val="228"/>
        </w:trPr>
        <w:tc>
          <w:tcPr>
            <w:tcW w:type="dxa" w:w="48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process conditions, including the ALD temperature change,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72" w:after="0"/>
              <w:ind w:left="3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Hf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Films According to the Thickness and Annealing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Temperature.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Appl. Phys. 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102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242905.</w:t>
            </w:r>
          </w:p>
        </w:tc>
      </w:tr>
      <w:tr>
        <w:trPr>
          <w:trHeight w:hRule="exact" w:val="160"/>
        </w:trPr>
        <w:tc>
          <w:tcPr>
            <w:tcW w:type="dxa" w:w="48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annealing temperature change, precursor/oxygen source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3367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" w:after="0"/>
              <w:ind w:left="11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(5) Park, M. H.; Lee, Y. H.; Kim, H. J.; Kim, Y. J.; Moon, T.; Kim, K.</w:t>
            </w:r>
          </w:p>
        </w:tc>
      </w:tr>
      <w:tr>
        <w:trPr>
          <w:trHeight w:hRule="exact" w:val="140"/>
        </w:trPr>
        <w:tc>
          <w:tcPr>
            <w:tcW w:type="dxa" w:w="48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0" w:after="0"/>
              <w:ind w:left="0" w:right="1296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replacements, and electrode materials change.</w:t>
            </w:r>
            <w:r>
              <w:rPr>
                <w:rFonts w:ascii="AdvOT2e364b11" w:hAnsi="AdvOT2e364b11" w:eastAsia="AdvOT2e364b11"/>
                <w:b w:val="0"/>
                <w:i w:val="0"/>
                <w:color w:val="27903A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1"/>
              </w:rPr>
              <w:t>EXPERIMENTAL PROCEDURES</w:t>
            </w:r>
          </w:p>
          <w:p>
            <w:pPr>
              <w:autoSpaceDN w:val="0"/>
              <w:autoSpaceDE w:val="0"/>
              <w:widowControl/>
              <w:spacing w:line="25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Hf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2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lms were deposited on a TiN substrate, which also played</w:t>
            </w:r>
          </w:p>
          <w:p>
            <w:pPr>
              <w:autoSpaceDN w:val="0"/>
              <w:autoSpaceDE w:val="0"/>
              <w:widowControl/>
              <w:spacing w:line="198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the role of the bottom electrode for the electrical tests, via thermal</w:t>
            </w:r>
          </w:p>
          <w:p>
            <w:pPr>
              <w:autoSpaceDN w:val="0"/>
              <w:autoSpaceDE w:val="0"/>
              <w:widowControl/>
              <w:spacing w:line="24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ALD at a substrate temperature of 280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 xml:space="preserve"> °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C, using Hf[N(C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H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)CH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]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4</w:t>
            </w:r>
          </w:p>
          <w:p>
            <w:pPr>
              <w:autoSpaceDN w:val="0"/>
              <w:autoSpaceDE w:val="0"/>
              <w:widowControl/>
              <w:spacing w:line="26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(TEMA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Hf), Zr[N(C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H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)CH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]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(TEMA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Zr), and ozone (170 g</w:t>
            </w:r>
          </w:p>
          <w:p>
            <w:pPr>
              <w:autoSpaceDN w:val="0"/>
              <w:autoSpaceDE w:val="0"/>
              <w:widowControl/>
              <w:spacing w:line="24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2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concentration) as the Hf precursor, Zr precursor, and oxygen</w:t>
            </w:r>
          </w:p>
          <w:p>
            <w:pPr>
              <w:autoSpaceDN w:val="0"/>
              <w:autoSpaceDE w:val="0"/>
              <w:widowControl/>
              <w:spacing w:line="23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source, respectively. The details of the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lm growth were reported</w:t>
            </w:r>
          </w:p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3367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D.; Mu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ller, J.; Kersch, A.; Schroeder, U.; Mikolajick, T.; Hwang, C. S.</w:t>
            </w:r>
          </w:p>
        </w:tc>
      </w:tr>
      <w:tr>
        <w:trPr>
          <w:trHeight w:hRule="exact" w:val="400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0" w:after="0"/>
              <w:ind w:left="3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Ferroelectricity and Antiferroelectricity of Doped Thin HfO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-Based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Films.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Adv. Mater.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27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1811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1831.</w:t>
            </w:r>
          </w:p>
        </w:tc>
      </w:tr>
      <w:tr>
        <w:trPr>
          <w:trHeight w:hRule="exact" w:val="200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" w:after="0"/>
              <w:ind w:left="11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(6) Park, M. H.; Kim, H. J.; Kim, Y. J.; Moon, T.; Kim, K. D.; Hwang,</w:t>
            </w:r>
          </w:p>
        </w:tc>
      </w:tr>
      <w:tr>
        <w:trPr>
          <w:trHeight w:hRule="exact" w:val="400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7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C. S. Thin Hf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‑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Films: A New Lead-Free System for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Electrostatic Supercapacitors with Large Energy Storage Density and</w:t>
            </w:r>
          </w:p>
        </w:tc>
      </w:tr>
      <w:tr>
        <w:trPr>
          <w:trHeight w:hRule="exact" w:val="200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" w:after="0"/>
              <w:ind w:left="3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Robust Thermal Stability.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Adv. Energy Mater.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1400610.</w:t>
            </w:r>
          </w:p>
        </w:tc>
      </w:tr>
      <w:tr>
        <w:trPr>
          <w:trHeight w:hRule="exact" w:val="200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" w:after="0"/>
              <w:ind w:left="11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(7) Park, M. H.; Kim, H. J.; Kim, Y. J.; Moon, T.; Kim, K. D.; Hwang,</w:t>
            </w:r>
          </w:p>
        </w:tc>
      </w:tr>
      <w:tr>
        <w:trPr>
          <w:trHeight w:hRule="exact" w:val="300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C. S. Toward a Multifunctional Monolithic Device Based on</w:t>
            </w:r>
          </w:p>
        </w:tc>
      </w:tr>
      <w:tr>
        <w:trPr>
          <w:trHeight w:hRule="exact" w:val="370"/>
        </w:trPr>
        <w:tc>
          <w:tcPr>
            <w:tcW w:type="dxa" w:w="3367"/>
            <w:vMerge/>
            <w:tcBorders/>
          </w:tcPr>
          <w:p/>
        </w:tc>
        <w:tc>
          <w:tcPr>
            <w:tcW w:type="dxa" w:w="3367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14" w:after="0"/>
              <w:ind w:left="2336" w:right="0" w:firstLine="1024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4" w:history="1">
                <w:r>
                  <w:rPr>
                    <w:rStyle w:val="Hyperlink"/>
                  </w:rPr>
                  <w:t xml:space="preserve">10.1021/acsami.6b03586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Mater. Interface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s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 xml:space="preserve"> 2016, 8, 15466</w:t>
                </w:r>
              </w:hyperlink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15475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64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144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Pyroelectricity and the Electrocaloric Effect of Thin Antiferroelectric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‑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Nano Energy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131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140.</w:t>
      </w:r>
    </w:p>
    <w:p>
      <w:pPr>
        <w:autoSpaceDN w:val="0"/>
        <w:autoSpaceDE w:val="0"/>
        <w:widowControl/>
        <w:spacing w:line="204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(8) Park, M. H.; Kim, H. J.; Lee, Y. H.; Kim, Y. J.; Moon, T.; Kim, K.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D.; Hyun, S. D.; Hwang, C. S. Two-Step Polarization Switching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Mediated by a Nonpolar Intermediate Phase in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Nanoscale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DOI: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hyperlink r:id="rId79" w:history="1">
          <w:r>
            <w:rPr>
              <w:rStyle w:val="Hyperlink"/>
            </w:rPr>
            <w:t>10.1039/C5NR08346J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06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(9) Kim, H. J.; Park, M. H.; Kim, Y. J.; Lee, Y. H.; Moon, T.; Kim, K.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D.; Hyun, S. D.; Hwang, C. S. A Study on the Wake-up Effect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Films by Pulse-Switching Measurement.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Nanoscale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1383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1389.</w:t>
      </w:r>
    </w:p>
    <w:p>
      <w:pPr>
        <w:autoSpaceDN w:val="0"/>
        <w:autoSpaceDE w:val="0"/>
        <w:widowControl/>
        <w:spacing w:line="204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(10) Park, M. H.; Kim, H. J.; Kim, Y. J.; Lee, Y. H.; Moon, T.; Kim,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K. D.; Hyun, S. D.; Hwang, C. S. Study on the Size Effect in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Films Thinner Than 8 nm Before and After Wakeup Field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Cycling.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192907.</w:t>
      </w:r>
    </w:p>
    <w:p>
      <w:pPr>
        <w:autoSpaceDN w:val="0"/>
        <w:autoSpaceDE w:val="0"/>
        <w:widowControl/>
        <w:spacing w:line="214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(11) Park, M. H.; Kim, H. J.; Kim, Y. J.; Moon, T.; Kim, K. D.; Lee,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Y. H.; Hyun, S. D.; Hwang, C. S. Study on the Internal Field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Conduction Mechanism of Atomic Layer Deposited Ferroelectric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Thin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Mater. Chem. C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6291.</w:t>
      </w:r>
    </w:p>
    <w:p>
      <w:pPr>
        <w:autoSpaceDN w:val="0"/>
        <w:autoSpaceDE w:val="0"/>
        <w:widowControl/>
        <w:spacing w:line="206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(12) Park, M. H.; Kim, H. J.; Kim, Y. J.; Jeon, W.; Moon, T.; Hwang,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C. S. Ferroelectric Properties and Switching Endurance of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Films on TiN Bottom and TiN or RuO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Top Electrodes.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Status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Solidi RRL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532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535.</w:t>
      </w:r>
    </w:p>
    <w:p>
      <w:pPr>
        <w:autoSpaceDN w:val="0"/>
        <w:autoSpaceDE w:val="0"/>
        <w:widowControl/>
        <w:spacing w:line="204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(13) Park, M. H.; Kim, H. J.; Kim, Y. J.; Lee, W.; Kim, H. K.; Hwang,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C. S. Effect of Forming Gas Annealing on the Ferroelectric Properties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of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Thin Films With and Without Pt Electrodes.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112914.</w:t>
      </w:r>
    </w:p>
    <w:p>
      <w:pPr>
        <w:autoSpaceDN w:val="0"/>
        <w:autoSpaceDE w:val="0"/>
        <w:widowControl/>
        <w:spacing w:line="206" w:lineRule="exact" w:before="0" w:after="0"/>
        <w:ind w:left="0" w:right="24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(14) Cheng, C.-H.; Chin, A. Low-Voltage Steep Turn-On pMOSFET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Using Ferroelectric High-</w:t>
      </w:r>
      <w:r>
        <w:rPr>
          <w:rFonts w:ascii="03" w:hAnsi="03" w:eastAsia="03"/>
          <w:b w:val="0"/>
          <w:i w:val="0"/>
          <w:color w:val="000000"/>
          <w:sz w:val="18"/>
        </w:rPr>
        <w:t>κ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Gate Dielectric.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IEEE Electron Device Lett.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35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274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276.</w:t>
      </w:r>
    </w:p>
    <w:p>
      <w:pPr>
        <w:autoSpaceDN w:val="0"/>
        <w:autoSpaceDE w:val="0"/>
        <w:widowControl/>
        <w:spacing w:line="204" w:lineRule="exact" w:before="0" w:after="0"/>
        <w:ind w:left="0" w:right="240" w:firstLine="0"/>
        <w:jc w:val="righ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(15) Cheng, C.-H.; Chin, A. Low-Leakage-Current DRAM-Like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Memory Using a One-Transistor Ferroelectric MOSFET With a Hf-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Based Gate Dielectric.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IEEE Electron Device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35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138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140.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(16) Salahuddin, S.; Datta, S. Use of Negative Capacitance to Provide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Voltage Amplification for Low Power Nanoscale Devices.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Nano Lett.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2008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405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410.</w:t>
      </w:r>
    </w:p>
    <w:p>
      <w:pPr>
        <w:autoSpaceDN w:val="0"/>
        <w:autoSpaceDE w:val="0"/>
        <w:widowControl/>
        <w:spacing w:line="204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(17) Cano, A.; Jime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nez, D. Multidomain Ferroelectricity as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Limiting Factor for Voltage Amplification in Ferroelectric Field-Effect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Transistors.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133509.</w:t>
      </w:r>
    </w:p>
    <w:p>
      <w:pPr>
        <w:autoSpaceDN w:val="0"/>
        <w:autoSpaceDE w:val="0"/>
        <w:widowControl/>
        <w:spacing w:line="204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(18) Khan, A. I.; Chatterjee, K.; Wang, B.; Drapcho, S.; You, L.;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Serrao, C.; Bakaul, S. R.; Ramesh, R.; Salahuddin, S. Negative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Capacitance in a Ferroelectric Capacitor.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Nat.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182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186.</w:t>
      </w:r>
    </w:p>
    <w:p>
      <w:pPr>
        <w:autoSpaceDN w:val="0"/>
        <w:autoSpaceDE w:val="0"/>
        <w:widowControl/>
        <w:spacing w:line="206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(19) Song, S. J.; Kim, Y. J.; Park, M. H.; Lee, Y. H.; Kim, H. J.; Moon,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T.; Kim, K. D.; Choi, J.-H.; Chen, Z.; Jiang, A.; Hwang, C. S.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Alternative Interpretations for Decreasing Voltage with Increasing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Charge in Ferroelectric Capacitors.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Sci. Rep.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20825.</w:t>
      </w:r>
    </w:p>
    <w:p>
      <w:pPr>
        <w:autoSpaceDN w:val="0"/>
        <w:tabs>
          <w:tab w:pos="80" w:val="left"/>
        </w:tabs>
        <w:autoSpaceDE w:val="0"/>
        <w:widowControl/>
        <w:spacing w:line="206" w:lineRule="exact" w:before="0" w:after="0"/>
        <w:ind w:left="0" w:right="144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(20) Mueller, S.;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ller, J.; Schroeder, U.; Mikolajick, T. Reliability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Characteristics of Ferroelectric Si:HfO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Thin Films for Memory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Applications.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IEEE Trans. Device Mater. Reliab.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93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97.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(21)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ller, J.; Polakowski, P.; Mueller, S.; Mikolajick, T.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Ferroelectric Hafnium Oxide Based Materials and Devices: Assessment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of Current Status and Future Prospects.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ECS J. Solid State Sci. Technol.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N30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N35.</w:t>
      </w:r>
    </w:p>
    <w:p>
      <w:pPr>
        <w:autoSpaceDN w:val="0"/>
        <w:autoSpaceDE w:val="0"/>
        <w:widowControl/>
        <w:spacing w:line="198" w:lineRule="exact" w:before="0" w:after="0"/>
        <w:ind w:left="8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(22) Park, M. H.; Kim, H. J.; Kim, Y. J.; Moon, T.; Kim, K. D.;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5040" w:space="0"/>
            <w:col w:w="5060" w:space="0"/>
            <w:col w:w="1010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24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(26) Schenk, T.; Hoffmann, M.; Ocker, J.; Pes</w:t>
      </w:r>
      <w:r>
        <w:rPr>
          <w:rFonts w:ascii="03" w:hAnsi="03" w:eastAsia="03"/>
          <w:b w:val="0"/>
          <w:i w:val="0"/>
          <w:color w:val="000000"/>
          <w:sz w:val="18"/>
        </w:rPr>
        <w:t>̌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ic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M.; Mikolajick, T.;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Schroeder, U. Complex Internal Bias Fields in Ferroelectric Hafnium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Oxide.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ACS Appl. Mater. Interfaces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20224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20233.</w:t>
      </w:r>
    </w:p>
    <w:p>
      <w:pPr>
        <w:autoSpaceDN w:val="0"/>
        <w:tabs>
          <w:tab w:pos="320" w:val="left"/>
        </w:tabs>
        <w:autoSpaceDE w:val="0"/>
        <w:widowControl/>
        <w:spacing w:line="200" w:lineRule="exact" w:before="0" w:after="0"/>
        <w:ind w:left="24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(27) Martin, D.;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ller, J.; Schenk, T.; Arruda, T. M.; Kumar, A.;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Strelcov, E.; Yurchuk, E.;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S.; Pohl, D.;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der, U.; Kalinin, S.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V.; Mikolajick, T. Ferroelectricity in Si-Doped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Revealed: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Binary Lead-Free Ferroelectric.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8198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8202.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(28) Lomenzo, P. D.; Takmeel, Q.; Zhou, C.; Fancher, C. M.;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Lambers, E.; Rudawski, N. G.; Jones, J. L.; Moghaddam, S.; Nishida, T.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TaN Interface Properties and Electric Field Cycling Effects on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 Si-doped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Thin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Appl.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134105.</w:t>
      </w:r>
    </w:p>
    <w:p>
      <w:pPr>
        <w:autoSpaceDN w:val="0"/>
        <w:autoSpaceDE w:val="0"/>
        <w:widowControl/>
        <w:spacing w:line="200" w:lineRule="exact" w:before="0" w:after="0"/>
        <w:ind w:left="24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(29) Sang, X.; Grimley, E. D.; Schenk, T.; Schroeder, U.; LeBeau, J.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M. On the Structural Origins of Ferroelectricity in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Thin Films.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162905.</w:t>
      </w:r>
    </w:p>
    <w:p>
      <w:pPr>
        <w:autoSpaceDN w:val="0"/>
        <w:autoSpaceDE w:val="0"/>
        <w:widowControl/>
        <w:spacing w:line="200" w:lineRule="exact" w:before="0" w:after="0"/>
        <w:ind w:left="24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(30) Mueller, S.;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 J.; Hoffmann, R.; Yurchuk, E.; Schlo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sser,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T.; Boschke, R.; Paul, J.; Goldbach, M.; Herrmann, T.; Zaka, A.;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Schroeder, U.; Mikolajick, T. From MFM Capacitors Toward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Ferroelectric Transistors: Endurance and Disturb Characteristics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-Based FeFET Devices.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IEEE Trans. Electron Devices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4199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4205.</w:t>
      </w:r>
    </w:p>
    <w:p>
      <w:pPr>
        <w:autoSpaceDN w:val="0"/>
        <w:autoSpaceDE w:val="0"/>
        <w:widowControl/>
        <w:spacing w:line="200" w:lineRule="exact" w:before="0" w:after="0"/>
        <w:ind w:left="240" w:right="2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(31) Kim, H. J.; Park, M. H.; Kim, Y. J.; Lee, Y. H.; Jeon, W.; Gwon,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T.; Moon, T.; Kim, K. D.; Hwang, C. S. Grain Size Engineering for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Films by an Insertion of 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Interlayer.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192903.</w:t>
      </w:r>
    </w:p>
    <w:p>
      <w:pPr>
        <w:autoSpaceDN w:val="0"/>
        <w:autoSpaceDE w:val="0"/>
        <w:widowControl/>
        <w:spacing w:line="200" w:lineRule="exact" w:before="0" w:after="0"/>
        <w:ind w:left="24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(32) Materlik, R.; Ku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nneth, C.; Kersch, A. The Origin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Ferroelectricity in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</w:t>
      </w:r>
      <w:r>
        <w:rPr>
          <w:rFonts w:ascii="AdvOT8608a8d1" w:hAnsi="AdvOT8608a8d1" w:eastAsia="AdvOT8608a8d1"/>
          <w:b w:val="0"/>
          <w:i w:val="0"/>
          <w:color w:val="000000"/>
          <w:sz w:val="12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: A Computational Investigation and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Surface Energy Model.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Appl.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134109.</w:t>
      </w:r>
    </w:p>
    <w:p>
      <w:pPr>
        <w:autoSpaceDN w:val="0"/>
        <w:autoSpaceDE w:val="0"/>
        <w:widowControl/>
        <w:spacing w:line="200" w:lineRule="exact" w:before="0" w:after="0"/>
        <w:ind w:left="240" w:right="2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(33) Tagantsev, A. K.; Landivar, M.; Colla, E.; Setter, N.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Identification of Passive Layer in Ferroelectric Thin Films from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Their Switching Parameters.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Appl.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78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2623.</w:t>
      </w:r>
    </w:p>
    <w:p>
      <w:pPr>
        <w:autoSpaceDN w:val="0"/>
        <w:tabs>
          <w:tab w:pos="320" w:val="left"/>
        </w:tabs>
        <w:autoSpaceDE w:val="0"/>
        <w:widowControl/>
        <w:spacing w:line="200" w:lineRule="exact" w:before="0" w:after="0"/>
        <w:ind w:left="24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(34) Hoffmann, M.; Schroeder, U.; Schenk, T.; Shimizu, T.;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Funakubo, H.; Sakata, O.; Pohl, D.; Drescher, M.; Adelmann, C.;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Materlik, R.; Kersch, A.; Mikolajick, T. Stabilizing the Ferroelectric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Phase in Doped Hafnium Oxide.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Appl.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072006.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(35) Pes</w:t>
      </w:r>
      <w:r>
        <w:rPr>
          <w:rFonts w:ascii="03" w:hAnsi="03" w:eastAsia="03"/>
          <w:b w:val="0"/>
          <w:i w:val="0"/>
          <w:color w:val="000000"/>
          <w:sz w:val="18"/>
        </w:rPr>
        <w:t>̌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ic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M.; Fengler, F.; Larcher, L.; Padovani, A.; Grimley, E. D.;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Sang, X.; LeBeau, J. M.; Slesazeck, S.; Schroeder, U.; Mikolajick, T.;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Schenk, T. Physical Mechanisms behind the Field-Cycling Behavior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80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-Based Ferroelectric Capacitors.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Funct.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hyperlink r:id="rId80" w:history="1">
          <w:r>
            <w:rPr>
              <w:rStyle w:val="Hyperlink"/>
            </w:rPr>
            <w:t>DOI: 10.1002/adfm.201600590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00" w:lineRule="exact" w:before="0" w:after="2456"/>
        <w:ind w:left="24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(36) Starschich, S.; Menzel, S.;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ttger, U. Evidence for Oxygen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Vacancies Movement during Wake-up in Ferroelectric Hafnium Oxide.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032903.</w:t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5040" w:space="0"/>
            <w:col w:w="5060" w:space="0"/>
            <w:col w:w="1010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0152" w:space="0"/>
            <w:col w:w="5118" w:space="0"/>
            <w:col w:w="5034" w:space="0"/>
            <w:col w:w="10152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529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Hwang, C. S. Effect of the Annealing Temperature of Thin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Films on Their Energy Storage Behavior.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Status </w:t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Solidi RRL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857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861.</w:t>
      </w:r>
    </w:p>
    <w:p>
      <w:pPr>
        <w:autoSpaceDN w:val="0"/>
        <w:autoSpaceDE w:val="0"/>
        <w:widowControl/>
        <w:spacing w:line="206" w:lineRule="exact" w:before="0" w:after="0"/>
        <w:ind w:left="0" w:right="530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(23) Hoffmann, M.; Schroeder, U.; Ku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nneth, C.; Kersch, A.;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Starschich, S.;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ttger, U.; Mikolajick, T. Ferroelectric Phase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Transitions in Nanoscale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Films Enable Giant Pyroelectric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Energy Conversion and Highly Efficient Supercapacitors.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Nano Energy </w:t>
      </w:r>
      <w:r>
        <w:br/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154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164.</w:t>
      </w:r>
    </w:p>
    <w:p>
      <w:pPr>
        <w:autoSpaceDN w:val="0"/>
        <w:autoSpaceDE w:val="0"/>
        <w:widowControl/>
        <w:spacing w:line="204" w:lineRule="exact" w:before="0" w:after="0"/>
        <w:ind w:left="0" w:right="530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(24) Zhou, D.; Xu, J.; Li, Q.; Guan, Y.; Cao, F.; Dong, X.;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ller, J.;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Schenk, T.;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der, U. Wake-up Effects in Si-doped Hafnium Oxide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 Thin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192904.</w:t>
      </w:r>
    </w:p>
    <w:p>
      <w:pPr>
        <w:autoSpaceDN w:val="0"/>
        <w:autoSpaceDE w:val="0"/>
        <w:widowControl/>
        <w:spacing w:line="206" w:lineRule="exact" w:before="0" w:after="116"/>
        <w:ind w:left="0" w:right="530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(25) Schenk, T.; Schroeder, U.; Pes</w:t>
      </w:r>
      <w:r>
        <w:rPr>
          <w:rFonts w:ascii="03" w:hAnsi="03" w:eastAsia="03"/>
          <w:b w:val="0"/>
          <w:i w:val="0"/>
          <w:color w:val="000000"/>
          <w:sz w:val="18"/>
        </w:rPr>
        <w:t>̌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ic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M.; Popovici, M.; Pershin, Y.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V.; Mikolajick, T. Electric Field Cycling Behavior of Ferroelectric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Hafnium Oxide.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ACS Appl. Mater. Interfaces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19744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19751.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10.0" w:type="dxa"/>
      </w:tblPr>
      <w:tblGrid>
        <w:gridCol w:w="5050"/>
        <w:gridCol w:w="5050"/>
      </w:tblGrid>
      <w:tr>
        <w:trPr>
          <w:trHeight w:hRule="exact" w:val="342"/>
        </w:trPr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0" w:right="1172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15475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176" w:right="0" w:firstLine="1024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4" w:history="1">
                <w:r>
                  <w:rPr>
                    <w:rStyle w:val="Hyperlink"/>
                  </w:rPr>
                  <w:t xml:space="preserve">10.1021/acsami.6b03586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Mater. Interface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s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 xml:space="preserve"> 2016, 8, 15466</w:t>
                </w:r>
              </w:hyperlink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15475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continuous"/>
      <w:pgSz w:w="12509" w:h="16367"/>
      <w:pgMar w:top="468" w:right="1198" w:bottom="308" w:left="1210" w:header="720" w:footer="720" w:gutter="0"/>
      <w:cols w:space="720" w:num="1" w:equalWidth="0">
        <w:col w:w="10100" w:space="0"/>
        <w:col w:w="5040" w:space="0"/>
        <w:col w:w="5060" w:space="0"/>
        <w:col w:w="10100" w:space="0"/>
        <w:col w:w="10100" w:space="0"/>
        <w:col w:w="4820" w:space="0"/>
        <w:col w:w="5280" w:space="0"/>
        <w:col w:w="10100" w:space="0"/>
        <w:col w:w="4820" w:space="0"/>
        <w:col w:w="5280" w:space="0"/>
        <w:col w:w="10100" w:space="0"/>
        <w:col w:w="4820" w:space="0"/>
        <w:col w:w="5280" w:space="0"/>
        <w:col w:w="10100" w:space="0"/>
        <w:col w:w="4820" w:space="0"/>
        <w:col w:w="5280" w:space="0"/>
        <w:col w:w="10100" w:space="0"/>
        <w:col w:w="4820" w:space="0"/>
        <w:col w:w="5280" w:space="0"/>
        <w:col w:w="10100" w:space="0"/>
        <w:col w:w="4820" w:space="0"/>
        <w:col w:w="5280" w:space="0"/>
        <w:col w:w="10100" w:space="0"/>
        <w:col w:w="10152" w:space="0"/>
        <w:col w:w="5118" w:space="0"/>
        <w:col w:w="5034" w:space="0"/>
        <w:col w:w="10152" w:space="0"/>
        <w:col w:w="10110" w:space="0"/>
        <w:col w:w="5048" w:space="0"/>
        <w:col w:w="5062" w:space="0"/>
        <w:col w:w="1011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yperlink" Target="http://dx.doi.org/10.1021/acsami.6b03586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hyperlink" Target="mailto:cheolsh@snu.ac.kr" TargetMode="External"/><Relationship Id="rId79" Type="http://schemas.openxmlformats.org/officeDocument/2006/relationships/hyperlink" Target="http://dx.doi.org/10.1039/C5NR08346J" TargetMode="External"/><Relationship Id="rId80" Type="http://schemas.openxmlformats.org/officeDocument/2006/relationships/hyperlink" Target="http://dx.doi.org/10.1002/adfm.20160059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