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5936" w:val="left"/>
        </w:tabs>
        <w:autoSpaceDE w:val="0"/>
        <w:widowControl/>
        <w:spacing w:line="15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IEEE ELECTRON DEVICE LETTERS, VOL. 35, NO. 1, JANUARY 2014</w:t>
      </w:r>
    </w:p>
    <w:p>
      <w:pPr>
        <w:autoSpaceDN w:val="0"/>
        <w:autoSpaceDE w:val="0"/>
        <w:widowControl/>
        <w:spacing w:line="558" w:lineRule="exact" w:before="342" w:after="0"/>
        <w:ind w:left="0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48"/>
        </w:rPr>
        <w:t xml:space="preserve">Low-Leakage-Current DRAM-Like Memory Using </w:t>
      </w:r>
      <w:r>
        <w:rPr>
          <w:rFonts w:ascii="Times" w:hAnsi="Times" w:eastAsia="Times"/>
          <w:b w:val="0"/>
          <w:i w:val="0"/>
          <w:color w:val="000000"/>
          <w:sz w:val="48"/>
        </w:rPr>
        <w:t xml:space="preserve">a One-Transistor Ferroelectric MOSFET </w:t>
      </w:r>
      <w:r>
        <w:br/>
      </w:r>
      <w:r>
        <w:rPr>
          <w:rFonts w:ascii="Times" w:hAnsi="Times" w:eastAsia="Times"/>
          <w:b w:val="0"/>
          <w:i w:val="0"/>
          <w:color w:val="000000"/>
          <w:sz w:val="48"/>
        </w:rPr>
        <w:t>With a Hf-Based Gate Dielectric</w:t>
      </w:r>
    </w:p>
    <w:p>
      <w:pPr>
        <w:autoSpaceDN w:val="0"/>
        <w:autoSpaceDE w:val="0"/>
        <w:widowControl/>
        <w:spacing w:line="246" w:lineRule="exact" w:before="120" w:after="69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Chun-Hu Cheng and Albert Chin,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Fellow, IEEE</w:t>
      </w:r>
    </w:p>
    <w:p>
      <w:pPr>
        <w:sectPr>
          <w:pgSz w:w="12240" w:h="15840"/>
          <w:pgMar w:top="298" w:right="952" w:bottom="428" w:left="980" w:header="720" w:footer="720" w:gutter="0"/>
          <w:cols w:space="720" w:num="1" w:equalWidth="0"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118" w:firstLine="198"/>
        <w:jc w:val="both"/>
      </w:pPr>
      <w:r>
        <w:rPr>
          <w:rFonts w:ascii="Times" w:hAnsi="Times" w:eastAsia="Times"/>
          <w:b/>
          <w:i/>
          <w:color w:val="000000"/>
          <w:sz w:val="18"/>
        </w:rPr>
        <w:t>Abstract</w:t>
      </w:r>
      <w:r>
        <w:rPr>
          <w:rFonts w:ascii="Times" w:hAnsi="Times" w:eastAsia="Times"/>
          <w:b/>
          <w:i w:val="0"/>
          <w:color w:val="000000"/>
          <w:sz w:val="18"/>
        </w:rPr>
        <w:t>—The power consumption of capacitor leakage cur-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rent, increase of the capacitor aspect ratio, and lack of higher </w:t>
      </w:r>
      <w:r>
        <w:rPr>
          <w:rFonts w:ascii="Times" w:hAnsi="Times" w:eastAsia="Times"/>
          <w:b/>
          <w:i w:val="0"/>
          <w:color w:val="000000"/>
          <w:sz w:val="18"/>
        </w:rPr>
        <w:t>dielectric constant (</w:t>
      </w:r>
      <w:r>
        <w:rPr>
          <w:rFonts w:ascii="RMTMIB" w:hAnsi="RMTMIB" w:eastAsia="RMTMIB"/>
          <w:b/>
          <w:i/>
          <w:color w:val="000000"/>
          <w:sz w:val="18"/>
        </w:rPr>
        <w:t>κ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) material are the difficult challenges to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downscaling dynamic random access memory (DRAM). This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letter reports a new one-transistor ferroelectric-MOSFET (1T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FeMOS) device that displays DRAM functions of a 5 ns switching </w:t>
      </w:r>
      <w:r>
        <w:rPr>
          <w:rFonts w:ascii="Times" w:hAnsi="Times" w:eastAsia="Times"/>
          <w:b/>
          <w:i w:val="0"/>
          <w:color w:val="000000"/>
          <w:sz w:val="18"/>
        </w:rPr>
        <w:t>time, 10</w:t>
      </w:r>
      <w:r>
        <w:rPr>
          <w:rFonts w:ascii="Times" w:hAnsi="Times" w:eastAsia="Times"/>
          <w:b/>
          <w:i w:val="0"/>
          <w:color w:val="000000"/>
          <w:sz w:val="15"/>
        </w:rPr>
        <w:t>12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on/off endurance cycles, and 30 times on/off retention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windows at 5 s and 85 °C. A simple 1T process and a considerably </w:t>
      </w:r>
      <w:r>
        <w:rPr>
          <w:rFonts w:ascii="Times" w:hAnsi="Times" w:eastAsia="Times"/>
          <w:b/>
          <w:i w:val="0"/>
          <w:color w:val="000000"/>
          <w:sz w:val="18"/>
        </w:rPr>
        <w:t>low</w:t>
      </w:r>
      <w:r>
        <w:rPr>
          <w:w w:val="102.4728570665632"/>
          <w:rFonts w:ascii="Times" w:hAnsi="Times" w:eastAsia="Times"/>
          <w:b/>
          <w:i w:val="0"/>
          <w:color w:val="000000"/>
          <w:sz w:val="14"/>
        </w:rPr>
        <w:t xml:space="preserve"> OFF</w:t>
      </w:r>
      <w:r>
        <w:rPr>
          <w:rFonts w:ascii="Times" w:hAnsi="Times" w:eastAsia="Times"/>
          <w:b/>
          <w:i w:val="0"/>
          <w:color w:val="000000"/>
          <w:sz w:val="18"/>
        </w:rPr>
        <w:t>-state leakage of 3</w:t>
      </w:r>
      <w:r>
        <w:rPr>
          <w:rFonts w:ascii="MTSYB" w:hAnsi="MTSYB" w:eastAsia="MTSYB"/>
          <w:b/>
          <w:i w:val="0"/>
          <w:color w:val="000000"/>
          <w:sz w:val="18"/>
        </w:rPr>
        <w:t xml:space="preserve"> ×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 10</w:t>
      </w:r>
      <w:r>
        <w:rPr>
          <w:rFonts w:ascii="MTSYB" w:hAnsi="MTSYB" w:eastAsia="MTSYB"/>
          <w:b/>
          <w:i w:val="0"/>
          <w:color w:val="000000"/>
          <w:sz w:val="15"/>
        </w:rPr>
        <w:t>−</w:t>
      </w:r>
      <w:r>
        <w:rPr>
          <w:rFonts w:ascii="Times" w:hAnsi="Times" w:eastAsia="Times"/>
          <w:b/>
          <w:i w:val="0"/>
          <w:color w:val="000000"/>
          <w:sz w:val="15"/>
        </w:rPr>
        <w:t>12</w:t>
      </w:r>
      <w:r>
        <w:rPr>
          <w:rFonts w:ascii="Times" w:hAnsi="Times" w:eastAsia="Times"/>
          <w:b/>
          <w:i w:val="0"/>
          <w:color w:val="000000"/>
          <w:sz w:val="18"/>
        </w:rPr>
        <w:t>A/</w:t>
      </w:r>
      <w:r>
        <w:rPr>
          <w:rFonts w:ascii="RMTMIB" w:hAnsi="RMTMIB" w:eastAsia="RMTMIB"/>
          <w:b/>
          <w:i/>
          <w:color w:val="000000"/>
          <w:sz w:val="18"/>
        </w:rPr>
        <w:t>μ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m were achieved. This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novel device was achieved by applying ferroelectric ZrHfO gate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dielectric to a p-MOSFET, which is fully compatible with existing </w:t>
      </w:r>
      <w:r>
        <w:rPr>
          <w:rFonts w:ascii="Times" w:hAnsi="Times" w:eastAsia="Times"/>
          <w:b/>
          <w:i w:val="0"/>
          <w:color w:val="000000"/>
          <w:sz w:val="18"/>
        </w:rPr>
        <w:t>high-</w:t>
      </w:r>
      <w:r>
        <w:rPr>
          <w:rFonts w:ascii="RMTMIB" w:hAnsi="RMTMIB" w:eastAsia="RMTMIB"/>
          <w:b/>
          <w:i/>
          <w:color w:val="000000"/>
          <w:sz w:val="18"/>
        </w:rPr>
        <w:t>κ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 CMOS processing.</w:t>
      </w:r>
    </w:p>
    <w:p>
      <w:pPr>
        <w:autoSpaceDN w:val="0"/>
        <w:tabs>
          <w:tab w:pos="198" w:val="left"/>
        </w:tabs>
        <w:autoSpaceDE w:val="0"/>
        <w:widowControl/>
        <w:spacing w:line="198" w:lineRule="exact" w:before="112" w:after="0"/>
        <w:ind w:left="0" w:right="0" w:firstLine="0"/>
        <w:jc w:val="left"/>
      </w:pPr>
      <w:r>
        <w:tab/>
      </w:r>
      <w:r>
        <w:rPr>
          <w:rFonts w:ascii="Times" w:hAnsi="Times" w:eastAsia="Times"/>
          <w:b/>
          <w:i/>
          <w:color w:val="000000"/>
          <w:sz w:val="18"/>
        </w:rPr>
        <w:t>Index Terms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—Ferroelectric, ZrHfO, 1T, DRAM, FeMOS, </w:t>
      </w:r>
      <w:r>
        <w:rPr>
          <w:rFonts w:ascii="Times" w:hAnsi="Times" w:eastAsia="Times"/>
          <w:b/>
          <w:i w:val="0"/>
          <w:color w:val="000000"/>
          <w:sz w:val="18"/>
        </w:rPr>
        <w:t>MOSFET, memory.</w:t>
      </w:r>
    </w:p>
    <w:p>
      <w:pPr>
        <w:autoSpaceDN w:val="0"/>
        <w:tabs>
          <w:tab w:pos="412" w:val="left"/>
          <w:tab w:pos="1732" w:val="left"/>
        </w:tabs>
        <w:autoSpaceDE w:val="0"/>
        <w:widowControl/>
        <w:spacing w:line="324" w:lineRule="exact" w:before="114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000000"/>
          <w:sz w:val="5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the difficult challenge for dynamic random access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 search for higher dielectric constant (</w:t>
      </w:r>
      <w:r>
        <w:rPr>
          <w:rFonts w:ascii="RBLMI" w:hAnsi="RBLMI" w:eastAsia="RBLMI"/>
          <w:b w:val="0"/>
          <w:i/>
          <w:color w:val="000000"/>
          <w:sz w:val="20"/>
        </w:rPr>
        <w:t>κ)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material</w:t>
      </w:r>
    </w:p>
    <w:p>
      <w:pPr>
        <w:autoSpaceDN w:val="0"/>
        <w:autoSpaceDE w:val="0"/>
        <w:widowControl/>
        <w:spacing w:line="230" w:lineRule="exact" w:before="22" w:after="0"/>
        <w:ind w:left="0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memory (DRAM) [1]–[5]. Although SrTiO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promising </w:t>
      </w:r>
      <w:r>
        <w:rPr>
          <w:rFonts w:ascii="Times" w:hAnsi="Times" w:eastAsia="Times"/>
          <w:b w:val="0"/>
          <w:i w:val="0"/>
          <w:color w:val="000000"/>
          <w:sz w:val="20"/>
        </w:rPr>
        <w:t>because it contains a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κ &gt;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100, the dielectric thickness of the </w:t>
      </w:r>
      <w:r>
        <w:rPr>
          <w:rFonts w:ascii="Times" w:hAnsi="Times" w:eastAsia="Times"/>
          <w:b w:val="0"/>
          <w:i w:val="0"/>
          <w:color w:val="000000"/>
          <w:sz w:val="20"/>
        </w:rPr>
        <w:t>low metal/insulator barrier height (</w:t>
      </w:r>
      <w:r>
        <w:rPr>
          <w:rFonts w:ascii="RBLMI" w:hAnsi="RBLMI" w:eastAsia="RBLMI"/>
          <w:b w:val="0"/>
          <w:i/>
          <w:color w:val="000000"/>
          <w:sz w:val="20"/>
        </w:rPr>
        <w:t>ϕ</w:t>
      </w:r>
      <w:r>
        <w:rPr>
          <w:rFonts w:ascii="Times" w:hAnsi="Times" w:eastAsia="Times"/>
          <w:b w:val="0"/>
          <w:i/>
          <w:color w:val="000000"/>
          <w:sz w:val="15"/>
        </w:rPr>
        <w:t>b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must be increased to </w:t>
      </w:r>
      <w:r>
        <w:rPr>
          <w:rFonts w:ascii="Times" w:hAnsi="Times" w:eastAsia="Times"/>
          <w:b w:val="0"/>
          <w:i w:val="0"/>
          <w:color w:val="000000"/>
          <w:sz w:val="20"/>
        </w:rPr>
        <w:t>lower the leakage current [2]. This is the fundamental material-</w:t>
      </w:r>
    </w:p>
    <w:p>
      <w:pPr>
        <w:autoSpaceDN w:val="0"/>
        <w:autoSpaceDE w:val="0"/>
        <w:widowControl/>
        <w:spacing w:line="226" w:lineRule="exact" w:before="3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related problem of 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dielectric materials, of which 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ϕ</w:t>
      </w:r>
      <w:r>
        <w:rPr>
          <w:rFonts w:ascii="Times" w:hAnsi="Times" w:eastAsia="Times"/>
          <w:b w:val="0"/>
          <w:i/>
          <w:color w:val="000000"/>
          <w:sz w:val="15"/>
        </w:rPr>
        <w:t xml:space="preserve">b </w:t>
      </w:r>
      <w:r>
        <w:rPr>
          <w:rFonts w:ascii="Times" w:hAnsi="Times" w:eastAsia="Times"/>
          <w:b w:val="0"/>
          <w:i w:val="0"/>
          <w:color w:val="000000"/>
          <w:sz w:val="20"/>
        </w:rPr>
        <w:t>decreases as 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value increases. Nevertheless, the relatively</w:t>
      </w:r>
    </w:p>
    <w:p>
      <w:pPr>
        <w:autoSpaceDN w:val="0"/>
        <w:autoSpaceDE w:val="0"/>
        <w:widowControl/>
        <w:spacing w:line="222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large thickness is difficult to fill into the smaller footprint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DRAM capacitor. Therefore, increasing the capacitor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height is one solution to continuous downscaling of the planar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size of DRAM cell, but the increased aspect ratio increases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difficulty of fabricating the DRAM capacitor. Furthermore,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power consumption from the capacitor’s leakage current</w:t>
      </w:r>
    </w:p>
    <w:p>
      <w:pPr>
        <w:autoSpaceDN w:val="0"/>
        <w:autoSpaceDE w:val="0"/>
        <w:widowControl/>
        <w:spacing w:line="224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is a crucial concern of multi-Gb DRAM, which account for</w:t>
      </w:r>
    </w:p>
    <w:p>
      <w:pPr>
        <w:autoSpaceDN w:val="0"/>
        <w:autoSpaceDE w:val="0"/>
        <w:widowControl/>
        <w:spacing w:line="224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 substantial amount of the total power consumption of a</w:t>
      </w:r>
    </w:p>
    <w:p>
      <w:pPr>
        <w:autoSpaceDN w:val="0"/>
        <w:autoSpaceDE w:val="0"/>
        <w:widowControl/>
        <w:spacing w:line="224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system [6]. Therefore, a novel DRAM-like device with a low</w:t>
      </w:r>
    </w:p>
    <w:p>
      <w:pPr>
        <w:autoSpaceDN w:val="0"/>
        <w:autoSpaceDE w:val="0"/>
        <w:widowControl/>
        <w:spacing w:line="222" w:lineRule="exact" w:before="1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leakage current and improved power consumption must be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invented.</w:t>
      </w:r>
    </w:p>
    <w:p>
      <w:pPr>
        <w:autoSpaceDN w:val="0"/>
        <w:autoSpaceDE w:val="0"/>
        <w:widowControl/>
        <w:spacing w:line="222" w:lineRule="exact" w:before="18" w:after="0"/>
        <w:ind w:left="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However, this new memory device must satisfy the bench-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marks of a sufficiently large memory window, high endurance,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 long data retention time with an improved refresh cycle,</w:t>
      </w:r>
    </w:p>
    <w:p>
      <w:pPr>
        <w:autoSpaceDN w:val="0"/>
        <w:autoSpaceDE w:val="0"/>
        <w:widowControl/>
        <w:spacing w:line="180" w:lineRule="exact" w:before="190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Manuscript received October 23, 2013; revised November 3, 2013; accepted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November 4, 2013. Date of publication December 11, 2013; date of current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version December 20, 2013. This work was supported by the National Science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Council of Taiwan. The review of this letter was arranged by Editor L. Selmi.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C.-H. Cheng is with the Department of Mechatronic Technology, National </w:t>
      </w:r>
      <w:r>
        <w:rPr>
          <w:rFonts w:ascii="Times" w:hAnsi="Times" w:eastAsia="Times"/>
          <w:b w:val="0"/>
          <w:i w:val="0"/>
          <w:color w:val="000000"/>
          <w:sz w:val="16"/>
        </w:rPr>
        <w:t>Taiwan Normal University, Taipei 10610, Taiwan.</w:t>
      </w:r>
    </w:p>
    <w:p>
      <w:pPr>
        <w:autoSpaceDN w:val="0"/>
        <w:autoSpaceDE w:val="0"/>
        <w:widowControl/>
        <w:spacing w:line="180" w:lineRule="exact" w:before="0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Chin is with the Department of Electronics Engineering, National Chiao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Tung University, Hsinchu 30050, Taiwan (e-mail: albert_achin@hotmail.com).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Color versions of one or more of the figures in this letter are available </w:t>
      </w:r>
      <w:r>
        <w:rPr>
          <w:rFonts w:ascii="Times" w:hAnsi="Times" w:eastAsia="Times"/>
          <w:b w:val="0"/>
          <w:i w:val="0"/>
          <w:color w:val="000000"/>
          <w:sz w:val="16"/>
        </w:rPr>
        <w:t>online at http://ieeexplore.ieee.org.</w:t>
      </w:r>
    </w:p>
    <w:p>
      <w:pPr>
        <w:autoSpaceDN w:val="0"/>
        <w:autoSpaceDE w:val="0"/>
        <w:widowControl/>
        <w:spacing w:line="178" w:lineRule="exact" w:before="0" w:after="0"/>
        <w:ind w:left="1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Digital Object Identifier 10.1109/LED.2013.2290117</w:t>
      </w:r>
    </w:p>
    <w:p>
      <w:pPr>
        <w:sectPr>
          <w:type w:val="continuous"/>
          <w:pgSz w:w="12240" w:h="15840"/>
          <w:pgMar w:top="298" w:right="952" w:bottom="428" w:left="980" w:header="720" w:footer="720" w:gutter="0"/>
          <w:cols w:space="720" w:num="2" w:equalWidth="0"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116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fast switching speed, and a simple, inexpensive process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both commodity and embedded applications, to compete with </w:t>
      </w:r>
      <w:r>
        <w:rPr>
          <w:rFonts w:ascii="Times" w:hAnsi="Times" w:eastAsia="Times"/>
          <w:b w:val="0"/>
          <w:i w:val="0"/>
          <w:color w:val="000000"/>
          <w:sz w:val="20"/>
        </w:rPr>
        <w:t>existing DRAM.</w:t>
      </w:r>
    </w:p>
    <w:p>
      <w:pPr>
        <w:autoSpaceDN w:val="0"/>
        <w:autoSpaceDE w:val="0"/>
        <w:widowControl/>
        <w:spacing w:line="256" w:lineRule="exact" w:before="0" w:after="0"/>
        <w:ind w:left="116" w:right="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 this letter, we present a DRAM-like one-transistor ferro-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electric MOSFET (1T FeMOS) device with superior DRAM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using a simpler capacitor-less 1T structure and </w:t>
      </w:r>
      <w:r>
        <w:rPr>
          <w:rFonts w:ascii="Times" w:hAnsi="Times" w:eastAsia="Times"/>
          <w:b w:val="0"/>
          <w:i w:val="0"/>
          <w:color w:val="000000"/>
          <w:sz w:val="20"/>
        </w:rPr>
        <w:t>a very lower off-current (3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>A/</w:t>
      </w:r>
      <w:r>
        <w:rPr>
          <w:rFonts w:ascii="RBLMI" w:hAnsi="RBLMI" w:eastAsia="RBLMI"/>
          <w:b w:val="0"/>
          <w:i/>
          <w:color w:val="000000"/>
          <w:sz w:val="20"/>
        </w:rPr>
        <w:t>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m) than those </w:t>
      </w:r>
      <w:r>
        <w:rPr>
          <w:rFonts w:ascii="Times" w:hAnsi="Times" w:eastAsia="Times"/>
          <w:b w:val="0"/>
          <w:i w:val="0"/>
          <w:color w:val="000000"/>
          <w:sz w:val="20"/>
        </w:rPr>
        <w:t>of existing DRAM devices, in addition to a 5 ns switch-</w:t>
      </w:r>
      <w:r>
        <w:rPr>
          <w:rFonts w:ascii="Times" w:hAnsi="Times" w:eastAsia="Times"/>
          <w:b w:val="0"/>
          <w:i w:val="0"/>
          <w:color w:val="000000"/>
          <w:sz w:val="20"/>
        </w:rPr>
        <w:t>ing time and 10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on/off endurance cycles. This low-power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green device with DRAM functions was achieved using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p-MOSFET by applying a ferroelectric effect [7]–[10] to a </w:t>
      </w:r>
      <w:r>
        <w:rPr>
          <w:rFonts w:ascii="Times" w:hAnsi="Times" w:eastAsia="Times"/>
          <w:b w:val="0"/>
          <w:i w:val="0"/>
          <w:color w:val="000000"/>
          <w:sz w:val="20"/>
        </w:rPr>
        <w:t>thin 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ZrHfO gate dielectric. This Hf-based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FeMOS has the extra merit of full process compatibility </w:t>
      </w:r>
      <w:r>
        <w:rPr>
          <w:rFonts w:ascii="Times" w:hAnsi="Times" w:eastAsia="Times"/>
          <w:b w:val="0"/>
          <w:i w:val="0"/>
          <w:color w:val="000000"/>
          <w:sz w:val="20"/>
        </w:rPr>
        <w:t>with a sub-32nm 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CMOS [11]–[14], which is distinct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conventional non-Hf-based ferroelectric gate dielectric </w:t>
      </w:r>
      <w:r>
        <w:rPr>
          <w:rFonts w:ascii="Times" w:hAnsi="Times" w:eastAsia="Times"/>
          <w:b w:val="0"/>
          <w:i w:val="0"/>
          <w:color w:val="000000"/>
          <w:sz w:val="20"/>
        </w:rPr>
        <w:t>MOSFETs using Pb(Zr,Ti)O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(PZT), SrBi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Ta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5"/>
        </w:rPr>
        <w:t>9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(SBT), and </w:t>
      </w:r>
      <w:r>
        <w:rPr>
          <w:rFonts w:ascii="Times" w:hAnsi="Times" w:eastAsia="Times"/>
          <w:b w:val="0"/>
          <w:i w:val="0"/>
          <w:color w:val="000000"/>
          <w:sz w:val="20"/>
        </w:rPr>
        <w:t>Bi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RBLMI" w:hAnsi="RBLMI" w:eastAsia="RBLMI"/>
          <w:b w:val="0"/>
          <w:i/>
          <w:color w:val="000000"/>
          <w:sz w:val="15"/>
        </w:rPr>
        <w:t>.</w:t>
      </w:r>
      <w:r>
        <w:rPr>
          <w:rFonts w:ascii="Times" w:hAnsi="Times" w:eastAsia="Times"/>
          <w:b w:val="0"/>
          <w:i w:val="0"/>
          <w:color w:val="000000"/>
          <w:sz w:val="15"/>
        </w:rPr>
        <w:t>75</w:t>
      </w:r>
      <w:r>
        <w:rPr>
          <w:rFonts w:ascii="Times" w:hAnsi="Times" w:eastAsia="Times"/>
          <w:b w:val="0"/>
          <w:i w:val="0"/>
          <w:color w:val="000000"/>
          <w:sz w:val="20"/>
        </w:rPr>
        <w:t>La</w:t>
      </w:r>
      <w:r>
        <w:rPr>
          <w:rFonts w:ascii="Times" w:hAnsi="Times" w:eastAsia="Times"/>
          <w:b w:val="0"/>
          <w:i w:val="0"/>
          <w:color w:val="000000"/>
          <w:sz w:val="15"/>
        </w:rPr>
        <w:t>0</w:t>
      </w:r>
      <w:r>
        <w:rPr>
          <w:rFonts w:ascii="RBLMI" w:hAnsi="RBLMI" w:eastAsia="RBLMI"/>
          <w:b w:val="0"/>
          <w:i/>
          <w:color w:val="000000"/>
          <w:sz w:val="15"/>
        </w:rPr>
        <w:t>.</w:t>
      </w:r>
      <w:r>
        <w:rPr>
          <w:rFonts w:ascii="Times" w:hAnsi="Times" w:eastAsia="Times"/>
          <w:b w:val="0"/>
          <w:i w:val="0"/>
          <w:color w:val="000000"/>
          <w:sz w:val="15"/>
        </w:rPr>
        <w:t>25</w:t>
      </w:r>
      <w:r>
        <w:rPr>
          <w:rFonts w:ascii="Times" w:hAnsi="Times" w:eastAsia="Times"/>
          <w:b w:val="0"/>
          <w:i w:val="0"/>
          <w:color w:val="000000"/>
          <w:sz w:val="20"/>
        </w:rPr>
        <w:t>Ti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(BLT) [7]–[9]. The process compatibility </w:t>
      </w:r>
      <w:r>
        <w:rPr>
          <w:rFonts w:ascii="Times" w:hAnsi="Times" w:eastAsia="Times"/>
          <w:b w:val="0"/>
          <w:i w:val="0"/>
          <w:color w:val="000000"/>
          <w:sz w:val="20"/>
        </w:rPr>
        <w:t>using Hf-based ferroelectric dielectric is the enabling technol-</w:t>
      </w:r>
      <w:r>
        <w:rPr>
          <w:rFonts w:ascii="Times" w:hAnsi="Times" w:eastAsia="Times"/>
          <w:b w:val="0"/>
          <w:i w:val="0"/>
          <w:color w:val="000000"/>
          <w:sz w:val="20"/>
        </w:rPr>
        <w:t>ogy to realize the 1T FeMOS proposed as early as 1999 [15].</w:t>
      </w:r>
    </w:p>
    <w:p>
      <w:pPr>
        <w:autoSpaceDN w:val="0"/>
        <w:autoSpaceDE w:val="0"/>
        <w:widowControl/>
        <w:spacing w:line="222" w:lineRule="exact" w:before="254" w:after="0"/>
        <w:ind w:left="0" w:right="1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II. E</w:t>
      </w:r>
      <w:r>
        <w:rPr>
          <w:rFonts w:ascii="Times" w:hAnsi="Times" w:eastAsia="Times"/>
          <w:b w:val="0"/>
          <w:i w:val="0"/>
          <w:color w:val="000000"/>
          <w:sz w:val="16"/>
        </w:rPr>
        <w:t>XPERIMENTS</w:t>
      </w:r>
    </w:p>
    <w:p>
      <w:pPr>
        <w:autoSpaceDN w:val="0"/>
        <w:autoSpaceDE w:val="0"/>
        <w:widowControl/>
        <w:spacing w:line="302" w:lineRule="exact" w:before="0" w:after="0"/>
        <w:ind w:left="1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were fabricated on standard n-type Si substrates. A thin 3-nm </w:t>
      </w:r>
      <w:r>
        <w:rPr>
          <w:rFonts w:ascii="Times" w:hAnsi="Times" w:eastAsia="Times"/>
          <w:b w:val="0"/>
          <w:i w:val="0"/>
          <w:color w:val="000000"/>
          <w:sz w:val="20"/>
        </w:rPr>
        <w:t>The self-aligned, gate-first TaN/ZrHfO/SiO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>MOSFETs</w:t>
      </w:r>
    </w:p>
    <w:p>
      <w:pPr>
        <w:autoSpaceDN w:val="0"/>
        <w:autoSpaceDE w:val="0"/>
        <w:widowControl/>
        <w:spacing w:line="264" w:lineRule="exact" w:before="120" w:after="0"/>
        <w:ind w:left="116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was grown on n-type Si substrate. Then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>30-nm high-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κ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ZrHfO was deposited by physical vapor deposition (PVD),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followed by 400 °C post-deposition annealing. A Zr/Hf ratio 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>1 was used to reach the largest polarization and hystere-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sis [10]. The TaN metal-gate was then deposited by PVD and </w:t>
      </w:r>
      <w:r>
        <w:rPr>
          <w:rFonts w:ascii="Times" w:hAnsi="Times" w:eastAsia="Times"/>
          <w:b w:val="0"/>
          <w:i w:val="0"/>
          <w:color w:val="000000"/>
          <w:sz w:val="20"/>
        </w:rPr>
        <w:t>patterned. The self-aligned B</w:t>
      </w:r>
      <w:r>
        <w:rPr>
          <w:rFonts w:ascii="MTSYN" w:hAnsi="MTSYN" w:eastAsia="MTSYN"/>
          <w:b w:val="0"/>
          <w:i w:val="0"/>
          <w:color w:val="000000"/>
          <w:sz w:val="15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ions were then implanted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activated by rapid thermal annealing (RTA) at 950 °C.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opening the contact window at source-drain region, the contact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formed by Al metal deposition, patterning, and annealing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350 °C. The fabricated p-MOSFETs have a gate length </w:t>
      </w:r>
      <w:r>
        <w:rPr>
          <w:rFonts w:ascii="Times" w:hAnsi="Times" w:eastAsia="Times"/>
          <w:b w:val="0"/>
          <w:i w:val="0"/>
          <w:color w:val="000000"/>
          <w:sz w:val="20"/>
        </w:rPr>
        <w:t>and width of 10-</w:t>
      </w:r>
      <w:r>
        <w:rPr>
          <w:rFonts w:ascii="RBLMI" w:hAnsi="RBLMI" w:eastAsia="RBLMI"/>
          <w:b w:val="0"/>
          <w:i/>
          <w:color w:val="000000"/>
          <w:sz w:val="20"/>
        </w:rPr>
        <w:t>μ</w:t>
      </w:r>
      <w:r>
        <w:rPr>
          <w:rFonts w:ascii="Times" w:hAnsi="Times" w:eastAsia="Times"/>
          <w:b w:val="0"/>
          <w:i w:val="0"/>
          <w:color w:val="000000"/>
          <w:sz w:val="20"/>
        </w:rPr>
        <w:t>m and 100-</w:t>
      </w:r>
      <w:r>
        <w:rPr>
          <w:rFonts w:ascii="RBLMI" w:hAnsi="RBLMI" w:eastAsia="RBLMI"/>
          <w:b w:val="0"/>
          <w:i/>
          <w:color w:val="000000"/>
          <w:sz w:val="20"/>
        </w:rPr>
        <w:t>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m, respectively. Therefore,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p-MOSFET has full process compatibility with Hf-based </w:t>
      </w:r>
      <w:r>
        <w:rPr>
          <w:rFonts w:ascii="Times" w:hAnsi="Times" w:eastAsia="Times"/>
          <w:b w:val="0"/>
          <w:i w:val="0"/>
          <w:color w:val="000000"/>
          <w:sz w:val="20"/>
        </w:rPr>
        <w:t>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CMOS. The material properties of 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ZrHfO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gate dielectric were examined by grazing incidence x-ray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diffraction diffractogram (GI-XRD). The fabricated devices </w:t>
      </w:r>
      <w:r>
        <w:rPr>
          <w:rFonts w:ascii="Times" w:hAnsi="Times" w:eastAsia="Times"/>
          <w:b w:val="0"/>
          <w:i w:val="0"/>
          <w:color w:val="000000"/>
          <w:sz w:val="20"/>
        </w:rPr>
        <w:t>were characterized by capacitance-voltage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>, current-</w:t>
      </w:r>
      <w:r>
        <w:rPr>
          <w:rFonts w:ascii="Times" w:hAnsi="Times" w:eastAsia="Times"/>
          <w:b w:val="0"/>
          <w:i w:val="0"/>
          <w:color w:val="000000"/>
          <w:sz w:val="20"/>
        </w:rPr>
        <w:t>voltage 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)</w:t>
      </w:r>
      <w:r>
        <w:rPr>
          <w:rFonts w:ascii="Times" w:hAnsi="Times" w:eastAsia="Times"/>
          <w:b w:val="0"/>
          <w:i w:val="0"/>
          <w:color w:val="000000"/>
          <w:sz w:val="20"/>
        </w:rPr>
        <w:t>, and pulsed switching endurance measurements.</w:t>
      </w:r>
    </w:p>
    <w:p>
      <w:pPr>
        <w:autoSpaceDN w:val="0"/>
        <w:autoSpaceDE w:val="0"/>
        <w:widowControl/>
        <w:spacing w:line="222" w:lineRule="exact" w:before="250" w:after="0"/>
        <w:ind w:left="12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III. R</w:t>
      </w:r>
      <w:r>
        <w:rPr>
          <w:rFonts w:ascii="Times" w:hAnsi="Times" w:eastAsia="Times"/>
          <w:b w:val="0"/>
          <w:i w:val="0"/>
          <w:color w:val="000000"/>
          <w:sz w:val="16"/>
        </w:rPr>
        <w:t>ESULTS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6"/>
        </w:rPr>
        <w:t>ISCUSSION</w:t>
      </w:r>
    </w:p>
    <w:p>
      <w:pPr>
        <w:autoSpaceDN w:val="0"/>
        <w:autoSpaceDE w:val="0"/>
        <w:widowControl/>
        <w:spacing w:line="238" w:lineRule="exact" w:before="64" w:after="126"/>
        <w:ind w:left="116" w:right="2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Fig. 1(a) shows the measured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of the </w:t>
      </w:r>
      <w:r>
        <w:rPr>
          <w:rFonts w:ascii="Times" w:hAnsi="Times" w:eastAsia="Times"/>
          <w:b w:val="0"/>
          <w:i w:val="0"/>
          <w:color w:val="000000"/>
          <w:sz w:val="20"/>
        </w:rPr>
        <w:t>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ZrHfO p-MOSFET, in which the schematic 1T FeMOS </w:t>
      </w:r>
      <w:r>
        <w:rPr>
          <w:rFonts w:ascii="Times" w:hAnsi="Times" w:eastAsia="Times"/>
          <w:b w:val="0"/>
          <w:i w:val="0"/>
          <w:color w:val="000000"/>
          <w:sz w:val="20"/>
        </w:rPr>
        <w:t>was inserted. Similar to conventional 1T1C DRAM, the word</w:t>
      </w:r>
    </w:p>
    <w:p>
      <w:pPr>
        <w:sectPr>
          <w:type w:val="nextColumn"/>
          <w:pgSz w:w="12240" w:h="15840"/>
          <w:pgMar w:top="298" w:right="952" w:bottom="428" w:left="980" w:header="720" w:footer="720" w:gutter="0"/>
          <w:cols w:space="720" w:num="2" w:equalWidth="0"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0741-3106 © 2013 IEEE</w:t>
      </w:r>
    </w:p>
    <w:p>
      <w:pPr>
        <w:sectPr>
          <w:type w:val="continuous"/>
          <w:pgSz w:w="12240" w:h="15840"/>
          <w:pgMar w:top="298" w:right="952" w:bottom="428" w:left="980" w:header="720" w:footer="720" w:gutter="0"/>
          <w:cols w:space="720" w:num="1" w:equalWidth="0"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1473200</wp:posOffset>
            </wp:positionV>
            <wp:extent cx="264160" cy="119793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1197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736600</wp:posOffset>
            </wp:positionV>
            <wp:extent cx="2489200" cy="1701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701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0072" w:val="left"/>
        </w:tabs>
        <w:autoSpaceDE w:val="0"/>
        <w:widowControl/>
        <w:spacing w:line="156" w:lineRule="exact" w:before="0" w:after="3126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CHENG AND CHIN: LOW-LEAKAGE-CURRENT DRAM-LIKE MEMORY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139</w:t>
      </w:r>
    </w:p>
    <w:p>
      <w:pPr>
        <w:sectPr>
          <w:pgSz w:w="12240" w:h="15840"/>
          <w:pgMar w:top="298" w:right="952" w:bottom="336" w:left="980" w:header="720" w:footer="720" w:gutter="0"/>
          <w:cols w:space="720" w:num="1" w:equalWidth="0"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7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4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90800" cy="195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5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219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55600" cy="76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7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397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298" w:right="952" w:bottom="336" w:left="980" w:header="720" w:footer="720" w:gutter="0"/>
          <w:cols w:space="720" w:num="2" w:equalWidth="0"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89200" cy="1866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0" w:right="24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12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01900" cy="1892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9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/>
        <w:sectPr>
          <w:type w:val="nextColumn"/>
          <w:pgSz w:w="12240" w:h="15840"/>
          <w:pgMar w:top="298" w:right="952" w:bottom="336" w:left="980" w:header="720" w:footer="720" w:gutter="0"/>
          <w:cols w:space="720" w:num="2" w:equalWidth="0"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36"/>
        <w:gridCol w:w="3436"/>
        <w:gridCol w:w="3436"/>
      </w:tblGrid>
      <w:tr>
        <w:trPr>
          <w:trHeight w:hRule="exact" w:val="3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Fig. 1.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5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(a) Measured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characteristics and (b) GI-XRD diffractograms of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143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2240" w:h="15840"/>
          <w:pgMar w:top="298" w:right="952" w:bottom="336" w:left="980" w:header="720" w:footer="720" w:gutter="0"/>
          <w:cols w:space="720" w:num="1" w:equalWidth="0"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176" w:lineRule="exact" w:before="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high-</w:t>
      </w:r>
      <w:r>
        <w:rPr>
          <w:rFonts w:ascii="RBLMI" w:hAnsi="RBLMI" w:eastAsia="RBLMI"/>
          <w:b w:val="0"/>
          <w:i/>
          <w:color w:val="000000"/>
          <w:sz w:val="16"/>
        </w:rPr>
        <w:t>κ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ZrHfO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-MOSFET. The inserted figure in Fig. 1(a) is the schematic </w:t>
      </w:r>
      <w:r>
        <w:rPr>
          <w:rFonts w:ascii="Times" w:hAnsi="Times" w:eastAsia="Times"/>
          <w:b w:val="0"/>
          <w:i w:val="0"/>
          <w:color w:val="000000"/>
          <w:sz w:val="16"/>
        </w:rPr>
        <w:t>plot of 1T FeMOS.</w:t>
      </w:r>
    </w:p>
    <w:p>
      <w:pPr>
        <w:sectPr>
          <w:type w:val="continuous"/>
          <w:pgSz w:w="12240" w:h="15840"/>
          <w:pgMar w:top="298" w:right="952" w:bottom="336" w:left="980" w:header="720" w:footer="720" w:gutter="0"/>
          <w:cols w:space="720" w:num="2" w:equalWidth="0"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120"/>
        <w:ind w:left="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Fig. 2. (a)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w w:val="96.78000041416713"/>
          <w:rFonts w:ascii="Times" w:hAnsi="Times" w:eastAsia="Times"/>
          <w:b w:val="0"/>
          <w:i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after write at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16"/>
        </w:rPr>
        <w:t>4V/</w:t>
      </w:r>
      <w:r>
        <w:rPr>
          <w:rFonts w:ascii="MTSYN" w:hAnsi="MTSYN" w:eastAsia="MTSYN"/>
          <w:b w:val="0"/>
          <w:i w:val="0"/>
          <w:color w:val="000000"/>
          <w:sz w:val="16"/>
        </w:rPr>
        <w:t>+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4V 5 ns P/E pulses and (b) endurance </w:t>
      </w:r>
      <w:r>
        <w:rPr>
          <w:rFonts w:ascii="Times" w:hAnsi="Times" w:eastAsia="Times"/>
          <w:b w:val="0"/>
          <w:i w:val="0"/>
          <w:color w:val="000000"/>
          <w:sz w:val="16"/>
        </w:rPr>
        <w:t>characteristics of ferroelectric ZrHfO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-MOSFET.</w:t>
      </w:r>
    </w:p>
    <w:p>
      <w:pPr>
        <w:sectPr>
          <w:type w:val="nextColumn"/>
          <w:pgSz w:w="12240" w:h="15840"/>
          <w:pgMar w:top="298" w:right="952" w:bottom="336" w:left="980" w:header="720" w:footer="720" w:gutter="0"/>
          <w:cols w:space="720" w:num="2" w:equalWidth="0"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16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bit lines are connected to respective gate and drain to</w:t>
      </w:r>
    </w:p>
    <w:p>
      <w:pPr>
        <w:sectPr>
          <w:type w:val="continuous"/>
          <w:pgSz w:w="12240" w:h="15840"/>
          <w:pgMar w:top="298" w:right="952" w:bottom="336" w:left="980" w:header="720" w:footer="720" w:gutter="0"/>
          <w:cols w:space="720" w:num="1" w:equalWidth="0">
            <w:col w:w="10308" w:space="0"/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0"/>
        <w:ind w:left="0" w:right="1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write/read the stored data. The ferroelectric hysteresis loop and </w:t>
      </w:r>
      <w:r>
        <w:rPr>
          <w:rFonts w:ascii="Times" w:hAnsi="Times" w:eastAsia="Times"/>
          <w:b w:val="0"/>
          <w:i w:val="0"/>
          <w:color w:val="000000"/>
          <w:sz w:val="20"/>
        </w:rPr>
        <w:t>flat band voltage shift were discovered at a 4 V to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 sweep.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ferroelectricity is related to the crystalline structure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ZrHfO gate dielectric observed using GI-XRD diffractograms,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shown in Fig. 1(b), in which various crystalline phases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were shown. It is crucial to notice that the ferroelectric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dielectric thickness in 1T FeMOS was thinner for ZrHfO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PZT, SBT and BLT [8]. Such a thin thickness is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integrate ferroelectric gate dielectric into a highly scaled </w:t>
      </w:r>
      <w:r>
        <w:rPr>
          <w:rFonts w:ascii="Times" w:hAnsi="Times" w:eastAsia="Times"/>
          <w:b w:val="0"/>
          <w:i w:val="0"/>
          <w:color w:val="000000"/>
          <w:sz w:val="20"/>
        </w:rPr>
        <w:t>deep 1</w:t>
      </w:r>
      <w:r>
        <w:rPr>
          <w:rFonts w:ascii="MTSYN" w:hAnsi="MTSYN" w:eastAsia="MTSYN"/>
          <w:b w:val="0"/>
          <w:i w:val="0"/>
          <w:color w:val="000000"/>
          <w:sz w:val="20"/>
        </w:rPr>
        <w:t>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nm MOSFET, in addition to the Hf-based dielectric </w:t>
      </w:r>
      <w:r>
        <w:rPr>
          <w:rFonts w:ascii="Times" w:hAnsi="Times" w:eastAsia="Times"/>
          <w:b w:val="0"/>
          <w:i w:val="0"/>
          <w:color w:val="000000"/>
          <w:sz w:val="20"/>
        </w:rPr>
        <w:t>compatibility with 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CMOS [11]–[14].</w:t>
      </w:r>
    </w:p>
    <w:p>
      <w:pPr>
        <w:autoSpaceDN w:val="0"/>
        <w:autoSpaceDE w:val="0"/>
        <w:widowControl/>
        <w:spacing w:line="238" w:lineRule="exact" w:before="0" w:after="0"/>
        <w:ind w:left="0" w:right="118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FeMOS [7]–[8], in which the ferroelectric material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incorporated into the gate dielectric of the MOSFET, </w:t>
      </w:r>
      <w:r>
        <w:rPr>
          <w:rFonts w:ascii="Times" w:hAnsi="Times" w:eastAsia="Times"/>
          <w:b w:val="0"/>
          <w:i w:val="0"/>
          <w:color w:val="000000"/>
          <w:sz w:val="20"/>
        </w:rPr>
        <w:t>was previously used to perform nonvolatile memory func-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tions. However, the FeMOS was subjected to read disturbance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degraded data retention caused by the depolarization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[16]. To address the read disturbance problem, a novel </w:t>
      </w:r>
      <w:r>
        <w:rPr>
          <w:rFonts w:ascii="Times" w:hAnsi="Times" w:eastAsia="Times"/>
          <w:b w:val="0"/>
          <w:i w:val="0"/>
          <w:color w:val="000000"/>
          <w:sz w:val="20"/>
        </w:rPr>
        <w:t>read scheme was used here to measure the current at a small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changes by using conventional methods at a high voltage. Such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 −</w:t>
      </w:r>
      <w:r>
        <w:rPr>
          <w:rFonts w:ascii="Times" w:hAnsi="Times" w:eastAsia="Times"/>
          <w:b w:val="0"/>
          <w:i w:val="0"/>
          <w:color w:val="000000"/>
          <w:sz w:val="20"/>
        </w:rPr>
        <w:t>0.1 V, which is different from measuring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/>
          <w:color w:val="000000"/>
          <w:sz w:val="15"/>
        </w:rPr>
        <w:t>T</w:t>
      </w:r>
    </w:p>
    <w:p>
      <w:pPr>
        <w:autoSpaceDN w:val="0"/>
        <w:autoSpaceDE w:val="0"/>
        <w:widowControl/>
        <w:spacing w:line="268" w:lineRule="exact" w:before="0" w:after="0"/>
        <w:ind w:left="0" w:right="1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low voltage reading has been used in resistive RAM (RRAM)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[17]–[19] that can lower the read disturbance effectively in this </w:t>
      </w:r>
      <w:r>
        <w:rPr>
          <w:rFonts w:ascii="Times" w:hAnsi="Times" w:eastAsia="Times"/>
          <w:b w:val="0"/>
          <w:i w:val="0"/>
          <w:color w:val="000000"/>
          <w:sz w:val="20"/>
        </w:rPr>
        <w:t>FeMOS. Fig. 2(a) shows the measured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characteristics </w:t>
      </w:r>
      <w:r>
        <w:rPr>
          <w:rFonts w:ascii="Times" w:hAnsi="Times" w:eastAsia="Times"/>
          <w:b w:val="0"/>
          <w:i w:val="0"/>
          <w:color w:val="000000"/>
          <w:sz w:val="20"/>
        </w:rPr>
        <w:t>of the ferroelectric ZrHfO p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MOSFETs, after being written </w:t>
      </w:r>
      <w:r>
        <w:rPr>
          <w:rFonts w:ascii="Times" w:hAnsi="Times" w:eastAsia="Times"/>
          <w:b w:val="0"/>
          <w:i w:val="0"/>
          <w:color w:val="000000"/>
          <w:sz w:val="20"/>
        </w:rPr>
        <w:t>at 5 ns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4 V/</w:t>
      </w:r>
      <w:r>
        <w:rPr>
          <w:rFonts w:ascii="MTSYN" w:hAnsi="MTSYN" w:eastAsia="MTSYN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V program/erase (P/E) and read at a low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5"/>
        </w:rPr>
        <w:t>G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= −</w:t>
      </w:r>
      <w:r>
        <w:rPr>
          <w:rFonts w:ascii="Times" w:hAnsi="Times" w:eastAsia="Times"/>
          <w:b w:val="0"/>
          <w:i w:val="0"/>
          <w:color w:val="000000"/>
          <w:sz w:val="20"/>
        </w:rPr>
        <w:t>0.1 V.</w:t>
      </w:r>
    </w:p>
    <w:p>
      <w:pPr>
        <w:sectPr>
          <w:type w:val="continuous"/>
          <w:pgSz w:w="12240" w:h="15840"/>
          <w:pgMar w:top="298" w:right="952" w:bottom="336" w:left="980" w:header="720" w:footer="720" w:gutter="0"/>
          <w:cols w:space="720" w:num="2" w:equalWidth="0">
            <w:col w:w="5144" w:space="0"/>
            <w:col w:w="5164" w:space="0"/>
            <w:col w:w="10308" w:space="0"/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116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endurance characteristics are plotted in Fig. 2(b). </w:t>
      </w:r>
      <w:r>
        <w:rPr>
          <w:rFonts w:ascii="Times" w:hAnsi="Times" w:eastAsia="Times"/>
          <w:b w:val="0"/>
          <w:i w:val="0"/>
          <w:color w:val="000000"/>
          <w:sz w:val="20"/>
        </w:rPr>
        <w:t>Stable on-state current (I</w:t>
      </w:r>
      <w:r>
        <w:rPr>
          <w:rFonts w:ascii="Times" w:hAnsi="Times" w:eastAsia="Times"/>
          <w:b w:val="0"/>
          <w:i w:val="0"/>
          <w:color w:val="000000"/>
          <w:sz w:val="15"/>
        </w:rPr>
        <w:t>on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off-state current (I</w:t>
      </w:r>
      <w:r>
        <w:rPr>
          <w:rFonts w:ascii="Times" w:hAnsi="Times" w:eastAsia="Times"/>
          <w:b w:val="0"/>
          <w:i w:val="0"/>
          <w:color w:val="000000"/>
          <w:sz w:val="15"/>
        </w:rPr>
        <w:t>off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0"/>
        </w:rPr>
        <w:t>maintained for up to 10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P/E cycles, and 5 ns P/E was the </w:t>
      </w:r>
      <w:r>
        <w:rPr>
          <w:rFonts w:ascii="Times" w:hAnsi="Times" w:eastAsia="Times"/>
          <w:b w:val="0"/>
          <w:i w:val="0"/>
          <w:color w:val="000000"/>
          <w:sz w:val="20"/>
        </w:rPr>
        <w:t>fastest pulse time in our system. A considerably large I</w:t>
      </w:r>
      <w:r>
        <w:rPr>
          <w:rFonts w:ascii="Times" w:hAnsi="Times" w:eastAsia="Times"/>
          <w:b w:val="0"/>
          <w:i w:val="0"/>
          <w:color w:val="000000"/>
          <w:sz w:val="15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/I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off </w:t>
      </w:r>
      <w:r>
        <w:rPr>
          <w:rFonts w:ascii="Times" w:hAnsi="Times" w:eastAsia="Times"/>
          <w:b w:val="0"/>
          <w:i w:val="0"/>
          <w:color w:val="000000"/>
          <w:sz w:val="20"/>
        </w:rPr>
        <w:t>read window of 1000 times and a considerably low DC off-</w:t>
      </w:r>
      <w:r>
        <w:rPr>
          <w:rFonts w:ascii="Times" w:hAnsi="Times" w:eastAsia="Times"/>
          <w:b w:val="0"/>
          <w:i w:val="0"/>
          <w:color w:val="000000"/>
          <w:sz w:val="20"/>
        </w:rPr>
        <w:t>state leakage current of 3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>A/</w:t>
      </w:r>
      <w:r>
        <w:rPr>
          <w:rFonts w:ascii="RBLMI" w:hAnsi="RBLMI" w:eastAsia="RBLMI"/>
          <w:b w:val="0"/>
          <w:i/>
          <w:color w:val="000000"/>
          <w:sz w:val="20"/>
        </w:rPr>
        <w:t>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 were measured,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critical for energy saving. Although this device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substantially improved DC leakage power, the AC switching </w:t>
      </w:r>
      <w:r>
        <w:rPr>
          <w:rFonts w:ascii="Times" w:hAnsi="Times" w:eastAsia="Times"/>
          <w:b w:val="0"/>
          <w:i w:val="0"/>
          <w:color w:val="000000"/>
          <w:sz w:val="20"/>
        </w:rPr>
        <w:t>power (</w:t>
      </w:r>
      <w:r>
        <w:rPr>
          <w:rFonts w:ascii="Times" w:hAnsi="Times" w:eastAsia="Times"/>
          <w:b w:val="0"/>
          <w:i/>
          <w:color w:val="000000"/>
          <w:sz w:val="20"/>
        </w:rPr>
        <w:t>CV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f/2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[20] was 1.1 times higher than that of the </w:t>
      </w:r>
      <w:r>
        <w:rPr>
          <w:rFonts w:ascii="Times" w:hAnsi="Times" w:eastAsia="Times"/>
          <w:b w:val="0"/>
          <w:i w:val="0"/>
          <w:color w:val="000000"/>
          <w:sz w:val="20"/>
        </w:rPr>
        <w:t>32-nm 1T1C DRAM listed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ITRS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[1], assuming that </w:t>
      </w:r>
      <w:r>
        <w:rPr>
          <w:rFonts w:ascii="Times" w:hAnsi="Times" w:eastAsia="Times"/>
          <w:b w:val="0"/>
          <w:i w:val="0"/>
          <w:color w:val="000000"/>
          <w:sz w:val="20"/>
        </w:rPr>
        <w:t>was operated at the same frequency (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f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)</w:t>
      </w:r>
      <w:r>
        <w:rPr>
          <w:rFonts w:ascii="Times" w:hAnsi="Times" w:eastAsia="Times"/>
          <w:b w:val="0"/>
          <w:i w:val="0"/>
          <w:color w:val="000000"/>
          <w:sz w:val="20"/>
        </w:rPr>
        <w:t>. Here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the gate </w:t>
      </w:r>
      <w:r>
        <w:rPr>
          <w:rFonts w:ascii="Times" w:hAnsi="Times" w:eastAsia="Times"/>
          <w:b w:val="0"/>
          <w:i w:val="0"/>
          <w:color w:val="000000"/>
          <w:sz w:val="20"/>
        </w:rPr>
        <w:t>capacitor and/or MIM capacitor;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the drain voltage and/or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MIM capacitor voltage. Further reducing the device voltage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necessary for reducing the AC power. Considerably longer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endurance is expected at a faster P/E speed with less stress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gate dielectric, because a sub-100 ps polarization switching </w:t>
      </w:r>
      <w:r>
        <w:rPr>
          <w:rFonts w:ascii="Times" w:hAnsi="Times" w:eastAsia="Times"/>
          <w:b w:val="0"/>
          <w:i w:val="0"/>
          <w:color w:val="000000"/>
          <w:sz w:val="20"/>
        </w:rPr>
        <w:t>time was reported in a ferroelectric capacitor.</w:t>
      </w:r>
    </w:p>
    <w:p>
      <w:pPr>
        <w:autoSpaceDN w:val="0"/>
        <w:autoSpaceDE w:val="0"/>
        <w:widowControl/>
        <w:spacing w:line="236" w:lineRule="exact" w:before="32" w:after="0"/>
        <w:ind w:left="116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retention characteristics of I</w:t>
      </w:r>
      <w:r>
        <w:rPr>
          <w:rFonts w:ascii="Times" w:hAnsi="Times" w:eastAsia="Times"/>
          <w:b w:val="0"/>
          <w:i w:val="0"/>
          <w:color w:val="000000"/>
          <w:sz w:val="15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</w:t>
      </w:r>
      <w:r>
        <w:rPr>
          <w:rFonts w:ascii="Times" w:hAnsi="Times" w:eastAsia="Times"/>
          <w:b w:val="0"/>
          <w:i w:val="0"/>
          <w:color w:val="000000"/>
          <w:sz w:val="15"/>
        </w:rPr>
        <w:t>off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shown in </w:t>
      </w:r>
      <w:r>
        <w:rPr>
          <w:rFonts w:ascii="Times" w:hAnsi="Times" w:eastAsia="Times"/>
          <w:b w:val="0"/>
          <w:i w:val="0"/>
          <w:color w:val="000000"/>
          <w:sz w:val="20"/>
        </w:rPr>
        <w:t>Fig. 3. Although the I</w:t>
      </w:r>
      <w:r>
        <w:rPr>
          <w:rFonts w:ascii="Times" w:hAnsi="Times" w:eastAsia="Times"/>
          <w:b w:val="0"/>
          <w:i w:val="0"/>
          <w:color w:val="000000"/>
          <w:sz w:val="15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I</w:t>
      </w:r>
      <w:r>
        <w:rPr>
          <w:rFonts w:ascii="Times" w:hAnsi="Times" w:eastAsia="Times"/>
          <w:b w:val="0"/>
          <w:i w:val="0"/>
          <w:color w:val="000000"/>
          <w:sz w:val="15"/>
        </w:rPr>
        <w:t>off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degraded over time because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depolarization effect, three orders of magnitude I</w:t>
      </w:r>
      <w:r>
        <w:rPr>
          <w:rFonts w:ascii="Times" w:hAnsi="Times" w:eastAsia="Times"/>
          <w:b w:val="0"/>
          <w:i w:val="0"/>
          <w:color w:val="000000"/>
          <w:sz w:val="15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/I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off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read windows were still achieved after 10 s of retention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°C. It is important to notice that the endurance and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performances of this 1T FeMOS are already comparable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or superior to another type of 1T DRAM [21]. Further </w:t>
      </w:r>
      <w:r>
        <w:rPr>
          <w:rFonts w:ascii="Times" w:hAnsi="Times" w:eastAsia="Times"/>
          <w:b w:val="0"/>
          <w:i w:val="0"/>
          <w:color w:val="000000"/>
          <w:sz w:val="20"/>
        </w:rPr>
        <w:t>endurance to 10</w:t>
      </w:r>
      <w:r>
        <w:rPr>
          <w:rFonts w:ascii="Times" w:hAnsi="Times" w:eastAsia="Times"/>
          <w:b w:val="0"/>
          <w:i w:val="0"/>
          <w:color w:val="000000"/>
          <w:sz w:val="15"/>
        </w:rPr>
        <w:t>16</w:t>
      </w:r>
      <w:r>
        <w:rPr>
          <w:rFonts w:ascii="Times" w:hAnsi="Times" w:eastAsia="Times"/>
          <w:b w:val="0"/>
          <w:i w:val="0"/>
          <w:color w:val="000000"/>
          <w:sz w:val="20"/>
        </w:rPr>
        <w:t>cycles using faster pulse generator equip-</w:t>
      </w:r>
      <w:r>
        <w:rPr>
          <w:rFonts w:ascii="Times" w:hAnsi="Times" w:eastAsia="Times"/>
          <w:b w:val="0"/>
          <w:i w:val="0"/>
          <w:color w:val="000000"/>
          <w:sz w:val="20"/>
        </w:rPr>
        <w:t>ment is necessary to explore the full potential for 1T1C DRAM</w:t>
      </w:r>
    </w:p>
    <w:p>
      <w:pPr>
        <w:sectPr>
          <w:type w:val="nextColumn"/>
          <w:pgSz w:w="12240" w:h="15840"/>
          <w:pgMar w:top="298" w:right="952" w:bottom="336" w:left="980" w:header="720" w:footer="720" w:gutter="0"/>
          <w:cols w:space="720" w:num="2" w:equalWidth="0">
            <w:col w:w="5144" w:space="0"/>
            <w:col w:w="5164" w:space="0"/>
            <w:col w:w="10308" w:space="0"/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tabs>
          <w:tab w:pos="5936" w:val="left"/>
        </w:tabs>
        <w:autoSpaceDE w:val="0"/>
        <w:widowControl/>
        <w:spacing w:line="156" w:lineRule="exact" w:before="0" w:after="426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IEEE ELECTRON DEVICE LETTERS, VOL. 35, NO. 1, JANUARY 2014</w:t>
      </w:r>
    </w:p>
    <w:p>
      <w:pPr>
        <w:sectPr>
          <w:pgSz w:w="12240" w:h="15840"/>
          <w:pgMar w:top="298" w:right="958" w:bottom="1440" w:left="980" w:header="720" w:footer="720" w:gutter="0"/>
          <w:cols w:space="720" w:num="1" w:equalWidth="0">
            <w:col w:w="10302" w:space="0"/>
            <w:col w:w="5144" w:space="0"/>
            <w:col w:w="5164" w:space="0"/>
            <w:col w:w="10308" w:space="0"/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65400" cy="2133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298" w:right="958" w:bottom="1440" w:left="980" w:header="720" w:footer="720" w:gutter="0"/>
          <w:cols w:space="720" w:num="2" w:equalWidth="0">
            <w:col w:w="4930" w:space="0"/>
            <w:col w:w="5372" w:space="0"/>
            <w:col w:w="10302" w:space="0"/>
            <w:col w:w="5144" w:space="0"/>
            <w:col w:w="5164" w:space="0"/>
            <w:col w:w="10308" w:space="0"/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694" w:right="22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[4] C. Y. Tsai, K. C. Chiang, S. H. Lin,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“Improved capacitance </w:t>
      </w:r>
      <w:r>
        <w:rPr>
          <w:rFonts w:ascii="Times" w:hAnsi="Times" w:eastAsia="Times"/>
          <w:b w:val="0"/>
          <w:i w:val="0"/>
          <w:color w:val="000000"/>
          <w:sz w:val="16"/>
        </w:rPr>
        <w:t>density and reliability of high-</w:t>
      </w:r>
      <w:r>
        <w:rPr>
          <w:rFonts w:ascii="RBLMI" w:hAnsi="RBLMI" w:eastAsia="RBLMI"/>
          <w:b w:val="0"/>
          <w:i/>
          <w:color w:val="000000"/>
          <w:sz w:val="16"/>
        </w:rPr>
        <w:t>κ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Ni/ZrO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/TiN MIM capacitors using </w:t>
      </w:r>
      <w:r>
        <w:rPr>
          <w:rFonts w:ascii="Times" w:hAnsi="Times" w:eastAsia="Times"/>
          <w:b w:val="0"/>
          <w:i w:val="0"/>
          <w:color w:val="000000"/>
          <w:sz w:val="16"/>
        </w:rPr>
        <w:t>laser annealing technique,”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31, no. 7, </w:t>
      </w:r>
      <w:r>
        <w:rPr>
          <w:rFonts w:ascii="Times" w:hAnsi="Times" w:eastAsia="Times"/>
          <w:b w:val="0"/>
          <w:i w:val="0"/>
          <w:color w:val="000000"/>
          <w:sz w:val="16"/>
        </w:rPr>
        <w:t>pp. 749–752, Jul. 2010.</w:t>
      </w:r>
    </w:p>
    <w:p>
      <w:pPr>
        <w:autoSpaceDN w:val="0"/>
        <w:autoSpaceDE w:val="0"/>
        <w:widowControl/>
        <w:spacing w:line="180" w:lineRule="exact" w:before="0" w:after="0"/>
        <w:ind w:left="694" w:right="24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[5] S. H. Lin, K. C. Chiang, F. S. Yeh,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“Improved stress reli-</w:t>
      </w:r>
      <w:r>
        <w:rPr>
          <w:rFonts w:ascii="Times" w:hAnsi="Times" w:eastAsia="Times"/>
          <w:b w:val="0"/>
          <w:i w:val="0"/>
          <w:color w:val="000000"/>
          <w:sz w:val="16"/>
        </w:rPr>
        <w:t>ability of analog metal–insulator–metal capacitors using TiO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/ZrO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6"/>
        </w:rPr>
        <w:t>dielectrics,”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30, no. 12, pp. 1287–1289, </w:t>
      </w:r>
      <w:r>
        <w:rPr>
          <w:rFonts w:ascii="Times" w:hAnsi="Times" w:eastAsia="Times"/>
          <w:b w:val="0"/>
          <w:i w:val="0"/>
          <w:color w:val="000000"/>
          <w:sz w:val="16"/>
        </w:rPr>
        <w:t>Dec. 2009.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>
        <w:trPr>
          <w:trHeight w:hRule="exact" w:val="18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[6] I.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Hur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K.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Lin,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comprehensive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approach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DRAM</w:t>
            </w:r>
          </w:p>
        </w:tc>
      </w:tr>
    </w:tbl>
    <w:p>
      <w:pPr>
        <w:autoSpaceDN w:val="0"/>
        <w:autoSpaceDE w:val="0"/>
        <w:widowControl/>
        <w:spacing w:line="176" w:lineRule="exact" w:before="4" w:after="0"/>
        <w:ind w:left="6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power management,”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Intl. Symp. HPCA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Jun. 2008, </w:t>
      </w:r>
      <w:r>
        <w:rPr>
          <w:rFonts w:ascii="Times" w:hAnsi="Times" w:eastAsia="Times"/>
          <w:b w:val="0"/>
          <w:i w:val="0"/>
          <w:color w:val="000000"/>
          <w:sz w:val="16"/>
        </w:rPr>
        <w:t>pp. 305–316.</w:t>
      </w:r>
    </w:p>
    <w:p>
      <w:pPr>
        <w:autoSpaceDN w:val="0"/>
        <w:tabs>
          <w:tab w:pos="694" w:val="left"/>
        </w:tabs>
        <w:autoSpaceDE w:val="0"/>
        <w:widowControl/>
        <w:spacing w:line="180" w:lineRule="exact" w:before="0" w:after="0"/>
        <w:ind w:left="4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[7] Y. Arimoto and H. Ishiwara, “Current status of ferroelectric random-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access memory,”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MRS Bull.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29, no. 11, pp. 823–828, Nov. 2004. </w:t>
      </w:r>
      <w:r>
        <w:rPr>
          <w:rFonts w:ascii="Times" w:hAnsi="Times" w:eastAsia="Times"/>
          <w:b w:val="0"/>
          <w:i w:val="0"/>
          <w:color w:val="000000"/>
          <w:sz w:val="16"/>
        </w:rPr>
        <w:t>[8] M. Y. Yang, S. B. Chen, A. Chin,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“One-transistor PZT/Al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SBT/Al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 and BLT/Al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stacked gate memory,”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IEDM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2001, pp. 795–798.</w:t>
      </w:r>
    </w:p>
    <w:p>
      <w:pPr>
        <w:autoSpaceDN w:val="0"/>
        <w:autoSpaceDE w:val="0"/>
        <w:widowControl/>
        <w:spacing w:line="178" w:lineRule="exact" w:before="2" w:after="2"/>
        <w:ind w:left="694" w:right="26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[9] Z. Wen, C. Li, D. Wu,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“Ferroelectric-field-effect-enhanced </w:t>
      </w:r>
      <w:r>
        <w:rPr>
          <w:rFonts w:ascii="Times" w:hAnsi="Times" w:eastAsia="Times"/>
          <w:b w:val="0"/>
          <w:i w:val="0"/>
          <w:color w:val="000000"/>
          <w:sz w:val="16"/>
        </w:rPr>
        <w:t>electroresistance in metal/ferroelectric/semiconductor tunnel junctions,”</w:t>
      </w:r>
      <w:r>
        <w:rPr>
          <w:rFonts w:ascii="Times" w:hAnsi="Times" w:eastAsia="Times"/>
          <w:b w:val="0"/>
          <w:i/>
          <w:color w:val="000000"/>
          <w:sz w:val="16"/>
        </w:rPr>
        <w:t>Nature Mater.</w:t>
      </w:r>
      <w:r>
        <w:rPr>
          <w:rFonts w:ascii="Times" w:hAnsi="Times" w:eastAsia="Times"/>
          <w:b w:val="0"/>
          <w:i w:val="0"/>
          <w:color w:val="000000"/>
          <w:sz w:val="16"/>
        </w:rPr>
        <w:t>, vol. 12, pp. 617–621, May 2013.</w:t>
      </w:r>
    </w:p>
    <w:p>
      <w:pPr>
        <w:sectPr>
          <w:type w:val="nextColumn"/>
          <w:pgSz w:w="12240" w:h="15840"/>
          <w:pgMar w:top="298" w:right="958" w:bottom="1440" w:left="980" w:header="720" w:footer="720" w:gutter="0"/>
          <w:cols w:space="720" w:num="2" w:equalWidth="0">
            <w:col w:w="4930" w:space="0"/>
            <w:col w:w="5372" w:space="0"/>
            <w:col w:w="10302" w:space="0"/>
            <w:col w:w="5144" w:space="0"/>
            <w:col w:w="5164" w:space="0"/>
            <w:col w:w="10308" w:space="0"/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60"/>
        <w:gridCol w:w="2060"/>
        <w:gridCol w:w="2060"/>
        <w:gridCol w:w="2060"/>
        <w:gridCol w:w="2060"/>
      </w:tblGrid>
      <w:tr>
        <w:trPr>
          <w:trHeight w:hRule="exact" w:val="174"/>
        </w:trPr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3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Fig. 3.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Retention characteristics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ferroelectric high-</w:t>
            </w:r>
            <w:r>
              <w:rPr>
                <w:rFonts w:ascii="RBLMI" w:hAnsi="RBLMI" w:eastAsia="RBLMI"/>
                <w:b w:val="0"/>
                <w:i/>
                <w:color w:val="000000"/>
                <w:sz w:val="16"/>
              </w:rPr>
              <w:t>κ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ZrHfO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[10] J. Muller, T. S. Boscke, U. Schroder,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“Ferroelectricity in simple</w:t>
            </w:r>
          </w:p>
        </w:tc>
      </w:tr>
      <w:tr>
        <w:trPr>
          <w:trHeight w:hRule="exact" w:val="140"/>
        </w:trPr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20" w:right="0" w:firstLine="36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binary ZrO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HfO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,”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Nano Lett.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vol. 12, pp. 4318–4323, Jul. 2012.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[11] K. Mistry,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et al.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“A 45 nm logic technology with high-k</w:t>
            </w:r>
            <w:r>
              <w:rPr>
                <w:rFonts w:ascii="MTSYN" w:hAnsi="MTSYN" w:eastAsia="MTSYN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metal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gate transistors, strained silicon, 9 Cu interconnect layers, 193 nm</w:t>
            </w:r>
          </w:p>
        </w:tc>
      </w:tr>
      <w:tr>
        <w:trPr>
          <w:trHeight w:hRule="exact" w:val="382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-MOSFET.</w:t>
            </w:r>
          </w:p>
        </w:tc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  <w:tc>
          <w:tcPr>
            <w:tcW w:type="dxa" w:w="20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8"/>
        <w:ind w:left="0" w:right="0"/>
      </w:pPr>
    </w:p>
    <w:p>
      <w:pPr>
        <w:sectPr>
          <w:type w:val="continuous"/>
          <w:pgSz w:w="12240" w:h="15840"/>
          <w:pgMar w:top="298" w:right="958" w:bottom="1440" w:left="980" w:header="720" w:footer="720" w:gutter="0"/>
          <w:cols w:space="720" w:num="1" w:equalWidth="0">
            <w:col w:w="10302" w:space="0"/>
            <w:col w:w="4930" w:space="0"/>
            <w:col w:w="5372" w:space="0"/>
            <w:col w:w="10302" w:space="0"/>
            <w:col w:w="5144" w:space="0"/>
            <w:col w:w="5164" w:space="0"/>
            <w:col w:w="10308" w:space="0"/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0" w:right="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replacement. Further retention improvement may be expected </w:t>
      </w:r>
      <w:r>
        <w:rPr>
          <w:rFonts w:ascii="Times" w:hAnsi="Times" w:eastAsia="Times"/>
          <w:b w:val="0"/>
          <w:i w:val="0"/>
          <w:color w:val="000000"/>
          <w:sz w:val="20"/>
        </w:rPr>
        <w:t>using a thinner SiO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[22] or 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interfacial layer [8],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more than ten years retention was reported [22].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new DRAM offers a considerably low DC off-state leakage of </w:t>
      </w:r>
      <w:r>
        <w:rPr>
          <w:rFonts w:ascii="Times" w:hAnsi="Times" w:eastAsia="Times"/>
          <w:b w:val="0"/>
          <w:i w:val="0"/>
          <w:color w:val="000000"/>
          <w:sz w:val="20"/>
        </w:rPr>
        <w:t>3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>A/</w:t>
      </w:r>
      <w:r>
        <w:rPr>
          <w:rFonts w:ascii="RBLMI" w:hAnsi="RBLMI" w:eastAsia="RBLMI"/>
          <w:b w:val="0"/>
          <w:i/>
          <w:color w:val="000000"/>
          <w:sz w:val="20"/>
        </w:rPr>
        <w:t>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m, a simple capacitor-less 1T process, and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potentially sub-ns switching speed, all of which are impossible </w:t>
      </w:r>
      <w:r>
        <w:rPr>
          <w:rFonts w:ascii="Times" w:hAnsi="Times" w:eastAsia="Times"/>
          <w:b w:val="0"/>
          <w:i w:val="0"/>
          <w:color w:val="000000"/>
          <w:sz w:val="20"/>
        </w:rPr>
        <w:t>for existing 1T1C DRAM devices.</w:t>
      </w:r>
    </w:p>
    <w:p>
      <w:pPr>
        <w:autoSpaceDN w:val="0"/>
        <w:autoSpaceDE w:val="0"/>
        <w:widowControl/>
        <w:spacing w:line="222" w:lineRule="exact" w:before="286" w:after="40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IV. 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472"/>
        <w:gridCol w:w="1472"/>
        <w:gridCol w:w="1472"/>
        <w:gridCol w:w="1472"/>
        <w:gridCol w:w="1472"/>
        <w:gridCol w:w="1472"/>
        <w:gridCol w:w="1472"/>
      </w:tblGrid>
      <w:tr>
        <w:trPr>
          <w:trHeight w:hRule="exact" w:val="27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device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offers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superior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DRAM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0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considerably low DC off-state leakage, a much simpler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capacitor-less 1T structure, and a potentially faster speed,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of which far exceed those of existing DRAM devices.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These excellent device characteristics were achieved using a </w:t>
      </w:r>
      <w:r>
        <w:rPr>
          <w:rFonts w:ascii="Times" w:hAnsi="Times" w:eastAsia="Times"/>
          <w:b w:val="0"/>
          <w:i w:val="0"/>
          <w:color w:val="000000"/>
          <w:sz w:val="20"/>
        </w:rPr>
        <w:t>ferroelectric 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ZrHfO gate dielectric in a p-MOSFET </w:t>
      </w:r>
      <w:r>
        <w:rPr>
          <w:rFonts w:ascii="Times" w:hAnsi="Times" w:eastAsia="Times"/>
          <w:b w:val="0"/>
          <w:i w:val="0"/>
          <w:color w:val="000000"/>
          <w:sz w:val="20"/>
        </w:rPr>
        <w:t>that is fully compatible with the existing high-</w:t>
      </w:r>
      <w:r>
        <w:rPr>
          <w:rFonts w:ascii="RBLMI" w:hAnsi="RBLMI" w:eastAsia="RBLMI"/>
          <w:b w:val="0"/>
          <w:i/>
          <w:color w:val="000000"/>
          <w:sz w:val="20"/>
        </w:rPr>
        <w:t>κ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MOSFET </w:t>
      </w:r>
      <w:r>
        <w:rPr>
          <w:rFonts w:ascii="Times" w:hAnsi="Times" w:eastAsia="Times"/>
          <w:b w:val="0"/>
          <w:i w:val="0"/>
          <w:color w:val="000000"/>
          <w:sz w:val="20"/>
        </w:rPr>
        <w:t>process used in current ICs.</w:t>
      </w:r>
    </w:p>
    <w:p>
      <w:pPr>
        <w:autoSpaceDN w:val="0"/>
        <w:autoSpaceDE w:val="0"/>
        <w:widowControl/>
        <w:spacing w:line="222" w:lineRule="exact" w:before="286" w:after="0"/>
        <w:ind w:left="0" w:right="2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EFERENCES</w:t>
      </w:r>
    </w:p>
    <w:p>
      <w:pPr>
        <w:autoSpaceDN w:val="0"/>
        <w:tabs>
          <w:tab w:pos="364" w:val="left"/>
        </w:tabs>
        <w:autoSpaceDE w:val="0"/>
        <w:widowControl/>
        <w:spacing w:line="180" w:lineRule="exact" w:before="108" w:after="0"/>
        <w:ind w:left="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[1] (2011).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International Technology Roadmap for Semiconductors (ITRS)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[Online]. Available: http://www.itrs.net/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[2] K. C. Chiang, C. C. Huang, G. L. Chen,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“High performance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SrTiO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metal-insulator-metal capacitors for analog applications,”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Trans. Electron Device</w:t>
      </w:r>
      <w:r>
        <w:rPr>
          <w:rFonts w:ascii="Times" w:hAnsi="Times" w:eastAsia="Times"/>
          <w:b w:val="0"/>
          <w:i w:val="0"/>
          <w:color w:val="000000"/>
          <w:sz w:val="16"/>
        </w:rPr>
        <w:t>, vol. 53, no. 9, pp. 2312–2319, Sep. 2006.</w:t>
      </w:r>
    </w:p>
    <w:p>
      <w:pPr>
        <w:autoSpaceDN w:val="0"/>
        <w:autoSpaceDE w:val="0"/>
        <w:widowControl/>
        <w:spacing w:line="180" w:lineRule="exact" w:before="0" w:after="0"/>
        <w:ind w:left="364" w:right="12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[3] K. C. Chiang, C. H. Cheng, K. Y. Jhou,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“Use of a high work-</w:t>
      </w:r>
      <w:r>
        <w:rPr>
          <w:rFonts w:ascii="Times" w:hAnsi="Times" w:eastAsia="Times"/>
          <w:b w:val="0"/>
          <w:i w:val="0"/>
          <w:color w:val="000000"/>
          <w:sz w:val="16"/>
        </w:rPr>
        <w:t>function Ni electrode to improved the stress reliability of analog SrTiO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6"/>
        </w:rPr>
        <w:t>metal–insulator–metal capacitors,”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28, </w:t>
      </w:r>
      <w:r>
        <w:rPr>
          <w:rFonts w:ascii="Times" w:hAnsi="Times" w:eastAsia="Times"/>
          <w:b w:val="0"/>
          <w:i w:val="0"/>
          <w:color w:val="000000"/>
          <w:sz w:val="16"/>
        </w:rPr>
        <w:t>no. 8, pp. 694–696, Aug. 2007.</w:t>
      </w:r>
    </w:p>
    <w:p>
      <w:pPr>
        <w:sectPr>
          <w:type w:val="continuous"/>
          <w:pgSz w:w="12240" w:h="15840"/>
          <w:pgMar w:top="298" w:right="958" w:bottom="1440" w:left="980" w:header="720" w:footer="720" w:gutter="0"/>
          <w:cols w:space="720" w:num="2" w:equalWidth="0">
            <w:col w:w="5142" w:space="0"/>
            <w:col w:w="5160" w:space="0"/>
            <w:col w:w="10302" w:space="0"/>
            <w:col w:w="4930" w:space="0"/>
            <w:col w:w="5372" w:space="0"/>
            <w:col w:w="10302" w:space="0"/>
            <w:col w:w="5144" w:space="0"/>
            <w:col w:w="5164" w:space="0"/>
            <w:col w:w="10308" w:space="0"/>
            <w:col w:w="5138" w:space="0"/>
            <w:col w:w="5170" w:space="0"/>
            <w:col w:w="10308" w:space="0"/>
            <w:col w:w="5170" w:space="0"/>
            <w:col w:w="5138" w:space="0"/>
            <w:col w:w="10308" w:space="0"/>
            <w:col w:w="10308" w:space="0"/>
            <w:col w:w="5144" w:space="0"/>
            <w:col w:w="5164" w:space="0"/>
            <w:col w:w="1030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4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dry patterning, and 100% Pb-free packaging,”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IEDM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Dec. 2007, pp. 247–250.</w:t>
      </w:r>
    </w:p>
    <w:p>
      <w:pPr>
        <w:autoSpaceDN w:val="0"/>
        <w:autoSpaceDE w:val="0"/>
        <w:widowControl/>
        <w:spacing w:line="178" w:lineRule="exact" w:before="4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[12] M. Chudzik,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“High-performance high-</w:t>
      </w:r>
      <w:r>
        <w:rPr>
          <w:rFonts w:ascii="RBLMI" w:hAnsi="RBLMI" w:eastAsia="RBLMI"/>
          <w:b w:val="0"/>
          <w:i/>
          <w:color w:val="000000"/>
          <w:sz w:val="16"/>
        </w:rPr>
        <w:t>κ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/metal gates for 45 nm </w:t>
      </w:r>
      <w:r>
        <w:rPr>
          <w:rFonts w:ascii="Times" w:hAnsi="Times" w:eastAsia="Times"/>
          <w:b w:val="0"/>
          <w:i w:val="0"/>
          <w:color w:val="000000"/>
          <w:sz w:val="16"/>
        </w:rPr>
        <w:t>CMOS and beyond with gate-first processing,”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VLSI </w:t>
      </w:r>
      <w:r>
        <w:rPr>
          <w:rFonts w:ascii="Times" w:hAnsi="Times" w:eastAsia="Times"/>
          <w:b w:val="0"/>
          <w:i/>
          <w:color w:val="000000"/>
          <w:sz w:val="16"/>
        </w:rPr>
        <w:t>Technol.</w:t>
      </w:r>
      <w:r>
        <w:rPr>
          <w:rFonts w:ascii="Times" w:hAnsi="Times" w:eastAsia="Times"/>
          <w:b w:val="0"/>
          <w:i w:val="0"/>
          <w:color w:val="000000"/>
          <w:sz w:val="16"/>
        </w:rPr>
        <w:t>, Jun. 2007, pp. 194–195.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[13] D. A. Buchanan,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“80 nm polysilicon gated n-FETs with ultra-thin </w:t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gate dielectric for ULSI applications,”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IEDM Tech. Dig.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2002, </w:t>
      </w:r>
      <w:r>
        <w:rPr>
          <w:rFonts w:ascii="Times" w:hAnsi="Times" w:eastAsia="Times"/>
          <w:b w:val="0"/>
          <w:i w:val="0"/>
          <w:color w:val="000000"/>
          <w:sz w:val="16"/>
        </w:rPr>
        <w:t>pp. 223–226.</w:t>
      </w:r>
    </w:p>
    <w:p>
      <w:pPr>
        <w:autoSpaceDN w:val="0"/>
        <w:tabs>
          <w:tab w:pos="482" w:val="left"/>
          <w:tab w:pos="884" w:val="left"/>
          <w:tab w:pos="1484" w:val="left"/>
          <w:tab w:pos="1918" w:val="left"/>
          <w:tab w:pos="2742" w:val="left"/>
          <w:tab w:pos="3196" w:val="left"/>
          <w:tab w:pos="4022" w:val="left"/>
          <w:tab w:pos="4546" w:val="left"/>
        </w:tabs>
        <w:autoSpaceDE w:val="0"/>
        <w:widowControl/>
        <w:spacing w:line="166" w:lineRule="exact" w:before="40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[14] A. Chin, Y. H. Wu, S. B. Chen,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>, “High quality La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dielectrics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equivalent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thickness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5–10 Å,”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VLSI Technol.</w:t>
      </w:r>
      <w:r>
        <w:rPr>
          <w:rFonts w:ascii="Times" w:hAnsi="Times" w:eastAsia="Times"/>
          <w:b w:val="0"/>
          <w:i w:val="0"/>
          <w:color w:val="000000"/>
          <w:sz w:val="16"/>
        </w:rPr>
        <w:t>, 2000, pp. 16–17.</w:t>
      </w:r>
    </w:p>
    <w:p>
      <w:pPr>
        <w:autoSpaceDN w:val="0"/>
        <w:autoSpaceDE w:val="0"/>
        <w:widowControl/>
        <w:spacing w:line="18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[15] J.-P. Han and T. P. Ma, “Ferroelectric-gate transistor as a capacitor-less </w:t>
      </w:r>
      <w:r>
        <w:rPr>
          <w:rFonts w:ascii="Times" w:hAnsi="Times" w:eastAsia="Times"/>
          <w:b w:val="0"/>
          <w:i w:val="0"/>
          <w:color w:val="000000"/>
          <w:sz w:val="16"/>
        </w:rPr>
        <w:t>DRAM cell,”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Integr. Ferroelect.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27, nos. 1–4, pp. 1053–1062, 1999. </w:t>
      </w:r>
      <w:r>
        <w:rPr>
          <w:rFonts w:ascii="Times" w:hAnsi="Times" w:eastAsia="Times"/>
          <w:b w:val="0"/>
          <w:i w:val="0"/>
          <w:color w:val="000000"/>
          <w:sz w:val="16"/>
        </w:rPr>
        <w:t>[16] T. P. Ma and J.-P. Han, “Why is nonvolatile ferroelectric memory field-</w:t>
      </w:r>
      <w:r>
        <w:rPr>
          <w:rFonts w:ascii="Times" w:hAnsi="Times" w:eastAsia="Times"/>
          <w:b w:val="0"/>
          <w:i w:val="0"/>
          <w:color w:val="000000"/>
          <w:sz w:val="16"/>
        </w:rPr>
        <w:t>effect transistor still elusive?”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23, no. 7, </w:t>
      </w:r>
      <w:r>
        <w:rPr>
          <w:rFonts w:ascii="Times" w:hAnsi="Times" w:eastAsia="Times"/>
          <w:b w:val="0"/>
          <w:i w:val="0"/>
          <w:color w:val="000000"/>
          <w:sz w:val="16"/>
        </w:rPr>
        <w:t>pp. 386–388, Jul. 2002.</w:t>
      </w:r>
    </w:p>
    <w:p>
      <w:pPr>
        <w:autoSpaceDN w:val="0"/>
        <w:autoSpaceDE w:val="0"/>
        <w:widowControl/>
        <w:spacing w:line="180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[17] C. H. Cheng, A. Chin, and F. S. Yeh, “High performance ultra-low </w:t>
      </w:r>
      <w:r>
        <w:rPr>
          <w:rFonts w:ascii="Times" w:hAnsi="Times" w:eastAsia="Times"/>
          <w:b w:val="0"/>
          <w:i w:val="0"/>
          <w:color w:val="000000"/>
          <w:sz w:val="16"/>
        </w:rPr>
        <w:t>energy RRAM with good retention and endurance,”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</w:t>
      </w:r>
      <w:r>
        <w:rPr>
          <w:rFonts w:ascii="Times" w:hAnsi="Times" w:eastAsia="Times"/>
          <w:b w:val="0"/>
          <w:i/>
          <w:color w:val="000000"/>
          <w:sz w:val="16"/>
        </w:rPr>
        <w:t>IEDM</w:t>
      </w:r>
      <w:r>
        <w:rPr>
          <w:rFonts w:ascii="Times" w:hAnsi="Times" w:eastAsia="Times"/>
          <w:b w:val="0"/>
          <w:i w:val="0"/>
          <w:color w:val="000000"/>
          <w:sz w:val="16"/>
        </w:rPr>
        <w:t>, Dec. 2010, pp. 448–451.</w:t>
      </w:r>
    </w:p>
    <w:p>
      <w:pPr>
        <w:autoSpaceDN w:val="0"/>
        <w:autoSpaceDE w:val="0"/>
        <w:widowControl/>
        <w:spacing w:line="180" w:lineRule="exact" w:before="0" w:after="0"/>
        <w:ind w:left="482" w:right="26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[18] C. H. Cheng, F. S. Yeh, and A. Chin, “Low-power high-performance </w:t>
      </w:r>
      <w:r>
        <w:rPr>
          <w:rFonts w:ascii="Times" w:hAnsi="Times" w:eastAsia="Times"/>
          <w:b w:val="0"/>
          <w:i w:val="0"/>
          <w:color w:val="000000"/>
          <w:sz w:val="16"/>
        </w:rPr>
        <w:t>non-volatile memory on a flexible substrate with excellent endurance,”</w:t>
      </w:r>
      <w:r>
        <w:rPr>
          <w:rFonts w:ascii="Times" w:hAnsi="Times" w:eastAsia="Times"/>
          <w:b w:val="0"/>
          <w:i/>
          <w:color w:val="000000"/>
          <w:sz w:val="16"/>
        </w:rPr>
        <w:t>Adv. Mater.</w:t>
      </w:r>
      <w:r>
        <w:rPr>
          <w:rFonts w:ascii="Times" w:hAnsi="Times" w:eastAsia="Times"/>
          <w:b w:val="0"/>
          <w:i w:val="0"/>
          <w:color w:val="000000"/>
          <w:sz w:val="16"/>
        </w:rPr>
        <w:t>, vol. 23, no. 7, pp. 902–905, Feb. 2011.</w:t>
      </w:r>
    </w:p>
    <w:p>
      <w:pPr>
        <w:autoSpaceDN w:val="0"/>
        <w:autoSpaceDE w:val="0"/>
        <w:widowControl/>
        <w:spacing w:line="178" w:lineRule="exact" w:before="2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[19] C. H. Cheng, P. C. Chen, Y. H. Wu,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“Long endurance nano-crystal </w:t>
      </w:r>
      <w:r>
        <w:rPr>
          <w:rFonts w:ascii="Times" w:hAnsi="Times" w:eastAsia="Times"/>
          <w:b w:val="0"/>
          <w:i w:val="0"/>
          <w:color w:val="000000"/>
          <w:sz w:val="16"/>
        </w:rPr>
        <w:t>TiO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resistive memory using TaON buffer layer,”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</w:t>
      </w:r>
      <w:r>
        <w:rPr>
          <w:rFonts w:ascii="Times" w:hAnsi="Times" w:eastAsia="Times"/>
          <w:b w:val="0"/>
          <w:i/>
          <w:color w:val="000000"/>
          <w:sz w:val="16"/>
        </w:rPr>
        <w:t>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32, no. 12, pp. 1749–1751, Dec. 2011.</w:t>
      </w:r>
    </w:p>
    <w:p>
      <w:pPr>
        <w:autoSpaceDN w:val="0"/>
        <w:autoSpaceDE w:val="0"/>
        <w:widowControl/>
        <w:spacing w:line="180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[20] D. S. Yu, A. Chin, C. C. Laio,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“3D GOI CMOSFETs with novel </w:t>
      </w:r>
      <w:r>
        <w:rPr>
          <w:rFonts w:ascii="Times" w:hAnsi="Times" w:eastAsia="Times"/>
          <w:b w:val="0"/>
          <w:i w:val="0"/>
          <w:color w:val="000000"/>
          <w:sz w:val="16"/>
        </w:rPr>
        <w:t>IrO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(Hf) dual gates and high-</w:t>
      </w:r>
      <w:r>
        <w:rPr>
          <w:rFonts w:ascii="RBLMI" w:hAnsi="RBLMI" w:eastAsia="RBLMI"/>
          <w:b w:val="0"/>
          <w:i/>
          <w:color w:val="000000"/>
          <w:sz w:val="16"/>
        </w:rPr>
        <w:t>κ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dielectric on 1P6M-0.18</w:t>
      </w:r>
      <w:r>
        <w:rPr>
          <w:rFonts w:ascii="RBLMI" w:hAnsi="RBLMI" w:eastAsia="RBLMI"/>
          <w:b w:val="0"/>
          <w:i/>
          <w:color w:val="000000"/>
          <w:sz w:val="16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16"/>
        </w:rPr>
        <w:t>m-CMOS,”</w:t>
      </w:r>
      <w:r>
        <w:rPr>
          <w:rFonts w:ascii="Times" w:hAnsi="Times" w:eastAsia="Times"/>
          <w:b w:val="0"/>
          <w:i w:val="0"/>
          <w:color w:val="000000"/>
          <w:sz w:val="16"/>
        </w:rPr>
        <w:t>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IEDM</w:t>
      </w:r>
      <w:r>
        <w:rPr>
          <w:rFonts w:ascii="Times" w:hAnsi="Times" w:eastAsia="Times"/>
          <w:b w:val="0"/>
          <w:i w:val="0"/>
          <w:color w:val="000000"/>
          <w:sz w:val="16"/>
        </w:rPr>
        <w:t>, Dec. 2004, pp. 181–184.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[21] N. Collaert, M. Aoulaiche, B. De Wachter,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“A low-voltage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biasing scheme for aggressively scaled bulk FinFET 1T-DRAM featuring </w:t>
      </w:r>
      <w:r>
        <w:rPr>
          <w:rFonts w:ascii="Times" w:hAnsi="Times" w:eastAsia="Times"/>
          <w:b w:val="0"/>
          <w:i w:val="0"/>
          <w:color w:val="000000"/>
          <w:sz w:val="16"/>
        </w:rPr>
        <w:t>10s retention at 85 °C,”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Symp. VLSI Technol.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Jun. 2010, </w:t>
      </w:r>
      <w:r>
        <w:rPr>
          <w:rFonts w:ascii="Times" w:hAnsi="Times" w:eastAsia="Times"/>
          <w:b w:val="0"/>
          <w:i w:val="0"/>
          <w:color w:val="000000"/>
          <w:sz w:val="16"/>
        </w:rPr>
        <w:t>pp. 161–162.</w:t>
      </w:r>
    </w:p>
    <w:p>
      <w:pPr>
        <w:autoSpaceDN w:val="0"/>
        <w:autoSpaceDE w:val="0"/>
        <w:widowControl/>
        <w:spacing w:line="180" w:lineRule="exact" w:before="0" w:after="0"/>
        <w:ind w:left="482" w:right="24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[22] J. Müller, T. S. Böscke, U. Schröder,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“Nanosecond polarization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switching and long retention in a novel MFIS-FET based on ferroelectric </w:t>
      </w:r>
      <w:r>
        <w:rPr>
          <w:rFonts w:ascii="Times" w:hAnsi="Times" w:eastAsia="Times"/>
          <w:b w:val="0"/>
          <w:i w:val="0"/>
          <w:color w:val="000000"/>
          <w:sz w:val="16"/>
        </w:rPr>
        <w:t>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33, no. 2, pp. 185–187, </w:t>
      </w:r>
      <w:r>
        <w:rPr>
          <w:rFonts w:ascii="Times" w:hAnsi="Times" w:eastAsia="Times"/>
          <w:b w:val="0"/>
          <w:i w:val="0"/>
          <w:color w:val="000000"/>
          <w:sz w:val="16"/>
        </w:rPr>
        <w:t>Feb. 2012.</w:t>
      </w:r>
    </w:p>
    <w:sectPr w:rsidR="00FC693F" w:rsidRPr="0006063C" w:rsidSect="00034616">
      <w:type w:val="nextColumn"/>
      <w:pgSz w:w="12240" w:h="15840"/>
      <w:pgMar w:top="298" w:right="958" w:bottom="1440" w:left="980" w:header="720" w:footer="720" w:gutter="0"/>
      <w:cols w:space="720" w:num="2" w:equalWidth="0">
        <w:col w:w="5142" w:space="0"/>
        <w:col w:w="5160" w:space="0"/>
        <w:col w:w="10302" w:space="0"/>
        <w:col w:w="4930" w:space="0"/>
        <w:col w:w="5372" w:space="0"/>
        <w:col w:w="10302" w:space="0"/>
        <w:col w:w="5144" w:space="0"/>
        <w:col w:w="5164" w:space="0"/>
        <w:col w:w="10308" w:space="0"/>
        <w:col w:w="5138" w:space="0"/>
        <w:col w:w="5170" w:space="0"/>
        <w:col w:w="10308" w:space="0"/>
        <w:col w:w="5170" w:space="0"/>
        <w:col w:w="5138" w:space="0"/>
        <w:col w:w="10308" w:space="0"/>
        <w:col w:w="10308" w:space="0"/>
        <w:col w:w="5144" w:space="0"/>
        <w:col w:w="5164" w:space="0"/>
        <w:col w:w="103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