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92" w:lineRule="exact" w:before="0" w:after="0"/>
        <w:ind w:left="0" w:right="0"/>
      </w:pPr>
    </w:p>
    <w:p>
      <w:pPr>
        <w:autoSpaceDN w:val="0"/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221F1F"/>
          <w:sz w:val="28"/>
        </w:rPr>
        <w:t>T5-4</w:t>
      </w:r>
    </w:p>
    <w:p>
      <w:pPr>
        <w:autoSpaceDN w:val="0"/>
        <w:tabs>
          <w:tab w:pos="1216" w:val="left"/>
          <w:tab w:pos="1254" w:val="left"/>
          <w:tab w:pos="1502" w:val="left"/>
          <w:tab w:pos="2018" w:val="left"/>
        </w:tabs>
        <w:autoSpaceDE w:val="0"/>
        <w:widowControl/>
        <w:spacing w:line="245" w:lineRule="auto" w:before="138" w:after="0"/>
        <w:ind w:left="136" w:right="144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221F1F"/>
          <w:sz w:val="27"/>
        </w:rPr>
        <w:t xml:space="preserve">High </w:t>
      </w:r>
      <w:r>
        <w:rPr>
          <w:rFonts w:ascii="TimesNewRoman,BoldItalic" w:hAnsi="TimesNewRoman,BoldItalic" w:eastAsia="TimesNewRoman,BoldItalic"/>
          <w:b/>
          <w:i/>
          <w:color w:val="221F1F"/>
          <w:sz w:val="27"/>
        </w:rPr>
        <w:t>V</w:t>
      </w:r>
      <w:r>
        <w:rPr>
          <w:w w:val="101.55053980210249"/>
          <w:rFonts w:ascii="TimesNewRoman,Bold" w:hAnsi="TimesNewRoman,Bold" w:eastAsia="TimesNewRoman,Bold"/>
          <w:b/>
          <w:i w:val="0"/>
          <w:color w:val="221F1F"/>
          <w:sz w:val="17"/>
        </w:rPr>
        <w:t>th</w:t>
      </w:r>
      <w:r>
        <w:rPr>
          <w:rFonts w:ascii="TimesNewRoman,Bold" w:hAnsi="TimesNewRoman,Bold" w:eastAsia="TimesNewRoman,Bold"/>
          <w:b/>
          <w:i w:val="0"/>
          <w:color w:val="221F1F"/>
          <w:sz w:val="27"/>
        </w:rPr>
        <w:t xml:space="preserve"> Enhancement Mode GaN Power Devices with High </w:t>
      </w:r>
      <w:r>
        <w:rPr>
          <w:rFonts w:ascii="TimesNewRoman,BoldItalic" w:hAnsi="TimesNewRoman,BoldItalic" w:eastAsia="TimesNewRoman,BoldItalic"/>
          <w:b/>
          <w:i/>
          <w:color w:val="221F1F"/>
          <w:sz w:val="27"/>
        </w:rPr>
        <w:t>I</w:t>
      </w:r>
      <w:r>
        <w:rPr>
          <w:w w:val="101.55053980210249"/>
          <w:rFonts w:ascii="TimesNewRoman,Bold" w:hAnsi="TimesNewRoman,Bold" w:eastAsia="TimesNewRoman,Bold"/>
          <w:b/>
          <w:i w:val="0"/>
          <w:color w:val="221F1F"/>
          <w:sz w:val="17"/>
        </w:rPr>
        <w:t xml:space="preserve">D,max </w:t>
      </w:r>
      <w:r>
        <w:br/>
      </w:r>
      <w:r>
        <w:tab/>
      </w:r>
      <w:r>
        <w:rPr>
          <w:rFonts w:ascii="TimesNewRoman,Bold" w:hAnsi="TimesNewRoman,Bold" w:eastAsia="TimesNewRoman,Bold"/>
          <w:b/>
          <w:i w:val="0"/>
          <w:color w:val="221F1F"/>
          <w:sz w:val="27"/>
        </w:rPr>
        <w:t xml:space="preserve">Using Hybrid Ferroelectric Charge Trap Gate Stack 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C. H. Wu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1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S. C. Liu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1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C. K. Huang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Y. C. Chiu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2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,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 xml:space="preserve"> P. C. Han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3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P. C. Chang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F. Lumbantoruan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1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C. A. Lin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 xml:space="preserve">, 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Y. K. Lin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1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C. Y. Chang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Chenming Hu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5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Hiroshi Iwai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34</w:t>
      </w:r>
      <w:r>
        <w:rPr>
          <w:rFonts w:ascii="TimesNewRoman" w:hAnsi="TimesNewRoman" w:eastAsia="TimesNewRoman"/>
          <w:b w:val="0"/>
          <w:i w:val="0"/>
          <w:color w:val="221F1F"/>
          <w:sz w:val="23"/>
        </w:rPr>
        <w:t>, and Edward Yi Chang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 xml:space="preserve">124 </w:t>
      </w:r>
      <w:r>
        <w:br/>
      </w:r>
      <w:r>
        <w:tab/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1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Department of Material Science and Engineering, National Chiao Tung University, Hsinchu, Taiwan. </w:t>
      </w:r>
    </w:p>
    <w:p>
      <w:pPr>
        <w:autoSpaceDN w:val="0"/>
        <w:autoSpaceDE w:val="0"/>
        <w:widowControl/>
        <w:spacing w:line="240" w:lineRule="auto" w:before="10" w:after="0"/>
        <w:ind w:left="1486" w:right="0" w:firstLine="0"/>
        <w:jc w:val="left"/>
      </w:pP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Department of Electronic Engineering, National Chiao Tung University, Hsinchu, Taiwan. </w:t>
      </w:r>
    </w:p>
    <w:p>
      <w:pPr>
        <w:autoSpaceDN w:val="0"/>
        <w:autoSpaceDE w:val="0"/>
        <w:widowControl/>
        <w:spacing w:line="238" w:lineRule="auto" w:before="12" w:after="0"/>
        <w:ind w:left="1758" w:right="0" w:firstLine="0"/>
        <w:jc w:val="left"/>
      </w:pP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3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Institute of Innovative Research, Tokyo Institute of Technology, Yokohama, Japan. </w:t>
      </w:r>
    </w:p>
    <w:p>
      <w:pPr>
        <w:autoSpaceDN w:val="0"/>
        <w:autoSpaceDE w:val="0"/>
        <w:widowControl/>
        <w:spacing w:line="238" w:lineRule="auto" w:before="12" w:after="0"/>
        <w:ind w:left="1342" w:right="0" w:firstLine="0"/>
        <w:jc w:val="left"/>
      </w:pP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4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International College of Semiconductor Technology, National Chiao Tung University, Taiwan. </w:t>
      </w:r>
    </w:p>
    <w:p>
      <w:pPr>
        <w:autoSpaceDN w:val="0"/>
        <w:autoSpaceDE w:val="0"/>
        <w:widowControl/>
        <w:spacing w:line="240" w:lineRule="auto" w:before="12" w:after="0"/>
        <w:ind w:left="530" w:right="0" w:firstLine="0"/>
        <w:jc w:val="left"/>
      </w:pP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5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Department of Electrical Engineering and Computer Sciences, University of California at Berkeley, Berkeley, USA. </w:t>
      </w:r>
    </w:p>
    <w:p>
      <w:pPr>
        <w:autoSpaceDN w:val="0"/>
        <w:autoSpaceDE w:val="0"/>
        <w:widowControl/>
        <w:spacing w:line="233" w:lineRule="auto" w:before="16" w:after="0"/>
        <w:ind w:left="0" w:right="4290" w:firstLine="0"/>
        <w:jc w:val="right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edc@mail.nctu.edu.tw </w:t>
      </w:r>
    </w:p>
    <w:p>
      <w:pPr>
        <w:autoSpaceDN w:val="0"/>
        <w:tabs>
          <w:tab w:pos="5162" w:val="left"/>
        </w:tabs>
        <w:autoSpaceDE w:val="0"/>
        <w:widowControl/>
        <w:spacing w:line="240" w:lineRule="auto" w:before="230" w:after="6"/>
        <w:ind w:left="2138" w:right="0" w:firstLine="0"/>
        <w:jc w:val="left"/>
      </w:pPr>
      <w:r>
        <w:rPr>
          <w:w w:val="101.15889499061986"/>
          <w:rFonts w:ascii="TimesNewRoman,Bold" w:hAnsi="TimesNewRoman,Bold" w:eastAsia="TimesNewRoman,Bold"/>
          <w:b/>
          <w:i w:val="0"/>
          <w:color w:val="221F1F"/>
          <w:sz w:val="19"/>
        </w:rPr>
        <w:t xml:space="preserve">Abstract </w:t>
      </w:r>
      <w:r>
        <w:tab/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GaN HEMT structure after 400 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o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 anneal for 30 seconds. The </w:t>
      </w:r>
    </w:p>
    <w:p>
      <w:pPr>
        <w:sectPr>
          <w:pgSz w:w="11906" w:h="16044"/>
          <w:pgMar w:top="192" w:right="778" w:bottom="190" w:left="902" w:header="720" w:footer="720" w:gutter="0"/>
          <w:cols w:space="720" w:num="1" w:equalWidth="0"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0" w:right="112" w:firstLine="194"/>
        <w:jc w:val="both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In this work, we demonstrate a new concept for realizing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high threshold voltage (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) E-mode GaN power devices with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high maximum drain current (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). A gate stack ferroelectric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blocking film with charge trap layer, achieved a large positive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shift of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. The E-mode GaN MIS-HEMTs with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of 6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V shows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720 mA/mm. The breakdown voltage is above </w:t>
      </w:r>
    </w:p>
    <w:p>
      <w:pPr>
        <w:sectPr>
          <w:type w:val="continuous"/>
          <w:pgSz w:w="11906" w:h="16044"/>
          <w:pgMar w:top="192" w:right="778" w:bottom="190" w:left="902" w:header="720" w:footer="720" w:gutter="0"/>
          <w:cols w:space="720" w:num="2" w:equalWidth="0"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4"/>
        <w:ind w:left="0" w:right="144" w:firstLine="0"/>
        <w:jc w:val="center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intensity of the three peaks attributed to orthorhombic phase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reveals that amorphous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film transformed to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polycrystalline orthorhombic phase structure. The P-E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hysteresis curves of the metal-insulator-metal capacitor are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shown in Fig. 6. The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high polarization value of ~30 μC/cm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2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was observed, indicating that the amorphous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film had </w:t>
      </w:r>
    </w:p>
    <w:p>
      <w:pPr>
        <w:sectPr>
          <w:type w:val="nextColumn"/>
          <w:pgSz w:w="11906" w:h="16044"/>
          <w:pgMar w:top="192" w:right="778" w:bottom="190" w:left="902" w:header="720" w:footer="720" w:gutter="0"/>
          <w:cols w:space="720" w:num="2" w:equalWidth="0">
            <w:col w:w="5050" w:space="0"/>
            <w:col w:w="5175" w:space="0"/>
            <w:col w:w="102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.99999999999997" w:type="dxa"/>
      </w:tblPr>
      <w:tblGrid>
        <w:gridCol w:w="3409"/>
        <w:gridCol w:w="3409"/>
        <w:gridCol w:w="3409"/>
      </w:tblGrid>
      <w:tr>
        <w:trPr>
          <w:trHeight w:hRule="exact" w:val="206"/>
        </w:trPr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62" w:right="0" w:firstLine="0"/>
              <w:jc w:val="left"/>
            </w:pPr>
            <w:r>
              <w:rPr>
                <w:w w:val="101.1588949906198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 xml:space="preserve">1100 V. </w:t>
            </w:r>
          </w:p>
        </w:tc>
        <w:tc>
          <w:tcPr>
            <w:tcW w:type="dxa" w:w="2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2" w:after="0"/>
              <w:ind w:left="614" w:right="0" w:firstLine="0"/>
              <w:jc w:val="left"/>
            </w:pPr>
            <w:r>
              <w:rPr>
                <w:w w:val="101.15889499061986"/>
                <w:rFonts w:ascii="TimesNewRoman,Bold" w:hAnsi="TimesNewRoman,Bold" w:eastAsia="TimesNewRoman,Bold"/>
                <w:b/>
                <w:i w:val="0"/>
                <w:color w:val="221F1F"/>
                <w:sz w:val="19"/>
              </w:rPr>
              <w:t>Introduction</w:t>
            </w:r>
          </w:p>
        </w:tc>
        <w:tc>
          <w:tcPr>
            <w:tcW w:type="dxa" w:w="6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84" w:right="0" w:firstLine="0"/>
              <w:jc w:val="left"/>
            </w:pPr>
            <w:r>
              <w:rPr>
                <w:w w:val="101.1588949906198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 xml:space="preserve">transformed to orthorhombic phase after annealing, while the </w:t>
            </w:r>
          </w:p>
        </w:tc>
      </w:tr>
      <w:tr>
        <w:trPr>
          <w:trHeight w:hRule="exact" w:val="210"/>
        </w:trPr>
        <w:tc>
          <w:tcPr>
            <w:tcW w:type="dxa" w:w="3409"/>
            <w:vMerge/>
            <w:tcBorders/>
          </w:tcPr>
          <w:p/>
        </w:tc>
        <w:tc>
          <w:tcPr>
            <w:tcW w:type="dxa" w:w="3409"/>
            <w:vMerge/>
            <w:tcBorders/>
          </w:tcPr>
          <w:p/>
        </w:tc>
        <w:tc>
          <w:tcPr>
            <w:tcW w:type="dxa" w:w="6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1084" w:right="0" w:firstLine="0"/>
              <w:jc w:val="left"/>
            </w:pPr>
            <w:r>
              <w:rPr>
                <w:w w:val="101.1588949906198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HfO</w:t>
            </w:r>
            <w:r>
              <w:rPr>
                <w:w w:val="103.58078479766846"/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 xml:space="preserve">2 </w:t>
            </w:r>
            <w:r>
              <w:rPr>
                <w:w w:val="101.15889499061986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 xml:space="preserve">sample showed very low polarization. These results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type w:val="continuous"/>
          <w:pgSz w:w="11906" w:h="16044"/>
          <w:pgMar w:top="192" w:right="778" w:bottom="190" w:left="902" w:header="720" w:footer="720" w:gutter="0"/>
          <w:cols w:space="720" w:num="1" w:equalWidth="0"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0" w:right="0" w:firstLine="174"/>
        <w:jc w:val="left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Gallium Nitride (GaN) HEMT is a promising device for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future high power switching device applications. However, due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to the fail-safe and fault turn-on issues of high power switching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devices, the normally-off GaN HEMTs with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are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needed. However, several techniques such as the gate recess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result in the degradation in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and thus, the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of the E-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mode GaN HEMTs are not high enough to avoid fault turn-on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[1, 2]. In this work, a new concept to solve the problem, by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combination of ferroelectric and charge trapped layers [3]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is </w:t>
      </w:r>
    </w:p>
    <w:p>
      <w:pPr>
        <w:sectPr>
          <w:type w:val="continuous"/>
          <w:pgSz w:w="11906" w:h="16044"/>
          <w:pgMar w:top="192" w:right="778" w:bottom="190" w:left="902" w:header="720" w:footer="720" w:gutter="0"/>
          <w:cols w:space="720" w:num="2" w:equalWidth="0">
            <w:col w:w="5050" w:space="0"/>
            <w:col w:w="5175" w:space="0"/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33" w:lineRule="auto" w:before="0" w:after="0"/>
        <w:ind w:left="112" w:right="0" w:firstLine="0"/>
        <w:jc w:val="left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correspond to the published data as shown in Fig. 7. </w:t>
      </w:r>
    </w:p>
    <w:p>
      <w:pPr>
        <w:autoSpaceDN w:val="0"/>
        <w:autoSpaceDE w:val="0"/>
        <w:widowControl/>
        <w:spacing w:line="245" w:lineRule="auto" w:before="8" w:after="8"/>
        <w:ind w:left="112" w:right="144" w:firstLine="192"/>
        <w:jc w:val="left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The comparison of the device with different blocking oxide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is shown in Fig. 8. A higher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was observed for the device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with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blocking oxide, indicating a higher density of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electrons was stored in the charge trapping layer (CTL).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basic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I-V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characteristics are shown in Figs. 9-12. An E-mode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GaN MIS-HEMT operation with a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720 mA/mm, a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g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m,max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of 142 mS/mm, a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ON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/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OFF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ratio of 3 × 10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9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, and a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of 6 V was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achieved. A breakdown voltage of 1138 V at a drain leakage </w:t>
      </w:r>
    </w:p>
    <w:p>
      <w:pPr>
        <w:sectPr>
          <w:type w:val="nextColumn"/>
          <w:pgSz w:w="11906" w:h="16044"/>
          <w:pgMar w:top="192" w:right="778" w:bottom="190" w:left="902" w:header="720" w:footer="720" w:gutter="0"/>
          <w:cols w:space="720" w:num="2" w:equalWidth="0">
            <w:col w:w="5050" w:space="0"/>
            <w:col w:w="5175" w:space="0"/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tabs>
          <w:tab w:pos="5162" w:val="left"/>
        </w:tabs>
        <w:autoSpaceDE w:val="0"/>
        <w:widowControl/>
        <w:spacing w:line="238" w:lineRule="auto" w:before="0" w:after="4"/>
        <w:ind w:left="100" w:right="0" w:firstLine="0"/>
        <w:jc w:val="left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demonstrated. </w:t>
      </w:r>
      <w:r>
        <w:tab/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current of 10 μA/mm was confirmed. Fig. 13 shows the Δ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</w:p>
    <w:p>
      <w:pPr>
        <w:sectPr>
          <w:type w:val="continuous"/>
          <w:pgSz w:w="11906" w:h="16044"/>
          <w:pgMar w:top="192" w:right="778" w:bottom="190" w:left="902" w:header="720" w:footer="720" w:gutter="0"/>
          <w:cols w:space="720" w:num="1" w:equalWidth="0">
            <w:col w:w="10226" w:space="0"/>
            <w:col w:w="5050" w:space="0"/>
            <w:col w:w="5175" w:space="0"/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tabs>
          <w:tab w:pos="292" w:val="left"/>
          <w:tab w:pos="1720" w:val="left"/>
        </w:tabs>
        <w:autoSpaceDE w:val="0"/>
        <w:widowControl/>
        <w:spacing w:line="245" w:lineRule="auto" w:before="0" w:after="0"/>
        <w:ind w:left="100" w:right="0" w:firstLine="0"/>
        <w:jc w:val="left"/>
      </w:pPr>
      <w:r>
        <w:tab/>
      </w:r>
      <w:r>
        <w:rPr>
          <w:w w:val="101.15889499061986"/>
          <w:rFonts w:ascii="TimesNewRoman,Bold" w:hAnsi="TimesNewRoman,Bold" w:eastAsia="TimesNewRoman,Bold"/>
          <w:b/>
          <w:i w:val="0"/>
          <w:color w:val="221F1F"/>
          <w:sz w:val="19"/>
        </w:rPr>
        <w:t xml:space="preserve">Device Fabrication </w:t>
      </w:r>
      <w:r>
        <w:br/>
      </w:r>
      <w:r>
        <w:tab/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The AlGaN/GaN HEMT heterostructure was grown by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MOCVD on Si substrate. The ferroelectric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(blocking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layer) and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PMingLiU" w:hAnsi="PMingLiU" w:eastAsia="PMingLiU"/>
          <w:b w:val="0"/>
          <w:i w:val="0"/>
          <w:color w:val="221F1F"/>
          <w:sz w:val="19"/>
        </w:rPr>
        <w:t>(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charge trap layer</w:t>
      </w:r>
      <w:r>
        <w:rPr>
          <w:w w:val="101.15889499061986"/>
          <w:rFonts w:ascii="PMingLiU" w:hAnsi="PMingLiU" w:eastAsia="PMingLiU"/>
          <w:b w:val="0"/>
          <w:i w:val="0"/>
          <w:color w:val="221F1F"/>
          <w:sz w:val="19"/>
        </w:rPr>
        <w:t xml:space="preserve">)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films were deposited by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ALD as shown in the process flow (Fig. 1). Non ferroelectric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samples replacing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by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or Al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3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were also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fabricated as reference. The blocking oxides (HfZrO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,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,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Al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3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) were deposited with the same EOT. The schematic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cross section of the device is shown in Fig. 2. The gate-to-drain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spacing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L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GD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, gate-to-source spacing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L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GS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, and gate length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L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G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were 15-μm, 3-μm, and 2-μm, respectively. </w:t>
      </w:r>
    </w:p>
    <w:p>
      <w:pPr>
        <w:autoSpaceDN w:val="0"/>
        <w:tabs>
          <w:tab w:pos="294" w:val="left"/>
          <w:tab w:pos="1562" w:val="left"/>
        </w:tabs>
        <w:autoSpaceDE w:val="0"/>
        <w:widowControl/>
        <w:spacing w:line="245" w:lineRule="auto" w:before="10" w:after="0"/>
        <w:ind w:left="100" w:right="0" w:firstLine="0"/>
        <w:jc w:val="left"/>
      </w:pPr>
      <w:r>
        <w:tab/>
      </w:r>
      <w:r>
        <w:rPr>
          <w:w w:val="101.15889499061986"/>
          <w:rFonts w:ascii="TimesNewRoman,Bold" w:hAnsi="TimesNewRoman,Bold" w:eastAsia="TimesNewRoman,Bold"/>
          <w:b/>
          <w:i w:val="0"/>
          <w:color w:val="221F1F"/>
          <w:sz w:val="19"/>
        </w:rPr>
        <w:t xml:space="preserve">Results and Discussion </w:t>
      </w:r>
      <w:r>
        <w:br/>
      </w:r>
      <w:r>
        <w:tab/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Fig. 3 illustrates the mechanism of obtaining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. After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the fabrication (Fig. 3(a)), high voltage (16 V) is applied to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gate electrode as the initialization process (Fig. 3(b)).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initialization less than 1 ms, causes strong polarization in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film and electron trapping in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layer. After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initialization, the gate voltage (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g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) can be changed to any used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voltage, but certain amount of polarization remains because of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ferroelectricity of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, and trapped electrons remain in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layer (Fig. 3(c)). In the case of non-ferroelectric blocked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layer (HfO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), electrons are trapped into the trap layer (HfO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),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but the amount of the trapped electron is smaller because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non-polarization (Fig. 3(d) and (e)). The larger electron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concentration in the trapped layer and remaining polarization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in the blocked layer make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higher in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case. </w:t>
      </w:r>
    </w:p>
    <w:p>
      <w:pPr>
        <w:autoSpaceDN w:val="0"/>
        <w:autoSpaceDE w:val="0"/>
        <w:widowControl/>
        <w:spacing w:line="245" w:lineRule="auto" w:before="2" w:after="0"/>
        <w:ind w:left="100" w:right="112" w:firstLine="202"/>
        <w:jc w:val="both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Fig. 4 shows the HRTEM image of the gate dielectric stack.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The polycrystalline nature of the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film was confirmed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by the fast Fourier transformation (FFT) image (Fig. 4(b)). Fig.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5 shows the GIXRD spectrum of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film deposited on </w:t>
      </w:r>
    </w:p>
    <w:p>
      <w:pPr>
        <w:sectPr>
          <w:type w:val="continuous"/>
          <w:pgSz w:w="11906" w:h="16044"/>
          <w:pgMar w:top="192" w:right="778" w:bottom="190" w:left="902" w:header="720" w:footer="720" w:gutter="0"/>
          <w:cols w:space="720" w:num="2" w:equalWidth="0">
            <w:col w:w="5050" w:space="0"/>
            <w:col w:w="5175" w:space="0"/>
            <w:col w:w="10226" w:space="0"/>
            <w:col w:w="5050" w:space="0"/>
            <w:col w:w="5175" w:space="0"/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12" w:right="226" w:firstLine="0"/>
        <w:jc w:val="both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vs. time with gate stress. A Δ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~500 mV with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DS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= 0 V and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a Δ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~300 mV with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DS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= 10 V were observed after 10,000s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stress. The device with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is burned out earlier in first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condition. It might be due to the severe trap assisted tunneling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current through the gate. </w:t>
      </w:r>
    </w:p>
    <w:p>
      <w:pPr>
        <w:autoSpaceDN w:val="0"/>
        <w:autoSpaceDE w:val="0"/>
        <w:widowControl/>
        <w:spacing w:line="245" w:lineRule="auto" w:before="8" w:after="0"/>
        <w:ind w:left="112" w:right="144" w:firstLine="192"/>
        <w:jc w:val="left"/>
      </w:pP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As shown in Fig. 14, the dynamic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R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ON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increased to 1.66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times at the quiescent bias of 500 V. The low current collapse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of the device is contributed to the effective passivation with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high quality Si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3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N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4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/AlGaN interface using nitrogen passivation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prior to Si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3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N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4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deposition. Figs. 15 and 16 show the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and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with various recess depth for the device with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.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The recess of AlGaN layer as shown in Fig. 2, is an effective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method to increase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. This was confirmed by the experiment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shown in Fig. 15. However, the drawback of the recess is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severe degradation in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D,max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as shown in Fig. 16. In the case of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2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block layer, the recess depth to obtain the certain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is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smaller than that of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. This is the reason why the HfZrO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2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blocking layer HEMT shows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D,max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than that of HfO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. 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benchmark of normally-OFF GaN HEMTs is shown in Fig. 17.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The E-mode GaN MIS-HEMTs using ferroelectric gate stack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>exhibit superior performance (high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 xml:space="preserve"> 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th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and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), compared to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the other reported E-mode GaN-based devices. </w:t>
      </w:r>
    </w:p>
    <w:p>
      <w:pPr>
        <w:autoSpaceDN w:val="0"/>
        <w:tabs>
          <w:tab w:pos="286" w:val="left"/>
          <w:tab w:pos="2048" w:val="left"/>
        </w:tabs>
        <w:autoSpaceDE w:val="0"/>
        <w:widowControl/>
        <w:spacing w:line="245" w:lineRule="auto" w:before="10" w:after="180"/>
        <w:ind w:left="112" w:right="144" w:firstLine="0"/>
        <w:jc w:val="left"/>
      </w:pPr>
      <w:r>
        <w:tab/>
      </w:r>
      <w:r>
        <w:rPr>
          <w:w w:val="101.15889499061986"/>
          <w:rFonts w:ascii="TimesNewRoman,Bold" w:hAnsi="TimesNewRoman,Bold" w:eastAsia="TimesNewRoman,Bold"/>
          <w:b/>
          <w:i w:val="0"/>
          <w:color w:val="221F1F"/>
          <w:sz w:val="19"/>
        </w:rPr>
        <w:t xml:space="preserve">Conclusion </w:t>
      </w:r>
      <w:r>
        <w:br/>
      </w:r>
      <w:r>
        <w:tab/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A new concept to obtain both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th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and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D,max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by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indicating gate stack with ferroelectric and charge trapped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layers has been experimentally verified. The results showed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record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I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>D,max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 of 720 mA/mm with a high </w:t>
      </w:r>
      <w:r>
        <w:rPr>
          <w:w w:val="101.15889499061986"/>
          <w:rFonts w:ascii="TimesNewRoman,Italic" w:hAnsi="TimesNewRoman,Italic" w:eastAsia="TimesNewRoman,Italic"/>
          <w:b w:val="0"/>
          <w:i/>
          <w:color w:val="221F1F"/>
          <w:sz w:val="19"/>
        </w:rPr>
        <w:t>V</w:t>
      </w:r>
      <w:r>
        <w:rPr>
          <w:w w:val="103.58078479766846"/>
          <w:rFonts w:ascii="TimesNewRoman" w:hAnsi="TimesNewRoman" w:eastAsia="TimesNewRoman"/>
          <w:b w:val="0"/>
          <w:i w:val="0"/>
          <w:color w:val="221F1F"/>
          <w:sz w:val="12"/>
        </w:rPr>
        <w:t xml:space="preserve">th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of 6 V. The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concept will be a promising candidate for next generation GaN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HEMT power device after the device and process optimization </w:t>
      </w:r>
      <w:r>
        <w:rPr>
          <w:w w:val="101.15889499061986"/>
          <w:rFonts w:ascii="TimesNewRoman" w:hAnsi="TimesNewRoman" w:eastAsia="TimesNewRoman"/>
          <w:b w:val="0"/>
          <w:i w:val="0"/>
          <w:color w:val="221F1F"/>
          <w:sz w:val="19"/>
        </w:rPr>
        <w:t xml:space="preserve">for the long term reliability. </w:t>
      </w:r>
    </w:p>
    <w:p>
      <w:pPr>
        <w:sectPr>
          <w:type w:val="nextColumn"/>
          <w:pgSz w:w="11906" w:h="16044"/>
          <w:pgMar w:top="192" w:right="778" w:bottom="190" w:left="902" w:header="720" w:footer="720" w:gutter="0"/>
          <w:cols w:space="720" w:num="2" w:equalWidth="0">
            <w:col w:w="5050" w:space="0"/>
            <w:col w:w="5175" w:space="0"/>
            <w:col w:w="10226" w:space="0"/>
            <w:col w:w="5050" w:space="0"/>
            <w:col w:w="5175" w:space="0"/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20" w:after="126"/>
        <w:ind w:left="462" w:right="0" w:firstLine="0"/>
        <w:jc w:val="left"/>
      </w:pPr>
      <w:r>
        <w:rPr>
          <w:w w:val="101.15889499061986"/>
          <w:rFonts w:ascii="TimesNewRoman,Bold" w:hAnsi="TimesNewRoman,Bold" w:eastAsia="TimesNewRoman,Bold"/>
          <w:b/>
          <w:i w:val="0"/>
          <w:color w:val="221F1F"/>
          <w:sz w:val="19"/>
        </w:rPr>
        <w:t xml:space="preserve">References </w:t>
      </w:r>
      <w:r>
        <w:br/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 xml:space="preserve">[1] J. Wei et al. IEDM 2015. [2] M. H. Kwan et al. IEDM 2014. [3] B. Lee et al. IEDM 2014. [4] Y. H. Wang et al. IEEE EDL, Vol. 36, No. 4, 381-383, </w:t>
      </w:r>
      <w:r>
        <w:rPr>
          <w:w w:val="102.04662322998045"/>
          <w:rFonts w:ascii="TimesNewRoman" w:hAnsi="TimesNewRoman" w:eastAsia="TimesNewRoman"/>
          <w:b w:val="0"/>
          <w:i w:val="0"/>
          <w:color w:val="221F1F"/>
          <w:sz w:val="15"/>
        </w:rPr>
        <w:t>2015. [5] Q. Zhou, et al. IEEE EDL, Vol. 37, No. 2, 165-165, 2016. [6] J. Müller et al. NANO Letter, 12, 4318−4323, 2012.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9"/>
        <w:gridCol w:w="3409"/>
        <w:gridCol w:w="3409"/>
      </w:tblGrid>
      <w:tr>
        <w:trPr>
          <w:trHeight w:hRule="exact" w:val="354"/>
        </w:trPr>
        <w:tc>
          <w:tcPr>
            <w:tcW w:type="dxa" w:w="6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28"/>
              </w:rPr>
              <w:t>T60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1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978-4-86348-605-8 ©2017 JSAP</w:t>
            </w:r>
          </w:p>
        </w:tc>
        <w:tc>
          <w:tcPr>
            <w:tcW w:type="dxa" w:w="6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7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2017 Symposium on VLSI Technology Digest of Technical Papers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044"/>
          <w:pgMar w:top="192" w:right="778" w:bottom="190" w:left="902" w:header="720" w:footer="720" w:gutter="0"/>
          <w:cols w:space="720" w:num="1" w:equalWidth="0">
            <w:col w:w="10226" w:space="0"/>
            <w:col w:w="5050" w:space="0"/>
            <w:col w:w="5175" w:space="0"/>
            <w:col w:w="10226" w:space="0"/>
            <w:col w:w="5050" w:space="0"/>
            <w:col w:w="5175" w:space="0"/>
            <w:col w:w="10226" w:space="0"/>
            <w:col w:w="5050" w:space="0"/>
            <w:col w:w="5175" w:space="0"/>
            <w:col w:w="102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.00000000000001" w:type="dxa"/>
      </w:tblPr>
      <w:tblGrid>
        <w:gridCol w:w="3620"/>
        <w:gridCol w:w="3620"/>
        <w:gridCol w:w="3620"/>
      </w:tblGrid>
      <w:tr>
        <w:trPr>
          <w:trHeight w:hRule="exact" w:val="1552"/>
        </w:trPr>
        <w:tc>
          <w:tcPr>
            <w:tcW w:type="dxa" w:w="2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12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6680" cy="17399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80" cy="1739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22" w:right="144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1. Process flow of the E-mode 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GaN MIS-HEMT.</w:t>
            </w:r>
          </w:p>
        </w:tc>
        <w:tc>
          <w:tcPr>
            <w:tcW w:type="dxa" w:w="2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1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61439" cy="91313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39" cy="9131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776" w:firstLine="0"/>
              <w:jc w:val="righ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Initialization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GS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= 16  V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199129" cy="87883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9" cy="8788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754"/>
        </w:trPr>
        <w:tc>
          <w:tcPr>
            <w:tcW w:type="dxa" w:w="3620"/>
            <w:vMerge/>
            <w:tcBorders/>
          </w:tcPr>
          <w:p/>
        </w:tc>
        <w:tc>
          <w:tcPr>
            <w:tcW w:type="dxa" w:w="2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44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2. The schematic cross section of 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the GaN MIS-HEMT.</w:t>
            </w:r>
          </w:p>
          <w:p>
            <w:pPr>
              <w:autoSpaceDN w:val="0"/>
              <w:autoSpaceDE w:val="0"/>
              <w:widowControl/>
              <w:spacing w:line="240" w:lineRule="auto" w:before="52" w:after="0"/>
              <w:ind w:left="22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04950" cy="825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825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4" w:after="0"/>
              <w:ind w:left="0" w:right="1378" w:firstLine="0"/>
              <w:jc w:val="righ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After Initialization (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GS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= 0 V case)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82619" cy="93599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619" cy="935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68"/>
        </w:trPr>
        <w:tc>
          <w:tcPr>
            <w:tcW w:type="dxa" w:w="3620"/>
            <w:vMerge/>
            <w:tcBorders/>
          </w:tcPr>
          <w:p/>
        </w:tc>
        <w:tc>
          <w:tcPr>
            <w:tcW w:type="dxa" w:w="8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82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3. Schematic band diagram of the polarization gate dielectric stack, illustrating the mechanism of charge storage </w:t>
            </w:r>
          </w:p>
        </w:tc>
      </w:tr>
    </w:tbl>
    <w:p>
      <w:pPr>
        <w:autoSpaceDN w:val="0"/>
        <w:autoSpaceDE w:val="0"/>
        <w:widowControl/>
        <w:spacing w:line="240" w:lineRule="auto" w:before="6" w:after="24"/>
        <w:ind w:left="0" w:right="0" w:firstLine="0"/>
        <w:jc w:val="center"/>
      </w:pPr>
      <w:r>
        <w:rPr>
          <w:w w:val="103.10995737711588"/>
          <w:rFonts w:ascii="TimesNewRoman" w:hAnsi="TimesNewRoman" w:eastAsia="TimesNewRoman"/>
          <w:b w:val="0"/>
          <w:i w:val="0"/>
          <w:color w:val="221F1F"/>
          <w:sz w:val="15"/>
        </w:rPr>
        <w:t xml:space="preserve">using high polarity and low polarity materials when </w:t>
      </w:r>
      <w:r>
        <w:rPr>
          <w:w w:val="103.10995737711588"/>
          <w:rFonts w:ascii="TimesNewRoman,Italic" w:hAnsi="TimesNewRoman,Italic" w:eastAsia="TimesNewRoman,Italic"/>
          <w:b w:val="0"/>
          <w:i/>
          <w:color w:val="221F1F"/>
          <w:sz w:val="15"/>
        </w:rPr>
        <w:t>V</w:t>
      </w:r>
      <w:r>
        <w:rPr>
          <w:w w:val="96.51895523071289"/>
          <w:rFonts w:ascii="TimesNewRoman" w:hAnsi="TimesNewRoman" w:eastAsia="TimesNewRoman"/>
          <w:b w:val="0"/>
          <w:i w:val="0"/>
          <w:color w:val="221F1F"/>
          <w:sz w:val="10"/>
        </w:rPr>
        <w:t>GS</w:t>
      </w:r>
      <w:r>
        <w:rPr>
          <w:w w:val="103.10995737711588"/>
          <w:rFonts w:ascii="TimesNewRoman" w:hAnsi="TimesNewRoman" w:eastAsia="TimesNewRoman"/>
          <w:b w:val="0"/>
          <w:i w:val="0"/>
          <w:color w:val="221F1F"/>
          <w:sz w:val="15"/>
        </w:rPr>
        <w:t xml:space="preserve"> &gt; 0 V and </w:t>
      </w:r>
      <w:r>
        <w:rPr>
          <w:w w:val="103.10995737711588"/>
          <w:rFonts w:ascii="TimesNewRoman,Italic" w:hAnsi="TimesNewRoman,Italic" w:eastAsia="TimesNewRoman,Italic"/>
          <w:b w:val="0"/>
          <w:i/>
          <w:color w:val="221F1F"/>
          <w:sz w:val="15"/>
        </w:rPr>
        <w:t>V</w:t>
      </w:r>
      <w:r>
        <w:rPr>
          <w:w w:val="96.51895523071289"/>
          <w:rFonts w:ascii="TimesNewRoman" w:hAnsi="TimesNewRoman" w:eastAsia="TimesNewRoman"/>
          <w:b w:val="0"/>
          <w:i w:val="0"/>
          <w:color w:val="221F1F"/>
          <w:sz w:val="10"/>
        </w:rPr>
        <w:t>GS</w:t>
      </w:r>
      <w:r>
        <w:rPr>
          <w:w w:val="103.10995737711588"/>
          <w:rFonts w:ascii="TimesNewRoman" w:hAnsi="TimesNewRoman" w:eastAsia="TimesNewRoman"/>
          <w:b w:val="0"/>
          <w:i w:val="0"/>
          <w:color w:val="221F1F"/>
          <w:sz w:val="15"/>
        </w:rPr>
        <w:t xml:space="preserve"> = 0 V.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  <w:gridCol w:w="724"/>
      </w:tblGrid>
      <w:tr>
        <w:trPr>
          <w:trHeight w:hRule="exact" w:val="860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28090" cy="122808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090" cy="1228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1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6679" cy="45847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79" cy="4584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0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78280" cy="125984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280" cy="1259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4" w:after="0"/>
              <w:ind w:left="44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6. P-E field hysteresis curves of the 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metal-insulator-metal capacitor.</w:t>
            </w:r>
          </w:p>
        </w:tc>
        <w:tc>
          <w:tcPr>
            <w:tcW w:type="dxa" w:w="28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46249" cy="69849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49" cy="6984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46249" cy="6985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49" cy="69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14" w:after="0"/>
              <w:ind w:left="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Fig. 7. Polarization in the HfO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2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−ZrO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2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solid 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solution with increasing ZrO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2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content [6].</w:t>
            </w:r>
          </w:p>
        </w:tc>
      </w:tr>
      <w:tr>
        <w:trPr>
          <w:trHeight w:hRule="exact" w:val="722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5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6679" cy="45846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79" cy="4584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562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5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76679" cy="45847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79" cy="4584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676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34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4. (a) HRTEM image of the 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34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gate dielectric stack. (b) FFT </w:t>
            </w:r>
          </w:p>
        </w:tc>
        <w:tc>
          <w:tcPr>
            <w:tcW w:type="dxa" w:w="25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5. Grazing incidence X-ray 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5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diffraction spectrum of HfZrO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2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4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image of the HfZrO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2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film. 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928"/>
            <w:gridSpan w:val="4"/>
            <w:vMerge w:val="restart"/>
            <w:tcBorders>
              <w:end w:sz="0.7999999999997272" w:val="single" w:color="#221F1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08150" cy="68326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150" cy="6832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2"/>
            <w:vMerge w:val="restart"/>
            <w:tcBorders>
              <w:start w:sz="0.7999999999997272" w:val="single" w:color="#221F1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63370" cy="6731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370" cy="673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986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4810" cy="66167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661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54479" cy="124206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79" cy="1242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96"/>
            <w:gridSpan w:val="4"/>
            <w:vMerge/>
            <w:tcBorders>
              <w:end w:sz="0.7999999999997272" w:val="single" w:color="#221F1F"/>
            </w:tcBorders>
          </w:tcPr>
          <w:p/>
        </w:tc>
        <w:tc>
          <w:tcPr>
            <w:tcW w:type="dxa" w:w="724"/>
            <w:vMerge/>
            <w:tcBorders>
              <w:start w:sz="0.7999999999997272" w:val="single" w:color="#221F1F"/>
            </w:tcBorders>
          </w:tcPr>
          <w:p/>
        </w:tc>
      </w:tr>
      <w:tr>
        <w:trPr>
          <w:trHeight w:hRule="exact" w:val="84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928"/>
            <w:gridSpan w:val="4"/>
            <w:vMerge w:val="restart"/>
            <w:tcBorders>
              <w:end w:sz="0.7999999999997272" w:val="single" w:color="#221F1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08150" cy="68198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150" cy="681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4" w:after="0"/>
              <w:ind w:left="0" w:right="144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10. Transfer characteristics in linear 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scale. The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th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is extracted to be 6 V from </w:t>
            </w:r>
          </w:p>
        </w:tc>
        <w:tc>
          <w:tcPr>
            <w:tcW w:type="dxa" w:w="2652"/>
            <w:vMerge w:val="restart"/>
            <w:tcBorders>
              <w:start w:sz="0.7999999999997272" w:val="single" w:color="#221F1F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63370" cy="67437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370" cy="674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6" w:after="0"/>
              <w:ind w:left="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11. OFF-state leakage and breakdown 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characteristics. </w:t>
            </w:r>
          </w:p>
        </w:tc>
      </w:tr>
      <w:tr>
        <w:trPr>
          <w:trHeight w:hRule="exact" w:val="940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4810" cy="66167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661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896"/>
            <w:gridSpan w:val="4"/>
            <w:vMerge/>
            <w:tcBorders>
              <w:end w:sz="0.7999999999997272" w:val="single" w:color="#221F1F"/>
            </w:tcBorders>
          </w:tcPr>
          <w:p/>
        </w:tc>
        <w:tc>
          <w:tcPr>
            <w:tcW w:type="dxa" w:w="724"/>
            <w:vMerge/>
            <w:tcBorders>
              <w:start w:sz="0.7999999999997272" w:val="single" w:color="#221F1F"/>
            </w:tcBorders>
          </w:tcPr>
          <w:p/>
        </w:tc>
      </w:tr>
      <w:tr>
        <w:trPr>
          <w:trHeight w:hRule="exact" w:val="90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5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9.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I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D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-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DS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characteristics with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GS</w:t>
            </w:r>
          </w:p>
        </w:tc>
        <w:tc>
          <w:tcPr>
            <w:tcW w:type="dxa" w:w="2896"/>
            <w:gridSpan w:val="4"/>
            <w:vMerge/>
            <w:tcBorders>
              <w:end w:sz="0.7999999999997272" w:val="single" w:color="#221F1F"/>
            </w:tcBorders>
          </w:tcPr>
          <w:p/>
        </w:tc>
        <w:tc>
          <w:tcPr>
            <w:tcW w:type="dxa" w:w="724"/>
            <w:vMerge/>
            <w:tcBorders>
              <w:start w:sz="0.7999999999997272" w:val="single" w:color="#221F1F"/>
            </w:tcBorders>
          </w:tcPr>
          <w:p/>
        </w:tc>
      </w:tr>
      <w:tr>
        <w:trPr>
          <w:trHeight w:hRule="exact" w:val="80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8. Transfer characteristics of the 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896"/>
            <w:gridSpan w:val="4"/>
            <w:vMerge/>
            <w:tcBorders>
              <w:end w:sz="0.7999999999997272" w:val="single" w:color="#221F1F"/>
            </w:tcBorders>
          </w:tcPr>
          <w:p/>
        </w:tc>
        <w:tc>
          <w:tcPr>
            <w:tcW w:type="dxa" w:w="724"/>
            <w:vMerge/>
            <w:tcBorders>
              <w:start w:sz="0.7999999999997272" w:val="single" w:color="#221F1F"/>
            </w:tcBorders>
          </w:tcPr>
          <w:p/>
        </w:tc>
      </w:tr>
      <w:tr>
        <w:trPr>
          <w:trHeight w:hRule="exact" w:val="120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5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68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from 4 to 14 V.</w:t>
            </w:r>
          </w:p>
        </w:tc>
        <w:tc>
          <w:tcPr>
            <w:tcW w:type="dxa" w:w="2896"/>
            <w:gridSpan w:val="4"/>
            <w:vMerge/>
            <w:tcBorders>
              <w:end w:sz="0.7999999999997272" w:val="single" w:color="#221F1F"/>
            </w:tcBorders>
          </w:tcPr>
          <w:p/>
        </w:tc>
        <w:tc>
          <w:tcPr>
            <w:tcW w:type="dxa" w:w="724"/>
            <w:vMerge/>
            <w:tcBorders>
              <w:start w:sz="0.7999999999997272" w:val="single" w:color="#221F1F"/>
            </w:tcBorders>
          </w:tcPr>
          <w:p/>
        </w:tc>
      </w:tr>
      <w:tr>
        <w:trPr>
          <w:trHeight w:hRule="exact" w:val="140"/>
        </w:trPr>
        <w:tc>
          <w:tcPr>
            <w:tcW w:type="dxa" w:w="2676"/>
            <w:gridSpan w:val="7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devices.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2896"/>
            <w:gridSpan w:val="4"/>
            <w:vMerge/>
            <w:tcBorders>
              <w:end w:sz="0.7999999999997272" w:val="single" w:color="#221F1F"/>
            </w:tcBorders>
          </w:tcPr>
          <w:p/>
        </w:tc>
        <w:tc>
          <w:tcPr>
            <w:tcW w:type="dxa" w:w="724"/>
            <w:vMerge/>
            <w:tcBorders>
              <w:start w:sz="0.7999999999997272" w:val="single" w:color="#221F1F"/>
            </w:tcBorders>
          </w:tcPr>
          <w:p/>
        </w:tc>
      </w:tr>
      <w:tr>
        <w:trPr>
          <w:trHeight w:hRule="exact" w:val="260"/>
        </w:trPr>
        <w:tc>
          <w:tcPr>
            <w:tcW w:type="dxa" w:w="5068"/>
            <w:gridSpan w:val="7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5580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18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linear extrapolation.</w:t>
            </w:r>
          </w:p>
        </w:tc>
      </w:tr>
      <w:tr>
        <w:trPr>
          <w:trHeight w:hRule="exact" w:val="1100"/>
        </w:trPr>
        <w:tc>
          <w:tcPr>
            <w:tcW w:type="dxa" w:w="289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00199" cy="127889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199" cy="12788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6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00200" cy="63880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38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199129" cy="63880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9" cy="638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020"/>
        </w:trPr>
        <w:tc>
          <w:tcPr>
            <w:tcW w:type="dxa" w:w="6516"/>
            <w:gridSpan w:val="9"/>
            <w:vMerge/>
            <w:tcBorders/>
          </w:tcPr>
          <w:p/>
        </w:tc>
        <w:tc>
          <w:tcPr>
            <w:tcW w:type="dxa" w:w="266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00200" cy="63881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638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199129" cy="63881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29" cy="638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230"/>
        </w:trPr>
        <w:tc>
          <w:tcPr>
            <w:tcW w:type="dxa" w:w="10796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968" w:val="left"/>
              </w:tabs>
              <w:autoSpaceDE w:val="0"/>
              <w:widowControl/>
              <w:spacing w:line="254" w:lineRule="auto" w:before="0" w:after="0"/>
              <w:ind w:left="30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Fig. 12. Transfer characteristics in log scale for the devices with HfZrO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2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and HfO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 xml:space="preserve">2 </w:t>
            </w:r>
            <w:r>
              <w:tab/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13. Changes of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th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with gate bias stress and gate pulse drain stress.</w:t>
            </w:r>
          </w:p>
          <w:p>
            <w:pPr>
              <w:autoSpaceDN w:val="0"/>
              <w:tabs>
                <w:tab w:pos="2868" w:val="left"/>
                <w:tab w:pos="5414" w:val="left"/>
                <w:tab w:pos="7944" w:val="left"/>
              </w:tabs>
              <w:autoSpaceDE w:val="0"/>
              <w:widowControl/>
              <w:spacing w:line="240" w:lineRule="auto" w:before="0" w:after="0"/>
              <w:ind w:left="27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48130" cy="63881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638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598930" cy="638809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30" cy="638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1598930" cy="63881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30" cy="638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1747520" cy="6985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69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004"/>
        </w:trPr>
        <w:tc>
          <w:tcPr>
            <w:tcW w:type="dxa" w:w="2796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7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48130" cy="638809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30" cy="638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98930" cy="63881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30" cy="638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98930" cy="638809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30" cy="638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47520" cy="6985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69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26"/>
        </w:trPr>
        <w:tc>
          <w:tcPr>
            <w:tcW w:type="dxa" w:w="6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58" w:firstLine="0"/>
              <w:jc w:val="righ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</w:t>
            </w:r>
          </w:p>
        </w:tc>
        <w:tc>
          <w:tcPr>
            <w:tcW w:type="dxa" w:w="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14. </w:t>
            </w:r>
          </w:p>
        </w:tc>
        <w:tc>
          <w:tcPr>
            <w:tcW w:type="dxa" w:w="4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High </w:t>
            </w:r>
          </w:p>
        </w:tc>
        <w:tc>
          <w:tcPr>
            <w:tcW w:type="dxa" w:w="5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voltage </w:t>
            </w:r>
          </w:p>
        </w:tc>
        <w:tc>
          <w:tcPr>
            <w:tcW w:type="dxa" w:w="7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128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switching </w:t>
            </w:r>
          </w:p>
        </w:tc>
        <w:tc>
          <w:tcPr>
            <w:tcW w:type="dxa" w:w="26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6" w:after="0"/>
              <w:ind w:left="72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15.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V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th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versus gate recess depth.</w:t>
            </w:r>
          </w:p>
        </w:tc>
        <w:tc>
          <w:tcPr>
            <w:tcW w:type="dxa" w:w="2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" w:after="0"/>
              <w:ind w:left="16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16. </w:t>
            </w:r>
            <w:r>
              <w:rPr>
                <w:w w:val="103.10995737711588"/>
                <w:rFonts w:ascii="TimesNewRoman,Italic" w:hAnsi="TimesNewRoman,Italic" w:eastAsia="TimesNewRoman,Italic"/>
                <w:b w:val="0"/>
                <w:i/>
                <w:color w:val="221F1F"/>
                <w:sz w:val="15"/>
              </w:rPr>
              <w:t>I</w:t>
            </w:r>
            <w:r>
              <w:rPr>
                <w:w w:val="96.51895523071289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D,max</w:t>
            </w: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 versus gate recess depth.</w:t>
            </w:r>
          </w:p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724"/>
            <w:vMerge/>
            <w:tcBorders/>
          </w:tcPr>
          <w:p/>
        </w:tc>
        <w:tc>
          <w:tcPr>
            <w:tcW w:type="dxa" w:w="724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2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28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Fig. 17. Comparison of the performance of </w:t>
            </w:r>
          </w:p>
        </w:tc>
      </w:tr>
      <w:tr>
        <w:trPr>
          <w:trHeight w:hRule="exact" w:val="120"/>
        </w:trPr>
        <w:tc>
          <w:tcPr>
            <w:tcW w:type="dxa" w:w="125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274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characteristics </w:t>
            </w:r>
          </w:p>
        </w:tc>
        <w:tc>
          <w:tcPr>
            <w:tcW w:type="dxa" w:w="4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with </w:t>
            </w:r>
          </w:p>
        </w:tc>
        <w:tc>
          <w:tcPr>
            <w:tcW w:type="dxa" w:w="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80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fast </w:t>
            </w:r>
          </w:p>
        </w:tc>
        <w:tc>
          <w:tcPr>
            <w:tcW w:type="dxa" w:w="7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132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switching 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724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2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28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the E-mode GaN HEMTs.</w:t>
            </w:r>
          </w:p>
        </w:tc>
      </w:tr>
      <w:tr>
        <w:trPr>
          <w:trHeight w:hRule="exact" w:val="190"/>
        </w:trPr>
        <w:tc>
          <w:tcPr>
            <w:tcW w:type="dxa" w:w="2796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274" w:right="0" w:firstLine="0"/>
              <w:jc w:val="left"/>
            </w:pPr>
            <w:r>
              <w:rPr>
                <w:w w:val="103.10995737711588"/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 xml:space="preserve">module. The quiescent drain biases were </w:t>
            </w:r>
          </w:p>
        </w:tc>
        <w:tc>
          <w:tcPr>
            <w:tcW w:type="dxa" w:w="2172"/>
            <w:gridSpan w:val="3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  <w:tc>
          <w:tcPr>
            <w:tcW w:type="dxa" w:w="1448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3" w:lineRule="auto" w:before="6" w:after="0"/>
        <w:ind w:left="274" w:right="0" w:firstLine="0"/>
        <w:jc w:val="left"/>
      </w:pPr>
      <w:r>
        <w:rPr>
          <w:w w:val="103.10995737711588"/>
          <w:rFonts w:ascii="TimesNewRoman" w:hAnsi="TimesNewRoman" w:eastAsia="TimesNewRoman"/>
          <w:b w:val="0"/>
          <w:i w:val="0"/>
          <w:color w:val="221F1F"/>
          <w:sz w:val="15"/>
        </w:rPr>
        <w:t>from 0 V to 500 V.</w:t>
      </w:r>
    </w:p>
    <w:p>
      <w:pPr>
        <w:autoSpaceDN w:val="0"/>
        <w:tabs>
          <w:tab w:pos="9898" w:val="left"/>
        </w:tabs>
        <w:autoSpaceDE w:val="0"/>
        <w:widowControl/>
        <w:spacing w:line="235" w:lineRule="auto" w:before="322" w:after="0"/>
        <w:ind w:left="4382" w:right="0" w:firstLine="0"/>
        <w:jc w:val="left"/>
      </w:pPr>
      <w:r>
        <w:rPr>
          <w:rFonts w:ascii="ArialMT" w:hAnsi="ArialMT" w:eastAsia="ArialMT"/>
          <w:b w:val="0"/>
          <w:i w:val="0"/>
          <w:color w:val="221F1F"/>
          <w:sz w:val="18"/>
        </w:rPr>
        <w:t xml:space="preserve">2017 Symposium on VLSI Technology Digest of Technical Papers </w:t>
      </w:r>
      <w:r>
        <w:tab/>
      </w:r>
      <w:r>
        <w:rPr>
          <w:rFonts w:ascii="ArialMT" w:hAnsi="ArialMT" w:eastAsia="ArialMT"/>
          <w:b w:val="0"/>
          <w:i w:val="0"/>
          <w:color w:val="221F1F"/>
          <w:sz w:val="28"/>
        </w:rPr>
        <w:t>T61</w:t>
      </w:r>
    </w:p>
    <w:sectPr w:rsidR="00FC693F" w:rsidRPr="0006063C" w:rsidSect="00034616">
      <w:pgSz w:w="11906" w:h="16044"/>
      <w:pgMar w:top="428" w:right="422" w:bottom="190" w:left="624" w:header="720" w:footer="720" w:gutter="0"/>
      <w:cols w:space="720" w:num="1" w:equalWidth="0">
        <w:col w:w="10860" w:space="0"/>
        <w:col w:w="10226" w:space="0"/>
        <w:col w:w="5050" w:space="0"/>
        <w:col w:w="5175" w:space="0"/>
        <w:col w:w="10226" w:space="0"/>
        <w:col w:w="5050" w:space="0"/>
        <w:col w:w="5175" w:space="0"/>
        <w:col w:w="10226" w:space="0"/>
        <w:col w:w="5050" w:space="0"/>
        <w:col w:w="5175" w:space="0"/>
        <w:col w:w="102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