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711200</wp:posOffset>
            </wp:positionV>
            <wp:extent cx="6400800" cy="3683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5727700</wp:posOffset>
            </wp:positionH>
            <wp:positionV relativeFrom="page">
              <wp:posOffset>5003800</wp:posOffset>
            </wp:positionV>
            <wp:extent cx="88900" cy="889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4483100</wp:posOffset>
            </wp:positionV>
            <wp:extent cx="38100" cy="381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5689600</wp:posOffset>
            </wp:positionH>
            <wp:positionV relativeFrom="page">
              <wp:posOffset>3556000</wp:posOffset>
            </wp:positionV>
            <wp:extent cx="1371600" cy="14478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4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6858000</wp:posOffset>
            </wp:positionH>
            <wp:positionV relativeFrom="page">
              <wp:posOffset>5029200</wp:posOffset>
            </wp:positionV>
            <wp:extent cx="38100" cy="762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5613400</wp:posOffset>
            </wp:positionH>
            <wp:positionV relativeFrom="page">
              <wp:posOffset>4953000</wp:posOffset>
            </wp:positionV>
            <wp:extent cx="50800" cy="889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5562600</wp:posOffset>
            </wp:positionH>
            <wp:positionV relativeFrom="page">
              <wp:posOffset>4597400</wp:posOffset>
            </wp:positionV>
            <wp:extent cx="101600" cy="762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5562600</wp:posOffset>
            </wp:positionH>
            <wp:positionV relativeFrom="page">
              <wp:posOffset>4229100</wp:posOffset>
            </wp:positionV>
            <wp:extent cx="101600" cy="889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5562600</wp:posOffset>
            </wp:positionH>
            <wp:positionV relativeFrom="page">
              <wp:posOffset>3873500</wp:posOffset>
            </wp:positionV>
            <wp:extent cx="101600" cy="762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5450840</wp:posOffset>
            </wp:positionH>
            <wp:positionV relativeFrom="page">
              <wp:posOffset>3530600</wp:posOffset>
            </wp:positionV>
            <wp:extent cx="1602739" cy="1712432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2739" cy="171243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6578600</wp:posOffset>
            </wp:positionH>
            <wp:positionV relativeFrom="page">
              <wp:posOffset>5041900</wp:posOffset>
            </wp:positionV>
            <wp:extent cx="38100" cy="38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5791200</wp:posOffset>
            </wp:positionH>
            <wp:positionV relativeFrom="page">
              <wp:posOffset>5041900</wp:posOffset>
            </wp:positionV>
            <wp:extent cx="38100" cy="381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6946900</wp:posOffset>
            </wp:positionH>
            <wp:positionV relativeFrom="page">
              <wp:posOffset>5003800</wp:posOffset>
            </wp:positionV>
            <wp:extent cx="63500" cy="381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5003800</wp:posOffset>
            </wp:positionV>
            <wp:extent cx="508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6591300</wp:posOffset>
            </wp:positionH>
            <wp:positionV relativeFrom="page">
              <wp:posOffset>5003800</wp:posOffset>
            </wp:positionV>
            <wp:extent cx="76200" cy="889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6388100</wp:posOffset>
            </wp:positionH>
            <wp:positionV relativeFrom="page">
              <wp:posOffset>5003800</wp:posOffset>
            </wp:positionV>
            <wp:extent cx="50800" cy="38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6096000</wp:posOffset>
            </wp:positionH>
            <wp:positionV relativeFrom="page">
              <wp:posOffset>5003800</wp:posOffset>
            </wp:positionV>
            <wp:extent cx="50800" cy="38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6019800</wp:posOffset>
            </wp:positionH>
            <wp:positionV relativeFrom="page">
              <wp:posOffset>5003800</wp:posOffset>
            </wp:positionV>
            <wp:extent cx="88900" cy="889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5003800</wp:posOffset>
            </wp:positionV>
            <wp:extent cx="63500" cy="381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2" w:lineRule="exact" w:before="0" w:after="0"/>
        <w:ind w:left="0" w:right="160" w:firstLine="0"/>
        <w:jc w:val="right"/>
      </w:pPr>
      <w:r>
        <w:rPr>
          <w:rFonts w:ascii="AdvOT46dcae81" w:hAnsi="AdvOT46dcae81" w:eastAsia="AdvOT46dcae81"/>
          <w:b w:val="0"/>
          <w:i w:val="0"/>
          <w:color w:val="FFFFFF"/>
          <w:sz w:val="16"/>
        </w:rPr>
        <w:t>Research Article</w:t>
      </w:r>
    </w:p>
    <w:p>
      <w:pPr>
        <w:autoSpaceDN w:val="0"/>
        <w:tabs>
          <w:tab w:pos="10168" w:val="left"/>
        </w:tabs>
        <w:autoSpaceDE w:val="0"/>
        <w:widowControl/>
        <w:spacing w:line="200" w:lineRule="exact" w:before="102" w:after="0"/>
        <w:ind w:left="5016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4"/>
        </w:rPr>
        <w:t>Cite This:</w:t>
      </w:r>
      <w:r>
        <w:rPr>
          <w:rFonts w:ascii="AdvOT65f8a23b.I" w:hAnsi="AdvOT65f8a23b.I" w:eastAsia="AdvOT65f8a23b.I"/>
          <w:b w:val="0"/>
          <w:i w:val="0"/>
          <w:color w:val="1B4BA0"/>
          <w:sz w:val="14"/>
        </w:rPr>
        <w:t xml:space="preserve"> </w:t>
      </w:r>
      <w:r>
        <w:rPr>
          <w:rFonts w:ascii="AdvOT65f8a23b.I" w:hAnsi="AdvOT65f8a23b.I" w:eastAsia="AdvOT65f8a23b.I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>ACS Appl. Mater. Interfaces</w:t>
          </w:r>
        </w:hyperlink>
      </w:r>
      <w:r>
        <w:rPr>
          <w:rFonts w:ascii="AdvOT46dcae81" w:hAnsi="AdvOT46dcae81" w:eastAsia="AdvOT46dcae81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 xml:space="preserve"> 2018, 10, 42666</w:t>
          </w:r>
        </w:hyperlink>
      </w:r>
      <w:r>
        <w:rPr>
          <w:rFonts w:ascii="22" w:hAnsi="22" w:eastAsia="22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>−</w:t>
          </w:r>
        </w:hyperlink>
      </w:r>
      <w:r>
        <w:rPr>
          <w:rFonts w:ascii="AdvOT46dcae81" w:hAnsi="AdvOT46dcae81" w:eastAsia="AdvOT46dcae81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 xml:space="preserve">42673 </w:t>
          </w:r>
        </w:hyperlink>
      </w:r>
      <w:r>
        <w:tab/>
      </w:r>
      <w:r>
        <w:rPr>
          <w:rFonts w:ascii="AdvOT46dcae81" w:hAnsi="AdvOT46dcae81" w:eastAsia="AdvOT46dcae81"/>
          <w:b w:val="0"/>
          <w:i w:val="0"/>
          <w:color w:val="27903A"/>
          <w:sz w:val="16"/>
        </w:rPr>
        <w:t>www.acsami.org</w:t>
      </w:r>
    </w:p>
    <w:p>
      <w:pPr>
        <w:autoSpaceDN w:val="0"/>
        <w:autoSpaceDE w:val="0"/>
        <w:widowControl/>
        <w:spacing w:line="292" w:lineRule="exact" w:before="806" w:after="0"/>
        <w:ind w:left="1198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>Morphotropic Phase Boundary of Hf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1</w:t>
      </w:r>
      <w:r>
        <w:rPr>
          <w:rFonts w:ascii="22" w:hAnsi="22" w:eastAsia="22"/>
          <w:b w:val="0"/>
          <w:i w:val="0"/>
          <w:color w:val="000000"/>
          <w:sz w:val="23"/>
        </w:rPr>
        <w:t>−</w:t>
      </w:r>
      <w:r>
        <w:rPr>
          <w:rFonts w:ascii="AdvOT56309c18.I" w:hAnsi="AdvOT56309c18.I" w:eastAsia="AdvOT56309c18.I"/>
          <w:b w:val="0"/>
          <w:i w:val="0"/>
          <w:color w:val="000000"/>
          <w:sz w:val="23"/>
        </w:rPr>
        <w:t>x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Zr</w:t>
      </w:r>
      <w:r>
        <w:rPr>
          <w:rFonts w:ascii="AdvOT56309c18.I" w:hAnsi="AdvOT56309c18.I" w:eastAsia="AdvOT56309c18.I"/>
          <w:b w:val="0"/>
          <w:i w:val="0"/>
          <w:color w:val="000000"/>
          <w:sz w:val="23"/>
        </w:rPr>
        <w:t>x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O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2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 Thin Films for Dynamic 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Random Access Memories</w:t>
      </w:r>
    </w:p>
    <w:p>
      <w:pPr>
        <w:autoSpaceDN w:val="0"/>
        <w:autoSpaceDE w:val="0"/>
        <w:widowControl/>
        <w:spacing w:line="240" w:lineRule="auto" w:before="116" w:after="0"/>
        <w:ind w:left="1198" w:right="0" w:firstLine="0"/>
        <w:jc w:val="left"/>
      </w:pPr>
      <w:r>
        <w:rPr>
          <w:rFonts w:ascii="AdvOTd369e91e" w:hAnsi="AdvOTd369e91e" w:eastAsia="AdvOTd369e91e"/>
          <w:b w:val="0"/>
          <w:i w:val="0"/>
          <w:color w:val="000000"/>
          <w:sz w:val="26"/>
        </w:rPr>
        <w:t>Min Hyuk Park,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Young Hwan Lee,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Han Joon Kim,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Yu Jin Kim,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Taehwan Moon,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Keum Do Kim,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Seung Dam Hyun,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and Cheol Seong Hwang</w:t>
      </w:r>
      <w:r>
        <w:rPr>
          <w:rFonts w:ascii="AdvOT8608a8d1" w:hAnsi="AdvOT8608a8d1" w:eastAsia="AdvOT8608a8d1"/>
          <w:b w:val="0"/>
          <w:i w:val="0"/>
          <w:color w:val="1B4BA0"/>
          <w:sz w:val="26"/>
        </w:rPr>
        <w:t>*</w:t>
      </w:r>
      <w:r>
        <w:rPr>
          <w:w w:val="102.12972429063585"/>
          <w:rFonts w:ascii="AdvOTd369e91e" w:hAnsi="AdvOTd369e91e" w:eastAsia="AdvOTd369e91e"/>
          <w:b w:val="0"/>
          <w:i w:val="0"/>
          <w:color w:val="1B4BA0"/>
          <w:sz w:val="18"/>
        </w:rPr>
        <w:t>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238" w:val="left"/>
        </w:tabs>
        <w:autoSpaceDE w:val="0"/>
        <w:widowControl/>
        <w:spacing w:line="240" w:lineRule="exact" w:before="142" w:after="32"/>
        <w:ind w:left="1198" w:right="0" w:firstLine="0"/>
        <w:jc w:val="left"/>
      </w:pPr>
      <w:r>
        <w:rPr>
          <w:w w:val="101.00952557155065"/>
          <w:rFonts w:ascii="20" w:hAnsi="20" w:eastAsia="20"/>
          <w:b w:val="0"/>
          <w:i w:val="0"/>
          <w:color w:val="000000"/>
          <w:sz w:val="14"/>
        </w:rPr>
        <w:t>†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School of Materials Science and Engineering, College of Engineering, Pusan National University, 2 Busandaehak-ro, 63 Beon-gil,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Geumjeong-gu, Busan 46241, Republic of Korea</w:t>
      </w:r>
      <w:r>
        <w:br/>
      </w:r>
      <w:r>
        <w:rPr>
          <w:w w:val="101.00952557155065"/>
          <w:rFonts w:ascii="20" w:hAnsi="20" w:eastAsia="20"/>
          <w:b w:val="0"/>
          <w:i w:val="0"/>
          <w:color w:val="000000"/>
          <w:sz w:val="14"/>
        </w:rPr>
        <w:t>‡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Department of Materials Science and Engineering and Inter-University Semiconductor Research Center, College of Engineering,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Seoul National University, Seoul 151-744, Republic of Korea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825"/>
        <w:gridCol w:w="2825"/>
        <w:gridCol w:w="2825"/>
        <w:gridCol w:w="2825"/>
      </w:tblGrid>
      <w:tr>
        <w:trPr>
          <w:trHeight w:hRule="exact" w:val="470"/>
        </w:trPr>
        <w:tc>
          <w:tcPr>
            <w:tcW w:type="dxa" w:w="1198"/>
            <w:tcBorders>
              <w:bottom w:sz="4.0" w:val="single" w:color="#90BC8B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tabs>
                <w:tab w:pos="34" w:val="left"/>
              </w:tabs>
              <w:autoSpaceDE w:val="0"/>
              <w:widowControl/>
              <w:spacing w:line="180" w:lineRule="exact" w:before="32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TC).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rticles.</w:t>
            </w:r>
          </w:p>
        </w:tc>
        <w:tc>
          <w:tcPr>
            <w:tcW w:type="dxa" w:w="10080"/>
            <w:gridSpan w:val="3"/>
            <w:tcBorders>
              <w:bottom w:sz="4.0" w:val="single" w:color="#90BC8B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92" w:after="0"/>
              <w:ind w:left="178" w:right="0" w:firstLine="0"/>
              <w:jc w:val="left"/>
            </w:pPr>
            <w:r>
              <w:rPr>
                <w:w w:val="98.95749886830649"/>
                <w:rFonts w:ascii="AdvPi3" w:hAnsi="AdvPi3" w:eastAsia="AdvPi3"/>
                <w:b w:val="0"/>
                <w:i w:val="0"/>
                <w:color w:val="27903A"/>
                <w:sz w:val="24"/>
              </w:rPr>
              <w:t xml:space="preserve">* </w:t>
            </w:r>
            <w:r>
              <w:rPr>
                <w:rFonts w:ascii="AdvOTce3d9a73" w:hAnsi="AdvOTce3d9a73" w:eastAsia="AdvOTce3d9a73"/>
                <w:b w:val="0"/>
                <w:i w:val="0"/>
                <w:color w:val="FFFFFF"/>
                <w:sz w:val="13"/>
              </w:rPr>
              <w:t>S</w:t>
            </w:r>
            <w:r>
              <w:rPr>
                <w:rFonts w:ascii="AdvOT634d215e.I" w:hAnsi="AdvOT634d215e.I" w:eastAsia="AdvOT634d215e.I"/>
                <w:b w:val="0"/>
                <w:i w:val="0"/>
                <w:color w:val="000000"/>
                <w:sz w:val="19"/>
              </w:rPr>
              <w:t xml:space="preserve"> Supporting Information</w:t>
            </w:r>
          </w:p>
        </w:tc>
      </w:tr>
      <w:tr>
        <w:trPr>
          <w:trHeight w:hRule="exact" w:val="2362"/>
        </w:trPr>
        <w:tc>
          <w:tcPr>
            <w:tcW w:type="dxa" w:w="1198"/>
            <w:vMerge w:val="restart"/>
            <w:tcBorders>
              <w:top w:sz="4.0" w:val="single" w:color="#90BC8B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3024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Downloaded via GEORGIA INST OF TECHNOLOGY on August 28, 2019 at 17:15:32 (UTC).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See https://pubs.acs.org/sharingguidelines for options on how to legitimately share published articles.</w:t>
            </w:r>
          </w:p>
        </w:tc>
        <w:tc>
          <w:tcPr>
            <w:tcW w:type="dxa" w:w="7270"/>
            <w:gridSpan w:val="2"/>
            <w:tcBorders>
              <w:top w:sz="4.0" w:val="single" w:color="#90BC8B"/>
            </w:tcBorders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74" w:after="0"/>
              <w:ind w:left="178" w:right="76" w:firstLine="0"/>
              <w:jc w:val="both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20"/>
              </w:rPr>
              <w:t>ABSTRACT: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The utilization of the morphotropic phase boundary (MPB) between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newly found ferroelectric orthorhombic phase and the tetragonal phase in an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2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solid solution is suggested for a high-capacitance dielectric capacitor. Being 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erent from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other high-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dielectrics, where 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value decreases with decreasing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thickness, these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(Hf/Zr ratio = 6:4, 5:5, 3:7) showed increasing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values with decreasing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thicknesses in the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5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20 nm range. Among them,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showed 47 and 43 peak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values at 6.5 and 9.2 nm thicknesses, respectively, suggesting the</w:t>
            </w:r>
          </w:p>
          <w:p>
            <w:pPr>
              <w:autoSpaceDN w:val="0"/>
              <w:autoSpaceDE w:val="0"/>
              <w:widowControl/>
              <w:spacing w:line="220" w:lineRule="exact" w:before="4" w:after="0"/>
              <w:ind w:left="178" w:right="76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involvement of the MPB phenomenon. For the systematic understanding of this peculiar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phenomenon, the phase evolution of the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solid solution is presented based 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experimental observations. The detailed electrical tests of the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with 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erent</w:t>
            </w:r>
          </w:p>
        </w:tc>
        <w:tc>
          <w:tcPr>
            <w:tcW w:type="dxa" w:w="2810"/>
            <w:tcBorders>
              <w:top w:sz="4.0" w:val="single" w:color="#90BC8B"/>
            </w:tcBorders>
            <w:shd w:fill="e0f3f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78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" cy="1397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460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" cy="635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20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" cy="508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680"/>
        </w:trPr>
        <w:tc>
          <w:tcPr>
            <w:tcW w:type="dxa" w:w="2825"/>
            <w:vMerge/>
            <w:tcBorders>
              <w:top w:sz="4.0" w:val="single" w:color="#90BC8B"/>
            </w:tcBorders>
          </w:tcPr>
          <w:p/>
        </w:tc>
        <w:tc>
          <w:tcPr>
            <w:tcW w:type="dxa" w:w="10080"/>
            <w:gridSpan w:val="3"/>
            <w:tcBorders/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2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compositions and thicknesses demonstrated that the characteristic feature of this material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system is consistent with the involvement of the MPB depending on the composition and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139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20" w:lineRule="exact" w:before="4" w:after="0"/>
              <w:ind w:left="178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thickness. Through the optimization of the annealing process for crystallization, a 0.62 nm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minimum equivalent oxide thickness was reported for the 6.5 nm thick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lm,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which is highly promising for the future dynamic random access memories. This work provided a breakthrough method for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overcoming the fundamental limitation of a decreasing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value with a decreasing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 thickness of other high-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dielectrics.</w:t>
            </w:r>
          </w:p>
          <w:p>
            <w:pPr>
              <w:autoSpaceDN w:val="0"/>
              <w:autoSpaceDE w:val="0"/>
              <w:widowControl/>
              <w:spacing w:line="224" w:lineRule="exact" w:before="56" w:after="0"/>
              <w:ind w:left="178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20"/>
              </w:rPr>
              <w:t>KEYWORDS: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ferroelectricity, DRAM, doped hafnium oxide, scaling, capacitor</w:t>
            </w:r>
          </w:p>
        </w:tc>
      </w:tr>
      <w:tr>
        <w:trPr>
          <w:trHeight w:hRule="exact" w:val="5036"/>
        </w:trPr>
        <w:tc>
          <w:tcPr>
            <w:tcW w:type="dxa" w:w="2825"/>
            <w:vMerge/>
            <w:tcBorders>
              <w:top w:sz="4.0" w:val="single" w:color="#90BC8B"/>
            </w:tcBorders>
          </w:tcPr>
          <w:p/>
        </w:tc>
        <w:tc>
          <w:tcPr>
            <w:tcW w:type="dxa" w:w="50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7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27903A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1"/>
              </w:rPr>
              <w:t>INTRODUCTION</w:t>
            </w:r>
          </w:p>
          <w:p>
            <w:pPr>
              <w:autoSpaceDN w:val="0"/>
              <w:autoSpaceDE w:val="0"/>
              <w:widowControl/>
              <w:spacing w:line="228" w:lineRule="exact" w:before="20" w:after="0"/>
              <w:ind w:left="0" w:right="23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With ever-increasing data to be stored and processed,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memory technology has undergone signi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cant advancement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past several decades.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Dynamic random access memory</w:t>
            </w:r>
          </w:p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(DRAM) has been the main memory in computers for some</w:t>
            </w:r>
          </w:p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time now and will likely keep this role in the future as there are</w:t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0" w:right="23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currently no emerging memories that seem to hold the promise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of replacing it.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No memory device other than DRAM has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been con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rmed to simultaneously have high density (&gt;several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tens of gigabit), high speed (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20 ns), unlimited endurance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(&gt;10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cycles), and a low fabrication cost.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performance</w:t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0" w:right="23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productivity of spin-transfer torque RAM were enormously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improved in the past several years (switching time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10 ns,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endurance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), but its still large cell area (&gt;10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, where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means the minimum feature size; the DRAM cell size is 6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inhibits its adoption as the main memory.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4</w:t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0" w:right="144" w:firstLine="178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DRAM is composed of one transistor and one capacitor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(1T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1C), where 1T plays the role of the memory cell selector</w:t>
            </w:r>
          </w:p>
          <w:p>
            <w:pPr>
              <w:autoSpaceDN w:val="0"/>
              <w:autoSpaceDE w:val="0"/>
              <w:widowControl/>
              <w:spacing w:line="226" w:lineRule="exact" w:before="0" w:after="0"/>
              <w:ind w:left="0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1C stores the charge, which represents the digital data.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achieve a su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cient signal margin against the thermal noise and</w:t>
            </w:r>
          </w:p>
        </w:tc>
        <w:tc>
          <w:tcPr>
            <w:tcW w:type="dxa" w:w="50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448" w:after="0"/>
              <w:ind w:left="25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DRAM).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Such a decrease in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C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s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is attributed to the technical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culty of con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rming the high cell capacitance, while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decrease in the bit-line capacitance allowed reliable memory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operation with such small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C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s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 The technical 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culty mainly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results from the complexity of the process of sustaining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extremely tall bottom electrodes (BEs) without collapse during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entire process. For the state-of-the-art DRAM technology,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Al-doped 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(AZO) is utilized as a high-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dielectric material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within a three-dimensional (3D) cylindrical structure.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high-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capacitor dielectric used to be the 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/Al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/ZrO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2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(ZAZ) structure at DRAMs with a higher design rule, but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intervening extremely thin Al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layer dissolved into the 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2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layer as its thickness became lower than &lt;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0.5 nm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therefore it is now AZO. Both the top electrode (TE) and BE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materials are TiN. Such a structure (TiN/AZO/TiN) has been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very successful in providing the required cell capacitance at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each technology node because of its structural robustness (TiN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is a ceramic material) and the minimized interfacial reaction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between the high-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dielectric layer and the electrodes.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As</w:t>
            </w:r>
          </w:p>
        </w:tc>
      </w:tr>
    </w:tbl>
    <w:p>
      <w:pPr>
        <w:autoSpaceDN w:val="0"/>
        <w:autoSpaceDE w:val="0"/>
        <w:widowControl/>
        <w:spacing w:line="14" w:lineRule="exact" w:before="0" w:after="4"/>
        <w:ind w:left="0" w:right="0"/>
      </w:pPr>
    </w:p>
    <w:p>
      <w:pPr>
        <w:sectPr>
          <w:pgSz w:w="12509" w:h="16367"/>
          <w:pgMar w:top="590" w:right="1198" w:bottom="342" w:left="12" w:header="720" w:footer="720" w:gutter="0"/>
          <w:cols w:space="720" w:num="1" w:equalWidth="0"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26" w:after="0"/>
        <w:ind w:left="1198" w:right="2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other parasitic circuit capacitance, the cell capacitance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C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used to be 25 fF/cell down to the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40 nm design rule, but it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has decreased to below 10 fF (7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8 fF for 20 nm design-rule</w:t>
      </w:r>
    </w:p>
    <w:p>
      <w:pPr>
        <w:sectPr>
          <w:type w:val="continuous"/>
          <w:pgSz w:w="12509" w:h="16367"/>
          <w:pgMar w:top="590" w:right="1198" w:bottom="342" w:left="12" w:header="720" w:footer="720" w:gutter="0"/>
          <w:cols w:space="720" w:num="2" w:equalWidth="0"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tabs>
          <w:tab w:pos="1110" w:val="left"/>
        </w:tabs>
        <w:autoSpaceDE w:val="0"/>
        <w:widowControl/>
        <w:spacing w:line="202" w:lineRule="exact" w:before="0" w:after="0"/>
        <w:ind w:left="24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27903A"/>
          <w:sz w:val="18"/>
        </w:rPr>
        <w:t xml:space="preserve">Received: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September 7, 2018</w:t>
      </w:r>
    </w:p>
    <w:p>
      <w:pPr>
        <w:autoSpaceDN w:val="0"/>
        <w:tabs>
          <w:tab w:pos="1110" w:val="left"/>
        </w:tabs>
        <w:autoSpaceDE w:val="0"/>
        <w:widowControl/>
        <w:spacing w:line="202" w:lineRule="exact" w:before="20" w:after="0"/>
        <w:ind w:left="24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27903A"/>
          <w:sz w:val="18"/>
        </w:rPr>
        <w:t xml:space="preserve">Accepted: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November 23, 2018</w:t>
      </w:r>
    </w:p>
    <w:p>
      <w:pPr>
        <w:autoSpaceDN w:val="0"/>
        <w:autoSpaceDE w:val="0"/>
        <w:widowControl/>
        <w:spacing w:line="202" w:lineRule="exact" w:before="18" w:after="146"/>
        <w:ind w:left="24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27903A"/>
          <w:sz w:val="18"/>
        </w:rPr>
        <w:t>Published: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November 23, 2018</w:t>
      </w:r>
    </w:p>
    <w:p>
      <w:pPr>
        <w:sectPr>
          <w:type w:val="nextColumn"/>
          <w:pgSz w:w="12509" w:h="16367"/>
          <w:pgMar w:top="590" w:right="1198" w:bottom="342" w:left="12" w:header="720" w:footer="720" w:gutter="0"/>
          <w:cols w:space="720" w:num="2" w:equalWidth="0">
            <w:col w:w="6238" w:space="0"/>
            <w:col w:w="5060" w:space="0"/>
            <w:col w:w="1129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88.0" w:type="dxa"/>
      </w:tblPr>
      <w:tblGrid>
        <w:gridCol w:w="2825"/>
        <w:gridCol w:w="2825"/>
        <w:gridCol w:w="2825"/>
        <w:gridCol w:w="2825"/>
      </w:tblGrid>
      <w:tr>
        <w:trPr>
          <w:trHeight w:hRule="exact" w:val="364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19200" cy="2413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04" w:after="0"/>
              <w:ind w:left="130" w:right="0" w:firstLine="0"/>
              <w:jc w:val="left"/>
            </w:pPr>
            <w:r>
              <w:rPr>
                <w:w w:val="98.46308047954852"/>
                <w:rFonts w:ascii="AdvOT46dcae81" w:hAnsi="AdvOT46dcae81" w:eastAsia="AdvOT46dcae81"/>
                <w:b w:val="0"/>
                <w:i w:val="0"/>
                <w:color w:val="000000"/>
                <w:sz w:val="13"/>
              </w:rPr>
              <w:t>© 2018 American Chemical Society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2" w:after="0"/>
              <w:ind w:left="388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42666</w:t>
            </w:r>
          </w:p>
        </w:tc>
        <w:tc>
          <w:tcPr>
            <w:tcW w:type="dxa" w:w="3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08" w:after="0"/>
              <w:ind w:left="1134" w:right="0" w:firstLine="109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10.1021/acsami.8b15576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Interfaces</w:t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 2018, 10, 42666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42673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509" w:h="16367"/>
          <w:pgMar w:top="590" w:right="1198" w:bottom="342" w:left="12" w:header="720" w:footer="720" w:gutter="0"/>
          <w:cols w:space="720" w:num="1" w:equalWidth="0"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AZO has a much higher oxidation potential than TiN,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interfacial TiO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layer formation can be minimized even when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highly reactive oxygen source, such as 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is pulsed during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AZO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growth through atomic layer deposition (ALD).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achievable minimum equivalent oxide thickness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(3.9/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+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ox 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, where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the physical thickness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ox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corresponds to the additional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from any interfacial layer)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 this structure appears to be limited to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0.6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0.7 nm.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 even smaller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however, will soon be necessary for further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scaled DRAMs.</w:t>
      </w:r>
    </w:p>
    <w:p>
      <w:pPr>
        <w:autoSpaceDN w:val="0"/>
        <w:autoSpaceDE w:val="0"/>
        <w:widowControl/>
        <w:spacing w:line="220" w:lineRule="exact" w:before="4" w:after="0"/>
        <w:ind w:left="0" w:right="1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cope with such a requirement, higher-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dielectrics, such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rutile-structured 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≈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100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140), Al-doped 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≈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60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100), and SrTiO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≈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150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200) have been actively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researched on.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abovementioned reports have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shown that a minimum achievable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with a stable leakage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current [&lt;10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cm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at the capacitor operation voltage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half of the device voltage)] can be as small as 0.35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0.4 nm,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which appears to be highly promising. The most signi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problem of these new materials, however, is that they cannot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adopt TiN as the electrode mainly because of the interfacial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reaction to form the low-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interfacial layer and the insu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cient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crystallization due to the absence of a lattice match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TiN.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Thus, the exotic materials Ru, RuO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and even SrRuO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have been adopted as the BE and TE, which is highly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unfavorable if these higher-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materials are to be used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immediately.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On the other hand, the aforementioned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electrode materials have a work function higher than TiN, so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they can further decrease the leakage current density because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high work function electrode may induce a higher Schottky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barrier height at the interface with the HZO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9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Another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critical problem is the rapidly decreasing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with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decreasing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thickness, for which reason the scaling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physical thickness, which is accompanied by a drastic increase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the leakage current, does not necessarily decrease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intended.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This higher-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could not be made su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ciently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thin physically (</w:t>
      </w:r>
      <w:r>
        <w:rPr>
          <w:rFonts w:ascii="22" w:hAnsi="22" w:eastAsia="22"/>
          <w:b w:val="0"/>
          <w:i w:val="0"/>
          <w:color w:val="000000"/>
          <w:sz w:val="20"/>
        </w:rPr>
        <w:t>≪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10 nm) to be used in such an extremely 3D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structure. Therefore, there is still a need to further improve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capacitance performance of the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-based dielectric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assuming that TiN will still be used down to the design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rule of 15 nm or even lower.</w:t>
      </w:r>
    </w:p>
    <w:p>
      <w:pPr>
        <w:autoSpaceDN w:val="0"/>
        <w:autoSpaceDE w:val="0"/>
        <w:widowControl/>
        <w:spacing w:line="220" w:lineRule="exact" w:before="76" w:after="0"/>
        <w:ind w:left="0" w:right="1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this regard, the recently highlighted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solid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solution [(Hf,Zr)O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or HZO], which was reported to show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 (FE) or antiferroelectric (AFE) properties in thin-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form, must be promising in terms of further decreasing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ox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TiN still used as electrodes.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12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deposition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processes of both materials (HfO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are highly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matured in the semiconductor fabrication process, where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former is a base material for the high-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gate dielectric layer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logic transistor and the latter is the capacitor dielectric,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discussed above. Because of its rather large band gap (&gt;5.5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eV), moreover, the leakage current through TiN/HZO/TiN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capacitors can be su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ciently low to meet the requirement even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a 5.5 nm thick DRAM capacitor.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Furthermore,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appropriate dopants, the endurance of HZO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can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increased even up to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with a fatigue pulse height of 2.3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MV/cm.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It should be noted that this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(1.15 V for 5 nm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lms) is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43% higher than that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0.8 V) required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state-of-the-art DRAM operation, suggesting that the endur-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ance can be further improved as DRAM capacitors. On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other hand, Pes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̌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ic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et al. suggested that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-based antiferro-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electrics can be utilized for nonvolatile memories by shifting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their characteristic double polarization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hysteresis curve along the voltage axis.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By this approach,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tabs>
          <w:tab w:pos="3778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42667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10.1021/acsami.8b15576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" w:after="0"/>
        <w:ind w:left="0" w:right="2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hold time of 1.0 s), and an impedance analyzer (4194A, HP, 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10 kHz ac bias frequency). The crystal structure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HZO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was analyzed using an X-ray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ractometer (X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’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pert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Pro, PANalytical), via grazing angle incidence X-ray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(GAXRD) with a 0.5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incidence angle.</w:t>
      </w:r>
    </w:p>
    <w:p>
      <w:pPr>
        <w:autoSpaceDN w:val="0"/>
        <w:autoSpaceDE w:val="0"/>
        <w:widowControl/>
        <w:spacing w:line="218" w:lineRule="exact" w:before="422" w:after="0"/>
        <w:ind w:left="0" w:right="144" w:firstLine="0"/>
        <w:jc w:val="left"/>
      </w:pPr>
      <w:r>
        <w:rPr>
          <w:rFonts w:ascii="AdvOT2e364b11" w:hAnsi="AdvOT2e364b11" w:eastAsia="AdvOT2e364b11"/>
          <w:b w:val="0"/>
          <w:i w:val="0"/>
          <w:color w:val="27903A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27903A"/>
          <w:sz w:val="21"/>
        </w:rPr>
        <w:t xml:space="preserve">RESULTS AND DISCUSSION </w:t>
      </w:r>
      <w:r>
        <w:br/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shows the schematic phase diagram based on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experiment results in the authors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’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previous and present</w:t>
      </w:r>
    </w:p>
    <w:p>
      <w:pPr>
        <w:autoSpaceDN w:val="0"/>
        <w:autoSpaceDE w:val="0"/>
        <w:widowControl/>
        <w:spacing w:line="240" w:lineRule="auto" w:before="258" w:after="0"/>
        <w:ind w:left="8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05000" cy="203581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35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216" w:after="0"/>
        <w:ind w:left="0" w:right="144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1.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Schematic phase diagram of the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22" w:hAnsi="22" w:eastAsia="22"/>
          <w:b w:val="0"/>
          <w:i w:val="0"/>
          <w:color w:val="000000"/>
          <w:sz w:val="12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02ce3bbb.I" w:hAnsi="AdvOT02ce3bbb.I" w:eastAsia="AdvOT02ce3bbb.I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with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various thicknesses and Zr contents.</w:t>
      </w:r>
    </w:p>
    <w:p>
      <w:pPr>
        <w:autoSpaceDN w:val="0"/>
        <w:autoSpaceDE w:val="0"/>
        <w:widowControl/>
        <w:spacing w:line="220" w:lineRule="exact" w:before="428" w:after="0"/>
        <w:ind w:left="0" w:right="2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works.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26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For the construction of this phase diagram, HZO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with various compositions and thicknesses were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deposited via the thermal ALD mentioned above on a TiN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84" w:after="0"/>
        <w:ind w:left="24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BE and were annealed at 500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in a N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atmosphere for 30 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with the TiN (5 nm)/Pt (50 nm) TE being deposited. Then,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curves were achieved (see the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Experiment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section). Representative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loops for the m-</w:t>
      </w:r>
    </w:p>
    <w:p>
      <w:pPr>
        <w:autoSpaceDN w:val="0"/>
        <w:autoSpaceDE w:val="0"/>
        <w:widowControl/>
        <w:spacing w:line="224" w:lineRule="exact" w:before="0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(a low-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dielectric phase) and the FE, FE + m, AFE,</w:t>
      </w:r>
    </w:p>
    <w:p>
      <w:pPr>
        <w:autoSpaceDN w:val="0"/>
        <w:autoSpaceDE w:val="0"/>
        <w:widowControl/>
        <w:spacing w:line="224" w:lineRule="exact" w:before="0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broken loop, and AFE + m-phases are included in Figure S1 of</w:t>
      </w:r>
    </w:p>
    <w:p>
      <w:pPr>
        <w:autoSpaceDN w:val="0"/>
        <w:autoSpaceDE w:val="0"/>
        <w:widowControl/>
        <w:spacing w:line="224" w:lineRule="exact" w:before="0" w:after="0"/>
        <w:ind w:left="24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7" w:history="1">
          <w:r>
            <w:rPr>
              <w:rStyle w:val="Hyperlink"/>
            </w:rPr>
            <w:t>Supporting Information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It should be mentioned that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precise phase identi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hyperlink r:id="rId37" w:history="1">
          <w:r>
            <w:rPr>
              <w:rStyle w:val="Hyperlink"/>
            </w:rPr>
            <w:t>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cation can be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depending on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detailed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deposition and annealing conditions in other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experiments adopting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processing techniques. In this</w:t>
      </w:r>
    </w:p>
    <w:p>
      <w:pPr>
        <w:autoSpaceDN w:val="0"/>
        <w:autoSpaceDE w:val="0"/>
        <w:widowControl/>
        <w:spacing w:line="222" w:lineRule="exact" w:before="2" w:after="0"/>
        <w:ind w:left="24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schematic diagram, the m-phase corresponds to the cases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where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loop shows a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smaller than 3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cm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in such cases, the dominant presence of the m-phase can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 con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rmed through GAXRD. The FE phase corresponds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cases where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was &gt;12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cm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intensities of the X-ray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raction (XRD) peaks from the m-</w:t>
      </w:r>
    </w:p>
    <w:p>
      <w:pPr>
        <w:autoSpaceDN w:val="0"/>
        <w:autoSpaceDE w:val="0"/>
        <w:widowControl/>
        <w:spacing w:line="224" w:lineRule="exact" w:before="0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are negligible for such cases. The FE + m region,</w:t>
      </w:r>
    </w:p>
    <w:p>
      <w:pPr>
        <w:autoSpaceDN w:val="0"/>
        <w:autoSpaceDE w:val="0"/>
        <w:widowControl/>
        <w:spacing w:line="204" w:lineRule="exact" w:before="60" w:after="0"/>
        <w:ind w:left="24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therefore, corresponds to the cases where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higher than 3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cm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but lower than 12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cm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coexistence of the m- and o-phase can be con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rmed from the</w:t>
      </w:r>
    </w:p>
    <w:p>
      <w:pPr>
        <w:autoSpaceDN w:val="0"/>
        <w:autoSpaceDE w:val="0"/>
        <w:widowControl/>
        <w:spacing w:line="224" w:lineRule="exact" w:before="0" w:after="118"/>
        <w:ind w:left="24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GAXRD patterns. The AFE phase showed typical double-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hysteretic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loops at highly positive and negative biases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while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was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cm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The origin of the AFE-like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double hysteresis is known as 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eld-induced phase transition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between the t- and o-phases.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16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25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38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stable crystalline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at zero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is the t-phase, but the small energy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 between the t- and o-phase can be readily overcome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by the su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ciently high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eld. For the broken loop,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which is known as a sign of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rst-order phase transition,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physical circumstance is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from the aforementioned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AFE loop.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40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this case, the metastable polar phase can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remain even at zero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eld, but during polarization</w:t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808729" cy="35509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8729" cy="3550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352" w:after="118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2.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curves (left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y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-axis, symbol and curves) and electrics loss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electric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curves (right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y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-axis, lines) of the (a)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(b)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and (c)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with various thicknesses. (d) Change in the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value at 0 V for the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and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with various thicknesses.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10.0" w:type="dxa"/>
      </w:tblPr>
      <w:tblGrid>
        <w:gridCol w:w="5050"/>
        <w:gridCol w:w="5050"/>
      </w:tblGrid>
      <w:tr>
        <w:trPr>
          <w:trHeight w:hRule="exact" w:val="342"/>
        </w:trPr>
        <w:tc>
          <w:tcPr>
            <w:tcW w:type="dxa" w:w="3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1130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42668</w:t>
            </w:r>
          </w:p>
        </w:tc>
        <w:tc>
          <w:tcPr>
            <w:tcW w:type="dxa" w:w="3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134" w:right="0" w:firstLine="109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10.1021/acsami.8b15576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Interfaces</w:t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 2018, 10, 42666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42673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switching, an intermediate nonpolar phase can be temporarily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formed in a speci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range. As a result, interesting</w:t>
      </w:r>
    </w:p>
    <w:p>
      <w:pPr>
        <w:autoSpaceDN w:val="0"/>
        <w:tabs>
          <w:tab w:pos="178" w:val="left"/>
        </w:tabs>
        <w:autoSpaceDE w:val="0"/>
        <w:widowControl/>
        <w:spacing w:line="222" w:lineRule="exact" w:before="2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two-step polarization switching can be observed, as previously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studied by Park et al.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41 </w:t>
      </w:r>
      <w:r>
        <w:br/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emergence of broken and AFE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loops near the Hf/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 ratio from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0.6:0.4 to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0.3:0.7 and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range from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5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15 nm indicates that the MPB is located between these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two phases because it usually occurs at the boundary between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FE and AFE phases. Therefore, these composition and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thickness regions are the promising areas where the enhanced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can be achieved. One interesting trend is that the</w:t>
      </w:r>
    </w:p>
    <w:p>
      <w:pPr>
        <w:autoSpaceDN w:val="0"/>
        <w:autoSpaceDE w:val="0"/>
        <w:widowControl/>
        <w:spacing w:line="220" w:lineRule="exact" w:before="4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critical Hf/Zr ratio for the phase transition is thickness-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dependent, which is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from the perovskite system (e.g.,</w:t>
      </w:r>
    </w:p>
    <w:p>
      <w:pPr>
        <w:autoSpaceDN w:val="0"/>
        <w:autoSpaceDE w:val="0"/>
        <w:widowControl/>
        <w:spacing w:line="210" w:lineRule="exact" w:before="34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Pb(Zr,Ti)O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), whose MPB composition is independent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thickness. Instead, the MPB composition of the perovskite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system is generally governed by stress and strain.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HZO,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FE and AFE phase formation can be related to the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composition-dependent bulk free energy and interface/grain</w:t>
      </w:r>
    </w:p>
    <w:p>
      <w:pPr>
        <w:autoSpaceDN w:val="0"/>
        <w:tabs>
          <w:tab w:pos="178" w:val="left"/>
        </w:tabs>
        <w:autoSpaceDE w:val="0"/>
        <w:widowControl/>
        <w:spacing w:line="222" w:lineRule="exact" w:before="2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boundary energy, which were intensively studied in several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previous studies.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25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exact mechanism, however, is still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under debate and requires further studies.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26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28 </w:t>
      </w:r>
      <w:r>
        <w:br/>
      </w:r>
      <w:r>
        <w:tab/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shows the dielectric constant-electric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</w:p>
    <w:p>
      <w:pPr>
        <w:autoSpaceDN w:val="0"/>
        <w:autoSpaceDE w:val="0"/>
        <w:widowControl/>
        <w:spacing w:line="214" w:lineRule="exact" w:before="30" w:after="0"/>
        <w:ind w:left="0" w:right="18" w:firstLine="0"/>
        <w:jc w:val="both"/>
      </w:pP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curves 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and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respectively, with various thicknesses.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curves were derived from the capacitance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C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</w:t>
      </w:r>
    </w:p>
    <w:p>
      <w:pPr>
        <w:autoSpaceDN w:val="0"/>
        <w:autoSpaceDE w:val="0"/>
        <w:widowControl/>
        <w:spacing w:line="184" w:lineRule="exact" w:before="8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measurements and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of each sample. The GAXRD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patterns of the examined HZO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are</w:t>
      </w:r>
    </w:p>
    <w:p>
      <w:pPr>
        <w:autoSpaceDN w:val="0"/>
        <w:autoSpaceDE w:val="0"/>
        <w:widowControl/>
        <w:spacing w:line="220" w:lineRule="exact" w:before="4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included in Figure S2 of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7" w:history="1">
          <w:r>
            <w:rPr>
              <w:rStyle w:val="Hyperlink"/>
            </w:rPr>
            <w:t>Supporting Information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For the cases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20"/>
        </w:rPr>
        <w:hyperlink r:id="rId37" w:history="1">
          <w:r>
            <w:rPr>
              <w:rStyle w:val="Hyperlink"/>
            </w:rPr>
            <w:t>−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showed AFE-like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hysteretic behaviors, especially for the thinner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 linear dielectric materials,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are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eld-</w:t>
      </w:r>
    </w:p>
    <w:p>
      <w:pPr>
        <w:autoSpaceDN w:val="0"/>
        <w:autoSpaceDE w:val="0"/>
        <w:widowControl/>
        <w:spacing w:line="220" w:lineRule="exact" w:before="6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dependent, and the peak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can be observed during both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upward and downward voltage sweeps. For AFE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</w:t>
      </w:r>
    </w:p>
    <w:p>
      <w:pPr>
        <w:autoSpaceDN w:val="0"/>
        <w:autoSpaceDE w:val="0"/>
        <w:widowControl/>
        <w:spacing w:line="220" w:lineRule="exact" w:before="4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generally, the peak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can be achieved before reaching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zero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during both the upward and downward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sweeps. For the cases of the FE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in contrast,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peak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are generally observed after zero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eld,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shown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of the 7.9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17 nm thick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b. For the DRAM capacitor applications,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near zero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are required, and as such,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both FE and AFE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are not optimal for this application. At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MPB between the FE and AFE phases, however,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maximum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can be achieved at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zero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eld,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suggesting that this MPB can be highly useful for DRAM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capacitor applications.</w:t>
      </w:r>
    </w:p>
    <w:p>
      <w:pPr>
        <w:autoSpaceDN w:val="0"/>
        <w:autoSpaceDE w:val="0"/>
        <w:widowControl/>
        <w:spacing w:line="220" w:lineRule="exact" w:before="40" w:after="0"/>
        <w:ind w:left="0" w:right="1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previously mentioned, typical FE-like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can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achieved for 7.9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17 nm thick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The thickest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(25 nm thick) showed almost no FE-like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hysteresis and no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voltage dependence because it had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 m-phase fraction, as con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rmed via GAXRD (see Figure</w:t>
      </w:r>
    </w:p>
    <w:p>
      <w:pPr>
        <w:autoSpaceDN w:val="0"/>
        <w:autoSpaceDE w:val="0"/>
        <w:widowControl/>
        <w:spacing w:line="222" w:lineRule="exact" w:before="2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S2b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7" w:history="1">
          <w:r>
            <w:rPr>
              <w:rStyle w:val="Hyperlink"/>
            </w:rPr>
            <w:t>Supporing Information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On the other hand, unlike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hyperlink r:id="rId37" w:history="1">
          <w:r>
            <w:rPr>
              <w:rStyle w:val="Hyperlink"/>
            </w:rPr>
            <w:t xml:space="preserve"> 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thicker than 7.9 nm, the thinnest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(5.5 nm thick) showed AFE-like hysteresis. Thus,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decreasing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thickness,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 shape changes from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FE- to AFE-like at a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6.5 nm transition thickness.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Interestingly,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showed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47 near zero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</w:t>
      </w:r>
    </w:p>
    <w:p>
      <w:pPr>
        <w:autoSpaceDN w:val="0"/>
        <w:autoSpaceDE w:val="0"/>
        <w:widowControl/>
        <w:spacing w:line="200" w:lineRule="exact" w:before="44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at this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which means that 6.5 nm corresponds to the MPB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at this composition.</w:t>
      </w:r>
    </w:p>
    <w:p>
      <w:pPr>
        <w:autoSpaceDN w:val="0"/>
        <w:autoSpaceDE w:val="0"/>
        <w:widowControl/>
        <w:spacing w:line="202" w:lineRule="exact" w:before="74" w:after="0"/>
        <w:ind w:left="0" w:right="0" w:firstLine="178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the case 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they showed slightly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FE-like behaviors for all thicknesses, but their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were</w:t>
      </w:r>
    </w:p>
    <w:p>
      <w:pPr>
        <w:autoSpaceDN w:val="0"/>
        <w:autoSpaceDE w:val="0"/>
        <w:widowControl/>
        <w:spacing w:line="202" w:lineRule="exact" w:before="62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generally lower compared to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 This is consistent with the phase identi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results obtained through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tests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 In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tabs>
          <w:tab w:pos="3778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42669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10.1021/acsami.8b15576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3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240" w:lineRule="auto" w:before="21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24730" cy="1651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16" w:after="0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3.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physical thickness curves for the HZO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lms. (b) Enlarged short-dashed rectangular image in (a). (c) Relationship between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at an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applied voltage of 0.8 V and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for the HZO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lms.</w:t>
      </w:r>
    </w:p>
    <w:p>
      <w:pPr>
        <w:autoSpaceDN w:val="0"/>
        <w:autoSpaceDE w:val="0"/>
        <w:widowControl/>
        <w:spacing w:line="240" w:lineRule="auto" w:before="20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808729" cy="341884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8729" cy="3418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182" w:after="86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4.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curves (left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y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-axis, symbol and curves) and electrics loss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electric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curves (right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y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-axis, lines) of the (a) 6.5 and (b) 7.9 nm thick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under various annealing conditions.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curves of the (c) 6.5 and (d) 7.9 nm thick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under various annealing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conditions.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30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perovskite-based high-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dielectrics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3.5 eV), however,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makes the use of a thinner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probable. The possible use of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lower thickness is in fact even more important than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marginal improvement of the electrical performance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making the extremely 3D-structured DRAM capacitor. If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thickness is not lower than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one-third of the design rule, it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cannot be physically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 into the 3D capacitor structure no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matter how high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is.</w:t>
      </w:r>
    </w:p>
    <w:p>
      <w:pPr>
        <w:autoSpaceDN w:val="0"/>
        <w:autoSpaceDE w:val="0"/>
        <w:widowControl/>
        <w:spacing w:line="230" w:lineRule="exact" w:before="14" w:after="0"/>
        <w:ind w:left="0" w:right="18" w:firstLine="1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data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 could be converted to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ox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versus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plots, as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a,b, which are more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convenient for estimating the performance of the dielectric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layer as the DRAM capacitor. Furthermore, the leakage current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density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J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estimated at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0.8 V, which is actually higher than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capacitor voltage for sub 20 nm design-rule DRAMs, can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 plotted as a function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for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Hf/Zr ratios,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c. This is the most critical plot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evaluation of the DRAM capacitor dielectrics, by which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minimum achievable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can be determined.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tabs>
          <w:tab w:pos="3778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42670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10.1021/acsami.8b15576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34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36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Hf/Zr ratios because of the involvement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MPB at a lower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(6.5 nm), which was accompanied by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highest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value. The slower decrease in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with the further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decrease in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to 5.5 nm re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ected the decrease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at this thickness.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had generally higher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ox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values in this region, which were in accordance with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generally lower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of this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composition. Therefore,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these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showed less promising scaling behavior in this lower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thickness region because of their lack of MPB.</w:t>
      </w:r>
    </w:p>
    <w:p>
      <w:pPr>
        <w:autoSpaceDN w:val="0"/>
        <w:autoSpaceDE w:val="0"/>
        <w:widowControl/>
        <w:spacing w:line="218" w:lineRule="exact" w:before="78" w:after="0"/>
        <w:ind w:left="0" w:right="18" w:firstLine="178"/>
        <w:jc w:val="both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showed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J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performances of the three types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 The minimum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values, which met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J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requirement 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and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were 0.70 (7.9), 0.81 (7.7), and 1.09 (9.2) nm,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respectively. For the case 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the leakage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current through the 7.7 nm thick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was also lower than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requirement for DRAM application. Because of the decrease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with the further decreasing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however, a further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decrease 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thickness may not increase the capacitance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density, as expected from the highest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value. The scaling limit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may be similar to that of the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capacitors because of the relatively low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35 at 7.7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nm).</w:t>
      </w:r>
    </w:p>
    <w:p>
      <w:pPr>
        <w:autoSpaceDN w:val="0"/>
        <w:autoSpaceDE w:val="0"/>
        <w:widowControl/>
        <w:spacing w:line="220" w:lineRule="exact" w:before="44" w:after="0"/>
        <w:ind w:left="0" w:right="1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Although the minimum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 0.71 nm for the case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is already promising compared with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currently available minimum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 ZAZ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0.7 nm) considering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uncontrolled laboratory environment, the performance can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 further improved by optimizing the PMA condition.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a,b shows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of the 6.5 and 7.9 nm thick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under various PMA conditions (temperature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time), and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c,d shows the corresponding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J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curves. For the case of the 5.5 nm thick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lm, it was found that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500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C/30 s condition was necessary to crystalize it (450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C/2 min could not crystalize it). For the case of the 6.5 nm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value decreased (increased) from 46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0.55 nm) to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41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0.62 nm) and 38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0.66 nm) when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PMA condition was changed from 500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C/30 s to 450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C/2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min and to 400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C/10 s. For the case of the 7.9 nm thick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value decreased (increased) from 44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0.70 nm) to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41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0.74 nm) and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41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0.74 nm) with the same change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the PMA condition. Therefore, the milder PMA condition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(lower temperature and/or shorter annealing time) slightly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increased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because of the lower crystallization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accompanying decrease in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value. The leakage current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largely decreased by more than 1 order of magnitude, however,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can be seen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c,d, from the same change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PMA condition. Therefore,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J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performance can actually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 improved by such a change in the PMA condition,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improved results are also included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c, for the cases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6.5 and 7.9 nm thick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 The best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0.62 nm with a stable leakage current can be achieved even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 such a laboratory-level experiment.</w:t>
      </w:r>
    </w:p>
    <w:p>
      <w:pPr>
        <w:autoSpaceDN w:val="0"/>
        <w:autoSpaceDE w:val="0"/>
        <w:widowControl/>
        <w:spacing w:line="220" w:lineRule="exact" w:before="6" w:after="0"/>
        <w:ind w:left="0" w:right="1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Theoretically, the high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at the MPB of single crystals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can be understood based on the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attening of the free energy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 curve.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is inversely proportional 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curvature of the free energy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polarization curve. It should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noted that the polycrystalline HZO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investigated in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study might be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from the single crystals. As guessed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HZO 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are the mixture of several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crystalline phases. Therefore, even at the MPB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conditions, there exist several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crystalline phases,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some of grains or sub grains should be related to the MPB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behavior. Another potential factor which can contribute 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of the polycrystalline HZO 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is the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eld-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tabs>
          <w:tab w:pos="3778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42671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10.1021/acsami.8b15576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36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38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thickness within a thickness range of &lt;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10 nm. This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accompanied by the MPB between the two phases, which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showed the peak dielectric constant. Because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involvement of such a peculiar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in this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solid solution system, which is mainly due to the competition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between the bulk and surface free-energy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ects,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showed a peak value as high as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50 within a 6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10 nm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thickness range depending on the Hf/Zr ratio. This is in stark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contrast to other high-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dielectric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whose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usually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decays with decreasing thickness because of the presence of 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interfacial low-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layer, and is detrimental to many electronic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applications. These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ndings are in agreement with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theoretical model of phase evolution based on the recent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rst-principles calculation results. On the basis of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understanding, the material was tested for the optimized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capacitor dielectric layer for the next-generation DRAM. Even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the conventional TiN electrodes, a minimum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 0.62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nm was achieved from the 6.5 nm thick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which will enable the extension of the presently available mass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production technology to the next-generation devices.</w:t>
      </w:r>
    </w:p>
    <w:p>
      <w:pPr>
        <w:autoSpaceDN w:val="0"/>
        <w:autoSpaceDE w:val="0"/>
        <w:widowControl/>
        <w:spacing w:line="216" w:lineRule="exact" w:before="424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27903A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27903A"/>
          <w:sz w:val="21"/>
        </w:rPr>
        <w:t xml:space="preserve">ASSOCIATED CONTENT </w:t>
      </w:r>
      <w:r>
        <w:br/>
      </w:r>
      <w:r>
        <w:rPr>
          <w:w w:val="98.95749886830649"/>
          <w:rFonts w:ascii="AdvPi3" w:hAnsi="AdvPi3" w:eastAsia="AdvPi3"/>
          <w:b w:val="0"/>
          <w:i w:val="0"/>
          <w:color w:val="000000"/>
          <w:sz w:val="24"/>
        </w:rPr>
        <w:t xml:space="preserve">* </w:t>
      </w: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Supporting Information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Supporting Information is available free of charge on the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41" w:history="1">
          <w:r>
            <w:rPr>
              <w:rStyle w:val="Hyperlink"/>
            </w:rPr>
            <w:t>ACS Publications website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at DOI: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42" w:history="1">
          <w:r>
            <w:rPr>
              <w:rStyle w:val="Hyperlink"/>
            </w:rPr>
            <w:t>10.1021/acsami.8b15576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480" w:val="left"/>
        </w:tabs>
        <w:autoSpaceDE w:val="0"/>
        <w:widowControl/>
        <w:spacing w:line="296" w:lineRule="exact" w:before="0" w:after="0"/>
        <w:ind w:left="0" w:right="0" w:firstLine="0"/>
        <w:jc w:val="left"/>
      </w:pP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curves and grazing incidence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XRD patterns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7" w:history="1">
          <w:r>
            <w:rPr>
              <w:rStyle w:val="Hyperlink"/>
            </w:rPr>
            <w:t>PDF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</w:t>
      </w:r>
      <w:r>
        <w:br/>
      </w:r>
      <w:r>
        <w:rPr>
          <w:rFonts w:ascii="AdvOT2e364b11" w:hAnsi="AdvOT2e364b11" w:eastAsia="AdvOT2e364b11"/>
          <w:b w:val="0"/>
          <w:i w:val="0"/>
          <w:color w:val="27903A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27903A"/>
          <w:sz w:val="21"/>
        </w:rPr>
        <w:t xml:space="preserve">AUTHOR INFORMATION </w:t>
      </w:r>
      <w:r>
        <w:br/>
      </w: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Corresponding Author </w:t>
      </w:r>
      <w:r>
        <w:br/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*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E-mail: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43" w:history="1">
          <w:r>
            <w:rPr>
              <w:rStyle w:val="Hyperlink"/>
            </w:rPr>
            <w:t>cheolsh@snu.ac.kr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auto" w:before="36" w:after="0"/>
        <w:ind w:left="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>ORCID</w:t>
      </w:r>
      <w:r>
        <w:drawing>
          <wp:inline xmlns:a="http://schemas.openxmlformats.org/drawingml/2006/main" xmlns:pic="http://schemas.openxmlformats.org/drawingml/2006/picture">
            <wp:extent cx="76200" cy="762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4" w:lineRule="exact" w:before="20" w:after="0"/>
        <w:ind w:left="0" w:right="0" w:firstLine="0"/>
        <w:jc w:val="left"/>
      </w:pPr>
      <w:r>
        <w:rPr>
          <w:rFonts w:ascii="AdvOTd369e91e" w:hAnsi="AdvOTd369e91e" w:eastAsia="AdvOTd369e91e"/>
          <w:b w:val="0"/>
          <w:i w:val="0"/>
          <w:color w:val="000000"/>
          <w:sz w:val="22"/>
        </w:rPr>
        <w:t>Cheol Seong Hwang: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t xml:space="preserve"> 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hyperlink r:id="rId45" w:history="1">
          <w:r>
            <w:rPr>
              <w:rStyle w:val="Hyperlink"/>
            </w:rPr>
            <w:t>0000-0002-6254-9758</w:t>
          </w:r>
        </w:hyperlink>
      </w:r>
    </w:p>
    <w:p>
      <w:pPr>
        <w:autoSpaceDN w:val="0"/>
        <w:autoSpaceDE w:val="0"/>
        <w:widowControl/>
        <w:spacing w:line="226" w:lineRule="exact" w:before="18" w:after="0"/>
        <w:ind w:left="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Author Contributions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manuscript was written through contributions of all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authors. All authors have given approval to the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nal version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manuscript.</w:t>
      </w:r>
    </w:p>
    <w:p>
      <w:pPr>
        <w:autoSpaceDN w:val="0"/>
        <w:autoSpaceDE w:val="0"/>
        <w:widowControl/>
        <w:spacing w:line="228" w:lineRule="exact" w:before="24" w:after="0"/>
        <w:ind w:left="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Funding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This work was supported by Samsung Science &amp; Technology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Foundation (SRFC-TA1703-02).</w:t>
      </w:r>
    </w:p>
    <w:p>
      <w:pPr>
        <w:autoSpaceDN w:val="0"/>
        <w:autoSpaceDE w:val="0"/>
        <w:widowControl/>
        <w:spacing w:line="236" w:lineRule="exact" w:before="16" w:after="0"/>
        <w:ind w:left="0" w:right="72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Notes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authors declare no competing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nancial interest.</w:t>
      </w:r>
    </w:p>
    <w:p>
      <w:pPr>
        <w:autoSpaceDN w:val="0"/>
        <w:tabs>
          <w:tab w:pos="80" w:val="left"/>
        </w:tabs>
        <w:autoSpaceDE w:val="0"/>
        <w:widowControl/>
        <w:spacing w:line="196" w:lineRule="exact" w:before="444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27903A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27903A"/>
          <w:sz w:val="21"/>
        </w:rPr>
        <w:t xml:space="preserve">REFERENCES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(1) Hwang, C. S. Prospective of Semiconductor Memory Devices: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from Memory System to Materials.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Electron.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1400056.</w:t>
      </w:r>
    </w:p>
    <w:p>
      <w:pPr>
        <w:autoSpaceDN w:val="0"/>
        <w:autoSpaceDE w:val="0"/>
        <w:widowControl/>
        <w:spacing w:line="200" w:lineRule="exact" w:before="2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(2) Kim, S. K.; Lee, S. W.; Han, J. H.; Lee, B.; Han, S.; Hwang, C. S.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Capacitors with an Equivalent Oxide Thickness of &lt;0.5 nm for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Nanoscale Electronic Semiconductor Memory.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Funct. Mater.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2989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3003.</w:t>
      </w:r>
    </w:p>
    <w:p>
      <w:pPr>
        <w:autoSpaceDN w:val="0"/>
        <w:tabs>
          <w:tab w:pos="80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(3) Kim, S. K.; Popovici, M. Future of Dynamic Random-Access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Memory as Main Memory.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MRS Bull.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43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334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339.</w:t>
      </w:r>
    </w:p>
    <w:p>
      <w:pPr>
        <w:autoSpaceDN w:val="0"/>
        <w:autoSpaceDE w:val="0"/>
        <w:widowControl/>
        <w:spacing w:line="202" w:lineRule="exact" w:before="2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(4) Yuasa, S.; Hono, K.; Hu, G.; Worledge, D. C. Materials for Spin-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Transfer-Torque Magnetoresistive Random-Access Memory.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MRS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Bull.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43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352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357.</w:t>
      </w:r>
    </w:p>
    <w:p>
      <w:pPr>
        <w:autoSpaceDN w:val="0"/>
        <w:autoSpaceDE w:val="0"/>
        <w:widowControl/>
        <w:spacing w:line="200" w:lineRule="exact" w:before="2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(5) Kim, S. K.; Choi, G.-J.; Lee, S. Y.; Seo, M.; Lee, S. W.; Han, J.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H.; Ahn, H.-S.; Han, S.; Hwang, C. S. Al-Doped 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Films with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Ultralow Leakage Currents for Next Generation DRAM Capacitors.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Adv.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1429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1435.</w:t>
      </w:r>
    </w:p>
    <w:p>
      <w:pPr>
        <w:autoSpaceDN w:val="0"/>
        <w:autoSpaceDE w:val="0"/>
        <w:widowControl/>
        <w:spacing w:line="200" w:lineRule="exact" w:before="2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(6) Jeon, W.; Yoo, S.; Kim, H. K.; Lee, W.; An, C. H.; Chung, M. J.;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Cho, C. J.; Kim, S. K.; Hwang, C. S. Evaluating the Top Electrode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Material for Achieving an Equivalent Oxide Thickness Smaller than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tabs>
          <w:tab w:pos="3778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42672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10.1021/acsami.8b15576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4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(22) Chernikova, A. G.; Kozodaev, M. G.; Negrov, D. V.;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Korostylev, E. V.; Park, M. H.; Schroeder, U.; Hwang, C. S.;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Markeev, A. M. Improved Ferroelectric Switching Endurance of La-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Doped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ACS Appl. Mater. Interfaces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2701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2708.</w:t>
      </w:r>
    </w:p>
    <w:p>
      <w:pPr>
        <w:autoSpaceDN w:val="0"/>
        <w:autoSpaceDE w:val="0"/>
        <w:widowControl/>
        <w:spacing w:line="204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(23) Pes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̌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ic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M.; Hoffmann, M.; Richter, C.; Mikolajick, T.;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Schroeder, U. Nonvolatile Random Access Memory and Energy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Storage Based on Antiferroelectric Like Hysteresis in ZrO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Funct.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7486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7494.</w:t>
      </w:r>
    </w:p>
    <w:p>
      <w:pPr>
        <w:autoSpaceDN w:val="0"/>
        <w:autoSpaceDE w:val="0"/>
        <w:widowControl/>
        <w:spacing w:line="202" w:lineRule="exact" w:before="32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(24) Pes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̌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ic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M.; Ho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mann, M.; Richter, C.; Slesazeck, S.; Ka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mpfe, T.;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Eng, L. M.; Mokolajick, M.; Schroeder, U. Anti-ferroelectric ZrO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an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Enabler for Low Power Non-volatile 1T-1C and 1T Random Access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Memories.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2017 47th European Solid-State Device Research Conference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(ESSDERC): Leuven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2017; pp 160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163.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(25) Materlik, R.; Ku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nneth, C.; Kersch, A. The Origin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Ferroelectricity in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22" w:hAnsi="22" w:eastAsia="22"/>
          <w:b w:val="0"/>
          <w:i w:val="0"/>
          <w:color w:val="000000"/>
          <w:sz w:val="12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: A Computational Investigation and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Surface Energy Model.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134109.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(26) Park, M. H.; Lee, Y. H.; Kim, H. J.; Schenk, T.; Lee, W.; Kim,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K. D.; Fengler, F. P. G.; Mikolajick, T.; Schroeder, U.; Hwang, C. S.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Surface and Grain Boundary Energy as the Key Enabler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Ferroelectricity in Nanoscale Hafnia-Zirconia: a Comparison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Model and Experiment.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Nanoscale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9973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9986.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(27) Park, M. H.; Lee, Y. H.; Kim, H. J.; Kim, Y. J.; Moon, T.; Kim,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K. D.; Hyun, S. D.; Mikolajick, T.; Schroeder, U.; Hwang, C. S.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Understanding the Formation of the Metastable Ferroelectric Phase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 Hafnia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Zirconia Solid Solution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Nanoscale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716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725.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(28) Park, M. H.; Lee, Y. H.; Mikolajick, T.; Schroeder, U.; Hwang,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C. S. On the Thermodynamic and Kinetic Origins of Ferroelectricity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 Fluorite Structure Oxides.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Electron. Mater.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accepted.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(29) Lin, Y.; Lee, J.-S.; Wang, H.; Li, Y.; Foltyn, S. R.; Jia, Q. X.;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Collis, G. E.; Burrell, A. K.; McCleskey, T. M. Structural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Dielectric Properties of Epitaxial Ba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22" w:hAnsi="22" w:eastAsia="22"/>
          <w:b w:val="0"/>
          <w:i w:val="0"/>
          <w:color w:val="000000"/>
          <w:sz w:val="12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Films Grown on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LaAlO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Substrates by Polymer-Assisted Deposition.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2004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5007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5009.</w:t>
      </w:r>
    </w:p>
    <w:p>
      <w:pPr>
        <w:autoSpaceDN w:val="0"/>
        <w:autoSpaceDE w:val="0"/>
        <w:widowControl/>
        <w:spacing w:line="204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(30) Ahart, M.; Somayazulu, M.; Cohen, R. E.; Ganesh, P.; Dera, P.;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Mao, H.-k.; Hemley, R. J.; Ren, Y.; Liermann, P.; Wu, Z. Origin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Morphotropic Phase Boundaries in Ferroelectrics.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Nature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451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545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548.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(31) Du, X.-h.; Zheng, J.; Belegundu, U.; Uchino, K. Crystal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Orientation Dependence of Piezoelectric Properties of Lead Zirconate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Titanate near the Morphotropic Phase Boundary.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1998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72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2421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2423.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(32) Jo, W.; Daniels, J. E.; Jones, J. L.; Tan, X.; Thomas, P. A.;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Damjanovic, D.; Ro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del, J. Evolving Morphotropic Phase Boundary in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Lead-Free (Bi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1/2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1/2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BaTiO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Piezoceramics.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014110.</w:t>
      </w:r>
    </w:p>
    <w:p>
      <w:pPr>
        <w:autoSpaceDN w:val="0"/>
        <w:autoSpaceDE w:val="0"/>
        <w:widowControl/>
        <w:spacing w:line="210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(33) Daniels, J. E.; Jo, W.; Roedel, J.; Jones, J. L. Electric-Field-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Induced Phase Transformation at a Lead-Free Morphotropic Phase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Boundary: Case Study in a Piezoelectric 93% (Bi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-7%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BaTiO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Ceramic.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032904.</w:t>
      </w:r>
    </w:p>
    <w:p>
      <w:pPr>
        <w:autoSpaceDN w:val="0"/>
        <w:autoSpaceDE w:val="0"/>
        <w:widowControl/>
        <w:spacing w:line="204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(34) Yao, Z.; Liu, H.; Chen, L.; Cao, M. Morphotropic Phase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Boundary and Piezoelectric Properties of (Bi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1/2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1/2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x-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(Bi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1/2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1/2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)xTiO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0.03(Na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)NbO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Ferroelectric Ceramics.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Mater.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547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550.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(35) Zeches, R. J.; Rossell, M. D.; Zhang, J. X.; Hatt, A. J.; He, Q.;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Yang, C.-H.; Kumar, A.; Wang, C. H.; Melville, A.; Adamo, C.; Sheng,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G.; Chu, Y.-H.; Ihlefeld, J. F.; Erni, R.; Ederer, C.; Gopalan, V.; Chen,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L. Q.; Schlom, D. G.; Spaldin, N. A.; Martin, L. W.; Ramesh, R.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Strain-Driven Morphotropic Phase Boundary in BiFeO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Science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326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977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980.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(36) Damjanovic, D. A Morphotropic Phase Boundary System Based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on Polarization Rotation and Polarization Extension.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062906.</w:t>
      </w:r>
    </w:p>
    <w:p>
      <w:pPr>
        <w:autoSpaceDN w:val="0"/>
        <w:autoSpaceDE w:val="0"/>
        <w:widowControl/>
        <w:spacing w:line="202" w:lineRule="exact" w:before="3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(37) Park, M. H. Additive manufacturing of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exible piezoelectric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energy harvester using ceramic-elastomer composite. Ph.D. Thesis,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Seoul National University, 2014.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(38) Park, M. H.; Kim, H. J.; Kim, Y. J.; Moon, T.; Kim, K. D.;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Hwang, C. S. Toward a Multifunctional Monolithic Device Based on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tabs>
          <w:tab w:pos="3778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42673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10.1021/acsami.8b15576</w:t>
          </w:r>
        </w:hyperlink>
      </w:r>
    </w:p>
    <w:sectPr w:rsidR="00FC693F" w:rsidRPr="0006063C" w:rsidSect="00034616">
      <w:type w:val="nextColumn"/>
      <w:pgSz w:w="12509" w:h="16367"/>
      <w:pgMar w:top="468" w:right="1198" w:bottom="308" w:left="1210" w:header="720" w:footer="720" w:gutter="0"/>
      <w:cols w:space="720" w:num="2" w:equalWidth="0">
        <w:col w:w="4818" w:space="0"/>
        <w:col w:w="5282" w:space="0"/>
        <w:col w:w="10100" w:space="0"/>
        <w:col w:w="4818" w:space="0"/>
        <w:col w:w="5282" w:space="0"/>
        <w:col w:w="10100" w:space="0"/>
        <w:col w:w="4818" w:space="0"/>
        <w:col w:w="5282" w:space="0"/>
        <w:col w:w="10100" w:space="0"/>
        <w:col w:w="4818" w:space="0"/>
        <w:col w:w="5282" w:space="0"/>
        <w:col w:w="10100" w:space="0"/>
        <w:col w:w="4818" w:space="0"/>
        <w:col w:w="5282" w:space="0"/>
        <w:col w:w="10100" w:space="0"/>
        <w:col w:w="10100" w:space="0"/>
        <w:col w:w="5040" w:space="0"/>
        <w:col w:w="5060" w:space="0"/>
        <w:col w:w="10100" w:space="0"/>
        <w:col w:w="4818" w:space="0"/>
        <w:col w:w="5282" w:space="0"/>
        <w:col w:w="10100" w:space="0"/>
        <w:col w:w="11298" w:space="0"/>
        <w:col w:w="6238" w:space="0"/>
        <w:col w:w="5060" w:space="0"/>
        <w:col w:w="1129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pubs.acs.org/action/showCitFormats?doi=10.1021/acsami.8b15576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http://dx.doi.org/10.1021/acsami.8b15576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hyperlink" Target="http://pubs.acs.org/doi/suppl/10.1021/acsami.8b15576/suppl_file/am8b15576_si_001.pdf" TargetMode="External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hyperlink" Target="http://pubs.acs.org" TargetMode="External"/><Relationship Id="rId42" Type="http://schemas.openxmlformats.org/officeDocument/2006/relationships/hyperlink" Target="http://pubs.acs.org/doi/abs/10.1021/acsami.8b15576" TargetMode="External"/><Relationship Id="rId43" Type="http://schemas.openxmlformats.org/officeDocument/2006/relationships/hyperlink" Target="mailto:cheolsh@snu.ac.kr" TargetMode="External"/><Relationship Id="rId44" Type="http://schemas.openxmlformats.org/officeDocument/2006/relationships/image" Target="media/image30.png"/><Relationship Id="rId45" Type="http://schemas.openxmlformats.org/officeDocument/2006/relationships/hyperlink" Target="http://orcid.org/0000-0002-6254-975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