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11436" w14:textId="3E892901" w:rsidR="00906A1C" w:rsidRPr="00626292" w:rsidRDefault="00906A1C" w:rsidP="00744D2B">
      <w:pPr>
        <w:pStyle w:val="ArticleTitle"/>
        <w:rPr>
          <w:rFonts w:ascii="Minion-Pro" w:hAnsi="Minion-Pro"/>
        </w:rPr>
      </w:pPr>
      <w:bookmarkStart w:id="0" w:name="_GoBack"/>
      <w:bookmarkEnd w:id="0"/>
      <w:r w:rsidRPr="00626292">
        <w:rPr>
          <w:rFonts w:ascii="Minion-Pro" w:hAnsi="Minion-Pro"/>
        </w:rPr>
        <w:t xml:space="preserve">Structural </w:t>
      </w:r>
      <w:r w:rsidR="004B583E" w:rsidRPr="00626292">
        <w:rPr>
          <w:rFonts w:ascii="Minion-Pro" w:hAnsi="Minion-Pro"/>
        </w:rPr>
        <w:t>C</w:t>
      </w:r>
      <w:r w:rsidRPr="00626292">
        <w:rPr>
          <w:rFonts w:ascii="Minion-Pro" w:hAnsi="Minion-Pro"/>
        </w:rPr>
        <w:t xml:space="preserve">orrelation of </w:t>
      </w:r>
      <w:r w:rsidR="004B583E" w:rsidRPr="00626292">
        <w:rPr>
          <w:rFonts w:ascii="Minion-Pro" w:hAnsi="Minion-Pro"/>
        </w:rPr>
        <w:t>F</w:t>
      </w:r>
      <w:r w:rsidRPr="00626292">
        <w:rPr>
          <w:rFonts w:ascii="Minion-Pro" w:hAnsi="Minion-Pro"/>
        </w:rPr>
        <w:t xml:space="preserve">erroelectric </w:t>
      </w:r>
      <w:r w:rsidR="00744D2B" w:rsidRPr="00626292">
        <w:rPr>
          <w:rFonts w:ascii="Minion-Pro" w:hAnsi="Minion-Pro"/>
        </w:rPr>
        <w:t>Behavior</w:t>
      </w:r>
      <w:r w:rsidRPr="00626292">
        <w:rPr>
          <w:rFonts w:ascii="Minion-Pro" w:hAnsi="Minion-Pro"/>
        </w:rPr>
        <w:t xml:space="preserve"> in </w:t>
      </w:r>
      <w:r w:rsidR="004B583E" w:rsidRPr="00626292">
        <w:rPr>
          <w:rFonts w:ascii="Minion-Pro" w:hAnsi="Minion-Pro"/>
        </w:rPr>
        <w:t>M</w:t>
      </w:r>
      <w:r w:rsidRPr="00626292">
        <w:rPr>
          <w:rFonts w:ascii="Minion-Pro" w:hAnsi="Minion-Pro"/>
        </w:rPr>
        <w:t xml:space="preserve">ixed </w:t>
      </w:r>
      <w:r w:rsidR="004B583E" w:rsidRPr="00626292">
        <w:rPr>
          <w:rFonts w:ascii="Minion-Pro" w:hAnsi="Minion-Pro"/>
        </w:rPr>
        <w:t>H</w:t>
      </w:r>
      <w:r w:rsidRPr="00626292">
        <w:rPr>
          <w:rFonts w:ascii="Minion-Pro" w:hAnsi="Minion-Pro"/>
        </w:rPr>
        <w:t>afnia-</w:t>
      </w:r>
      <w:r w:rsidR="004B583E" w:rsidRPr="00626292">
        <w:rPr>
          <w:rFonts w:ascii="Minion-Pro" w:hAnsi="Minion-Pro"/>
        </w:rPr>
        <w:t>Z</w:t>
      </w:r>
      <w:r w:rsidRPr="00626292">
        <w:rPr>
          <w:rFonts w:ascii="Minion-Pro" w:hAnsi="Minion-Pro"/>
        </w:rPr>
        <w:t xml:space="preserve">irconia </w:t>
      </w:r>
      <w:r w:rsidR="004B583E" w:rsidRPr="00626292">
        <w:rPr>
          <w:rFonts w:ascii="Minion-Pro" w:hAnsi="Minion-Pro"/>
        </w:rPr>
        <w:t>H</w:t>
      </w:r>
      <w:r w:rsidRPr="00626292">
        <w:rPr>
          <w:rFonts w:ascii="Minion-Pro" w:hAnsi="Minion-Pro"/>
        </w:rPr>
        <w:t xml:space="preserve">igh-k </w:t>
      </w:r>
      <w:r w:rsidR="004B583E" w:rsidRPr="00626292">
        <w:rPr>
          <w:rFonts w:ascii="Minion-Pro" w:hAnsi="Minion-Pro"/>
        </w:rPr>
        <w:t>D</w:t>
      </w:r>
      <w:r w:rsidRPr="00626292">
        <w:rPr>
          <w:rFonts w:ascii="Minion-Pro" w:hAnsi="Minion-Pro"/>
        </w:rPr>
        <w:t xml:space="preserve">ielectrics for </w:t>
      </w:r>
      <w:r w:rsidR="00744D2B" w:rsidRPr="00626292">
        <w:rPr>
          <w:rFonts w:ascii="Minion-Pro" w:hAnsi="Minion-Pro"/>
        </w:rPr>
        <w:t xml:space="preserve">FeRAM </w:t>
      </w:r>
      <w:r w:rsidRPr="00626292">
        <w:rPr>
          <w:rFonts w:ascii="Minion-Pro" w:hAnsi="Minion-Pro"/>
        </w:rPr>
        <w:t xml:space="preserve">and NCFET </w:t>
      </w:r>
      <w:r w:rsidR="004B583E" w:rsidRPr="00626292">
        <w:rPr>
          <w:rFonts w:ascii="Minion-Pro" w:hAnsi="Minion-Pro"/>
        </w:rPr>
        <w:t>A</w:t>
      </w:r>
      <w:r w:rsidRPr="00626292">
        <w:rPr>
          <w:rFonts w:ascii="Minion-Pro" w:hAnsi="Minion-Pro"/>
        </w:rPr>
        <w:t>pplications</w:t>
      </w:r>
    </w:p>
    <w:p w14:paraId="56F119E2" w14:textId="77777777" w:rsidR="00906A1C" w:rsidRPr="00626292" w:rsidRDefault="00906A1C" w:rsidP="005E6EBF">
      <w:pPr>
        <w:pStyle w:val="Author"/>
        <w:spacing w:before="0" w:after="240"/>
        <w:rPr>
          <w:rFonts w:ascii="Minion-Pro" w:hAnsi="Minion-Pro"/>
        </w:rPr>
      </w:pPr>
      <w:r w:rsidRPr="00626292">
        <w:rPr>
          <w:rFonts w:ascii="Minion-Pro" w:hAnsi="Minion-Pro"/>
        </w:rPr>
        <w:t>Vineetha Mukundan*, Karsten Beckmann*, Kandabara Tapily^, Steven Consiglio^, Robert Clark^, Gert Leusink^, Nathaniel Cady*, Alain C Diebold*</w:t>
      </w:r>
    </w:p>
    <w:p w14:paraId="7A7ACAC4" w14:textId="163C5DEE" w:rsidR="00906A1C" w:rsidRPr="00626292" w:rsidRDefault="00906A1C" w:rsidP="00744D2B">
      <w:pPr>
        <w:pStyle w:val="Affiliation"/>
        <w:rPr>
          <w:rFonts w:ascii="Minion-Pro" w:hAnsi="Minion-Pro"/>
        </w:rPr>
      </w:pPr>
      <w:r w:rsidRPr="00626292">
        <w:rPr>
          <w:rFonts w:ascii="Minion-Pro" w:hAnsi="Minion-Pro"/>
        </w:rPr>
        <w:t>* SUNY Polytechnic Institute, Albany, NY</w:t>
      </w:r>
    </w:p>
    <w:p w14:paraId="53C1AEF9" w14:textId="489185BB" w:rsidR="00906A1C" w:rsidRPr="00626292" w:rsidRDefault="00906A1C" w:rsidP="00744D2B">
      <w:pPr>
        <w:pStyle w:val="Affiliation"/>
        <w:rPr>
          <w:rFonts w:ascii="Minion-Pro" w:hAnsi="Minion-Pro"/>
        </w:rPr>
      </w:pPr>
      <w:r w:rsidRPr="00626292">
        <w:rPr>
          <w:rFonts w:ascii="Minion-Pro" w:hAnsi="Minion-Pro"/>
        </w:rPr>
        <w:t>^ TEL Technology Center, America, LLC, Albany, NY</w:t>
      </w:r>
    </w:p>
    <w:p w14:paraId="557F0A67" w14:textId="02A6910F" w:rsidR="00B5214E" w:rsidRPr="00626292" w:rsidRDefault="00B5214E" w:rsidP="007D2623">
      <w:pPr>
        <w:pStyle w:val="H1"/>
        <w:rPr>
          <w:rFonts w:ascii="Minion-Pro" w:hAnsi="Minion-Pro"/>
        </w:rPr>
      </w:pPr>
      <w:r w:rsidRPr="00626292">
        <w:rPr>
          <w:rFonts w:ascii="Minion-Pro" w:hAnsi="Minion-Pro"/>
        </w:rPr>
        <w:t>ABSTRACT</w:t>
      </w:r>
    </w:p>
    <w:p w14:paraId="48626458" w14:textId="05BEF4C7" w:rsidR="00906A1C" w:rsidRPr="00626292" w:rsidRDefault="00906A1C" w:rsidP="007D2623">
      <w:pPr>
        <w:pStyle w:val="Abstract"/>
        <w:spacing w:before="0"/>
        <w:rPr>
          <w:rFonts w:ascii="Minion-Pro" w:hAnsi="Minion-Pro"/>
        </w:rPr>
      </w:pPr>
      <w:r w:rsidRPr="00626292">
        <w:rPr>
          <w:rFonts w:ascii="Minion-Pro" w:hAnsi="Minion-Pro"/>
        </w:rPr>
        <w:t xml:space="preserve">The recent discovery of ferroelectric behavior in doped hafnia-based dielectrics, attributed to a non-centrosymmetric orthorhombic phase, has </w:t>
      </w:r>
      <w:r w:rsidR="004B583E" w:rsidRPr="00626292">
        <w:rPr>
          <w:rFonts w:ascii="Minion-Pro" w:hAnsi="Minion-Pro"/>
        </w:rPr>
        <w:t>potential for use in</w:t>
      </w:r>
      <w:r w:rsidRPr="00626292">
        <w:rPr>
          <w:rFonts w:ascii="Minion-Pro" w:hAnsi="Minion-Pro"/>
        </w:rPr>
        <w:t xml:space="preserve"> attractive applications such as negative differential capacitance field-effect-transistors (NCFET) and ferroelectric random access memory devices (FeRAM). Alloying with similar oxides like ZrO</w:t>
      </w:r>
      <w:r w:rsidRPr="00626292">
        <w:rPr>
          <w:rFonts w:ascii="Minion-Pro" w:hAnsi="Minion-Pro"/>
          <w:vertAlign w:val="subscript"/>
        </w:rPr>
        <w:t>2</w:t>
      </w:r>
      <w:r w:rsidRPr="00626292">
        <w:rPr>
          <w:rFonts w:ascii="Minion-Pro" w:hAnsi="Minion-Pro"/>
        </w:rPr>
        <w:t>, doping with specific elements such as Si, novel processing methods, encapsulation and annealing schemes are also some of the techniques that are being explored to target structural modifications and stabilization of the non-centrosymmetric phase. In this study, we utilized synchrotron-based x-ray diffraction in the grazing incidence in plane geometry (GIIXRD) to determine the crystalline phases in hafnia-zirconia (HZO) compositional alloys deposited by atomic layer deposition (ALD). Here we compare and contrast the structural phases and ferroelectric properties of mechanically confined HZO films in metal-insulator-metal (MIM) and metal-insulator-semiconductor (MIS) structures. Both MIM and MIS structures reveals a host of reflections due to non-monoclinic phases in the d-spacing region between 1.75</w:t>
      </w:r>
      <w:r w:rsidR="00250E09" w:rsidRPr="00626292">
        <w:rPr>
          <w:rFonts w:ascii="Minion-Pro" w:hAnsi="Minion-Pro" w:cs="Times New Roman"/>
        </w:rPr>
        <w:t>Å</w:t>
      </w:r>
      <w:r w:rsidRPr="00626292">
        <w:rPr>
          <w:rFonts w:ascii="Minion-Pro" w:hAnsi="Minion-Pro"/>
        </w:rPr>
        <w:t xml:space="preserve"> to 4</w:t>
      </w:r>
      <w:r w:rsidR="00250E09" w:rsidRPr="00626292">
        <w:rPr>
          <w:rFonts w:ascii="Minion-Pro" w:hAnsi="Minion-Pro" w:cs="Times New Roman"/>
        </w:rPr>
        <w:t>Å</w:t>
      </w:r>
      <w:r w:rsidRPr="00626292">
        <w:rPr>
          <w:rFonts w:ascii="Minion-Pro" w:hAnsi="Minion-Pro"/>
        </w:rPr>
        <w:t>. The non-monoclinic phases are believed to consist of tetragonal and orthorhombic phases</w:t>
      </w:r>
      <w:r w:rsidR="00250E09" w:rsidRPr="00626292">
        <w:rPr>
          <w:rFonts w:ascii="Minion-Pro" w:hAnsi="Minion-Pro"/>
        </w:rPr>
        <w:t>.</w:t>
      </w:r>
      <w:r w:rsidRPr="00626292">
        <w:rPr>
          <w:rFonts w:ascii="Minion-Pro" w:hAnsi="Minion-Pro"/>
        </w:rPr>
        <w:t xml:space="preserve"> </w:t>
      </w:r>
      <w:r w:rsidR="00250E09" w:rsidRPr="00626292">
        <w:rPr>
          <w:rFonts w:ascii="Minion-Pro" w:hAnsi="Minion-Pro"/>
        </w:rPr>
        <w:t>Compared to the MIS structures a</w:t>
      </w:r>
      <w:r w:rsidRPr="00626292">
        <w:rPr>
          <w:rFonts w:ascii="Minion-Pro" w:hAnsi="Minion-Pro"/>
        </w:rPr>
        <w:t xml:space="preserve"> suppression of the monoclinic phase in </w:t>
      </w:r>
      <w:r w:rsidR="00250E09" w:rsidRPr="00626292">
        <w:rPr>
          <w:rFonts w:ascii="Minion-Pro" w:hAnsi="Minion-Pro"/>
        </w:rPr>
        <w:t xml:space="preserve">MIM structures with </w:t>
      </w:r>
      <w:r w:rsidRPr="00626292">
        <w:rPr>
          <w:rFonts w:ascii="Minion-Pro" w:hAnsi="Minion-Pro"/>
        </w:rPr>
        <w:t xml:space="preserve">50% zirconia </w:t>
      </w:r>
      <w:r w:rsidR="00250E09" w:rsidRPr="00626292">
        <w:rPr>
          <w:rFonts w:ascii="Minion-Pro" w:hAnsi="Minion-Pro"/>
        </w:rPr>
        <w:t>or less</w:t>
      </w:r>
      <w:r w:rsidRPr="00626292">
        <w:rPr>
          <w:rFonts w:ascii="Minion-Pro" w:hAnsi="Minion-Pro"/>
        </w:rPr>
        <w:t xml:space="preserve"> was observed. The correlation of the electrical properties with the structural analysis obtained by GIIXRD highlights the importance of understanding the effects of the underlying substrate (metal vs. Si) for different target applications.</w:t>
      </w:r>
    </w:p>
    <w:p w14:paraId="0013C9FA" w14:textId="77777777" w:rsidR="00E85052" w:rsidRPr="00626292" w:rsidRDefault="00906A1C" w:rsidP="00E85052">
      <w:pPr>
        <w:pStyle w:val="CorrespAuthor"/>
        <w:rPr>
          <w:rStyle w:val="Hyperlink"/>
          <w:rFonts w:ascii="Minion-Pro" w:hAnsi="Minion-Pro" w:cs="Arial"/>
        </w:rPr>
      </w:pPr>
      <w:r w:rsidRPr="00626292">
        <w:rPr>
          <w:rFonts w:ascii="Minion-Pro" w:hAnsi="Minion-Pro" w:cs="Arial"/>
        </w:rPr>
        <w:t xml:space="preserve">Email: </w:t>
      </w:r>
      <w:hyperlink r:id="rId7" w:history="1">
        <w:r w:rsidRPr="00626292">
          <w:rPr>
            <w:rStyle w:val="Hyperlink"/>
            <w:rFonts w:ascii="Minion-Pro" w:hAnsi="Minion-Pro" w:cs="Arial"/>
          </w:rPr>
          <w:t>vmukundan@sunypoly.edu</w:t>
        </w:r>
      </w:hyperlink>
    </w:p>
    <w:p w14:paraId="02D105AD" w14:textId="12381D8B" w:rsidR="00906A1C" w:rsidRPr="00626292" w:rsidRDefault="00906A1C" w:rsidP="00E85052">
      <w:pPr>
        <w:pStyle w:val="H1"/>
        <w:rPr>
          <w:rFonts w:ascii="Minion-Pro" w:hAnsi="Minion-Pro"/>
        </w:rPr>
      </w:pPr>
      <w:r w:rsidRPr="00626292">
        <w:rPr>
          <w:rFonts w:ascii="Minion-Pro" w:hAnsi="Minion-Pro"/>
        </w:rPr>
        <w:t>INTRODUCTION</w:t>
      </w:r>
    </w:p>
    <w:p w14:paraId="27D3809C" w14:textId="449C29D8" w:rsidR="00906A1C" w:rsidRPr="00626292" w:rsidRDefault="00906A1C" w:rsidP="00607335">
      <w:pPr>
        <w:pStyle w:val="Para"/>
        <w:rPr>
          <w:rFonts w:ascii="Minion-Pro" w:hAnsi="Minion-Pro"/>
          <w:color w:val="000000" w:themeColor="text1"/>
        </w:rPr>
      </w:pPr>
      <w:r w:rsidRPr="00626292">
        <w:rPr>
          <w:rFonts w:ascii="Minion-Pro" w:hAnsi="Minion-Pro"/>
        </w:rPr>
        <w:lastRenderedPageBreak/>
        <w:t>Ferroelectricity in hafnium oxide was discovered in 2011 in thin films doped with SiO</w:t>
      </w:r>
      <w:r w:rsidRPr="00626292">
        <w:rPr>
          <w:rFonts w:ascii="Minion-Pro" w:hAnsi="Minion-Pro"/>
          <w:vertAlign w:val="subscript"/>
        </w:rPr>
        <w:t>2</w:t>
      </w:r>
      <w:r w:rsidRPr="00626292">
        <w:rPr>
          <w:rFonts w:ascii="Minion-Pro" w:hAnsi="Minion-Pro"/>
        </w:rPr>
        <w:t xml:space="preserve"> and aided by TiN encapsulation [1</w:t>
      </w:r>
      <w:r w:rsidR="001760FD" w:rsidRPr="00626292">
        <w:rPr>
          <w:rFonts w:ascii="Minion-Pro" w:hAnsi="Minion-Pro"/>
        </w:rPr>
        <w:t>,2</w:t>
      </w:r>
      <w:r w:rsidRPr="00626292">
        <w:rPr>
          <w:rFonts w:ascii="Minion-Pro" w:hAnsi="Minion-Pro"/>
        </w:rPr>
        <w:t>]. Since then, hafnia with different doping elements and alloying with similar oxides have been under investigation for applications in ferroelectric RAM and negative differential capacitance FETs [</w:t>
      </w:r>
      <w:r w:rsidR="001760FD" w:rsidRPr="00626292">
        <w:rPr>
          <w:rFonts w:ascii="Minion-Pro" w:hAnsi="Minion-Pro"/>
        </w:rPr>
        <w:t>3</w:t>
      </w:r>
      <w:r w:rsidRPr="00626292">
        <w:rPr>
          <w:rFonts w:ascii="Minion-Pro" w:hAnsi="Minion-Pro"/>
        </w:rPr>
        <w:t>,</w:t>
      </w:r>
      <w:r w:rsidR="001760FD" w:rsidRPr="00626292">
        <w:rPr>
          <w:rFonts w:ascii="Minion-Pro" w:hAnsi="Minion-Pro"/>
        </w:rPr>
        <w:t>4</w:t>
      </w:r>
      <w:r w:rsidRPr="00626292">
        <w:rPr>
          <w:rFonts w:ascii="Minion-Pro" w:hAnsi="Minion-Pro"/>
        </w:rPr>
        <w:t>]. Further, electric field controlled partial polarization switching in ferroelectric FETs made from hafnia zirconia (HZO) films makes these an interesting candidate for synaptic memory devices for application in neuromorphic computing [</w:t>
      </w:r>
      <w:r w:rsidR="001760FD" w:rsidRPr="00626292">
        <w:rPr>
          <w:rFonts w:ascii="Minion-Pro" w:hAnsi="Minion-Pro"/>
        </w:rPr>
        <w:t>4</w:t>
      </w:r>
      <w:r w:rsidRPr="00626292">
        <w:rPr>
          <w:rFonts w:ascii="Minion-Pro" w:hAnsi="Minion-Pro"/>
        </w:rPr>
        <w:t xml:space="preserve">, </w:t>
      </w:r>
      <w:r w:rsidR="001760FD" w:rsidRPr="00626292">
        <w:rPr>
          <w:rFonts w:ascii="Minion-Pro" w:hAnsi="Minion-Pro"/>
        </w:rPr>
        <w:t>5</w:t>
      </w:r>
      <w:r w:rsidRPr="00626292">
        <w:rPr>
          <w:rFonts w:ascii="Minion-Pro" w:hAnsi="Minion-Pro"/>
        </w:rPr>
        <w:t>]. At the core of these new-generation technologies is an ALD grown HZO nanoscale film which exhibits ferroelectricity when stabilized in a non-centrosymmetric orthorhombic structure [</w:t>
      </w:r>
      <w:r w:rsidR="001760FD" w:rsidRPr="00626292">
        <w:rPr>
          <w:rFonts w:ascii="Minion-Pro" w:hAnsi="Minion-Pro"/>
        </w:rPr>
        <w:t>6</w:t>
      </w:r>
      <w:r w:rsidRPr="00626292">
        <w:rPr>
          <w:rFonts w:ascii="Minion-Pro" w:hAnsi="Minion-Pro"/>
        </w:rPr>
        <w:t xml:space="preserve">]. </w:t>
      </w:r>
      <w:r w:rsidRPr="00626292">
        <w:rPr>
          <w:rFonts w:ascii="Minion-Pro" w:hAnsi="Minion-Pro"/>
          <w:color w:val="000000" w:themeColor="text1"/>
        </w:rPr>
        <w:t xml:space="preserve">Hafnia based ferroelectric materials are advantageous over perovskites due to their CMOS compatibility, higher bandgap and scalability. Understanding the details of effect of structural phases on the electrical properties of these materials is extremely important for device engineering for different applications. </w:t>
      </w:r>
    </w:p>
    <w:p w14:paraId="77F9B471" w14:textId="46EC0E04" w:rsidR="00906A1C" w:rsidRPr="00626292" w:rsidRDefault="00906A1C" w:rsidP="00607335">
      <w:pPr>
        <w:pStyle w:val="Para"/>
        <w:rPr>
          <w:rFonts w:ascii="Minion-Pro" w:hAnsi="Minion-Pro"/>
        </w:rPr>
      </w:pPr>
      <w:r w:rsidRPr="00626292">
        <w:rPr>
          <w:rFonts w:ascii="Minion-Pro" w:hAnsi="Minion-Pro"/>
        </w:rPr>
        <w:t>Ferroelectricity in hafnia can be observed in ultra-thin films, even in the range of 2 to 10nm [1,</w:t>
      </w:r>
      <w:r w:rsidR="003B602D" w:rsidRPr="00626292">
        <w:rPr>
          <w:rFonts w:ascii="Minion-Pro" w:hAnsi="Minion-Pro"/>
        </w:rPr>
        <w:t xml:space="preserve"> </w:t>
      </w:r>
      <w:r w:rsidR="001760FD" w:rsidRPr="00626292">
        <w:rPr>
          <w:rFonts w:ascii="Minion-Pro" w:hAnsi="Minion-Pro"/>
        </w:rPr>
        <w:t>7</w:t>
      </w:r>
      <w:r w:rsidRPr="00626292">
        <w:rPr>
          <w:rFonts w:ascii="Minion-Pro" w:hAnsi="Minion-Pro"/>
        </w:rPr>
        <w:t>]. In the bulk form, the most stable phase of hafnia is monoclinic structure (P2</w:t>
      </w:r>
      <w:r w:rsidRPr="00626292">
        <w:rPr>
          <w:rFonts w:ascii="Minion-Pro" w:hAnsi="Minion-Pro"/>
          <w:vertAlign w:val="subscript"/>
        </w:rPr>
        <w:t>1</w:t>
      </w:r>
      <w:r w:rsidRPr="00626292">
        <w:rPr>
          <w:rFonts w:ascii="Minion-Pro" w:hAnsi="Minion-Pro"/>
        </w:rPr>
        <w:t>/</w:t>
      </w:r>
      <w:r w:rsidRPr="00626292">
        <w:rPr>
          <w:rFonts w:ascii="Minion-Pro" w:hAnsi="Minion-Pro"/>
          <w:i/>
        </w:rPr>
        <w:t>c</w:t>
      </w:r>
      <w:r w:rsidRPr="00626292">
        <w:rPr>
          <w:rFonts w:ascii="Minion-Pro" w:hAnsi="Minion-Pro"/>
        </w:rPr>
        <w:t>; m-phase) at room temperature and atmospheric pressure. At higher temperature (1700</w:t>
      </w:r>
      <w:r w:rsidR="00BA744C" w:rsidRPr="00626292">
        <w:rPr>
          <w:rFonts w:ascii="Minion-Pro" w:hAnsi="Minion-Pro" w:cs="Times New Roman"/>
        </w:rPr>
        <w:t>°</w:t>
      </w:r>
      <w:r w:rsidRPr="00626292">
        <w:rPr>
          <w:rFonts w:ascii="Minion-Pro" w:hAnsi="Minion-Pro"/>
        </w:rPr>
        <w:t>C and 2600</w:t>
      </w:r>
      <w:r w:rsidR="00BA744C" w:rsidRPr="00626292">
        <w:rPr>
          <w:rFonts w:ascii="Minion-Pro" w:hAnsi="Minion-Pro" w:cs="Times New Roman"/>
        </w:rPr>
        <w:t>°</w:t>
      </w:r>
      <w:r w:rsidRPr="00626292">
        <w:rPr>
          <w:rFonts w:ascii="Minion-Pro" w:hAnsi="Minion-Pro"/>
        </w:rPr>
        <w:t>C), hafnia transforms into tetragonal phase (P4</w:t>
      </w:r>
      <w:r w:rsidRPr="00626292">
        <w:rPr>
          <w:rFonts w:ascii="Minion-Pro" w:hAnsi="Minion-Pro"/>
          <w:vertAlign w:val="subscript"/>
        </w:rPr>
        <w:t>2</w:t>
      </w:r>
      <w:r w:rsidRPr="00626292">
        <w:rPr>
          <w:rFonts w:ascii="Minion-Pro" w:hAnsi="Minion-Pro"/>
        </w:rPr>
        <w:t>/</w:t>
      </w:r>
      <w:r w:rsidRPr="00626292">
        <w:rPr>
          <w:rFonts w:ascii="Minion-Pro" w:hAnsi="Minion-Pro"/>
          <w:i/>
        </w:rPr>
        <w:t>nmc</w:t>
      </w:r>
      <w:r w:rsidRPr="00626292">
        <w:rPr>
          <w:rFonts w:ascii="Minion-Pro" w:hAnsi="Minion-Pro"/>
        </w:rPr>
        <w:t>; t-phase) and cubic phase (F</w:t>
      </w:r>
      <w:r w:rsidRPr="00626292">
        <w:rPr>
          <w:rFonts w:ascii="Minion-Pro" w:hAnsi="Minion-Pro"/>
          <w:i/>
        </w:rPr>
        <w:t>m</w:t>
      </w:r>
      <w:r w:rsidRPr="00626292">
        <w:rPr>
          <w:rFonts w:ascii="Minion-Pro" w:hAnsi="Minion-Pro"/>
        </w:rPr>
        <w:t>3</w:t>
      </w:r>
      <w:r w:rsidRPr="00626292">
        <w:rPr>
          <w:rFonts w:ascii="Minion-Pro" w:hAnsi="Minion-Pro"/>
          <w:i/>
        </w:rPr>
        <w:t>m</w:t>
      </w:r>
      <w:r w:rsidRPr="00626292">
        <w:rPr>
          <w:rFonts w:ascii="Minion-Pro" w:hAnsi="Minion-Pro"/>
        </w:rPr>
        <w:t>; c-phase) [</w:t>
      </w:r>
      <w:r w:rsidR="001760FD" w:rsidRPr="00626292">
        <w:rPr>
          <w:rFonts w:ascii="Minion-Pro" w:hAnsi="Minion-Pro"/>
        </w:rPr>
        <w:t>8</w:t>
      </w:r>
      <w:r w:rsidRPr="00626292">
        <w:rPr>
          <w:rFonts w:ascii="Minion-Pro" w:hAnsi="Minion-Pro"/>
        </w:rPr>
        <w:t>]. With hydrostatic compressive pressure, m-phase can be transformed to centro-symmetric orthorhombic phase (o-phase) such as P</w:t>
      </w:r>
      <w:r w:rsidRPr="00626292">
        <w:rPr>
          <w:rFonts w:ascii="Minion-Pro" w:hAnsi="Minion-Pro"/>
          <w:i/>
        </w:rPr>
        <w:t>bca</w:t>
      </w:r>
      <w:r w:rsidRPr="00626292">
        <w:rPr>
          <w:rFonts w:ascii="Minion-Pro" w:hAnsi="Minion-Pro"/>
        </w:rPr>
        <w:t xml:space="preserve"> and P</w:t>
      </w:r>
      <w:r w:rsidRPr="00626292">
        <w:rPr>
          <w:rFonts w:ascii="Minion-Pro" w:hAnsi="Minion-Pro"/>
          <w:i/>
        </w:rPr>
        <w:t>nma</w:t>
      </w:r>
      <w:r w:rsidRPr="00626292">
        <w:rPr>
          <w:rFonts w:ascii="Minion-Pro" w:hAnsi="Minion-Pro"/>
        </w:rPr>
        <w:t xml:space="preserve"> [</w:t>
      </w:r>
      <w:r w:rsidR="001760FD" w:rsidRPr="00626292">
        <w:rPr>
          <w:rFonts w:ascii="Minion-Pro" w:hAnsi="Minion-Pro"/>
        </w:rPr>
        <w:t>9</w:t>
      </w:r>
      <w:r w:rsidRPr="00626292">
        <w:rPr>
          <w:rFonts w:ascii="Minion-Pro" w:hAnsi="Minion-Pro"/>
        </w:rPr>
        <w:t>]</w:t>
      </w:r>
      <w:r w:rsidRPr="00626292">
        <w:rPr>
          <w:rFonts w:ascii="Minion-Pro" w:hAnsi="Minion-Pro"/>
          <w:i/>
        </w:rPr>
        <w:t xml:space="preserve">. </w:t>
      </w:r>
      <w:r w:rsidRPr="00626292">
        <w:rPr>
          <w:rFonts w:ascii="Minion-Pro" w:hAnsi="Minion-Pro"/>
        </w:rPr>
        <w:t xml:space="preserve">Böscke et al.[1] attributed the ferroelectricity to the formation of </w:t>
      </w:r>
      <w:r w:rsidR="00BA744C" w:rsidRPr="00626292">
        <w:rPr>
          <w:rFonts w:ascii="Minion-Pro" w:hAnsi="Minion-Pro"/>
        </w:rPr>
        <w:t xml:space="preserve">a </w:t>
      </w:r>
      <w:r w:rsidRPr="00626292">
        <w:rPr>
          <w:rFonts w:ascii="Minion-Pro" w:hAnsi="Minion-Pro"/>
        </w:rPr>
        <w:t>polar orthorhombic phase</w:t>
      </w:r>
      <w:r w:rsidR="00BA744C" w:rsidRPr="00626292">
        <w:rPr>
          <w:rFonts w:ascii="Minion-Pro" w:hAnsi="Minion-Pro"/>
        </w:rPr>
        <w:t xml:space="preserve">. </w:t>
      </w:r>
      <w:r w:rsidRPr="00626292">
        <w:rPr>
          <w:rFonts w:ascii="Minion-Pro" w:hAnsi="Minion-Pro"/>
        </w:rPr>
        <w:t>Sang et al. [</w:t>
      </w:r>
      <w:r w:rsidR="001760FD" w:rsidRPr="00626292">
        <w:rPr>
          <w:rFonts w:ascii="Minion-Pro" w:hAnsi="Minion-Pro"/>
        </w:rPr>
        <w:t>10</w:t>
      </w:r>
      <w:r w:rsidRPr="00626292">
        <w:rPr>
          <w:rFonts w:ascii="Minion-Pro" w:hAnsi="Minion-Pro"/>
        </w:rPr>
        <w:t>] used detailed transmission electron microscopy to examine the symmetry of HfO</w:t>
      </w:r>
      <w:r w:rsidRPr="00626292">
        <w:rPr>
          <w:rFonts w:ascii="Minion-Pro" w:hAnsi="Minion-Pro"/>
          <w:vertAlign w:val="subscript"/>
        </w:rPr>
        <w:t>2</w:t>
      </w:r>
      <w:r w:rsidRPr="00626292">
        <w:rPr>
          <w:rFonts w:ascii="Minion-Pro" w:hAnsi="Minion-Pro"/>
        </w:rPr>
        <w:t xml:space="preserve"> and confirmed P</w:t>
      </w:r>
      <w:r w:rsidRPr="00626292">
        <w:rPr>
          <w:rFonts w:ascii="Minion-Pro" w:hAnsi="Minion-Pro"/>
          <w:i/>
        </w:rPr>
        <w:t>ca</w:t>
      </w:r>
      <w:r w:rsidRPr="00626292">
        <w:rPr>
          <w:rFonts w:ascii="Minion-Pro" w:hAnsi="Minion-Pro"/>
        </w:rPr>
        <w:t>2</w:t>
      </w:r>
      <w:r w:rsidRPr="00626292">
        <w:rPr>
          <w:rFonts w:ascii="Minion-Pro" w:hAnsi="Minion-Pro"/>
          <w:vertAlign w:val="subscript"/>
        </w:rPr>
        <w:t>1</w:t>
      </w:r>
      <w:r w:rsidRPr="00626292">
        <w:rPr>
          <w:rFonts w:ascii="Minion-Pro" w:hAnsi="Minion-Pro"/>
        </w:rPr>
        <w:t xml:space="preserve"> leads to ferroelectricity in Gd doped hafnia thin films. While there are many factors that help in stabilizing different structural phases, we are particularly interested in investigating </w:t>
      </w:r>
      <w:r w:rsidR="00BA744C" w:rsidRPr="00626292">
        <w:rPr>
          <w:rFonts w:ascii="Minion-Pro" w:hAnsi="Minion-Pro"/>
        </w:rPr>
        <w:t xml:space="preserve">alloying </w:t>
      </w:r>
      <w:r w:rsidRPr="00626292">
        <w:rPr>
          <w:rFonts w:ascii="Minion-Pro" w:hAnsi="Minion-Pro"/>
        </w:rPr>
        <w:t xml:space="preserve">and </w:t>
      </w:r>
      <w:r w:rsidR="004B583E" w:rsidRPr="00626292">
        <w:rPr>
          <w:rFonts w:ascii="Minion-Pro" w:hAnsi="Minion-Pro"/>
        </w:rPr>
        <w:t>underlying substrate</w:t>
      </w:r>
      <w:r w:rsidRPr="00626292">
        <w:rPr>
          <w:rFonts w:ascii="Minion-Pro" w:hAnsi="Minion-Pro"/>
        </w:rPr>
        <w:t xml:space="preserve"> effects. </w:t>
      </w:r>
      <w:r w:rsidR="00BA744C" w:rsidRPr="00626292">
        <w:rPr>
          <w:rFonts w:ascii="Minion-Pro" w:hAnsi="Minion-Pro"/>
        </w:rPr>
        <w:t xml:space="preserve">Alloying hafnia </w:t>
      </w:r>
      <w:r w:rsidRPr="00626292">
        <w:rPr>
          <w:rFonts w:ascii="Minion-Pro" w:hAnsi="Minion-Pro"/>
        </w:rPr>
        <w:t xml:space="preserve">with zirconia enables high polarization values for a wide range of composition ratios not seen with </w:t>
      </w:r>
      <w:r w:rsidR="00BA744C" w:rsidRPr="00626292">
        <w:rPr>
          <w:rFonts w:ascii="Minion-Pro" w:hAnsi="Minion-Pro"/>
        </w:rPr>
        <w:t xml:space="preserve">various </w:t>
      </w:r>
      <w:r w:rsidRPr="00626292">
        <w:rPr>
          <w:rFonts w:ascii="Minion-Pro" w:hAnsi="Minion-Pro"/>
        </w:rPr>
        <w:t>dopants [</w:t>
      </w:r>
      <w:r w:rsidR="001760FD" w:rsidRPr="00626292">
        <w:rPr>
          <w:rFonts w:ascii="Minion-Pro" w:hAnsi="Minion-Pro"/>
        </w:rPr>
        <w:t>11</w:t>
      </w:r>
      <w:r w:rsidRPr="00626292">
        <w:rPr>
          <w:rFonts w:ascii="Minion-Pro" w:hAnsi="Minion-Pro"/>
        </w:rPr>
        <w:t xml:space="preserve">]. Here we study the substrate effect on structural and electrical behavior of hafnia-zirconia ultra-thin films. </w:t>
      </w:r>
    </w:p>
    <w:p w14:paraId="418C46BE" w14:textId="5C2B48B2" w:rsidR="00906A1C" w:rsidRPr="00626292" w:rsidRDefault="00906A1C" w:rsidP="00607335">
      <w:pPr>
        <w:pStyle w:val="Para"/>
        <w:rPr>
          <w:rFonts w:ascii="Minion-Pro" w:hAnsi="Minion-Pro"/>
        </w:rPr>
      </w:pPr>
      <w:r w:rsidRPr="00626292">
        <w:rPr>
          <w:rFonts w:ascii="Minion-Pro" w:hAnsi="Minion-Pro"/>
        </w:rPr>
        <w:t xml:space="preserve">From the ferroelectric device perspective, it is important to optimize the process and improve the endurance and remnant polarization of both metal-insulator-metal (MIM) and metal-insulator-semiconductor (MIS) capacitor stacks. In our study, we focused on TiN as a metal electrode in MIM and MIS and silicon as the semiconductor in MIS. Further, the electrical </w:t>
      </w:r>
      <w:r w:rsidR="006B5C4A" w:rsidRPr="00626292">
        <w:rPr>
          <w:rFonts w:ascii="Minion-Pro" w:hAnsi="Minion-Pro"/>
        </w:rPr>
        <w:t xml:space="preserve">and structural </w:t>
      </w:r>
      <w:r w:rsidRPr="00626292">
        <w:rPr>
          <w:rFonts w:ascii="Minion-Pro" w:hAnsi="Minion-Pro"/>
        </w:rPr>
        <w:t>properties can be altered by processing conditions [</w:t>
      </w:r>
      <w:r w:rsidR="001760FD" w:rsidRPr="00626292">
        <w:rPr>
          <w:rFonts w:ascii="Minion-Pro" w:hAnsi="Minion-Pro"/>
        </w:rPr>
        <w:t>6</w:t>
      </w:r>
      <w:r w:rsidRPr="00626292">
        <w:rPr>
          <w:rFonts w:ascii="Minion-Pro" w:hAnsi="Minion-Pro"/>
        </w:rPr>
        <w:t>,</w:t>
      </w:r>
      <w:r w:rsidR="001760FD" w:rsidRPr="00626292">
        <w:rPr>
          <w:rFonts w:ascii="Minion-Pro" w:hAnsi="Minion-Pro"/>
        </w:rPr>
        <w:t>12</w:t>
      </w:r>
      <w:r w:rsidRPr="00626292">
        <w:rPr>
          <w:rFonts w:ascii="Minion-Pro" w:hAnsi="Minion-Pro"/>
        </w:rPr>
        <w:t>] electrical cycling [</w:t>
      </w:r>
      <w:r w:rsidR="001760FD" w:rsidRPr="00626292">
        <w:rPr>
          <w:rFonts w:ascii="Minion-Pro" w:hAnsi="Minion-Pro"/>
        </w:rPr>
        <w:t>13</w:t>
      </w:r>
      <w:r w:rsidRPr="00626292">
        <w:rPr>
          <w:rFonts w:ascii="Minion-Pro" w:hAnsi="Minion-Pro"/>
        </w:rPr>
        <w:t>], annealing temperature [</w:t>
      </w:r>
      <w:r w:rsidR="001760FD" w:rsidRPr="00626292">
        <w:rPr>
          <w:rFonts w:ascii="Minion-Pro" w:hAnsi="Minion-Pro"/>
        </w:rPr>
        <w:t>6</w:t>
      </w:r>
      <w:r w:rsidRPr="00626292">
        <w:rPr>
          <w:rFonts w:ascii="Minion-Pro" w:hAnsi="Minion-Pro"/>
        </w:rPr>
        <w:t>] and types of electrodes [</w:t>
      </w:r>
      <w:r w:rsidR="001760FD" w:rsidRPr="00626292">
        <w:rPr>
          <w:rFonts w:ascii="Minion-Pro" w:hAnsi="Minion-Pro"/>
        </w:rPr>
        <w:t>14</w:t>
      </w:r>
      <w:r w:rsidRPr="00626292">
        <w:rPr>
          <w:rFonts w:ascii="Minion-Pro" w:hAnsi="Minion-Pro"/>
        </w:rPr>
        <w:t xml:space="preserve">]. We recently reported ferroelectric behavior in ALD grown HZO films of thickness in the range 7-10nm </w:t>
      </w:r>
      <w:r w:rsidR="006B5C4A" w:rsidRPr="00626292">
        <w:rPr>
          <w:rFonts w:ascii="Minion-Pro" w:hAnsi="Minion-Pro"/>
        </w:rPr>
        <w:t>in</w:t>
      </w:r>
      <w:r w:rsidRPr="00626292">
        <w:rPr>
          <w:rFonts w:ascii="Minion-Pro" w:hAnsi="Minion-Pro"/>
        </w:rPr>
        <w:t xml:space="preserve"> MIS stacks </w:t>
      </w:r>
      <w:r w:rsidR="006B5C4A" w:rsidRPr="00626292">
        <w:rPr>
          <w:rFonts w:ascii="Minion-Pro" w:hAnsi="Minion-Pro"/>
        </w:rPr>
        <w:t xml:space="preserve">with a post-metal anneal </w:t>
      </w:r>
      <w:r w:rsidRPr="00626292">
        <w:rPr>
          <w:rFonts w:ascii="Minion-Pro" w:hAnsi="Minion-Pro"/>
        </w:rPr>
        <w:t>[</w:t>
      </w:r>
      <w:r w:rsidR="001760FD" w:rsidRPr="00626292">
        <w:rPr>
          <w:rFonts w:ascii="Minion-Pro" w:hAnsi="Minion-Pro"/>
        </w:rPr>
        <w:t>15</w:t>
      </w:r>
      <w:r w:rsidR="001D25C2" w:rsidRPr="00626292">
        <w:rPr>
          <w:rFonts w:ascii="Minion-Pro" w:hAnsi="Minion-Pro"/>
        </w:rPr>
        <w:t>]</w:t>
      </w:r>
      <w:r w:rsidRPr="00626292">
        <w:rPr>
          <w:rFonts w:ascii="Minion-Pro" w:hAnsi="Minion-Pro"/>
        </w:rPr>
        <w:t xml:space="preserve">. </w:t>
      </w:r>
      <w:r w:rsidR="006B5C4A" w:rsidRPr="00626292">
        <w:rPr>
          <w:rFonts w:ascii="Minion-Pro" w:hAnsi="Minion-Pro"/>
        </w:rPr>
        <w:t>In this previous study, HZO</w:t>
      </w:r>
      <w:r w:rsidRPr="00626292">
        <w:rPr>
          <w:rFonts w:ascii="Minion-Pro" w:hAnsi="Minion-Pro"/>
        </w:rPr>
        <w:t xml:space="preserve"> films show</w:t>
      </w:r>
      <w:r w:rsidR="006B5C4A" w:rsidRPr="00626292">
        <w:rPr>
          <w:rFonts w:ascii="Minion-Pro" w:hAnsi="Minion-Pro"/>
        </w:rPr>
        <w:t>ed</w:t>
      </w:r>
      <w:r w:rsidRPr="00626292">
        <w:rPr>
          <w:rFonts w:ascii="Minion-Pro" w:hAnsi="Minion-Pro"/>
        </w:rPr>
        <w:t xml:space="preserve"> a wide range of electrical properties depending on the ratio of Hf:Zr</w:t>
      </w:r>
      <w:r w:rsidR="006B5C4A" w:rsidRPr="00626292">
        <w:rPr>
          <w:rFonts w:ascii="Minion-Pro" w:hAnsi="Minion-Pro"/>
        </w:rPr>
        <w:t>, transitioning from a linear dielectric for 30% zirconia to a ferroelectric for 80% zirconia.</w:t>
      </w:r>
    </w:p>
    <w:p w14:paraId="3D82ABE2" w14:textId="77777777" w:rsidR="00906A1C" w:rsidRPr="00626292" w:rsidRDefault="00906A1C" w:rsidP="005E6EBF">
      <w:pPr>
        <w:pStyle w:val="H1"/>
        <w:spacing w:before="240" w:after="240"/>
        <w:rPr>
          <w:rFonts w:ascii="Minion-Pro" w:hAnsi="Minion-Pro"/>
        </w:rPr>
      </w:pPr>
      <w:r w:rsidRPr="00626292">
        <w:rPr>
          <w:rFonts w:ascii="Minion-Pro" w:hAnsi="Minion-Pro"/>
        </w:rPr>
        <w:t>EXPERIMENTAL DETAILS</w:t>
      </w:r>
    </w:p>
    <w:p w14:paraId="42C05202" w14:textId="7E74BB29" w:rsidR="00906A1C" w:rsidRPr="00626292" w:rsidRDefault="00906A1C" w:rsidP="00607335">
      <w:pPr>
        <w:pStyle w:val="Para"/>
        <w:rPr>
          <w:rFonts w:ascii="Minion-Pro" w:hAnsi="Minion-Pro"/>
          <w:strike/>
        </w:rPr>
      </w:pPr>
      <w:r w:rsidRPr="00626292">
        <w:rPr>
          <w:rFonts w:ascii="Minion-Pro" w:hAnsi="Minion-Pro"/>
        </w:rPr>
        <w:t>The dielectric films of 7nm thick Hf</w:t>
      </w:r>
      <w:r w:rsidRPr="00626292">
        <w:rPr>
          <w:rFonts w:ascii="Minion-Pro" w:hAnsi="Minion-Pro"/>
          <w:vertAlign w:val="subscript"/>
        </w:rPr>
        <w:t>1-x</w:t>
      </w:r>
      <w:r w:rsidRPr="00626292">
        <w:rPr>
          <w:rFonts w:ascii="Minion-Pro" w:hAnsi="Minion-Pro"/>
        </w:rPr>
        <w:t>Zr</w:t>
      </w:r>
      <w:r w:rsidRPr="00626292">
        <w:rPr>
          <w:rFonts w:ascii="Minion-Pro" w:hAnsi="Minion-Pro"/>
          <w:vertAlign w:val="subscript"/>
        </w:rPr>
        <w:t>x</w:t>
      </w:r>
      <w:r w:rsidRPr="00626292">
        <w:rPr>
          <w:rFonts w:ascii="Minion-Pro" w:hAnsi="Minion-Pro"/>
        </w:rPr>
        <w:t>O</w:t>
      </w:r>
      <w:r w:rsidRPr="00626292">
        <w:rPr>
          <w:rFonts w:ascii="Minion-Pro" w:hAnsi="Minion-Pro"/>
          <w:vertAlign w:val="subscript"/>
        </w:rPr>
        <w:t>2</w:t>
      </w:r>
      <w:r w:rsidRPr="00626292">
        <w:rPr>
          <w:rFonts w:ascii="Minion-Pro" w:hAnsi="Minion-Pro"/>
        </w:rPr>
        <w:t xml:space="preserve"> (</w:t>
      </w:r>
      <w:r w:rsidR="006B5C4A" w:rsidRPr="00626292">
        <w:rPr>
          <w:rFonts w:ascii="Minion-Pro" w:hAnsi="Minion-Pro"/>
        </w:rPr>
        <w:t>x = 0-1</w:t>
      </w:r>
      <w:r w:rsidRPr="00626292">
        <w:rPr>
          <w:rFonts w:ascii="Minion-Pro" w:hAnsi="Minion-Pro"/>
        </w:rPr>
        <w:t>) were deposited using a thermal ALD process in a 300mm TEL Trias</w:t>
      </w:r>
      <w:r w:rsidRPr="00626292">
        <w:rPr>
          <w:rFonts w:ascii="Minion-Pro" w:hAnsi="Minion-Pro"/>
          <w:vertAlign w:val="superscript"/>
        </w:rPr>
        <w:t>TM</w:t>
      </w:r>
      <w:r w:rsidRPr="00626292">
        <w:rPr>
          <w:rFonts w:ascii="Minion-Pro" w:hAnsi="Minion-Pro"/>
        </w:rPr>
        <w:t xml:space="preserve"> cleanroom tool. The </w:t>
      </w:r>
      <w:r w:rsidR="004B583E" w:rsidRPr="00626292">
        <w:rPr>
          <w:rFonts w:ascii="Minion-Pro" w:hAnsi="Minion-Pro"/>
        </w:rPr>
        <w:t>zirconia</w:t>
      </w:r>
      <w:r w:rsidRPr="00626292">
        <w:rPr>
          <w:rFonts w:ascii="Minion-Pro" w:hAnsi="Minion-Pro"/>
        </w:rPr>
        <w:t xml:space="preserve"> content was modulated by carefully controlling the cycle ratio of the Hf and Zr precursors. H</w:t>
      </w:r>
      <w:r w:rsidRPr="00626292">
        <w:rPr>
          <w:rFonts w:ascii="Minion-Pro" w:hAnsi="Minion-Pro"/>
          <w:vertAlign w:val="subscript"/>
        </w:rPr>
        <w:t>2</w:t>
      </w:r>
      <w:r w:rsidRPr="00626292">
        <w:rPr>
          <w:rFonts w:ascii="Minion-Pro" w:hAnsi="Minion-Pro"/>
        </w:rPr>
        <w:t xml:space="preserve">O was used as the oxidizer. ALD TiN was used as </w:t>
      </w:r>
      <w:r w:rsidR="006B5C4A" w:rsidRPr="00626292">
        <w:rPr>
          <w:rFonts w:ascii="Minion-Pro" w:hAnsi="Minion-Pro"/>
        </w:rPr>
        <w:t xml:space="preserve">the </w:t>
      </w:r>
      <w:r w:rsidRPr="00626292">
        <w:rPr>
          <w:rFonts w:ascii="Minion-Pro" w:hAnsi="Minion-Pro"/>
        </w:rPr>
        <w:t>electrode material. Both blanket and patterned samples of MIM capacitors were fabricated. Electrical measurements were performed on MIM capacitors while blanket MIM films were prepared for physical analysis. All samples in this study were subject to post metallization (after the top TiN electrode) anneal in N</w:t>
      </w:r>
      <w:r w:rsidRPr="00626292">
        <w:rPr>
          <w:rFonts w:ascii="Minion-Pro" w:hAnsi="Minion-Pro"/>
          <w:vertAlign w:val="subscript"/>
        </w:rPr>
        <w:t>2</w:t>
      </w:r>
      <w:r w:rsidRPr="00626292">
        <w:rPr>
          <w:rFonts w:ascii="Minion-Pro" w:hAnsi="Minion-Pro"/>
        </w:rPr>
        <w:t xml:space="preserve"> ambient at 450</w:t>
      </w:r>
      <w:r w:rsidR="006B5C4A" w:rsidRPr="00626292">
        <w:rPr>
          <w:rFonts w:ascii="Minion-Pro" w:hAnsi="Minion-Pro" w:cs="Times New Roman"/>
        </w:rPr>
        <w:t>°</w:t>
      </w:r>
      <w:r w:rsidRPr="00626292">
        <w:rPr>
          <w:rFonts w:ascii="Minion-Pro" w:hAnsi="Minion-Pro"/>
        </w:rPr>
        <w:t xml:space="preserve">C for 5 minutes. </w:t>
      </w:r>
    </w:p>
    <w:p w14:paraId="75E11ECD" w14:textId="052D8E8E" w:rsidR="006B5C4A" w:rsidRPr="00626292" w:rsidRDefault="00906A1C" w:rsidP="00607335">
      <w:pPr>
        <w:pStyle w:val="Para"/>
        <w:rPr>
          <w:rFonts w:ascii="Minion-Pro" w:hAnsi="Minion-Pro"/>
        </w:rPr>
      </w:pPr>
      <w:r w:rsidRPr="00626292">
        <w:rPr>
          <w:rFonts w:ascii="Minion-Pro" w:hAnsi="Minion-Pro"/>
        </w:rPr>
        <w:t xml:space="preserve">Grazing incidence x-ray diffraction was done at G2 beamline at the Cornell High Energy Synchrotron Source (CHESS) making use of the high synchrotron photon </w:t>
      </w:r>
      <w:r w:rsidRPr="00626292">
        <w:rPr>
          <w:rFonts w:ascii="Minion-Pro" w:hAnsi="Minion-Pro"/>
        </w:rPr>
        <w:lastRenderedPageBreak/>
        <w:t>flux. The x-ray beam was in the range of 10.8</w:t>
      </w:r>
      <w:r w:rsidR="006B5C4A" w:rsidRPr="00626292">
        <w:rPr>
          <w:rFonts w:ascii="Minion-Pro" w:hAnsi="Minion-Pro"/>
        </w:rPr>
        <w:t xml:space="preserve"> -</w:t>
      </w:r>
      <w:r w:rsidRPr="00626292">
        <w:rPr>
          <w:rFonts w:ascii="Minion-Pro" w:hAnsi="Minion-Pro"/>
        </w:rPr>
        <w:t>11.3</w:t>
      </w:r>
      <w:r w:rsidR="006B5C4A" w:rsidRPr="00626292">
        <w:rPr>
          <w:rFonts w:ascii="Minion-Pro" w:hAnsi="Minion-Pro"/>
        </w:rPr>
        <w:t xml:space="preserve"> </w:t>
      </w:r>
      <w:r w:rsidRPr="00626292">
        <w:rPr>
          <w:rFonts w:ascii="Minion-Pro" w:hAnsi="Minion-Pro"/>
        </w:rPr>
        <w:t>keV and was incident at 0.5°. The angle of the Soller slit</w:t>
      </w:r>
      <w:r w:rsidR="006B5C4A" w:rsidRPr="00626292">
        <w:rPr>
          <w:rFonts w:ascii="Minion-Pro" w:hAnsi="Minion-Pro"/>
        </w:rPr>
        <w:t>s</w:t>
      </w:r>
      <w:r w:rsidRPr="00626292">
        <w:rPr>
          <w:rFonts w:ascii="Minion-Pro" w:hAnsi="Minion-Pro"/>
        </w:rPr>
        <w:t xml:space="preserve"> was 0.1° deg. A series of Ω-2ν scans were acquired at different values of tilt of the detectors. </w:t>
      </w:r>
      <w:r w:rsidR="006B5C4A" w:rsidRPr="00626292">
        <w:rPr>
          <w:rFonts w:ascii="Minion-Pro" w:hAnsi="Minion-Pro"/>
        </w:rPr>
        <w:t>The data is collected as</w:t>
      </w:r>
      <w:r w:rsidRPr="00626292">
        <w:rPr>
          <w:rFonts w:ascii="Minion-Pro" w:hAnsi="Minion-Pro"/>
        </w:rPr>
        <w:t xml:space="preserve"> grazing incidence reciprocal space maps (GI-RSM) </w:t>
      </w:r>
      <w:r w:rsidR="006B5C4A" w:rsidRPr="00626292">
        <w:rPr>
          <w:rFonts w:ascii="Minion-Pro" w:hAnsi="Minion-Pro"/>
        </w:rPr>
        <w:t>and are converted to grazing incidence d-space maps (GI-DSM) using python codes [15]. Collected GIIXRD spectra were compared to standard reference patterns for monoclinic, tetragonal and orthorhombic structures of HfO</w:t>
      </w:r>
      <w:r w:rsidR="006B5C4A" w:rsidRPr="00626292">
        <w:rPr>
          <w:rFonts w:ascii="Minion-Pro" w:hAnsi="Minion-Pro"/>
          <w:vertAlign w:val="subscript"/>
        </w:rPr>
        <w:t>2</w:t>
      </w:r>
      <w:r w:rsidR="006B5C4A" w:rsidRPr="00626292">
        <w:rPr>
          <w:rFonts w:ascii="Minion-Pro" w:hAnsi="Minion-Pro"/>
        </w:rPr>
        <w:t xml:space="preserve"> and ZrO</w:t>
      </w:r>
      <w:r w:rsidR="006B5C4A" w:rsidRPr="00626292">
        <w:rPr>
          <w:rFonts w:ascii="Minion-Pro" w:hAnsi="Minion-Pro"/>
          <w:vertAlign w:val="subscript"/>
        </w:rPr>
        <w:t>2</w:t>
      </w:r>
      <w:r w:rsidR="006B5C4A" w:rsidRPr="00626292">
        <w:rPr>
          <w:rFonts w:ascii="Minion-Pro" w:hAnsi="Minion-Pro"/>
        </w:rPr>
        <w:t xml:space="preserve"> from the Standard Joint Committee for Powder Diffraction Spectra (JCPDS)</w:t>
      </w:r>
      <w:r w:rsidR="00696043" w:rsidRPr="00626292">
        <w:rPr>
          <w:rFonts w:ascii="Minion-Pro" w:hAnsi="Minion-Pro"/>
        </w:rPr>
        <w:t xml:space="preserve"> [</w:t>
      </w:r>
      <w:r w:rsidR="001760FD" w:rsidRPr="00626292">
        <w:rPr>
          <w:rFonts w:ascii="Minion-Pro" w:hAnsi="Minion-Pro"/>
        </w:rPr>
        <w:t>16</w:t>
      </w:r>
      <w:r w:rsidR="00AE4951" w:rsidRPr="00626292">
        <w:rPr>
          <w:rFonts w:ascii="Minion-Pro" w:hAnsi="Minion-Pro"/>
        </w:rPr>
        <w:t>-22</w:t>
      </w:r>
      <w:r w:rsidR="00696043" w:rsidRPr="00626292">
        <w:rPr>
          <w:rFonts w:ascii="Minion-Pro" w:hAnsi="Minion-Pro"/>
        </w:rPr>
        <w:t>]</w:t>
      </w:r>
      <w:r w:rsidR="006B5C4A" w:rsidRPr="00626292">
        <w:rPr>
          <w:rFonts w:ascii="Minion-Pro" w:hAnsi="Minion-Pro"/>
        </w:rPr>
        <w:t>. Due to the high stabilization temperature of the cubic phase (~2600</w:t>
      </w:r>
      <w:r w:rsidR="006B5C4A" w:rsidRPr="00626292">
        <w:rPr>
          <w:rFonts w:ascii="Minion-Pro" w:hAnsi="Minion-Pro" w:cs="Times New Roman"/>
        </w:rPr>
        <w:t>°</w:t>
      </w:r>
      <w:r w:rsidR="006B5C4A" w:rsidRPr="00626292">
        <w:rPr>
          <w:rFonts w:ascii="Minion-Pro" w:hAnsi="Minion-Pro"/>
        </w:rPr>
        <w:t>C) [</w:t>
      </w:r>
      <w:r w:rsidR="00AE4951" w:rsidRPr="00626292">
        <w:rPr>
          <w:rFonts w:ascii="Minion-Pro" w:hAnsi="Minion-Pro"/>
        </w:rPr>
        <w:t>23</w:t>
      </w:r>
      <w:r w:rsidR="006B5C4A" w:rsidRPr="00626292">
        <w:rPr>
          <w:rFonts w:ascii="Minion-Pro" w:hAnsi="Minion-Pro"/>
        </w:rPr>
        <w:t>], the presence of the tetragonal phase is considered to be more likely than cubic phase from the thermodynamic standpoint. There are three different isomorphs of orthorhombic structures that are considered in this study</w:t>
      </w:r>
      <w:r w:rsidR="00F91464" w:rsidRPr="00626292">
        <w:rPr>
          <w:rFonts w:ascii="Minion-Pro" w:hAnsi="Minion-Pro"/>
        </w:rPr>
        <w:t xml:space="preserve"> [1, </w:t>
      </w:r>
      <w:r w:rsidR="001760FD" w:rsidRPr="00626292">
        <w:rPr>
          <w:rFonts w:ascii="Minion-Pro" w:hAnsi="Minion-Pro"/>
        </w:rPr>
        <w:t>10</w:t>
      </w:r>
      <w:r w:rsidR="00F91464" w:rsidRPr="00626292">
        <w:rPr>
          <w:rFonts w:ascii="Minion-Pro" w:hAnsi="Minion-Pro"/>
        </w:rPr>
        <w:t xml:space="preserve">, </w:t>
      </w:r>
      <w:r w:rsidR="00AE4951" w:rsidRPr="00626292">
        <w:rPr>
          <w:rFonts w:ascii="Minion-Pro" w:hAnsi="Minion-Pro"/>
        </w:rPr>
        <w:t>16, 18, 19</w:t>
      </w:r>
      <w:r w:rsidR="00F91464" w:rsidRPr="00626292">
        <w:rPr>
          <w:rFonts w:ascii="Minion-Pro" w:hAnsi="Minion-Pro"/>
        </w:rPr>
        <w:t>]</w:t>
      </w:r>
      <w:r w:rsidR="006B5C4A" w:rsidRPr="00626292">
        <w:rPr>
          <w:rFonts w:ascii="Minion-Pro" w:hAnsi="Minion-Pro"/>
        </w:rPr>
        <w:t>. The TiN layer is observed to exhibit the cubic phase [</w:t>
      </w:r>
      <w:r w:rsidR="00AE4951" w:rsidRPr="00626292">
        <w:rPr>
          <w:rFonts w:ascii="Minion-Pro" w:hAnsi="Minion-Pro"/>
        </w:rPr>
        <w:t>22</w:t>
      </w:r>
      <w:r w:rsidR="006B5C4A" w:rsidRPr="00626292">
        <w:rPr>
          <w:rFonts w:ascii="Minion-Pro" w:hAnsi="Minion-Pro"/>
        </w:rPr>
        <w:t xml:space="preserve">]. </w:t>
      </w:r>
    </w:p>
    <w:p w14:paraId="76C703CD" w14:textId="32044298" w:rsidR="00906A1C" w:rsidRPr="00626292" w:rsidRDefault="00906A1C" w:rsidP="00607335">
      <w:pPr>
        <w:pStyle w:val="Para"/>
        <w:rPr>
          <w:rFonts w:ascii="Minion-Pro" w:hAnsi="Minion-Pro"/>
        </w:rPr>
      </w:pPr>
      <w:r w:rsidRPr="00626292">
        <w:rPr>
          <w:rFonts w:ascii="Minion-Pro" w:hAnsi="Minion-Pro"/>
        </w:rPr>
        <w:t>The MIM sample stacks were patterned to 100x100µm</w:t>
      </w:r>
      <w:r w:rsidRPr="00626292">
        <w:rPr>
          <w:rFonts w:ascii="Minion-Pro" w:hAnsi="Minion-Pro"/>
          <w:vertAlign w:val="superscript"/>
        </w:rPr>
        <w:t xml:space="preserve">2 </w:t>
      </w:r>
      <w:r w:rsidRPr="00626292">
        <w:rPr>
          <w:rFonts w:ascii="Minion-Pro" w:hAnsi="Minion-Pro"/>
        </w:rPr>
        <w:t xml:space="preserve">for the electrical characterization. The device pads were created via a single lithography </w:t>
      </w:r>
      <w:r w:rsidR="00E2406E" w:rsidRPr="00626292">
        <w:rPr>
          <w:rFonts w:ascii="Minion-Pro" w:hAnsi="Minion-Pro"/>
        </w:rPr>
        <w:t>step followed by a reactive ion-</w:t>
      </w:r>
      <w:r w:rsidRPr="00626292">
        <w:rPr>
          <w:rFonts w:ascii="Minion-Pro" w:hAnsi="Minion-Pro"/>
        </w:rPr>
        <w:t xml:space="preserve">etch process to remove the top electrode and HZO layer in the field. The electrical characterization was performed via a pulsed based current-voltage (I-V) measurement with a post processing analysis to obtain the polarization properties. To study the ferroelectric response of the samples, polarization measurements involving pulsed switching measurements were performed. A semiconductor analyzer with a waveform generator and fast measurement unit was deployed to apply pulses in the microsecond regime and measure the corresponding current response. The voltage was applied and measured at the TiN top contact and the ground contact served as the measurement point for the current. The ground contact was made to the silicon wafer which is in direct contact to the TiN bottom electrode of the sample stack. The polarization was extracted from the current response in the positive-up negative-down (PUND) measurement </w:t>
      </w:r>
      <w:r w:rsidR="00F91464" w:rsidRPr="00626292">
        <w:rPr>
          <w:rFonts w:ascii="Minion-Pro" w:hAnsi="Minion-Pro"/>
        </w:rPr>
        <w:t>scheme as</w:t>
      </w:r>
      <w:r w:rsidR="006B5C4A" w:rsidRPr="00626292">
        <w:rPr>
          <w:rFonts w:ascii="Minion-Pro" w:hAnsi="Minion-Pro"/>
        </w:rPr>
        <w:t xml:space="preserve"> illustrated in </w:t>
      </w:r>
      <w:r w:rsidRPr="00626292">
        <w:rPr>
          <w:rFonts w:ascii="Minion-Pro" w:hAnsi="Minion-Pro"/>
        </w:rPr>
        <w:t>Figure 1. The polarization current can be extracted via subtraction of the second from the first pulse and integration over the pulse timing yields the polarization charge. With this relation, the polarization-voltage (P-V) relationship can be plotted. From those plots, the remnant polarization can be extracted at the intersection of the positive and negative polarization (P</w:t>
      </w:r>
      <w:r w:rsidRPr="00626292">
        <w:rPr>
          <w:rFonts w:ascii="Minion-Pro" w:hAnsi="Minion-Pro"/>
          <w:vertAlign w:val="subscript"/>
        </w:rPr>
        <w:t>r</w:t>
      </w:r>
      <w:r w:rsidRPr="00626292">
        <w:rPr>
          <w:rFonts w:ascii="Minion-Pro" w:hAnsi="Minion-Pro"/>
          <w:vertAlign w:val="superscript"/>
        </w:rPr>
        <w:t>+</w:t>
      </w:r>
      <w:r w:rsidRPr="00626292">
        <w:rPr>
          <w:rFonts w:ascii="Minion-Pro" w:hAnsi="Minion-Pro"/>
        </w:rPr>
        <w:t xml:space="preserve"> and P</w:t>
      </w:r>
      <w:r w:rsidRPr="00626292">
        <w:rPr>
          <w:rFonts w:ascii="Minion-Pro" w:hAnsi="Minion-Pro"/>
          <w:vertAlign w:val="subscript"/>
        </w:rPr>
        <w:t>r</w:t>
      </w:r>
      <w:r w:rsidRPr="00626292">
        <w:rPr>
          <w:rFonts w:ascii="Minion-Pro" w:hAnsi="Minion-Pro"/>
          <w:vertAlign w:val="superscript"/>
        </w:rPr>
        <w:t>-</w:t>
      </w:r>
      <w:r w:rsidRPr="00626292">
        <w:rPr>
          <w:rFonts w:ascii="Minion-Pro" w:hAnsi="Minion-Pro"/>
        </w:rPr>
        <w:t xml:space="preserve">) with the y -axis. </w:t>
      </w:r>
    </w:p>
    <w:p w14:paraId="3FA381C6" w14:textId="77777777" w:rsidR="001F4110" w:rsidRPr="00626292" w:rsidRDefault="001F4110" w:rsidP="00DC7B78">
      <w:pPr>
        <w:pStyle w:val="ParaNoIndent"/>
        <w:rPr>
          <w:rFonts w:ascii="Minion-Pro" w:hAnsi="Minion-Pro"/>
        </w:rPr>
      </w:pPr>
    </w:p>
    <w:p w14:paraId="4BE9B3F3" w14:textId="7FB3C8CF" w:rsidR="00906A1C" w:rsidRPr="00626292" w:rsidRDefault="002271D5" w:rsidP="005E6EBF">
      <w:pPr>
        <w:spacing w:after="0"/>
        <w:jc w:val="center"/>
        <w:rPr>
          <w:rFonts w:ascii="Minion-Pro" w:hAnsi="Minion-Pro" w:cs="Arial"/>
          <w:sz w:val="20"/>
          <w:szCs w:val="20"/>
        </w:rPr>
      </w:pPr>
      <w:r w:rsidRPr="00626292">
        <w:rPr>
          <w:rFonts w:ascii="Minion-Pro" w:hAnsi="Minion-Pro"/>
          <w:noProof/>
          <w:lang w:val="en-US"/>
        </w:rPr>
        <w:drawing>
          <wp:inline distT="0" distB="0" distL="0" distR="0" wp14:anchorId="61112B1E" wp14:editId="5278F6CE">
            <wp:extent cx="2560320" cy="1280159"/>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320" cy="1280159"/>
                    </a:xfrm>
                    <a:prstGeom prst="rect">
                      <a:avLst/>
                    </a:prstGeom>
                  </pic:spPr>
                </pic:pic>
              </a:graphicData>
            </a:graphic>
          </wp:inline>
        </w:drawing>
      </w:r>
    </w:p>
    <w:p w14:paraId="5FA96172" w14:textId="77777777" w:rsidR="00906A1C" w:rsidRPr="00626292" w:rsidRDefault="00906A1C" w:rsidP="007D2623">
      <w:pPr>
        <w:pStyle w:val="FigCaption"/>
        <w:spacing w:before="0" w:line="240" w:lineRule="auto"/>
        <w:rPr>
          <w:rFonts w:ascii="Minion-Pro" w:hAnsi="Minion-Pro"/>
          <w:b/>
        </w:rPr>
      </w:pPr>
      <w:r w:rsidRPr="00626292">
        <w:rPr>
          <w:rFonts w:ascii="Minion-Pro" w:hAnsi="Minion-Pro"/>
        </w:rPr>
        <w:t>FIGURE 1: Current-Voltage (I-V) example curve. The measurement scheme known as PUND was deployed to extract the polarization. The first 2 pulses are preset pulses to set the polarization to defined level. The following two yield the P</w:t>
      </w:r>
      <w:r w:rsidRPr="00626292">
        <w:rPr>
          <w:rFonts w:ascii="Minion-Pro" w:hAnsi="Minion-Pro"/>
          <w:vertAlign w:val="subscript"/>
        </w:rPr>
        <w:t>r</w:t>
      </w:r>
      <w:r w:rsidRPr="00626292">
        <w:rPr>
          <w:rFonts w:ascii="Minion-Pro" w:hAnsi="Minion-Pro"/>
          <w:vertAlign w:val="superscript"/>
        </w:rPr>
        <w:t>-</w:t>
      </w:r>
      <w:r w:rsidRPr="00626292">
        <w:rPr>
          <w:rFonts w:ascii="Minion-Pro" w:hAnsi="Minion-Pro"/>
        </w:rPr>
        <w:t xml:space="preserve"> component while the second two yield the P</w:t>
      </w:r>
      <w:r w:rsidRPr="00626292">
        <w:rPr>
          <w:rFonts w:ascii="Minion-Pro" w:hAnsi="Minion-Pro"/>
          <w:vertAlign w:val="subscript"/>
        </w:rPr>
        <w:t>r</w:t>
      </w:r>
      <w:r w:rsidRPr="00626292">
        <w:rPr>
          <w:rFonts w:ascii="Minion-Pro" w:hAnsi="Minion-Pro"/>
          <w:vertAlign w:val="superscript"/>
        </w:rPr>
        <w:t>+</w:t>
      </w:r>
      <w:r w:rsidRPr="00626292">
        <w:rPr>
          <w:rFonts w:ascii="Minion-Pro" w:hAnsi="Minion-Pro"/>
        </w:rPr>
        <w:t xml:space="preserve"> component of the sample stack polarization. </w:t>
      </w:r>
      <w:r w:rsidRPr="00626292">
        <w:rPr>
          <w:rFonts w:ascii="Minion-Pro" w:hAnsi="Minion-Pro"/>
          <w:b/>
        </w:rPr>
        <w:t xml:space="preserve"> </w:t>
      </w:r>
    </w:p>
    <w:p w14:paraId="000C2909" w14:textId="08ED812E" w:rsidR="00906A1C" w:rsidRPr="00626292" w:rsidRDefault="00906A1C" w:rsidP="005E6EBF">
      <w:pPr>
        <w:pStyle w:val="H1"/>
        <w:spacing w:before="240" w:after="240"/>
        <w:rPr>
          <w:rFonts w:ascii="Minion-Pro" w:hAnsi="Minion-Pro"/>
        </w:rPr>
      </w:pPr>
      <w:r w:rsidRPr="00626292">
        <w:rPr>
          <w:rFonts w:ascii="Minion-Pro" w:hAnsi="Minion-Pro"/>
        </w:rPr>
        <w:t xml:space="preserve">RESULTS </w:t>
      </w:r>
      <w:r w:rsidR="00B77979" w:rsidRPr="00626292">
        <w:rPr>
          <w:rFonts w:ascii="Minion-Pro" w:hAnsi="Minion-Pro"/>
        </w:rPr>
        <w:t>AND DISCUSSION</w:t>
      </w:r>
    </w:p>
    <w:p w14:paraId="50BE75F0" w14:textId="7E2C6913" w:rsidR="003B602D" w:rsidRPr="00626292" w:rsidRDefault="00906A1C" w:rsidP="00607335">
      <w:pPr>
        <w:pStyle w:val="Para"/>
        <w:rPr>
          <w:rFonts w:ascii="Minion-Pro" w:hAnsi="Minion-Pro"/>
        </w:rPr>
      </w:pPr>
      <w:r w:rsidRPr="00626292">
        <w:rPr>
          <w:rFonts w:ascii="Minion-Pro" w:hAnsi="Minion-Pro"/>
        </w:rPr>
        <w:t xml:space="preserve">In this study, we have </w:t>
      </w:r>
      <w:r w:rsidR="006B5C4A" w:rsidRPr="00626292">
        <w:rPr>
          <w:rFonts w:ascii="Minion-Pro" w:hAnsi="Minion-Pro"/>
        </w:rPr>
        <w:t>performed GIIXRD</w:t>
      </w:r>
      <w:r w:rsidRPr="00626292">
        <w:rPr>
          <w:rFonts w:ascii="Minion-Pro" w:hAnsi="Minion-Pro"/>
        </w:rPr>
        <w:t xml:space="preserve"> </w:t>
      </w:r>
      <w:r w:rsidR="006B5C4A" w:rsidRPr="00626292">
        <w:rPr>
          <w:rFonts w:ascii="Minion-Pro" w:hAnsi="Minion-Pro"/>
        </w:rPr>
        <w:t xml:space="preserve">measurements </w:t>
      </w:r>
      <w:r w:rsidRPr="00626292">
        <w:rPr>
          <w:rFonts w:ascii="Minion-Pro" w:hAnsi="Minion-Pro"/>
        </w:rPr>
        <w:t xml:space="preserve">for </w:t>
      </w:r>
      <w:r w:rsidR="006B5C4A" w:rsidRPr="00626292">
        <w:rPr>
          <w:rFonts w:ascii="Minion-Pro" w:hAnsi="Minion-Pro"/>
        </w:rPr>
        <w:t xml:space="preserve">ultra-thin </w:t>
      </w:r>
      <w:r w:rsidRPr="00626292">
        <w:rPr>
          <w:rFonts w:ascii="Minion-Pro" w:hAnsi="Minion-Pro"/>
        </w:rPr>
        <w:t>HZO films of 5 different compositions. For studying the substrate effect, we have compared and summarized the GIIX</w:t>
      </w:r>
      <w:r w:rsidR="006B5C4A" w:rsidRPr="00626292">
        <w:rPr>
          <w:rFonts w:ascii="Minion-Pro" w:hAnsi="Minion-Pro"/>
        </w:rPr>
        <w:t>R</w:t>
      </w:r>
      <w:r w:rsidRPr="00626292">
        <w:rPr>
          <w:rFonts w:ascii="Minion-Pro" w:hAnsi="Minion-Pro"/>
        </w:rPr>
        <w:t xml:space="preserve">D data for both MIM and MIS in Figure 2. </w:t>
      </w:r>
      <w:r w:rsidR="003C73FF" w:rsidRPr="00626292">
        <w:rPr>
          <w:rFonts w:ascii="Minion-Pro" w:hAnsi="Minion-Pro"/>
        </w:rPr>
        <w:t>Pure hafnia exhibits both monoclinic and non-monoclinic features. This is witnessed by three peaks between 2.75A and 3.25A. Pure zirconia displays a pure tetragonal structure. For</w:t>
      </w:r>
      <w:r w:rsidR="003B602D" w:rsidRPr="00626292">
        <w:rPr>
          <w:rFonts w:ascii="Minion-Pro" w:hAnsi="Minion-Pro"/>
        </w:rPr>
        <w:t xml:space="preserve"> the sample</w:t>
      </w:r>
      <w:r w:rsidR="003C73FF" w:rsidRPr="00626292">
        <w:rPr>
          <w:rFonts w:ascii="Minion-Pro" w:hAnsi="Minion-Pro"/>
        </w:rPr>
        <w:t>s</w:t>
      </w:r>
      <w:r w:rsidR="003B602D" w:rsidRPr="00626292">
        <w:rPr>
          <w:rFonts w:ascii="Minion-Pro" w:hAnsi="Minion-Pro"/>
        </w:rPr>
        <w:t xml:space="preserve"> with 50% zirconia </w:t>
      </w:r>
      <w:r w:rsidR="003C73FF" w:rsidRPr="00626292">
        <w:rPr>
          <w:rFonts w:ascii="Minion-Pro" w:hAnsi="Minion-Pro"/>
        </w:rPr>
        <w:t>or less</w:t>
      </w:r>
      <w:r w:rsidR="003B602D" w:rsidRPr="00626292">
        <w:rPr>
          <w:rFonts w:ascii="Minion-Pro" w:hAnsi="Minion-Pro"/>
        </w:rPr>
        <w:t xml:space="preserve"> we see a marked difference </w:t>
      </w:r>
      <w:r w:rsidR="003C73FF" w:rsidRPr="00626292">
        <w:rPr>
          <w:rFonts w:ascii="Minion-Pro" w:hAnsi="Minion-Pro"/>
        </w:rPr>
        <w:t>in the aforementioned three peaks indicating differences in</w:t>
      </w:r>
      <w:r w:rsidR="003B602D" w:rsidRPr="00626292">
        <w:rPr>
          <w:rFonts w:ascii="Minion-Pro" w:hAnsi="Minion-Pro"/>
        </w:rPr>
        <w:t xml:space="preserve"> </w:t>
      </w:r>
      <w:r w:rsidR="003C73FF" w:rsidRPr="00626292">
        <w:rPr>
          <w:rFonts w:ascii="Minion-Pro" w:hAnsi="Minion-Pro"/>
        </w:rPr>
        <w:t xml:space="preserve">relative </w:t>
      </w:r>
      <w:r w:rsidR="003B602D" w:rsidRPr="00626292">
        <w:rPr>
          <w:rFonts w:ascii="Minion-Pro" w:hAnsi="Minion-Pro"/>
        </w:rPr>
        <w:t xml:space="preserve">monoclinic phase </w:t>
      </w:r>
      <w:r w:rsidR="003C73FF" w:rsidRPr="00626292">
        <w:rPr>
          <w:rFonts w:ascii="Minion-Pro" w:hAnsi="Minion-Pro"/>
        </w:rPr>
        <w:t>amount</w:t>
      </w:r>
      <w:r w:rsidR="003B602D" w:rsidRPr="00626292">
        <w:rPr>
          <w:rFonts w:ascii="Minion-Pro" w:hAnsi="Minion-Pro"/>
        </w:rPr>
        <w:t xml:space="preserve"> (figure 2(</w:t>
      </w:r>
      <w:r w:rsidR="003C73FF" w:rsidRPr="00626292">
        <w:rPr>
          <w:rFonts w:ascii="Minion-Pro" w:hAnsi="Minion-Pro"/>
        </w:rPr>
        <w:t>A-</w:t>
      </w:r>
      <w:r w:rsidR="003B602D" w:rsidRPr="00626292">
        <w:rPr>
          <w:rFonts w:ascii="Minion-Pro" w:hAnsi="Minion-Pro"/>
        </w:rPr>
        <w:t xml:space="preserve">C). </w:t>
      </w:r>
      <w:r w:rsidR="003C73FF" w:rsidRPr="00626292">
        <w:rPr>
          <w:rFonts w:ascii="Minion-Pro" w:hAnsi="Minion-Pro"/>
        </w:rPr>
        <w:lastRenderedPageBreak/>
        <w:t>There are clear differences in the peak ratio of the main monoclinic peaks (2.86</w:t>
      </w:r>
      <w:r w:rsidR="003C73FF" w:rsidRPr="00626292">
        <w:rPr>
          <w:rFonts w:ascii="Minion-Pro" w:hAnsi="Minion-Pro" w:cs="Times New Roman"/>
        </w:rPr>
        <w:t>Å</w:t>
      </w:r>
      <w:r w:rsidR="003C73FF" w:rsidRPr="00626292">
        <w:rPr>
          <w:rFonts w:ascii="Minion-Pro" w:hAnsi="Minion-Pro"/>
        </w:rPr>
        <w:t xml:space="preserve"> and 3.14</w:t>
      </w:r>
      <w:r w:rsidR="003C73FF" w:rsidRPr="00626292">
        <w:rPr>
          <w:rFonts w:ascii="Minion-Pro" w:hAnsi="Minion-Pro" w:cs="Times New Roman"/>
        </w:rPr>
        <w:t>Å</w:t>
      </w:r>
      <w:r w:rsidR="003C73FF" w:rsidRPr="00626292">
        <w:rPr>
          <w:rFonts w:ascii="Minion-Pro" w:hAnsi="Minion-Pro"/>
        </w:rPr>
        <w:t>) with the main non-monoclinic peak (2.96</w:t>
      </w:r>
      <w:r w:rsidR="003C73FF" w:rsidRPr="00626292">
        <w:rPr>
          <w:rFonts w:ascii="Minion-Pro" w:hAnsi="Minion-Pro" w:cs="Times New Roman"/>
        </w:rPr>
        <w:t>Å</w:t>
      </w:r>
      <w:r w:rsidR="003C73FF" w:rsidRPr="00626292">
        <w:rPr>
          <w:rFonts w:ascii="Minion-Pro" w:hAnsi="Minion-Pro"/>
        </w:rPr>
        <w:t>)</w:t>
      </w:r>
      <w:r w:rsidR="00F91464" w:rsidRPr="00626292">
        <w:rPr>
          <w:rFonts w:ascii="Minion-Pro" w:hAnsi="Minion-Pro"/>
        </w:rPr>
        <w:t>.</w:t>
      </w:r>
      <w:r w:rsidR="003C73FF" w:rsidRPr="00626292">
        <w:rPr>
          <w:rFonts w:ascii="Minion-Pro" w:hAnsi="Minion-Pro"/>
        </w:rPr>
        <w:t xml:space="preserve"> We compare the intensity ratios of the peaks for roughly calculating the monoclinic phase and non-monoclinic phase content. The percent values of monoclinic vs. non-</w:t>
      </w:r>
      <w:r w:rsidR="008E5B16" w:rsidRPr="00626292">
        <w:rPr>
          <w:rFonts w:ascii="Minion-Pro" w:hAnsi="Minion-Pro"/>
        </w:rPr>
        <w:t>monoclinic</w:t>
      </w:r>
      <w:r w:rsidR="003C73FF" w:rsidRPr="00626292">
        <w:rPr>
          <w:rFonts w:ascii="Minion-Pro" w:hAnsi="Minion-Pro"/>
        </w:rPr>
        <w:t xml:space="preserve"> are tabulated here in Fig 2(F). From these values an increase in the non-monoclinic phase % for MIM vs MIS for 50% zirconia or less is shown. For pure zirconia and 80% zirconia stacks, we do not see any difference in the structural phases between MIM and MIS stack as seen in figure 2(D) and 2(E). This data indicates the substrate plays an increasing role in phase stabilization as the relative amount of hafnia in </w:t>
      </w:r>
      <w:r w:rsidR="004B583E" w:rsidRPr="00626292">
        <w:rPr>
          <w:rFonts w:ascii="Minion-Pro" w:hAnsi="Minion-Pro"/>
        </w:rPr>
        <w:t>the mixed films</w:t>
      </w:r>
      <w:r w:rsidR="003C73FF" w:rsidRPr="00626292">
        <w:rPr>
          <w:rFonts w:ascii="Minion-Pro" w:hAnsi="Minion-Pro"/>
        </w:rPr>
        <w:t xml:space="preserve"> is increased.</w:t>
      </w:r>
    </w:p>
    <w:p w14:paraId="35BF521A" w14:textId="77777777" w:rsidR="006B5C4A" w:rsidRPr="00626292" w:rsidRDefault="006B5C4A" w:rsidP="00DC7B78">
      <w:pPr>
        <w:pStyle w:val="Para"/>
        <w:rPr>
          <w:rFonts w:ascii="Minion-Pro" w:hAnsi="Minion-Pro"/>
        </w:rPr>
      </w:pPr>
    </w:p>
    <w:p w14:paraId="07BD8817" w14:textId="08203A89" w:rsidR="00906A1C" w:rsidRPr="00626292" w:rsidRDefault="00906A1C" w:rsidP="005E6EBF">
      <w:pPr>
        <w:spacing w:after="0"/>
        <w:rPr>
          <w:rFonts w:ascii="Minion-Pro" w:hAnsi="Minion-Pro" w:cs="Arial"/>
          <w:sz w:val="20"/>
          <w:szCs w:val="20"/>
        </w:rPr>
      </w:pPr>
      <w:r w:rsidRPr="00626292">
        <w:rPr>
          <w:rFonts w:ascii="Minion-Pro" w:hAnsi="Minion-Pro" w:cs="Arial"/>
          <w:noProof/>
          <w:sz w:val="20"/>
          <w:szCs w:val="20"/>
          <w:lang w:val="en-US"/>
        </w:rPr>
        <w:drawing>
          <wp:inline distT="0" distB="0" distL="0" distR="0" wp14:anchorId="41243034" wp14:editId="58388AF2">
            <wp:extent cx="4021021" cy="2988253"/>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1021" cy="2988253"/>
                    </a:xfrm>
                    <a:prstGeom prst="rect">
                      <a:avLst/>
                    </a:prstGeom>
                  </pic:spPr>
                </pic:pic>
              </a:graphicData>
            </a:graphic>
          </wp:inline>
        </w:drawing>
      </w:r>
    </w:p>
    <w:p w14:paraId="6C415501" w14:textId="58F02492" w:rsidR="00F44C53" w:rsidRPr="00626292" w:rsidRDefault="00906A1C" w:rsidP="00F44C53">
      <w:pPr>
        <w:pStyle w:val="Para"/>
        <w:spacing w:line="240" w:lineRule="auto"/>
        <w:ind w:firstLine="0"/>
        <w:jc w:val="left"/>
        <w:rPr>
          <w:rFonts w:ascii="Minion-Pro" w:hAnsi="Minion-Pro"/>
        </w:rPr>
      </w:pPr>
      <w:r w:rsidRPr="00626292">
        <w:rPr>
          <w:rFonts w:ascii="Minion-Pro" w:hAnsi="Minion-Pro"/>
          <w:color w:val="8B2F57"/>
          <w:sz w:val="14"/>
        </w:rPr>
        <w:t xml:space="preserve">FIGURE 2: Summary of the GIIXD comparison data of MIM and MIS samples of the same compositions.  Green plots are MIS stack while red plots correspond to MIM stacks. (A) </w:t>
      </w:r>
      <w:r w:rsidR="003C73FF" w:rsidRPr="00626292">
        <w:rPr>
          <w:rFonts w:ascii="Minion-Pro" w:hAnsi="Minion-Pro"/>
          <w:color w:val="8B2F57"/>
          <w:sz w:val="14"/>
        </w:rPr>
        <w:t>HfO</w:t>
      </w:r>
      <w:r w:rsidR="003C73FF" w:rsidRPr="00626292">
        <w:rPr>
          <w:rFonts w:ascii="Minion-Pro" w:hAnsi="Minion-Pro"/>
          <w:color w:val="8B2F57"/>
          <w:sz w:val="14"/>
          <w:vertAlign w:val="subscript"/>
        </w:rPr>
        <w:t>2</w:t>
      </w:r>
      <w:r w:rsidRPr="00626292">
        <w:rPr>
          <w:rFonts w:ascii="Minion-Pro" w:hAnsi="Minion-Pro"/>
          <w:color w:val="8B2F57"/>
          <w:sz w:val="14"/>
        </w:rPr>
        <w:t xml:space="preserve"> (B) Hf</w:t>
      </w:r>
      <w:r w:rsidRPr="00626292">
        <w:rPr>
          <w:rFonts w:ascii="Minion-Pro" w:hAnsi="Minion-Pro"/>
          <w:color w:val="8B2F57"/>
          <w:sz w:val="14"/>
          <w:vertAlign w:val="subscript"/>
        </w:rPr>
        <w:t>0.8</w:t>
      </w:r>
      <w:r w:rsidRPr="00626292">
        <w:rPr>
          <w:rFonts w:ascii="Minion-Pro" w:hAnsi="Minion-Pro"/>
          <w:color w:val="8B2F57"/>
          <w:sz w:val="14"/>
        </w:rPr>
        <w:t>Zr</w:t>
      </w:r>
      <w:r w:rsidRPr="00626292">
        <w:rPr>
          <w:rFonts w:ascii="Minion-Pro" w:hAnsi="Minion-Pro"/>
          <w:color w:val="8B2F57"/>
          <w:sz w:val="14"/>
          <w:vertAlign w:val="subscript"/>
        </w:rPr>
        <w:t>0.2</w:t>
      </w:r>
      <w:r w:rsidRPr="00626292">
        <w:rPr>
          <w:rFonts w:ascii="Minion-Pro" w:hAnsi="Minion-Pro"/>
          <w:color w:val="8B2F57"/>
          <w:sz w:val="14"/>
        </w:rPr>
        <w:t>O</w:t>
      </w:r>
      <w:r w:rsidRPr="00626292">
        <w:rPr>
          <w:rFonts w:ascii="Minion-Pro" w:hAnsi="Minion-Pro"/>
          <w:color w:val="8B2F57"/>
          <w:sz w:val="14"/>
          <w:vertAlign w:val="subscript"/>
        </w:rPr>
        <w:t>2</w:t>
      </w:r>
      <w:r w:rsidR="00963EA4" w:rsidRPr="00626292">
        <w:rPr>
          <w:rFonts w:ascii="Minion-Pro" w:hAnsi="Minion-Pro"/>
          <w:color w:val="8B2F57"/>
          <w:sz w:val="14"/>
        </w:rPr>
        <w:t xml:space="preserve"> </w:t>
      </w:r>
      <w:r w:rsidRPr="00626292">
        <w:rPr>
          <w:rFonts w:ascii="Minion-Pro" w:hAnsi="Minion-Pro"/>
          <w:color w:val="8B2F57"/>
          <w:sz w:val="14"/>
        </w:rPr>
        <w:t>(C)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(D)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(E) </w:t>
      </w:r>
      <w:r w:rsidR="003C73FF" w:rsidRPr="00626292">
        <w:rPr>
          <w:rFonts w:ascii="Minion-Pro" w:hAnsi="Minion-Pro"/>
          <w:color w:val="8B2F57"/>
          <w:sz w:val="14"/>
        </w:rPr>
        <w:t>ZrO</w:t>
      </w:r>
      <w:r w:rsidR="003C73FF" w:rsidRPr="00626292">
        <w:rPr>
          <w:rFonts w:ascii="Minion-Pro" w:hAnsi="Minion-Pro"/>
          <w:color w:val="8B2F57"/>
          <w:sz w:val="14"/>
          <w:vertAlign w:val="subscript"/>
        </w:rPr>
        <w:t>2</w:t>
      </w:r>
      <w:r w:rsidRPr="00626292">
        <w:rPr>
          <w:rFonts w:ascii="Minion-Pro" w:hAnsi="Minion-Pro"/>
          <w:color w:val="8B2F57"/>
          <w:sz w:val="14"/>
        </w:rPr>
        <w:t>. The symbols on top of each plots corresponds to the different structural phases identified in these stacks. Black star (</w:t>
      </w:r>
      <w:r w:rsidRPr="00626292">
        <w:rPr>
          <w:rFonts w:ascii="Minion-Pro" w:hAnsi="Minion-Pro"/>
          <w:b/>
          <w:color w:val="8B2F57"/>
          <w:sz w:val="14"/>
        </w:rPr>
        <w:t>*</w:t>
      </w:r>
      <w:r w:rsidRPr="00626292">
        <w:rPr>
          <w:rFonts w:ascii="Minion-Pro" w:hAnsi="Minion-Pro"/>
          <w:color w:val="8B2F57"/>
          <w:sz w:val="14"/>
        </w:rPr>
        <w:t>) corresponds to P2</w:t>
      </w:r>
      <w:r w:rsidRPr="00626292">
        <w:rPr>
          <w:rFonts w:ascii="Minion-Pro" w:hAnsi="Minion-Pro"/>
          <w:color w:val="8B2F57"/>
          <w:sz w:val="14"/>
          <w:vertAlign w:val="subscript"/>
        </w:rPr>
        <w:t>1</w:t>
      </w:r>
      <w:r w:rsidRPr="00626292">
        <w:rPr>
          <w:rFonts w:ascii="Minion-Pro" w:hAnsi="Minion-Pro"/>
          <w:color w:val="8B2F57"/>
          <w:sz w:val="14"/>
        </w:rPr>
        <w:t>/</w:t>
      </w:r>
      <w:r w:rsidRPr="00626292">
        <w:rPr>
          <w:rFonts w:ascii="Minion-Pro" w:hAnsi="Minion-Pro"/>
          <w:i/>
          <w:color w:val="8B2F57"/>
          <w:sz w:val="14"/>
        </w:rPr>
        <w:t>c</w:t>
      </w:r>
      <w:r w:rsidRPr="00626292">
        <w:rPr>
          <w:rFonts w:ascii="Minion-Pro" w:hAnsi="Minion-Pro"/>
          <w:color w:val="8B2F57"/>
          <w:sz w:val="14"/>
        </w:rPr>
        <w:t>; m-phase; Grey letter (</w:t>
      </w:r>
      <w:r w:rsidRPr="00626292">
        <w:rPr>
          <w:rFonts w:ascii="Minion-Pro" w:hAnsi="Minion-Pro"/>
          <w:b/>
          <w:color w:val="808080" w:themeColor="background1" w:themeShade="80"/>
          <w:sz w:val="14"/>
        </w:rPr>
        <w:t>I</w:t>
      </w:r>
      <w:r w:rsidRPr="00626292">
        <w:rPr>
          <w:rFonts w:ascii="Minion-Pro" w:hAnsi="Minion-Pro"/>
          <w:b/>
          <w:color w:val="8B2F57"/>
          <w:sz w:val="14"/>
        </w:rPr>
        <w:t>)</w:t>
      </w:r>
      <w:r w:rsidRPr="00626292">
        <w:rPr>
          <w:rFonts w:ascii="Minion-Pro" w:hAnsi="Minion-Pro"/>
          <w:color w:val="8B2F57"/>
          <w:sz w:val="14"/>
        </w:rPr>
        <w:t xml:space="preserve"> – Orthorhombic P</w:t>
      </w:r>
      <w:r w:rsidRPr="00626292">
        <w:rPr>
          <w:rFonts w:ascii="Minion-Pro" w:hAnsi="Minion-Pro"/>
          <w:i/>
          <w:color w:val="8B2F57"/>
          <w:sz w:val="14"/>
        </w:rPr>
        <w:t>nma;</w:t>
      </w:r>
      <w:r w:rsidRPr="00626292">
        <w:rPr>
          <w:rFonts w:ascii="Minion-Pro" w:hAnsi="Minion-Pro"/>
          <w:color w:val="8B2F57"/>
          <w:sz w:val="14"/>
        </w:rPr>
        <w:t xml:space="preserve"> Magenta </w:t>
      </w:r>
      <w:r w:rsidR="00F44C53" w:rsidRPr="00626292">
        <w:rPr>
          <w:rFonts w:ascii="Minion-Pro" w:hAnsi="Minion-Pro"/>
          <w:color w:val="8B2F57"/>
          <w:sz w:val="14"/>
        </w:rPr>
        <w:t>dollar</w:t>
      </w:r>
      <w:r w:rsidRPr="00626292">
        <w:rPr>
          <w:rFonts w:ascii="Minion-Pro" w:hAnsi="Minion-Pro"/>
          <w:color w:val="8B2F57"/>
          <w:sz w:val="14"/>
        </w:rPr>
        <w:t xml:space="preserve"> (</w:t>
      </w:r>
      <w:r w:rsidR="00F44C53" w:rsidRPr="00626292">
        <w:rPr>
          <w:rFonts w:ascii="Minion-Pro" w:hAnsi="Minion-Pro"/>
          <w:b/>
          <w:color w:val="F648E1"/>
          <w:sz w:val="14"/>
        </w:rPr>
        <w:t>$</w:t>
      </w:r>
      <w:r w:rsidRPr="00626292">
        <w:rPr>
          <w:rFonts w:ascii="Minion-Pro" w:hAnsi="Minion-Pro"/>
          <w:color w:val="8B2F57"/>
          <w:sz w:val="14"/>
        </w:rPr>
        <w:t>) corresponds to P4</w:t>
      </w:r>
      <w:r w:rsidRPr="00626292">
        <w:rPr>
          <w:rFonts w:ascii="Minion-Pro" w:hAnsi="Minion-Pro"/>
          <w:color w:val="8B2F57"/>
          <w:sz w:val="14"/>
          <w:vertAlign w:val="subscript"/>
        </w:rPr>
        <w:t>2</w:t>
      </w:r>
      <w:r w:rsidRPr="00626292">
        <w:rPr>
          <w:rFonts w:ascii="Minion-Pro" w:hAnsi="Minion-Pro"/>
          <w:color w:val="8B2F57"/>
          <w:sz w:val="14"/>
        </w:rPr>
        <w:t>/</w:t>
      </w:r>
      <w:r w:rsidRPr="00626292">
        <w:rPr>
          <w:rFonts w:ascii="Minion-Pro" w:hAnsi="Minion-Pro"/>
          <w:i/>
          <w:color w:val="8B2F57"/>
          <w:sz w:val="14"/>
        </w:rPr>
        <w:t>nmc</w:t>
      </w:r>
      <w:r w:rsidRPr="00626292">
        <w:rPr>
          <w:rFonts w:ascii="Minion-Pro" w:hAnsi="Minion-Pro"/>
          <w:color w:val="8B2F57"/>
          <w:sz w:val="14"/>
        </w:rPr>
        <w:t xml:space="preserve">; t-phase; Orange </w:t>
      </w:r>
      <w:r w:rsidR="00F44C53" w:rsidRPr="00626292">
        <w:rPr>
          <w:rFonts w:ascii="Minion-Pro" w:hAnsi="Minion-Pro"/>
          <w:color w:val="8B2F57"/>
          <w:sz w:val="14"/>
        </w:rPr>
        <w:t>hash</w:t>
      </w:r>
      <w:r w:rsidRPr="00626292">
        <w:rPr>
          <w:rFonts w:ascii="Minion-Pro" w:hAnsi="Minion-Pro"/>
          <w:color w:val="8B2F57"/>
          <w:sz w:val="14"/>
        </w:rPr>
        <w:t xml:space="preserve"> (</w:t>
      </w:r>
      <w:r w:rsidR="00F44C53" w:rsidRPr="00626292">
        <w:rPr>
          <w:rFonts w:ascii="Minion-Pro" w:hAnsi="Minion-Pro"/>
          <w:b/>
          <w:color w:val="FFC000"/>
          <w:sz w:val="14"/>
        </w:rPr>
        <w:t>#</w:t>
      </w:r>
      <w:r w:rsidRPr="00626292">
        <w:rPr>
          <w:rFonts w:ascii="Minion-Pro" w:hAnsi="Minion-Pro"/>
          <w:b/>
          <w:color w:val="8B2F57"/>
          <w:sz w:val="14"/>
        </w:rPr>
        <w:t>)</w:t>
      </w:r>
      <w:r w:rsidRPr="00626292">
        <w:rPr>
          <w:rFonts w:ascii="Minion-Pro" w:hAnsi="Minion-Pro"/>
          <w:color w:val="8B2F57"/>
          <w:sz w:val="14"/>
        </w:rPr>
        <w:t xml:space="preserve"> – Orthorhombic P</w:t>
      </w:r>
      <w:r w:rsidRPr="00626292">
        <w:rPr>
          <w:rFonts w:ascii="Minion-Pro" w:hAnsi="Minion-Pro"/>
          <w:i/>
          <w:color w:val="8B2F57"/>
          <w:sz w:val="14"/>
        </w:rPr>
        <w:t>bca</w:t>
      </w:r>
      <w:r w:rsidRPr="00626292">
        <w:rPr>
          <w:rFonts w:ascii="Minion-Pro" w:hAnsi="Minion-Pro"/>
          <w:color w:val="8B2F57"/>
          <w:sz w:val="14"/>
        </w:rPr>
        <w:t xml:space="preserve">; Purple </w:t>
      </w:r>
      <w:r w:rsidR="00F44C53" w:rsidRPr="00626292">
        <w:rPr>
          <w:rFonts w:ascii="Minion-Pro" w:hAnsi="Minion-Pro"/>
          <w:color w:val="8B2F57"/>
          <w:sz w:val="14"/>
        </w:rPr>
        <w:t>letter</w:t>
      </w:r>
      <w:r w:rsidRPr="00626292">
        <w:rPr>
          <w:rFonts w:ascii="Minion-Pro" w:hAnsi="Minion-Pro"/>
          <w:color w:val="8B2F57"/>
          <w:sz w:val="14"/>
        </w:rPr>
        <w:t xml:space="preserve"> (</w:t>
      </w:r>
      <w:r w:rsidR="00F44C53" w:rsidRPr="00626292">
        <w:rPr>
          <w:rFonts w:ascii="Minion-Pro" w:hAnsi="Minion-Pro"/>
          <w:b/>
          <w:color w:val="C00000"/>
          <w:sz w:val="14"/>
        </w:rPr>
        <w:t>O</w:t>
      </w:r>
      <w:r w:rsidRPr="00626292">
        <w:rPr>
          <w:rFonts w:ascii="Minion-Pro" w:hAnsi="Minion-Pro"/>
          <w:color w:val="8B2F57"/>
          <w:sz w:val="14"/>
        </w:rPr>
        <w:t>) corresponds to P</w:t>
      </w:r>
      <w:r w:rsidRPr="00626292">
        <w:rPr>
          <w:rFonts w:ascii="Minion-Pro" w:hAnsi="Minion-Pro"/>
          <w:i/>
          <w:color w:val="8B2F57"/>
          <w:sz w:val="14"/>
        </w:rPr>
        <w:t>ca</w:t>
      </w:r>
      <w:r w:rsidRPr="00626292">
        <w:rPr>
          <w:rFonts w:ascii="Minion-Pro" w:hAnsi="Minion-Pro"/>
          <w:color w:val="8B2F57"/>
          <w:sz w:val="14"/>
        </w:rPr>
        <w:t>2</w:t>
      </w:r>
      <w:r w:rsidRPr="00626292">
        <w:rPr>
          <w:rFonts w:ascii="Minion-Pro" w:hAnsi="Minion-Pro"/>
          <w:color w:val="8B2F57"/>
          <w:sz w:val="14"/>
          <w:vertAlign w:val="subscript"/>
        </w:rPr>
        <w:t>1</w:t>
      </w:r>
      <w:r w:rsidRPr="00626292">
        <w:rPr>
          <w:rFonts w:ascii="Minion-Pro" w:hAnsi="Minion-Pro"/>
          <w:color w:val="8B2F57"/>
          <w:sz w:val="14"/>
        </w:rPr>
        <w:t xml:space="preserve">. One symbol may indicate one or a host (multiplicity) of peaks. </w:t>
      </w:r>
      <w:r w:rsidR="00C50B91" w:rsidRPr="00626292">
        <w:rPr>
          <w:rFonts w:ascii="Minion-Pro" w:hAnsi="Minion-Pro"/>
          <w:color w:val="8B2F57"/>
          <w:sz w:val="14"/>
        </w:rPr>
        <w:t>(F) Table summarizes the monoclinic % content in MIM and MIS stacks for different compositions</w:t>
      </w:r>
      <w:r w:rsidR="00C50B91" w:rsidRPr="00626292">
        <w:rPr>
          <w:rFonts w:ascii="Minion-Pro" w:hAnsi="Minion-Pro"/>
        </w:rPr>
        <w:t xml:space="preserve">. </w:t>
      </w:r>
    </w:p>
    <w:p w14:paraId="6FE04C64" w14:textId="081B9D1E" w:rsidR="003C73FF" w:rsidRPr="00626292" w:rsidRDefault="00F44C53" w:rsidP="00607335">
      <w:pPr>
        <w:pStyle w:val="Para"/>
        <w:rPr>
          <w:rFonts w:ascii="Minion-Pro" w:hAnsi="Minion-Pro"/>
        </w:rPr>
      </w:pPr>
      <w:r w:rsidRPr="00626292">
        <w:rPr>
          <w:rFonts w:ascii="Minion-Pro" w:hAnsi="Minion-Pro"/>
        </w:rPr>
        <w:t>P</w:t>
      </w:r>
      <w:r w:rsidR="00906A1C" w:rsidRPr="00626292">
        <w:rPr>
          <w:rFonts w:ascii="Minion-Pro" w:hAnsi="Minion-Pro"/>
        </w:rPr>
        <w:t xml:space="preserve">olarization-voltage behavior </w:t>
      </w:r>
      <w:r w:rsidR="003C73FF" w:rsidRPr="00626292">
        <w:rPr>
          <w:rFonts w:ascii="Minion-Pro" w:hAnsi="Minion-Pro"/>
        </w:rPr>
        <w:t>in MIM structures was also observed to</w:t>
      </w:r>
      <w:r w:rsidR="00906A1C" w:rsidRPr="00626292">
        <w:rPr>
          <w:rFonts w:ascii="Minion-Pro" w:hAnsi="Minion-Pro"/>
        </w:rPr>
        <w:t xml:space="preserve"> var</w:t>
      </w:r>
      <w:r w:rsidR="003C73FF" w:rsidRPr="00626292">
        <w:rPr>
          <w:rFonts w:ascii="Minion-Pro" w:hAnsi="Minion-Pro"/>
        </w:rPr>
        <w:t>y</w:t>
      </w:r>
      <w:r w:rsidR="00906A1C" w:rsidRPr="00626292">
        <w:rPr>
          <w:rFonts w:ascii="Minion-Pro" w:hAnsi="Minion-Pro"/>
        </w:rPr>
        <w:t xml:space="preserve"> significantly between the sample stacks</w:t>
      </w:r>
      <w:r w:rsidR="003C73FF" w:rsidRPr="00626292">
        <w:rPr>
          <w:rFonts w:ascii="Minion-Pro" w:hAnsi="Minion-Pro"/>
        </w:rPr>
        <w:t xml:space="preserve"> with different composition</w:t>
      </w:r>
      <w:r w:rsidR="00874B54" w:rsidRPr="00626292">
        <w:rPr>
          <w:rFonts w:ascii="Minion-Pro" w:hAnsi="Minion-Pro"/>
        </w:rPr>
        <w:t>s</w:t>
      </w:r>
      <w:r w:rsidR="00906A1C" w:rsidRPr="00626292">
        <w:rPr>
          <w:rFonts w:ascii="Minion-Pro" w:hAnsi="Minion-Pro"/>
        </w:rPr>
        <w:t>. Starting with pure HfO</w:t>
      </w:r>
      <w:r w:rsidR="00906A1C" w:rsidRPr="00626292">
        <w:rPr>
          <w:rFonts w:ascii="Minion-Pro" w:hAnsi="Minion-Pro"/>
          <w:vertAlign w:val="subscript"/>
        </w:rPr>
        <w:t>2</w:t>
      </w:r>
      <w:r w:rsidR="00906A1C" w:rsidRPr="00626292">
        <w:rPr>
          <w:rFonts w:ascii="Minion-Pro" w:hAnsi="Minion-Pro"/>
        </w:rPr>
        <w:t xml:space="preserve">, the </w:t>
      </w:r>
      <w:r w:rsidR="004B583E" w:rsidRPr="00626292">
        <w:rPr>
          <w:rFonts w:ascii="Minion-Pro" w:hAnsi="Minion-Pro"/>
        </w:rPr>
        <w:t xml:space="preserve">remnant </w:t>
      </w:r>
      <w:r w:rsidR="00906A1C" w:rsidRPr="00626292">
        <w:rPr>
          <w:rFonts w:ascii="Minion-Pro" w:hAnsi="Minion-Pro"/>
        </w:rPr>
        <w:t>polarization extracted from the PUND measurement is ~0.</w:t>
      </w:r>
      <w:r w:rsidR="009229EA" w:rsidRPr="00626292">
        <w:rPr>
          <w:rFonts w:ascii="Minion-Pro" w:hAnsi="Minion-Pro"/>
        </w:rPr>
        <w:t>04</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3 V peak voltage. This is a significant deviation from the expected non-ferroelectric behavior of un-doped HfO</w:t>
      </w:r>
      <w:r w:rsidR="00906A1C" w:rsidRPr="00626292">
        <w:rPr>
          <w:rFonts w:ascii="Minion-Pro" w:hAnsi="Minion-Pro"/>
          <w:vertAlign w:val="subscript"/>
        </w:rPr>
        <w:t>2</w:t>
      </w:r>
      <w:r w:rsidR="00906A1C" w:rsidRPr="00626292">
        <w:rPr>
          <w:rFonts w:ascii="Minion-Pro" w:hAnsi="Minion-Pro"/>
        </w:rPr>
        <w:t>. A significant increase in polarization can be observed in Hf</w:t>
      </w:r>
      <w:r w:rsidR="00906A1C" w:rsidRPr="00626292">
        <w:rPr>
          <w:rFonts w:ascii="Minion-Pro" w:hAnsi="Minion-Pro"/>
          <w:vertAlign w:val="subscript"/>
        </w:rPr>
        <w:t>0.7</w:t>
      </w:r>
      <w:r w:rsidR="00906A1C" w:rsidRPr="00626292">
        <w:rPr>
          <w:rFonts w:ascii="Minion-Pro" w:hAnsi="Minion-Pro"/>
        </w:rPr>
        <w:t>Zr</w:t>
      </w:r>
      <w:r w:rsidR="00906A1C" w:rsidRPr="00626292">
        <w:rPr>
          <w:rFonts w:ascii="Minion-Pro" w:hAnsi="Minion-Pro"/>
          <w:vertAlign w:val="subscript"/>
        </w:rPr>
        <w:t>0.3</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and Hf</w:t>
      </w:r>
      <w:r w:rsidR="00906A1C" w:rsidRPr="00626292">
        <w:rPr>
          <w:rFonts w:ascii="Minion-Pro" w:hAnsi="Minion-Pro"/>
          <w:vertAlign w:val="subscript"/>
        </w:rPr>
        <w:t>0.5</w:t>
      </w:r>
      <w:r w:rsidR="00906A1C" w:rsidRPr="00626292">
        <w:rPr>
          <w:rFonts w:ascii="Minion-Pro" w:hAnsi="Minion-Pro"/>
        </w:rPr>
        <w:t>Zr</w:t>
      </w:r>
      <w:r w:rsidR="00906A1C" w:rsidRPr="00626292">
        <w:rPr>
          <w:rFonts w:ascii="Minion-Pro" w:hAnsi="Minion-Pro"/>
          <w:vertAlign w:val="subscript"/>
        </w:rPr>
        <w:t>0.5</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with a wide opening of the hysteresis curve (Figure 3(E) and 3(D)) and an extracted remnant polarization of </w:t>
      </w:r>
      <w:r w:rsidR="009229EA" w:rsidRPr="00626292">
        <w:rPr>
          <w:rFonts w:ascii="Minion-Pro" w:hAnsi="Minion-Pro"/>
        </w:rPr>
        <w:t>0.7</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2 V peak voltage and </w:t>
      </w:r>
      <w:r w:rsidR="009229EA" w:rsidRPr="00626292">
        <w:rPr>
          <w:rFonts w:ascii="Minion-Pro" w:hAnsi="Minion-Pro"/>
        </w:rPr>
        <w:t>14</w:t>
      </w:r>
      <w:r w:rsidR="00906A1C" w:rsidRPr="00626292">
        <w:rPr>
          <w:rFonts w:ascii="Minion-Pro" w:hAnsi="Minion-Pro"/>
        </w:rPr>
        <w:t xml:space="preserve"> µC/cm</w:t>
      </w:r>
      <w:r w:rsidR="00906A1C" w:rsidRPr="00626292">
        <w:rPr>
          <w:rFonts w:ascii="Minion-Pro" w:hAnsi="Minion-Pro"/>
          <w:vertAlign w:val="superscript"/>
        </w:rPr>
        <w:t>2</w:t>
      </w:r>
      <w:r w:rsidR="00906A1C" w:rsidRPr="00626292">
        <w:rPr>
          <w:rFonts w:ascii="Minion-Pro" w:hAnsi="Minion-Pro"/>
        </w:rPr>
        <w:t xml:space="preserve"> with a 3 V peak voltage, respectively. A further increase in the Zr content results in a shift from ferroelectric to anti-ferroelectric behavior as can be observed in Figure 3. While Hf</w:t>
      </w:r>
      <w:r w:rsidR="00906A1C" w:rsidRPr="00626292">
        <w:rPr>
          <w:rFonts w:ascii="Minion-Pro" w:hAnsi="Minion-Pro"/>
          <w:vertAlign w:val="subscript"/>
        </w:rPr>
        <w:t>0.2</w:t>
      </w:r>
      <w:r w:rsidR="00906A1C" w:rsidRPr="00626292">
        <w:rPr>
          <w:rFonts w:ascii="Minion-Pro" w:hAnsi="Minion-Pro"/>
        </w:rPr>
        <w:t>Zr</w:t>
      </w:r>
      <w:r w:rsidR="00906A1C" w:rsidRPr="00626292">
        <w:rPr>
          <w:rFonts w:ascii="Minion-Pro" w:hAnsi="Minion-Pro"/>
          <w:vertAlign w:val="subscript"/>
        </w:rPr>
        <w:t>0.8</w:t>
      </w:r>
      <w:r w:rsidR="00906A1C" w:rsidRPr="00626292">
        <w:rPr>
          <w:rFonts w:ascii="Minion-Pro" w:hAnsi="Minion-Pro"/>
        </w:rPr>
        <w:t>O</w:t>
      </w:r>
      <w:r w:rsidR="00906A1C" w:rsidRPr="00626292">
        <w:rPr>
          <w:rFonts w:ascii="Minion-Pro" w:hAnsi="Minion-Pro"/>
          <w:vertAlign w:val="subscript"/>
        </w:rPr>
        <w:t>2</w:t>
      </w:r>
      <w:r w:rsidR="00906A1C" w:rsidRPr="00626292">
        <w:rPr>
          <w:rFonts w:ascii="Minion-Pro" w:hAnsi="Minion-Pro"/>
        </w:rPr>
        <w:t xml:space="preserve"> seems to have some small ferroelectric component, the pure ZrO</w:t>
      </w:r>
      <w:r w:rsidR="00906A1C" w:rsidRPr="00626292">
        <w:rPr>
          <w:rFonts w:ascii="Minion-Pro" w:hAnsi="Minion-Pro"/>
          <w:vertAlign w:val="subscript"/>
        </w:rPr>
        <w:t>2</w:t>
      </w:r>
      <w:r w:rsidR="00906A1C" w:rsidRPr="00626292">
        <w:rPr>
          <w:rFonts w:ascii="Minion-Pro" w:hAnsi="Minion-Pro"/>
        </w:rPr>
        <w:t xml:space="preserve"> film is fully anti-ferroelectric in its P-V behavior.</w:t>
      </w:r>
    </w:p>
    <w:p w14:paraId="3D3E235A" w14:textId="3F85328A" w:rsidR="00607335" w:rsidRPr="00626292" w:rsidRDefault="00002906" w:rsidP="00607335">
      <w:pPr>
        <w:pStyle w:val="Para"/>
        <w:rPr>
          <w:rFonts w:ascii="Minion-Pro" w:hAnsi="Minion-Pro"/>
        </w:rPr>
      </w:pPr>
      <w:r w:rsidRPr="00626292">
        <w:rPr>
          <w:rFonts w:ascii="Minion-Pro" w:hAnsi="Minion-Pro"/>
        </w:rPr>
        <w:t>It has been well-established that the ferroelectric behavior in hafnia-based dielectrics is attributed to the non-centrosymmetric polar orthorhombic structure, P</w:t>
      </w:r>
      <w:r w:rsidRPr="00626292">
        <w:rPr>
          <w:rFonts w:ascii="Minion-Pro" w:hAnsi="Minion-Pro"/>
          <w:i/>
        </w:rPr>
        <w:t>ca</w:t>
      </w:r>
      <w:r w:rsidRPr="00626292">
        <w:rPr>
          <w:rFonts w:ascii="Minion-Pro" w:hAnsi="Minion-Pro"/>
        </w:rPr>
        <w:t>2</w:t>
      </w:r>
      <w:r w:rsidRPr="00626292">
        <w:rPr>
          <w:rFonts w:ascii="Minion-Pro" w:hAnsi="Minion-Pro"/>
          <w:vertAlign w:val="subscript"/>
        </w:rPr>
        <w:t>1</w:t>
      </w:r>
      <w:r w:rsidRPr="00626292">
        <w:rPr>
          <w:rFonts w:ascii="Minion-Pro" w:hAnsi="Minion-Pro"/>
        </w:rPr>
        <w:t xml:space="preserve"> [1, </w:t>
      </w:r>
      <w:r w:rsidR="00AE4951" w:rsidRPr="00626292">
        <w:rPr>
          <w:rFonts w:ascii="Minion-Pro" w:hAnsi="Minion-Pro"/>
        </w:rPr>
        <w:t>3</w:t>
      </w:r>
      <w:r w:rsidRPr="00626292">
        <w:rPr>
          <w:rFonts w:ascii="Minion-Pro" w:hAnsi="Minion-Pro"/>
        </w:rPr>
        <w:t xml:space="preserve">, </w:t>
      </w:r>
      <w:r w:rsidR="00AE4951" w:rsidRPr="00626292">
        <w:rPr>
          <w:rFonts w:ascii="Minion-Pro" w:hAnsi="Minion-Pro"/>
        </w:rPr>
        <w:t>6</w:t>
      </w:r>
      <w:r w:rsidRPr="00626292">
        <w:rPr>
          <w:rFonts w:ascii="Minion-Pro" w:hAnsi="Minion-Pro"/>
        </w:rPr>
        <w:t xml:space="preserve">, </w:t>
      </w:r>
      <w:r w:rsidR="00AE4951" w:rsidRPr="00626292">
        <w:rPr>
          <w:rFonts w:ascii="Minion-Pro" w:hAnsi="Minion-Pro"/>
        </w:rPr>
        <w:t>7</w:t>
      </w:r>
      <w:r w:rsidRPr="00626292">
        <w:rPr>
          <w:rFonts w:ascii="Minion-Pro" w:hAnsi="Minion-Pro"/>
        </w:rPr>
        <w:t xml:space="preserve">, </w:t>
      </w:r>
      <w:r w:rsidR="00AE4951" w:rsidRPr="00626292">
        <w:rPr>
          <w:rFonts w:ascii="Minion-Pro" w:hAnsi="Minion-Pro"/>
        </w:rPr>
        <w:t>10</w:t>
      </w:r>
      <w:r w:rsidRPr="00626292">
        <w:rPr>
          <w:rFonts w:ascii="Minion-Pro" w:hAnsi="Minion-Pro"/>
        </w:rPr>
        <w:t xml:space="preserve">, </w:t>
      </w:r>
      <w:r w:rsidR="00AE4951" w:rsidRPr="00626292">
        <w:rPr>
          <w:rFonts w:ascii="Minion-Pro" w:hAnsi="Minion-Pro"/>
        </w:rPr>
        <w:t>12-15</w:t>
      </w:r>
      <w:r w:rsidRPr="00626292">
        <w:rPr>
          <w:rFonts w:ascii="Minion-Pro" w:hAnsi="Minion-Pro"/>
        </w:rPr>
        <w:t>]. While there are two other orthorhombic phases monitored in these materials, they are not polar and do not lead to ferroelectricity. Huan et al [</w:t>
      </w:r>
      <w:r w:rsidR="00AE4951" w:rsidRPr="00626292">
        <w:rPr>
          <w:rFonts w:ascii="Minion-Pro" w:hAnsi="Minion-Pro"/>
        </w:rPr>
        <w:t>24</w:t>
      </w:r>
      <w:r w:rsidRPr="00626292">
        <w:rPr>
          <w:rFonts w:ascii="Minion-Pro" w:hAnsi="Minion-Pro"/>
        </w:rPr>
        <w:t xml:space="preserve">] also </w:t>
      </w:r>
      <w:r w:rsidRPr="00626292">
        <w:rPr>
          <w:rFonts w:ascii="Minion-Pro" w:hAnsi="Minion-Pro"/>
        </w:rPr>
        <w:lastRenderedPageBreak/>
        <w:t>reported calculated values of polarization for hafnia with this orthorhombic structure, further establishing the existence of this particular orthorhombic phase for ferroelectric behavior. However</w:t>
      </w:r>
      <w:r w:rsidR="00B77979" w:rsidRPr="00626292">
        <w:rPr>
          <w:rFonts w:ascii="Minion-Pro" w:hAnsi="Minion-Pro"/>
        </w:rPr>
        <w:t>,</w:t>
      </w:r>
      <w:r w:rsidRPr="00626292">
        <w:rPr>
          <w:rFonts w:ascii="Minion-Pro" w:hAnsi="Minion-Pro"/>
        </w:rPr>
        <w:t xml:space="preserve"> the theoretical polarization values have not been realized due to the presence of other structural phases. Further, it has been clearly established by theory and experiments that there is </w:t>
      </w:r>
      <w:r w:rsidR="00B77979" w:rsidRPr="00626292">
        <w:rPr>
          <w:rFonts w:ascii="Minion-Pro" w:hAnsi="Minion-Pro"/>
        </w:rPr>
        <w:t xml:space="preserve">a </w:t>
      </w:r>
      <w:r w:rsidRPr="00626292">
        <w:rPr>
          <w:rFonts w:ascii="Minion-Pro" w:hAnsi="Minion-Pro"/>
        </w:rPr>
        <w:t>phase transition from monoclinic to orthorhombic phase to tetragonal phase in both hafnia and zirconia. We also see a strong ferroelectric behavior in Hf</w:t>
      </w:r>
      <w:r w:rsidRPr="00626292">
        <w:rPr>
          <w:rFonts w:ascii="Minion-Pro" w:hAnsi="Minion-Pro"/>
          <w:vertAlign w:val="subscript"/>
        </w:rPr>
        <w:t>0.5</w:t>
      </w:r>
      <w:r w:rsidRPr="00626292">
        <w:rPr>
          <w:rFonts w:ascii="Minion-Pro" w:hAnsi="Minion-Pro"/>
        </w:rPr>
        <w:t>Zr</w:t>
      </w:r>
      <w:r w:rsidRPr="00626292">
        <w:rPr>
          <w:rFonts w:ascii="Minion-Pro" w:hAnsi="Minion-Pro"/>
          <w:vertAlign w:val="subscript"/>
        </w:rPr>
        <w:t>0.5</w:t>
      </w:r>
      <w:r w:rsidRPr="00626292">
        <w:rPr>
          <w:rFonts w:ascii="Minion-Pro" w:hAnsi="Minion-Pro"/>
        </w:rPr>
        <w:t>O</w:t>
      </w:r>
      <w:r w:rsidRPr="00626292">
        <w:rPr>
          <w:rFonts w:ascii="Minion-Pro" w:hAnsi="Minion-Pro"/>
          <w:vertAlign w:val="subscript"/>
        </w:rPr>
        <w:t xml:space="preserve">2 </w:t>
      </w:r>
      <w:r w:rsidRPr="00626292">
        <w:rPr>
          <w:rFonts w:ascii="Minion-Pro" w:hAnsi="Minion-Pro"/>
        </w:rPr>
        <w:t>and Hf</w:t>
      </w:r>
      <w:r w:rsidRPr="00626292">
        <w:rPr>
          <w:rFonts w:ascii="Minion-Pro" w:hAnsi="Minion-Pro"/>
          <w:vertAlign w:val="subscript"/>
        </w:rPr>
        <w:t>0.7</w:t>
      </w:r>
      <w:r w:rsidRPr="00626292">
        <w:rPr>
          <w:rFonts w:ascii="Minion-Pro" w:hAnsi="Minion-Pro"/>
        </w:rPr>
        <w:t>Zr</w:t>
      </w:r>
      <w:r w:rsidRPr="00626292">
        <w:rPr>
          <w:rFonts w:ascii="Minion-Pro" w:hAnsi="Minion-Pro"/>
          <w:vertAlign w:val="subscript"/>
        </w:rPr>
        <w:t>0.3</w:t>
      </w:r>
      <w:r w:rsidRPr="00626292">
        <w:rPr>
          <w:rFonts w:ascii="Minion-Pro" w:hAnsi="Minion-Pro"/>
        </w:rPr>
        <w:t>O</w:t>
      </w:r>
      <w:r w:rsidRPr="00626292">
        <w:rPr>
          <w:rFonts w:ascii="Minion-Pro" w:hAnsi="Minion-Pro"/>
          <w:vertAlign w:val="subscript"/>
        </w:rPr>
        <w:t>2</w:t>
      </w:r>
      <w:r w:rsidRPr="00626292">
        <w:rPr>
          <w:rFonts w:ascii="Minion-Pro" w:hAnsi="Minion-Pro"/>
        </w:rPr>
        <w:t>. Muller et al [</w:t>
      </w:r>
      <w:r w:rsidR="00AE4951" w:rsidRPr="00626292">
        <w:rPr>
          <w:rFonts w:ascii="Minion-Pro" w:hAnsi="Minion-Pro"/>
        </w:rPr>
        <w:t>25</w:t>
      </w:r>
      <w:r w:rsidRPr="00626292">
        <w:rPr>
          <w:rFonts w:ascii="Minion-Pro" w:hAnsi="Minion-Pro"/>
        </w:rPr>
        <w:t xml:space="preserve">] reported similar polarization values for the HZO with 50% zirconia in 7-9nm HZO samples. </w:t>
      </w:r>
    </w:p>
    <w:p w14:paraId="5CE686CE" w14:textId="62A66C76" w:rsidR="004B583E" w:rsidRPr="00626292" w:rsidRDefault="00B77979" w:rsidP="00607335">
      <w:pPr>
        <w:pStyle w:val="Para"/>
        <w:rPr>
          <w:rFonts w:ascii="Minion-Pro" w:hAnsi="Minion-Pro"/>
        </w:rPr>
      </w:pPr>
      <w:r w:rsidRPr="00626292">
        <w:rPr>
          <w:rFonts w:ascii="Minion-Pro" w:hAnsi="Minion-Pro"/>
        </w:rPr>
        <w:t>From</w:t>
      </w:r>
      <w:r w:rsidR="00906A1C" w:rsidRPr="00626292">
        <w:rPr>
          <w:rFonts w:ascii="Minion-Pro" w:hAnsi="Minion-Pro"/>
        </w:rPr>
        <w:t xml:space="preserve"> figure 3 </w:t>
      </w:r>
      <w:r w:rsidRPr="00626292">
        <w:rPr>
          <w:rFonts w:ascii="Minion-Pro" w:hAnsi="Minion-Pro"/>
        </w:rPr>
        <w:t xml:space="preserve">it is clearly shown </w:t>
      </w:r>
      <w:r w:rsidR="00906A1C" w:rsidRPr="00626292">
        <w:rPr>
          <w:rFonts w:ascii="Minion-Pro" w:hAnsi="Minion-Pro"/>
        </w:rPr>
        <w:t xml:space="preserve">that ferroelectricity </w:t>
      </w:r>
      <w:r w:rsidRPr="00626292">
        <w:rPr>
          <w:rFonts w:ascii="Minion-Pro" w:hAnsi="Minion-Pro"/>
        </w:rPr>
        <w:t xml:space="preserve">emerges </w:t>
      </w:r>
      <w:r w:rsidR="00906A1C" w:rsidRPr="00626292">
        <w:rPr>
          <w:rFonts w:ascii="Minion-Pro" w:hAnsi="Minion-Pro"/>
        </w:rPr>
        <w:t xml:space="preserve">at 30% zirconia and </w:t>
      </w:r>
      <w:r w:rsidRPr="00626292">
        <w:rPr>
          <w:rFonts w:ascii="Minion-Pro" w:hAnsi="Minion-Pro"/>
        </w:rPr>
        <w:t xml:space="preserve">becomes </w:t>
      </w:r>
      <w:r w:rsidR="00906A1C" w:rsidRPr="00626292">
        <w:rPr>
          <w:rFonts w:ascii="Minion-Pro" w:hAnsi="Minion-Pro"/>
        </w:rPr>
        <w:t xml:space="preserve">stronger at 50% zirconia while anti-ferroelectricity </w:t>
      </w:r>
      <w:r w:rsidRPr="00626292">
        <w:rPr>
          <w:rFonts w:ascii="Minion-Pro" w:hAnsi="Minion-Pro"/>
        </w:rPr>
        <w:t xml:space="preserve">appears </w:t>
      </w:r>
      <w:r w:rsidR="00906A1C" w:rsidRPr="00626292">
        <w:rPr>
          <w:rFonts w:ascii="Minion-Pro" w:hAnsi="Minion-Pro"/>
        </w:rPr>
        <w:t>for higher zirconia content in these stacks. We are also reporting the difference in the polarization behavior of MIM here and that of MIS. The important difference is noted for 80% zirconia stacks. From figure 3(C), MIM stack shows an anti-ferroelectric behavior while the corresponding MIS stack shows ferroelectricity as earlier reported [</w:t>
      </w:r>
      <w:r w:rsidR="00AE4951" w:rsidRPr="00626292">
        <w:rPr>
          <w:rFonts w:ascii="Minion-Pro" w:hAnsi="Minion-Pro"/>
        </w:rPr>
        <w:t>15</w:t>
      </w:r>
      <w:r w:rsidR="00906A1C" w:rsidRPr="00626292">
        <w:rPr>
          <w:rFonts w:ascii="Minion-Pro" w:hAnsi="Minion-Pro"/>
        </w:rPr>
        <w:t xml:space="preserve">]. It is believed that this behavior has a strong structural correlation. Similar </w:t>
      </w:r>
      <w:r w:rsidR="004B583E" w:rsidRPr="00626292">
        <w:rPr>
          <w:rFonts w:ascii="Minion-Pro" w:hAnsi="Minion-Pro"/>
        </w:rPr>
        <w:t xml:space="preserve">MIM </w:t>
      </w:r>
      <w:r w:rsidR="00906A1C" w:rsidRPr="00626292">
        <w:rPr>
          <w:rFonts w:ascii="Minion-Pro" w:hAnsi="Minion-Pro"/>
        </w:rPr>
        <w:t>behavior was reported by Muller et al</w:t>
      </w:r>
      <w:r w:rsidR="004B583E" w:rsidRPr="00626292">
        <w:rPr>
          <w:rFonts w:ascii="Minion-Pro" w:hAnsi="Minion-Pro"/>
        </w:rPr>
        <w:t>. and</w:t>
      </w:r>
      <w:r w:rsidR="00906A1C" w:rsidRPr="00626292">
        <w:rPr>
          <w:rFonts w:ascii="Minion-Pro" w:hAnsi="Minion-Pro"/>
        </w:rPr>
        <w:t xml:space="preserve"> </w:t>
      </w:r>
      <w:r w:rsidR="004B583E" w:rsidRPr="00626292">
        <w:rPr>
          <w:rFonts w:ascii="Minion-Pro" w:hAnsi="Minion-Pro"/>
        </w:rPr>
        <w:t>a</w:t>
      </w:r>
      <w:r w:rsidR="00906A1C" w:rsidRPr="00626292">
        <w:rPr>
          <w:rFonts w:ascii="Minion-Pro" w:hAnsi="Minion-Pro"/>
        </w:rPr>
        <w:t xml:space="preserve"> composition and temperature dependent ferroelectric phase transition was reported in </w:t>
      </w:r>
      <w:r w:rsidR="001F4110" w:rsidRPr="00626292">
        <w:rPr>
          <w:rFonts w:ascii="Minion-Pro" w:hAnsi="Minion-Pro"/>
        </w:rPr>
        <w:t>h</w:t>
      </w:r>
      <w:r w:rsidR="00906A1C" w:rsidRPr="00626292">
        <w:rPr>
          <w:rFonts w:ascii="Minion-Pro" w:hAnsi="Minion-Pro"/>
        </w:rPr>
        <w:t>afnia-zirconia solid solution</w:t>
      </w:r>
      <w:r w:rsidR="004B583E" w:rsidRPr="00626292">
        <w:rPr>
          <w:rFonts w:ascii="Minion-Pro" w:hAnsi="Minion-Pro"/>
        </w:rPr>
        <w:t xml:space="preserve"> [</w:t>
      </w:r>
      <w:r w:rsidR="00AE4951" w:rsidRPr="00626292">
        <w:rPr>
          <w:rFonts w:ascii="Minion-Pro" w:hAnsi="Minion-Pro"/>
        </w:rPr>
        <w:t>26</w:t>
      </w:r>
      <w:r w:rsidR="004B583E" w:rsidRPr="00626292">
        <w:rPr>
          <w:rFonts w:ascii="Minion-Pro" w:hAnsi="Minion-Pro"/>
        </w:rPr>
        <w:t>]</w:t>
      </w:r>
      <w:r w:rsidR="00906A1C" w:rsidRPr="00626292">
        <w:rPr>
          <w:rFonts w:ascii="Minion-Pro" w:hAnsi="Minion-Pro"/>
        </w:rPr>
        <w:t>. Theoretical calculations by Reyes-Lillo et al [</w:t>
      </w:r>
      <w:r w:rsidR="00AE4951" w:rsidRPr="00626292">
        <w:rPr>
          <w:rFonts w:ascii="Minion-Pro" w:hAnsi="Minion-Pro"/>
        </w:rPr>
        <w:t>27</w:t>
      </w:r>
      <w:r w:rsidR="005D0175" w:rsidRPr="00626292">
        <w:rPr>
          <w:rFonts w:ascii="Minion-Pro" w:hAnsi="Minion-Pro"/>
        </w:rPr>
        <w:t>]</w:t>
      </w:r>
      <w:r w:rsidR="00906A1C" w:rsidRPr="00626292">
        <w:rPr>
          <w:rFonts w:ascii="Minion-Pro" w:hAnsi="Minion-Pro"/>
        </w:rPr>
        <w:t xml:space="preserve"> ha</w:t>
      </w:r>
      <w:r w:rsidRPr="00626292">
        <w:rPr>
          <w:rFonts w:ascii="Minion-Pro" w:hAnsi="Minion-Pro"/>
        </w:rPr>
        <w:t>ve</w:t>
      </w:r>
      <w:r w:rsidR="00906A1C" w:rsidRPr="00626292">
        <w:rPr>
          <w:rFonts w:ascii="Minion-Pro" w:hAnsi="Minion-Pro"/>
        </w:rPr>
        <w:t xml:space="preserve"> shown the tetragonal phase shows anti-ferroelectric behavior in zirconia as it is energetically preferred. The difference in electrical behavior of the 80% zirconia HZO layer </w:t>
      </w:r>
      <w:r w:rsidR="004B583E" w:rsidRPr="00626292">
        <w:rPr>
          <w:rFonts w:ascii="Minion-Pro" w:hAnsi="Minion-Pro"/>
        </w:rPr>
        <w:t xml:space="preserve">in MIS vs MIM can clearly be attributed </w:t>
      </w:r>
      <w:r w:rsidR="00906A1C" w:rsidRPr="00626292">
        <w:rPr>
          <w:rFonts w:ascii="Minion-Pro" w:hAnsi="Minion-Pro"/>
        </w:rPr>
        <w:t xml:space="preserve">to the </w:t>
      </w:r>
      <w:r w:rsidR="004B583E" w:rsidRPr="00626292">
        <w:rPr>
          <w:rFonts w:ascii="Minion-Pro" w:hAnsi="Minion-Pro"/>
        </w:rPr>
        <w:t xml:space="preserve">different </w:t>
      </w:r>
      <w:r w:rsidR="00906A1C" w:rsidRPr="00626292">
        <w:rPr>
          <w:rFonts w:ascii="Minion-Pro" w:hAnsi="Minion-Pro"/>
        </w:rPr>
        <w:t xml:space="preserve">substrate </w:t>
      </w:r>
      <w:r w:rsidR="004B583E" w:rsidRPr="00626292">
        <w:rPr>
          <w:rFonts w:ascii="Minion-Pro" w:hAnsi="Minion-Pro"/>
        </w:rPr>
        <w:t>and differences in applied stress from the bottom TiN electrode vs. semiconductor substrate may play a role in this difference in phase stabilization</w:t>
      </w:r>
      <w:r w:rsidR="00906A1C" w:rsidRPr="00626292">
        <w:rPr>
          <w:rFonts w:ascii="Minion-Pro" w:hAnsi="Minion-Pro"/>
        </w:rPr>
        <w:t xml:space="preserve">. Further investigation of HZO layer of similar compositions deposited with other </w:t>
      </w:r>
      <w:r w:rsidR="004B583E" w:rsidRPr="00626292">
        <w:rPr>
          <w:rFonts w:ascii="Minion-Pro" w:hAnsi="Minion-Pro"/>
        </w:rPr>
        <w:t xml:space="preserve">semiconductor </w:t>
      </w:r>
      <w:r w:rsidR="00906A1C" w:rsidRPr="00626292">
        <w:rPr>
          <w:rFonts w:ascii="Minion-Pro" w:hAnsi="Minion-Pro"/>
        </w:rPr>
        <w:t xml:space="preserve">substrates such as Ge and </w:t>
      </w:r>
      <w:r w:rsidR="004B583E" w:rsidRPr="00626292">
        <w:rPr>
          <w:rFonts w:ascii="Minion-Pro" w:hAnsi="Minion-Pro"/>
        </w:rPr>
        <w:t xml:space="preserve">different bottom </w:t>
      </w:r>
      <w:r w:rsidR="00906A1C" w:rsidRPr="00626292">
        <w:rPr>
          <w:rFonts w:ascii="Minion-Pro" w:hAnsi="Minion-Pro"/>
        </w:rPr>
        <w:t xml:space="preserve">electrodes </w:t>
      </w:r>
      <w:r w:rsidR="004B583E" w:rsidRPr="00626292">
        <w:rPr>
          <w:rFonts w:ascii="Minion-Pro" w:hAnsi="Minion-Pro"/>
        </w:rPr>
        <w:t>would be useful</w:t>
      </w:r>
      <w:r w:rsidR="00906A1C" w:rsidRPr="00626292">
        <w:rPr>
          <w:rFonts w:ascii="Minion-Pro" w:hAnsi="Minion-Pro"/>
        </w:rPr>
        <w:t xml:space="preserve"> to </w:t>
      </w:r>
      <w:r w:rsidR="004B583E" w:rsidRPr="00626292">
        <w:rPr>
          <w:rFonts w:ascii="Minion-Pro" w:hAnsi="Minion-Pro"/>
        </w:rPr>
        <w:t xml:space="preserve">help </w:t>
      </w:r>
      <w:r w:rsidR="00906A1C" w:rsidRPr="00626292">
        <w:rPr>
          <w:rFonts w:ascii="Minion-Pro" w:hAnsi="Minion-Pro"/>
        </w:rPr>
        <w:t xml:space="preserve">understand the effect of substrates and </w:t>
      </w:r>
      <w:r w:rsidR="004B583E" w:rsidRPr="00626292">
        <w:rPr>
          <w:rFonts w:ascii="Minion-Pro" w:hAnsi="Minion-Pro"/>
        </w:rPr>
        <w:t xml:space="preserve">bottom </w:t>
      </w:r>
      <w:r w:rsidR="00906A1C" w:rsidRPr="00626292">
        <w:rPr>
          <w:rFonts w:ascii="Minion-Pro" w:hAnsi="Minion-Pro"/>
        </w:rPr>
        <w:t>electrode on the structure and electrical properties of these materials.</w:t>
      </w:r>
    </w:p>
    <w:p w14:paraId="2EE9DF9A" w14:textId="77777777" w:rsidR="00F44C53" w:rsidRPr="00626292" w:rsidRDefault="00F44C53" w:rsidP="00F44C53">
      <w:pPr>
        <w:pStyle w:val="H1"/>
        <w:rPr>
          <w:rFonts w:ascii="Minion-Pro" w:hAnsi="Minion-Pro"/>
        </w:rPr>
      </w:pPr>
      <w:r w:rsidRPr="00626292">
        <w:rPr>
          <w:rFonts w:ascii="Minion-Pro" w:hAnsi="Minion-Pro"/>
        </w:rPr>
        <w:t>CONCLUSIONS/SUMMARY</w:t>
      </w:r>
    </w:p>
    <w:p w14:paraId="5D33F3C8" w14:textId="77777777" w:rsidR="00F44C53" w:rsidRPr="00626292" w:rsidRDefault="00F44C53" w:rsidP="00F44C53">
      <w:pPr>
        <w:pStyle w:val="Para"/>
        <w:ind w:firstLine="360"/>
        <w:rPr>
          <w:rFonts w:ascii="Minion-Pro" w:hAnsi="Minion-Pro"/>
        </w:rPr>
      </w:pPr>
      <w:r w:rsidRPr="00626292">
        <w:rPr>
          <w:rFonts w:ascii="Minion-Pro" w:hAnsi="Minion-Pro"/>
        </w:rPr>
        <w:t xml:space="preserve">We investigated the structural and electrical properties of hafnia-zirconia ALD deposited layers by synchrotron based grazing incidence in-place x-ray diffraction and PUND measurements. These dielectric materials with 5 different compositions with 7nm thickness with two types of stacking (MIM and MIS) were explored. Compared to the MIS structures a suppression of the monoclinic phase in MIM structures with 50% zirconia or less was observed. In MIM stacks, pure hafnia exhibited ferroelectric behavior while pure zirconia exhibited anti-ferroelectric behavior. Similar behavior was seen in films with higher hafnia and zirconia content as well. In the case of 80% zirconia layers, MIM stacks showed anti-ferroelectric behavior and the corresponding MIS stacks showed ferroelectric behavior. Ferroelectric behavior was witnessed for 50% zirconia ultra-thin films as MIM stacks as well. Future research focusing on substrates and bottom electrode layer is required to delineate their exact effect and tailor these dielectrics for different applications. </w:t>
      </w:r>
    </w:p>
    <w:p w14:paraId="114C15B8" w14:textId="77777777" w:rsidR="00F44C53" w:rsidRPr="00626292" w:rsidRDefault="00F44C53" w:rsidP="00607335">
      <w:pPr>
        <w:pStyle w:val="Para"/>
        <w:rPr>
          <w:rFonts w:ascii="Minion-Pro" w:hAnsi="Minion-Pro"/>
        </w:rPr>
      </w:pPr>
    </w:p>
    <w:p w14:paraId="12CE67A7" w14:textId="7186477A" w:rsidR="004B583E" w:rsidRPr="00626292" w:rsidRDefault="004B583E" w:rsidP="004B583E">
      <w:pPr>
        <w:spacing w:before="120" w:after="120" w:line="240" w:lineRule="auto"/>
        <w:jc w:val="both"/>
        <w:rPr>
          <w:rFonts w:ascii="Minion-Pro" w:hAnsi="Minion-Pro"/>
          <w:color w:val="8B2F57"/>
          <w:sz w:val="14"/>
        </w:rPr>
      </w:pPr>
      <w:r w:rsidRPr="00626292">
        <w:rPr>
          <w:rFonts w:ascii="Minion-Pro" w:hAnsi="Minion-Pro" w:cs="Arial"/>
          <w:noProof/>
          <w:sz w:val="20"/>
          <w:szCs w:val="20"/>
          <w:lang w:val="en-US"/>
        </w:rPr>
        <w:lastRenderedPageBreak/>
        <w:drawing>
          <wp:inline distT="0" distB="0" distL="0" distR="0" wp14:anchorId="136B2AD7" wp14:editId="4770FDB8">
            <wp:extent cx="4138863" cy="3130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GIXD_ElectMeasuremen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1733" cy="3132537"/>
                    </a:xfrm>
                    <a:prstGeom prst="rect">
                      <a:avLst/>
                    </a:prstGeom>
                    <a:ln w="19050">
                      <a:noFill/>
                    </a:ln>
                  </pic:spPr>
                </pic:pic>
              </a:graphicData>
            </a:graphic>
          </wp:inline>
        </w:drawing>
      </w:r>
      <w:r w:rsidRPr="00626292">
        <w:rPr>
          <w:rFonts w:ascii="Minion-Pro" w:hAnsi="Minion-Pro"/>
          <w:color w:val="8B2F57"/>
          <w:sz w:val="14"/>
        </w:rPr>
        <w:t>FIGURE 3: Summary of the GIIXD and PUND measurements of HZO samples as MIM stacks. (A) GIIXD overlay of pure hafnia, Hf</w:t>
      </w:r>
      <w:r w:rsidRPr="00626292">
        <w:rPr>
          <w:rFonts w:ascii="Minion-Pro" w:hAnsi="Minion-Pro"/>
          <w:color w:val="8B2F57"/>
          <w:sz w:val="14"/>
          <w:vertAlign w:val="subscript"/>
        </w:rPr>
        <w:t>0.7</w:t>
      </w:r>
      <w:r w:rsidRPr="00626292">
        <w:rPr>
          <w:rFonts w:ascii="Minion-Pro" w:hAnsi="Minion-Pro"/>
          <w:color w:val="8B2F57"/>
          <w:sz w:val="14"/>
        </w:rPr>
        <w:t>Zr</w:t>
      </w:r>
      <w:r w:rsidRPr="00626292">
        <w:rPr>
          <w:rFonts w:ascii="Minion-Pro" w:hAnsi="Minion-Pro"/>
          <w:color w:val="8B2F57"/>
          <w:sz w:val="14"/>
          <w:vertAlign w:val="subscript"/>
        </w:rPr>
        <w:t>0.3</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and pure Zirconia. Here the symbols on top correspond to different structural phases as explained in Figure 2 caption. PUND measurements shown in (B) pure Zirconia (C) Hf</w:t>
      </w:r>
      <w:r w:rsidRPr="00626292">
        <w:rPr>
          <w:rFonts w:ascii="Minion-Pro" w:hAnsi="Minion-Pro"/>
          <w:color w:val="8B2F57"/>
          <w:sz w:val="14"/>
          <w:vertAlign w:val="subscript"/>
        </w:rPr>
        <w:t>0.2</w:t>
      </w:r>
      <w:r w:rsidRPr="00626292">
        <w:rPr>
          <w:rFonts w:ascii="Minion-Pro" w:hAnsi="Minion-Pro"/>
          <w:color w:val="8B2F57"/>
          <w:sz w:val="14"/>
        </w:rPr>
        <w:t>Zr</w:t>
      </w:r>
      <w:r w:rsidRPr="00626292">
        <w:rPr>
          <w:rFonts w:ascii="Minion-Pro" w:hAnsi="Minion-Pro"/>
          <w:color w:val="8B2F57"/>
          <w:sz w:val="14"/>
          <w:vertAlign w:val="subscript"/>
        </w:rPr>
        <w:t>0.8</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(D) Hf</w:t>
      </w:r>
      <w:r w:rsidRPr="00626292">
        <w:rPr>
          <w:rFonts w:ascii="Minion-Pro" w:hAnsi="Minion-Pro"/>
          <w:color w:val="8B2F57"/>
          <w:sz w:val="14"/>
          <w:vertAlign w:val="subscript"/>
        </w:rPr>
        <w:t>0.5</w:t>
      </w:r>
      <w:r w:rsidRPr="00626292">
        <w:rPr>
          <w:rFonts w:ascii="Minion-Pro" w:hAnsi="Minion-Pro"/>
          <w:color w:val="8B2F57"/>
          <w:sz w:val="14"/>
        </w:rPr>
        <w:t>Zr</w:t>
      </w:r>
      <w:r w:rsidRPr="00626292">
        <w:rPr>
          <w:rFonts w:ascii="Minion-Pro" w:hAnsi="Minion-Pro"/>
          <w:color w:val="8B2F57"/>
          <w:sz w:val="14"/>
          <w:vertAlign w:val="subscript"/>
        </w:rPr>
        <w:t>0.5</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(E) Hf</w:t>
      </w:r>
      <w:r w:rsidRPr="00626292">
        <w:rPr>
          <w:rFonts w:ascii="Minion-Pro" w:hAnsi="Minion-Pro"/>
          <w:color w:val="8B2F57"/>
          <w:sz w:val="14"/>
          <w:vertAlign w:val="subscript"/>
        </w:rPr>
        <w:t>0.7</w:t>
      </w:r>
      <w:r w:rsidRPr="00626292">
        <w:rPr>
          <w:rFonts w:ascii="Minion-Pro" w:hAnsi="Minion-Pro"/>
          <w:color w:val="8B2F57"/>
          <w:sz w:val="14"/>
        </w:rPr>
        <w:t>Zr</w:t>
      </w:r>
      <w:r w:rsidRPr="00626292">
        <w:rPr>
          <w:rFonts w:ascii="Minion-Pro" w:hAnsi="Minion-Pro"/>
          <w:color w:val="8B2F57"/>
          <w:sz w:val="14"/>
          <w:vertAlign w:val="subscript"/>
        </w:rPr>
        <w:t>0.3</w:t>
      </w:r>
      <w:r w:rsidRPr="00626292">
        <w:rPr>
          <w:rFonts w:ascii="Minion-Pro" w:hAnsi="Minion-Pro"/>
          <w:color w:val="8B2F57"/>
          <w:sz w:val="14"/>
        </w:rPr>
        <w:t>O</w:t>
      </w:r>
      <w:r w:rsidRPr="00626292">
        <w:rPr>
          <w:rFonts w:ascii="Minion-Pro" w:hAnsi="Minion-Pro"/>
          <w:color w:val="8B2F57"/>
          <w:sz w:val="14"/>
          <w:vertAlign w:val="subscript"/>
        </w:rPr>
        <w:t>2</w:t>
      </w:r>
      <w:r w:rsidRPr="00626292">
        <w:rPr>
          <w:rFonts w:ascii="Minion-Pro" w:hAnsi="Minion-Pro"/>
          <w:color w:val="8B2F57"/>
          <w:sz w:val="14"/>
        </w:rPr>
        <w:t xml:space="preserve">  (F) pure hafnia. </w:t>
      </w:r>
    </w:p>
    <w:p w14:paraId="129229E6" w14:textId="77777777" w:rsidR="009B6A53" w:rsidRPr="00626292" w:rsidRDefault="009B6A53" w:rsidP="005E6EBF">
      <w:pPr>
        <w:pStyle w:val="Para"/>
        <w:ind w:firstLine="360"/>
        <w:rPr>
          <w:rFonts w:ascii="Minion-Pro" w:hAnsi="Minion-Pro"/>
        </w:rPr>
      </w:pPr>
    </w:p>
    <w:p w14:paraId="00CC8750" w14:textId="77777777" w:rsidR="00B5214E" w:rsidRPr="00626292" w:rsidRDefault="00B5214E" w:rsidP="006F3CA7">
      <w:pPr>
        <w:pStyle w:val="EndmatterTitle"/>
      </w:pPr>
      <w:r w:rsidRPr="00626292">
        <w:t>ACKNOWLEDGMENTS</w:t>
      </w:r>
    </w:p>
    <w:p w14:paraId="47B76F61" w14:textId="416FB459" w:rsidR="009B6A53" w:rsidRPr="00626292" w:rsidRDefault="00906A1C" w:rsidP="006F3CA7">
      <w:pPr>
        <w:pStyle w:val="EndmatterTitle"/>
      </w:pPr>
      <w:r w:rsidRPr="00626292">
        <w:t xml:space="preserve">V.M. acknowledges TEL Technology Center America, LLC for funding support. The authors also acknowledge the contribution of Dr. Arthur Woll of beamline G2 CHESS, Cornell University. </w:t>
      </w:r>
      <w:r w:rsidR="009B6A53" w:rsidRPr="00626292">
        <w:t>This work is based on research conducted at the Cornell High Energy Synchrotron Source (CHESS) which is supported by</w:t>
      </w:r>
      <w:r w:rsidR="006F3CA7" w:rsidRPr="00626292">
        <w:t xml:space="preserve"> </w:t>
      </w:r>
      <w:r w:rsidR="009B6A53" w:rsidRPr="00626292">
        <w:t>the National Science Foundation and the National Institute of Health/National Institute of General Medical Sciences under the NSF award DMR-1332208.</w:t>
      </w:r>
    </w:p>
    <w:p w14:paraId="5BAE3AAA" w14:textId="6338B5C7" w:rsidR="00906A1C" w:rsidRPr="00626292" w:rsidRDefault="00906A1C" w:rsidP="009B6A53">
      <w:pPr>
        <w:pStyle w:val="ReferenceTitle"/>
        <w:rPr>
          <w:rFonts w:ascii="Minion-Pro" w:hAnsi="Minion-Pro"/>
        </w:rPr>
      </w:pPr>
      <w:r w:rsidRPr="00626292">
        <w:rPr>
          <w:rFonts w:ascii="Minion-Pro" w:hAnsi="Minion-Pro"/>
        </w:rPr>
        <w:t>REFERENCES</w:t>
      </w:r>
    </w:p>
    <w:p w14:paraId="06030085" w14:textId="77777777" w:rsidR="001760FD" w:rsidRPr="00626292" w:rsidRDefault="009B6A53" w:rsidP="00B1725D">
      <w:pPr>
        <w:pStyle w:val="Reference"/>
        <w:ind w:left="180" w:hanging="180"/>
        <w:rPr>
          <w:rFonts w:ascii="Minion-Pro" w:hAnsi="Minion-Pro"/>
        </w:rPr>
      </w:pPr>
      <w:r w:rsidRPr="00626292">
        <w:rPr>
          <w:rFonts w:ascii="Minion-Pro" w:hAnsi="Minion-Pro"/>
        </w:rPr>
        <w:t xml:space="preserve"> </w:t>
      </w:r>
      <w:r w:rsidR="00963EA4" w:rsidRPr="00626292">
        <w:rPr>
          <w:rFonts w:ascii="Minion-Pro" w:hAnsi="Minion-Pro"/>
          <w:lang w:val="de-DE"/>
        </w:rPr>
        <w:t xml:space="preserve">[1] T. S. Böscke, J. Müller, D. Bräuhaus, U. Schröder, and U. Böttger, Appl. </w:t>
      </w:r>
      <w:r w:rsidR="00963EA4" w:rsidRPr="00626292">
        <w:rPr>
          <w:rFonts w:ascii="Minion-Pro" w:hAnsi="Minion-Pro"/>
        </w:rPr>
        <w:t xml:space="preserve">Phys. Lett. </w:t>
      </w:r>
      <w:r w:rsidR="00963EA4" w:rsidRPr="00626292">
        <w:rPr>
          <w:rFonts w:ascii="Minion-Pro" w:hAnsi="Minion-Pro"/>
          <w:b/>
        </w:rPr>
        <w:t>99</w:t>
      </w:r>
      <w:r w:rsidR="00963EA4" w:rsidRPr="00626292">
        <w:rPr>
          <w:rFonts w:ascii="Minion-Pro" w:hAnsi="Minion-Pro"/>
        </w:rPr>
        <w:t xml:space="preserve">, 10 (2011); </w:t>
      </w:r>
    </w:p>
    <w:p w14:paraId="460D83B8" w14:textId="4A6E16F7" w:rsidR="00963EA4" w:rsidRPr="00626292" w:rsidRDefault="001760FD" w:rsidP="00B1725D">
      <w:pPr>
        <w:pStyle w:val="Reference"/>
        <w:ind w:left="180" w:hanging="180"/>
        <w:rPr>
          <w:rFonts w:ascii="Minion-Pro" w:hAnsi="Minion-Pro"/>
        </w:rPr>
      </w:pPr>
      <w:r w:rsidRPr="00626292">
        <w:rPr>
          <w:rFonts w:ascii="Minion-Pro" w:hAnsi="Minion-Pro"/>
        </w:rPr>
        <w:t>[2]</w:t>
      </w:r>
      <w:r w:rsidR="00963EA4" w:rsidRPr="00626292">
        <w:rPr>
          <w:rFonts w:ascii="Minion-Pro" w:hAnsi="Minion-Pro"/>
        </w:rPr>
        <w:t xml:space="preserve">T. Mikolajick, S. Slesazeck, M. Park, and U. Schroeder, </w:t>
      </w:r>
      <w:r w:rsidR="00963EA4" w:rsidRPr="00626292">
        <w:rPr>
          <w:rFonts w:ascii="Minion-Pro" w:hAnsi="Minion-Pro"/>
          <w:i/>
          <w:iCs/>
        </w:rPr>
        <w:t>MRS Bulletin,</w:t>
      </w:r>
      <w:r w:rsidR="00963EA4" w:rsidRPr="00626292">
        <w:rPr>
          <w:rFonts w:ascii="Minion-Pro" w:hAnsi="Minion-Pro"/>
        </w:rPr>
        <w:t> </w:t>
      </w:r>
      <w:r w:rsidR="00963EA4" w:rsidRPr="00626292">
        <w:rPr>
          <w:rFonts w:ascii="Minion-Pro" w:hAnsi="Minion-Pro"/>
          <w:b/>
          <w:iCs/>
        </w:rPr>
        <w:t>43</w:t>
      </w:r>
      <w:r w:rsidR="00963EA4" w:rsidRPr="00626292">
        <w:rPr>
          <w:rFonts w:ascii="Minion-Pro" w:hAnsi="Minion-Pro"/>
        </w:rPr>
        <w:t>, 340</w:t>
      </w:r>
      <w:r w:rsidR="00F11503" w:rsidRPr="00626292">
        <w:rPr>
          <w:rFonts w:ascii="Minion-Pro" w:hAnsi="Minion-Pro"/>
        </w:rPr>
        <w:t>-346</w:t>
      </w:r>
      <w:r w:rsidR="00963EA4" w:rsidRPr="00626292">
        <w:rPr>
          <w:rFonts w:ascii="Minion-Pro" w:hAnsi="Minion-Pro"/>
        </w:rPr>
        <w:t xml:space="preserve"> (2018). </w:t>
      </w:r>
    </w:p>
    <w:p w14:paraId="0F82FC45" w14:textId="7C73ECCD" w:rsidR="00963EA4" w:rsidRPr="00626292" w:rsidRDefault="00963EA4" w:rsidP="00B1725D">
      <w:pPr>
        <w:pStyle w:val="Reference"/>
        <w:ind w:left="180" w:hanging="180"/>
        <w:rPr>
          <w:rFonts w:ascii="Minion-Pro" w:hAnsi="Minion-Pro"/>
        </w:rPr>
      </w:pPr>
      <w:r w:rsidRPr="00626292">
        <w:rPr>
          <w:rFonts w:ascii="Minion-Pro" w:hAnsi="Minion-Pro"/>
          <w:lang w:val="de-DE"/>
        </w:rPr>
        <w:t>[</w:t>
      </w:r>
      <w:r w:rsidR="001760FD" w:rsidRPr="00626292">
        <w:rPr>
          <w:rFonts w:ascii="Minion-Pro" w:hAnsi="Minion-Pro"/>
          <w:lang w:val="de-DE"/>
        </w:rPr>
        <w:t>3</w:t>
      </w:r>
      <w:r w:rsidRPr="00626292">
        <w:rPr>
          <w:rFonts w:ascii="Minion-Pro" w:hAnsi="Minion-Pro"/>
          <w:lang w:val="de-DE"/>
        </w:rPr>
        <w:t xml:space="preserve">] M. H. Park, Y. H. Lee, H. J. Kim, Y. J. Kim, T. Moon, K. D. Kim, J. Müller, A. Kersch, U. Schroeder, T. Mikolajick, and C. S. Hwang, , </w:t>
      </w:r>
      <w:r w:rsidRPr="00626292">
        <w:rPr>
          <w:rFonts w:ascii="Minion-Pro" w:hAnsi="Minion-Pro"/>
          <w:i/>
          <w:lang w:val="de-DE"/>
        </w:rPr>
        <w:t xml:space="preserve">Adv. </w:t>
      </w:r>
      <w:r w:rsidRPr="00626292">
        <w:rPr>
          <w:rFonts w:ascii="Minion-Pro" w:hAnsi="Minion-Pro"/>
          <w:i/>
        </w:rPr>
        <w:t>Mater.</w:t>
      </w:r>
      <w:r w:rsidRPr="00626292">
        <w:rPr>
          <w:rFonts w:ascii="Minion-Pro" w:hAnsi="Minion-Pro"/>
        </w:rPr>
        <w:t xml:space="preserve">, </w:t>
      </w:r>
      <w:r w:rsidRPr="00626292">
        <w:rPr>
          <w:rFonts w:ascii="Minion-Pro" w:hAnsi="Minion-Pro"/>
          <w:b/>
        </w:rPr>
        <w:t>27</w:t>
      </w:r>
      <w:r w:rsidRPr="00626292">
        <w:rPr>
          <w:rFonts w:ascii="Minion-Pro" w:hAnsi="Minion-Pro"/>
        </w:rPr>
        <w:t>, 1811</w:t>
      </w:r>
      <w:r w:rsidR="00F11503" w:rsidRPr="00626292">
        <w:rPr>
          <w:rFonts w:ascii="Minion-Pro" w:hAnsi="Minion-Pro"/>
        </w:rPr>
        <w:t>-1831</w:t>
      </w:r>
      <w:r w:rsidRPr="00626292">
        <w:rPr>
          <w:rFonts w:ascii="Minion-Pro" w:hAnsi="Minion-Pro"/>
        </w:rPr>
        <w:t xml:space="preserve"> (2015).</w:t>
      </w:r>
    </w:p>
    <w:p w14:paraId="2F148F0D" w14:textId="6B489AB2" w:rsidR="00963EA4" w:rsidRPr="00626292" w:rsidRDefault="00963EA4" w:rsidP="00B1725D">
      <w:pPr>
        <w:pStyle w:val="Reference"/>
        <w:ind w:left="180" w:hanging="180"/>
        <w:rPr>
          <w:rFonts w:ascii="Minion-Pro" w:hAnsi="Minion-Pro"/>
        </w:rPr>
      </w:pPr>
      <w:r w:rsidRPr="00626292">
        <w:rPr>
          <w:rFonts w:ascii="Minion-Pro" w:hAnsi="Minion-Pro"/>
        </w:rPr>
        <w:t>[</w:t>
      </w:r>
      <w:r w:rsidR="001760FD" w:rsidRPr="00626292">
        <w:rPr>
          <w:rFonts w:ascii="Minion-Pro" w:hAnsi="Minion-Pro"/>
        </w:rPr>
        <w:t>4</w:t>
      </w:r>
      <w:r w:rsidRPr="00626292">
        <w:rPr>
          <w:rFonts w:ascii="Minion-Pro" w:hAnsi="Minion-Pro"/>
        </w:rPr>
        <w:t>] M. Jerry, P. Y. Chen, J. Zhang, P. Sharma, K. Ni, S. Yu, and S. Datta in Electron Devices Meeting (IEDM), (IEEE International Electron Device Meeting (IEDM) San Francisco, CA, 2017) pp. 6</w:t>
      </w:r>
      <w:r w:rsidR="00F11503" w:rsidRPr="00626292">
        <w:rPr>
          <w:rFonts w:ascii="Minion-Pro" w:hAnsi="Minion-Pro"/>
        </w:rPr>
        <w:t>.2.1-6.2.4</w:t>
      </w:r>
      <w:r w:rsidRPr="00626292">
        <w:rPr>
          <w:rFonts w:ascii="Minion-Pro" w:hAnsi="Minion-Pro"/>
        </w:rPr>
        <w:t xml:space="preserve">. </w:t>
      </w:r>
    </w:p>
    <w:p w14:paraId="42C0B11A" w14:textId="6CFECBEF" w:rsidR="00963EA4" w:rsidRPr="00626292" w:rsidRDefault="00963EA4" w:rsidP="00B1725D">
      <w:pPr>
        <w:pStyle w:val="Reference"/>
        <w:ind w:left="180" w:hanging="180"/>
        <w:rPr>
          <w:rFonts w:ascii="Minion-Pro" w:hAnsi="Minion-Pro"/>
        </w:rPr>
      </w:pPr>
      <w:r w:rsidRPr="00626292">
        <w:rPr>
          <w:rFonts w:ascii="Minion-Pro" w:hAnsi="Minion-Pro"/>
        </w:rPr>
        <w:t>[</w:t>
      </w:r>
      <w:r w:rsidR="001760FD" w:rsidRPr="00626292">
        <w:rPr>
          <w:rFonts w:ascii="Minion-Pro" w:hAnsi="Minion-Pro"/>
        </w:rPr>
        <w:t>5</w:t>
      </w:r>
      <w:r w:rsidRPr="00626292">
        <w:rPr>
          <w:rFonts w:ascii="Minion-Pro" w:hAnsi="Minion-Pro"/>
        </w:rPr>
        <w:t>] A. Aziz, E. T. Breyer, A. Chen, X. Chen, S. Datta, S. K. Gupta, M. Hoffmann, X. S. Hu, A. Ionescu, M. Jerry, and T. Mikolajick in Design, Automation &amp; Test in Europe Con</w:t>
      </w:r>
      <w:r w:rsidR="006F3CA7" w:rsidRPr="00626292">
        <w:rPr>
          <w:rFonts w:ascii="Minion-Pro" w:hAnsi="Minion-Pro"/>
        </w:rPr>
        <w:t>f</w:t>
      </w:r>
      <w:r w:rsidRPr="00626292">
        <w:rPr>
          <w:rFonts w:ascii="Minion-Pro" w:hAnsi="Minion-Pro"/>
        </w:rPr>
        <w:t>ference &amp; Exhibition (DATE, IEEE 2018) pp. 1289-1298.</w:t>
      </w:r>
    </w:p>
    <w:p w14:paraId="755701F1" w14:textId="5517DF5C" w:rsidR="00963EA4" w:rsidRPr="00626292" w:rsidRDefault="00963EA4" w:rsidP="006F3CA7">
      <w:pPr>
        <w:pStyle w:val="Reference"/>
        <w:ind w:left="180" w:hanging="180"/>
        <w:rPr>
          <w:rFonts w:ascii="Minion-Pro" w:hAnsi="Minion-Pro"/>
        </w:rPr>
      </w:pPr>
      <w:r w:rsidRPr="00626292">
        <w:rPr>
          <w:rFonts w:ascii="Minion-Pro" w:hAnsi="Minion-Pro"/>
        </w:rPr>
        <w:t>[</w:t>
      </w:r>
      <w:r w:rsidR="001760FD" w:rsidRPr="00626292">
        <w:rPr>
          <w:rFonts w:ascii="Minion-Pro" w:hAnsi="Minion-Pro"/>
        </w:rPr>
        <w:t>6</w:t>
      </w:r>
      <w:r w:rsidRPr="00626292">
        <w:rPr>
          <w:rFonts w:ascii="Minion-Pro" w:hAnsi="Minion-Pro"/>
        </w:rPr>
        <w:t>] T. Mittmann, F. P. G. Fengler, C. Richter, M. H. Park, T. Mikolajick, U. Schroeder, </w:t>
      </w:r>
      <w:r w:rsidRPr="00626292">
        <w:rPr>
          <w:rFonts w:ascii="Minion-Pro" w:hAnsi="Minion-Pro"/>
          <w:i/>
        </w:rPr>
        <w:t>Microelectronic Engineering</w:t>
      </w:r>
      <w:r w:rsidRPr="00626292">
        <w:rPr>
          <w:rFonts w:ascii="Minion-Pro" w:hAnsi="Minion-Pro"/>
        </w:rPr>
        <w:t>, </w:t>
      </w:r>
      <w:r w:rsidRPr="00626292">
        <w:rPr>
          <w:rFonts w:ascii="Minion-Pro" w:hAnsi="Minion-Pro"/>
          <w:b/>
        </w:rPr>
        <w:t>178</w:t>
      </w:r>
      <w:r w:rsidRPr="00626292">
        <w:rPr>
          <w:rFonts w:ascii="Minion-Pro" w:hAnsi="Minion-Pro"/>
        </w:rPr>
        <w:t>, 48</w:t>
      </w:r>
      <w:r w:rsidR="00F11503" w:rsidRPr="00626292">
        <w:rPr>
          <w:rFonts w:ascii="Minion-Pro" w:hAnsi="Minion-Pro"/>
        </w:rPr>
        <w:t>-51</w:t>
      </w:r>
      <w:r w:rsidRPr="00626292">
        <w:rPr>
          <w:rFonts w:ascii="Minion-Pro" w:hAnsi="Minion-Pro"/>
        </w:rPr>
        <w:t xml:space="preserve"> (2017).</w:t>
      </w:r>
    </w:p>
    <w:p w14:paraId="25F2700A" w14:textId="0FE0A417" w:rsidR="00963EA4" w:rsidRPr="00626292" w:rsidRDefault="00963EA4" w:rsidP="00B1725D">
      <w:pPr>
        <w:pStyle w:val="Reference"/>
        <w:ind w:left="180" w:hanging="180"/>
        <w:rPr>
          <w:rFonts w:ascii="Minion-Pro" w:hAnsi="Minion-Pro"/>
          <w:color w:val="222222"/>
          <w:shd w:val="clear" w:color="auto" w:fill="FFFFFF"/>
        </w:rPr>
      </w:pPr>
      <w:r w:rsidRPr="00626292">
        <w:rPr>
          <w:rFonts w:ascii="Minion-Pro" w:hAnsi="Minion-Pro"/>
        </w:rPr>
        <w:t>[</w:t>
      </w:r>
      <w:r w:rsidR="001760FD" w:rsidRPr="00626292">
        <w:rPr>
          <w:rFonts w:ascii="Minion-Pro" w:hAnsi="Minion-Pro"/>
        </w:rPr>
        <w:t>7</w:t>
      </w:r>
      <w:r w:rsidRPr="00626292">
        <w:rPr>
          <w:rFonts w:ascii="Minion-Pro" w:hAnsi="Minion-Pro"/>
        </w:rPr>
        <w:t xml:space="preserve">] A. </w:t>
      </w:r>
      <w:r w:rsidRPr="00626292">
        <w:rPr>
          <w:rFonts w:ascii="Minion-Pro" w:hAnsi="Minion-Pro"/>
          <w:color w:val="222222"/>
          <w:shd w:val="clear" w:color="auto" w:fill="FFFFFF"/>
        </w:rPr>
        <w:t xml:space="preserve">Chernikova, M. Kozodaev, A. Markeev, D. Negrov, M. Spiridonov, S. Zarubin, O. Bak, P. Buragohain, H. Lu, E. Suvorova and A. Gruverman, </w:t>
      </w:r>
      <w:r w:rsidRPr="00626292">
        <w:rPr>
          <w:rFonts w:ascii="Minion-Pro" w:hAnsi="Minion-Pro"/>
          <w:i/>
          <w:iCs/>
          <w:color w:val="222222"/>
          <w:shd w:val="clear" w:color="auto" w:fill="FFFFFF"/>
        </w:rPr>
        <w:t>ACS Appl. Matl. &amp; Interf.</w:t>
      </w:r>
      <w:r w:rsidRPr="00626292">
        <w:rPr>
          <w:rFonts w:ascii="Minion-Pro" w:hAnsi="Minion-Pro"/>
          <w:color w:val="222222"/>
          <w:shd w:val="clear" w:color="auto" w:fill="FFFFFF"/>
        </w:rPr>
        <w:t>, </w:t>
      </w:r>
      <w:r w:rsidRPr="00626292">
        <w:rPr>
          <w:rFonts w:ascii="Minion-Pro" w:hAnsi="Minion-Pro"/>
          <w:b/>
          <w:iCs/>
          <w:color w:val="222222"/>
          <w:shd w:val="clear" w:color="auto" w:fill="FFFFFF"/>
        </w:rPr>
        <w:t>8</w:t>
      </w:r>
      <w:r w:rsidRPr="00626292">
        <w:rPr>
          <w:rFonts w:ascii="Minion-Pro" w:hAnsi="Minion-Pro"/>
          <w:i/>
          <w:iCs/>
          <w:color w:val="222222"/>
          <w:shd w:val="clear" w:color="auto" w:fill="FFFFFF"/>
        </w:rPr>
        <w:t>,</w:t>
      </w:r>
      <w:r w:rsidRPr="00626292">
        <w:rPr>
          <w:rFonts w:ascii="Minion-Pro" w:hAnsi="Minion-Pro"/>
          <w:color w:val="222222"/>
          <w:shd w:val="clear" w:color="auto" w:fill="FFFFFF"/>
        </w:rPr>
        <w:t xml:space="preserve"> 7232</w:t>
      </w:r>
      <w:r w:rsidR="00F11503" w:rsidRPr="00626292">
        <w:rPr>
          <w:rFonts w:ascii="Minion-Pro" w:hAnsi="Minion-Pro"/>
          <w:color w:val="222222"/>
          <w:shd w:val="clear" w:color="auto" w:fill="FFFFFF"/>
        </w:rPr>
        <w:t>-7237</w:t>
      </w:r>
      <w:r w:rsidRPr="00626292">
        <w:rPr>
          <w:rFonts w:ascii="Minion-Pro" w:hAnsi="Minion-Pro"/>
          <w:color w:val="222222"/>
          <w:shd w:val="clear" w:color="auto" w:fill="FFFFFF"/>
        </w:rPr>
        <w:t xml:space="preserve"> (2016).</w:t>
      </w:r>
    </w:p>
    <w:p w14:paraId="60C10247" w14:textId="3803CDC3" w:rsidR="00963EA4" w:rsidRPr="00626292" w:rsidRDefault="00963EA4" w:rsidP="009B6A53">
      <w:pPr>
        <w:pStyle w:val="Reference"/>
        <w:rPr>
          <w:rFonts w:ascii="Minion-Pro" w:hAnsi="Minion-Pro"/>
          <w:color w:val="222222"/>
          <w:shd w:val="clear" w:color="auto" w:fill="FFFFFF"/>
        </w:rPr>
      </w:pPr>
      <w:r w:rsidRPr="00626292">
        <w:rPr>
          <w:rFonts w:ascii="Minion-Pro" w:hAnsi="Minion-Pro"/>
          <w:color w:val="222222"/>
          <w:shd w:val="clear" w:color="auto" w:fill="FFFFFF"/>
        </w:rPr>
        <w:lastRenderedPageBreak/>
        <w:t>[</w:t>
      </w:r>
      <w:r w:rsidR="001760FD" w:rsidRPr="00626292">
        <w:rPr>
          <w:rFonts w:ascii="Minion-Pro" w:hAnsi="Minion-Pro"/>
          <w:color w:val="222222"/>
          <w:shd w:val="clear" w:color="auto" w:fill="FFFFFF"/>
        </w:rPr>
        <w:t>8</w:t>
      </w:r>
      <w:r w:rsidRPr="00626292">
        <w:rPr>
          <w:rFonts w:ascii="Minion-Pro" w:hAnsi="Minion-Pro"/>
          <w:color w:val="222222"/>
          <w:shd w:val="clear" w:color="auto" w:fill="FFFFFF"/>
        </w:rPr>
        <w:t xml:space="preserve">] J. Wang, H. P. Li, and R. Stevens, </w:t>
      </w:r>
      <w:r w:rsidRPr="00626292">
        <w:rPr>
          <w:rFonts w:ascii="Minion-Pro" w:hAnsi="Minion-Pro"/>
          <w:i/>
          <w:iCs/>
          <w:color w:val="222222"/>
          <w:shd w:val="clear" w:color="auto" w:fill="FFFFFF"/>
        </w:rPr>
        <w:t>J. Matl. Sci.</w:t>
      </w:r>
      <w:r w:rsidRPr="00626292">
        <w:rPr>
          <w:rFonts w:ascii="Minion-Pro" w:hAnsi="Minion-Pro"/>
          <w:color w:val="222222"/>
          <w:shd w:val="clear" w:color="auto" w:fill="FFFFFF"/>
        </w:rPr>
        <w:t> </w:t>
      </w:r>
      <w:r w:rsidRPr="00626292">
        <w:rPr>
          <w:rFonts w:ascii="Minion-Pro" w:hAnsi="Minion-Pro"/>
          <w:b/>
          <w:i/>
          <w:iCs/>
          <w:color w:val="222222"/>
          <w:shd w:val="clear" w:color="auto" w:fill="FFFFFF"/>
        </w:rPr>
        <w:t>27</w:t>
      </w:r>
      <w:r w:rsidRPr="00626292">
        <w:rPr>
          <w:rFonts w:ascii="Minion-Pro" w:hAnsi="Minion-Pro"/>
          <w:color w:val="222222"/>
          <w:shd w:val="clear" w:color="auto" w:fill="FFFFFF"/>
        </w:rPr>
        <w:t>, 5397</w:t>
      </w:r>
      <w:r w:rsidR="00F11503" w:rsidRPr="00626292">
        <w:rPr>
          <w:rFonts w:ascii="Minion-Pro" w:hAnsi="Minion-Pro"/>
          <w:color w:val="222222"/>
          <w:shd w:val="clear" w:color="auto" w:fill="FFFFFF"/>
        </w:rPr>
        <w:t>-5430</w:t>
      </w:r>
      <w:r w:rsidRPr="00626292">
        <w:rPr>
          <w:rFonts w:ascii="Minion-Pro" w:hAnsi="Minion-Pro"/>
          <w:color w:val="222222"/>
          <w:shd w:val="clear" w:color="auto" w:fill="FFFFFF"/>
        </w:rPr>
        <w:t xml:space="preserve"> (1992).</w:t>
      </w:r>
    </w:p>
    <w:p w14:paraId="6781450B" w14:textId="04F98FA7" w:rsidR="00963EA4" w:rsidRPr="00626292" w:rsidRDefault="00963EA4" w:rsidP="006F3CA7">
      <w:pPr>
        <w:pStyle w:val="Reference"/>
        <w:ind w:left="180" w:hanging="180"/>
        <w:rPr>
          <w:rFonts w:ascii="Minion-Pro" w:hAnsi="Minion-Pro"/>
          <w:color w:val="222222"/>
          <w:shd w:val="clear" w:color="auto" w:fill="FFFFFF"/>
          <w:lang w:val="de-DE"/>
        </w:rPr>
      </w:pPr>
      <w:r w:rsidRPr="00626292">
        <w:rPr>
          <w:rFonts w:ascii="Minion-Pro" w:hAnsi="Minion-Pro"/>
          <w:color w:val="222222"/>
          <w:shd w:val="clear" w:color="auto" w:fill="FFFFFF"/>
        </w:rPr>
        <w:t>[</w:t>
      </w:r>
      <w:r w:rsidR="001760FD" w:rsidRPr="00626292">
        <w:rPr>
          <w:rFonts w:ascii="Minion-Pro" w:hAnsi="Minion-Pro"/>
          <w:color w:val="222222"/>
          <w:shd w:val="clear" w:color="auto" w:fill="FFFFFF"/>
        </w:rPr>
        <w:t>9</w:t>
      </w:r>
      <w:r w:rsidRPr="00626292">
        <w:rPr>
          <w:rFonts w:ascii="Minion-Pro" w:hAnsi="Minion-Pro"/>
          <w:color w:val="222222"/>
          <w:shd w:val="clear" w:color="auto" w:fill="FFFFFF"/>
        </w:rPr>
        <w:t xml:space="preserve">] O. Ohtaka, H. Fukui, T. Kunisada, T. Fujisawa, K. Funakoshi, W. Utsumi, T. Irifune, K. Kuroda and T. Kikegawa, </w:t>
      </w:r>
      <w:r w:rsidRPr="00626292">
        <w:rPr>
          <w:rFonts w:ascii="Minion-Pro" w:hAnsi="Minion-Pro"/>
          <w:i/>
          <w:color w:val="222222"/>
          <w:shd w:val="clear" w:color="auto" w:fill="FFFFFF"/>
        </w:rPr>
        <w:t xml:space="preserve">J. Am. Ceram. </w:t>
      </w:r>
      <w:r w:rsidRPr="00626292">
        <w:rPr>
          <w:rFonts w:ascii="Minion-Pro" w:hAnsi="Minion-Pro"/>
          <w:i/>
          <w:color w:val="222222"/>
          <w:shd w:val="clear" w:color="auto" w:fill="FFFFFF"/>
          <w:lang w:val="de-DE"/>
        </w:rPr>
        <w:t>So</w:t>
      </w:r>
      <w:r w:rsidRPr="00626292">
        <w:rPr>
          <w:rFonts w:ascii="Minion-Pro" w:hAnsi="Minion-Pro"/>
          <w:color w:val="222222"/>
          <w:shd w:val="clear" w:color="auto" w:fill="FFFFFF"/>
          <w:lang w:val="de-DE"/>
        </w:rPr>
        <w:t xml:space="preserve">c. </w:t>
      </w:r>
      <w:r w:rsidRPr="00626292">
        <w:rPr>
          <w:rFonts w:ascii="Minion-Pro" w:hAnsi="Minion-Pro"/>
          <w:b/>
          <w:color w:val="222222"/>
          <w:shd w:val="clear" w:color="auto" w:fill="FFFFFF"/>
          <w:lang w:val="de-DE"/>
        </w:rPr>
        <w:t xml:space="preserve">84, </w:t>
      </w:r>
      <w:r w:rsidRPr="00626292">
        <w:rPr>
          <w:rFonts w:ascii="Minion-Pro" w:hAnsi="Minion-Pro"/>
          <w:color w:val="222222"/>
          <w:shd w:val="clear" w:color="auto" w:fill="FFFFFF"/>
          <w:lang w:val="de-DE"/>
        </w:rPr>
        <w:t>1369</w:t>
      </w:r>
      <w:r w:rsidR="00F11503" w:rsidRPr="00626292">
        <w:rPr>
          <w:rFonts w:ascii="Minion-Pro" w:hAnsi="Minion-Pro"/>
          <w:color w:val="222222"/>
          <w:shd w:val="clear" w:color="auto" w:fill="FFFFFF"/>
          <w:lang w:val="de-DE"/>
        </w:rPr>
        <w:t>-1373</w:t>
      </w:r>
      <w:r w:rsidRPr="00626292">
        <w:rPr>
          <w:rFonts w:ascii="Minion-Pro" w:hAnsi="Minion-Pro"/>
          <w:color w:val="222222"/>
          <w:shd w:val="clear" w:color="auto" w:fill="FFFFFF"/>
          <w:lang w:val="de-DE"/>
        </w:rPr>
        <w:t xml:space="preserve"> (2001). </w:t>
      </w:r>
    </w:p>
    <w:p w14:paraId="65429C5F" w14:textId="39B3CF0B" w:rsidR="00963EA4" w:rsidRPr="00626292" w:rsidRDefault="00963EA4" w:rsidP="006F3CA7">
      <w:pPr>
        <w:pStyle w:val="Reference"/>
        <w:ind w:left="180" w:hanging="180"/>
        <w:rPr>
          <w:rFonts w:ascii="Minion-Pro" w:hAnsi="Minion-Pro"/>
          <w:color w:val="222222"/>
          <w:shd w:val="clear" w:color="auto" w:fill="FFFFFF"/>
        </w:rPr>
      </w:pPr>
      <w:r w:rsidRPr="00626292">
        <w:rPr>
          <w:rFonts w:ascii="Minion-Pro" w:hAnsi="Minion-Pro"/>
          <w:color w:val="222222"/>
          <w:shd w:val="clear" w:color="auto" w:fill="FFFFFF"/>
          <w:lang w:val="de-DE"/>
        </w:rPr>
        <w:t>[</w:t>
      </w:r>
      <w:r w:rsidR="001760FD" w:rsidRPr="00626292">
        <w:rPr>
          <w:rFonts w:ascii="Minion-Pro" w:hAnsi="Minion-Pro"/>
          <w:color w:val="222222"/>
          <w:shd w:val="clear" w:color="auto" w:fill="FFFFFF"/>
          <w:lang w:val="de-DE"/>
        </w:rPr>
        <w:t>10</w:t>
      </w:r>
      <w:r w:rsidRPr="00626292">
        <w:rPr>
          <w:rFonts w:ascii="Minion-Pro" w:hAnsi="Minion-Pro"/>
          <w:color w:val="222222"/>
          <w:shd w:val="clear" w:color="auto" w:fill="FFFFFF"/>
          <w:lang w:val="de-DE"/>
        </w:rPr>
        <w:t xml:space="preserve">] X. Sang, E. D. Grimley, T. Schenk, U. Schroeder, J. M. LeBeau, </w:t>
      </w:r>
      <w:r w:rsidRPr="00626292">
        <w:rPr>
          <w:rFonts w:ascii="Minion-Pro" w:hAnsi="Minion-Pro"/>
          <w:i/>
          <w:color w:val="222222"/>
          <w:shd w:val="clear" w:color="auto" w:fill="FFFFFF"/>
          <w:lang w:val="de-DE"/>
        </w:rPr>
        <w:t xml:space="preserve">Appl. </w:t>
      </w:r>
      <w:r w:rsidRPr="00626292">
        <w:rPr>
          <w:rFonts w:ascii="Minion-Pro" w:hAnsi="Minion-Pro"/>
          <w:i/>
          <w:color w:val="222222"/>
          <w:shd w:val="clear" w:color="auto" w:fill="FFFFFF"/>
        </w:rPr>
        <w:t>Phys. Lett.</w:t>
      </w:r>
      <w:r w:rsidRPr="00626292">
        <w:rPr>
          <w:rFonts w:ascii="Minion-Pro" w:hAnsi="Minion-Pro"/>
          <w:color w:val="222222"/>
          <w:shd w:val="clear" w:color="auto" w:fill="FFFFFF"/>
        </w:rPr>
        <w:t xml:space="preserve"> 106, 162905 (2015).</w:t>
      </w:r>
    </w:p>
    <w:p w14:paraId="4775DF7F" w14:textId="421AB695" w:rsidR="00963EA4" w:rsidRPr="00626292" w:rsidRDefault="00963EA4" w:rsidP="006F3CA7">
      <w:pPr>
        <w:pStyle w:val="Reference"/>
        <w:ind w:left="180" w:hanging="180"/>
        <w:rPr>
          <w:rFonts w:ascii="Minion-Pro" w:hAnsi="Minion-Pro"/>
          <w:color w:val="222222"/>
          <w:shd w:val="clear" w:color="auto" w:fill="FFFFFF"/>
        </w:rPr>
      </w:pPr>
      <w:r w:rsidRPr="00626292">
        <w:rPr>
          <w:rFonts w:ascii="Minion-Pro" w:hAnsi="Minion-Pro"/>
          <w:color w:val="222222"/>
          <w:shd w:val="clear" w:color="auto" w:fill="FFFFFF"/>
        </w:rPr>
        <w:t>[</w:t>
      </w:r>
      <w:r w:rsidR="001760FD" w:rsidRPr="00626292">
        <w:rPr>
          <w:rFonts w:ascii="Minion-Pro" w:hAnsi="Minion-Pro"/>
          <w:color w:val="222222"/>
          <w:shd w:val="clear" w:color="auto" w:fill="FFFFFF"/>
        </w:rPr>
        <w:t>11</w:t>
      </w:r>
      <w:r w:rsidRPr="00626292">
        <w:rPr>
          <w:rFonts w:ascii="Minion-Pro" w:hAnsi="Minion-Pro"/>
          <w:color w:val="222222"/>
          <w:shd w:val="clear" w:color="auto" w:fill="FFFFFF"/>
        </w:rPr>
        <w:t xml:space="preserve">] L. Xu, T. Nishimura, S. Shibayama, T. Yajima, S Migita and A. Toriumi, </w:t>
      </w:r>
      <w:r w:rsidRPr="00626292">
        <w:rPr>
          <w:rFonts w:ascii="Minion-Pro" w:hAnsi="Minion-Pro"/>
          <w:i/>
          <w:color w:val="222222"/>
          <w:shd w:val="clear" w:color="auto" w:fill="FFFFFF"/>
        </w:rPr>
        <w:t>J. Appl. Phys</w:t>
      </w:r>
      <w:r w:rsidRPr="00626292">
        <w:rPr>
          <w:rFonts w:ascii="Minion-Pro" w:hAnsi="Minion-Pro"/>
          <w:color w:val="222222"/>
          <w:shd w:val="clear" w:color="auto" w:fill="FFFFFF"/>
        </w:rPr>
        <w:t xml:space="preserve">, </w:t>
      </w:r>
      <w:r w:rsidRPr="00626292">
        <w:rPr>
          <w:rFonts w:ascii="Minion-Pro" w:hAnsi="Minion-Pro"/>
          <w:b/>
          <w:color w:val="222222"/>
          <w:shd w:val="clear" w:color="auto" w:fill="FFFFFF"/>
        </w:rPr>
        <w:t>122</w:t>
      </w:r>
      <w:r w:rsidRPr="00626292">
        <w:rPr>
          <w:rFonts w:ascii="Minion-Pro" w:hAnsi="Minion-Pro"/>
          <w:color w:val="222222"/>
          <w:shd w:val="clear" w:color="auto" w:fill="FFFFFF"/>
        </w:rPr>
        <w:t>, 124104.</w:t>
      </w:r>
    </w:p>
    <w:p w14:paraId="100BF610" w14:textId="134EF063" w:rsidR="003B602D" w:rsidRPr="00626292" w:rsidRDefault="003B602D" w:rsidP="006F3CA7">
      <w:pPr>
        <w:pStyle w:val="Reference"/>
        <w:ind w:left="180" w:hanging="180"/>
        <w:rPr>
          <w:rFonts w:ascii="Minion-Pro" w:hAnsi="Minion-Pro"/>
          <w:shd w:val="clear" w:color="auto" w:fill="FFFFFF"/>
          <w:lang w:val="de-DE"/>
        </w:rPr>
      </w:pPr>
      <w:r w:rsidRPr="00626292">
        <w:rPr>
          <w:rFonts w:ascii="Minion-Pro" w:hAnsi="Minion-Pro"/>
          <w:shd w:val="clear" w:color="auto" w:fill="FFFFFF"/>
          <w:lang w:val="de-DE"/>
        </w:rPr>
        <w:t>[</w:t>
      </w:r>
      <w:r w:rsidR="001760FD" w:rsidRPr="00626292">
        <w:rPr>
          <w:rFonts w:ascii="Minion-Pro" w:hAnsi="Minion-Pro"/>
          <w:shd w:val="clear" w:color="auto" w:fill="FFFFFF"/>
          <w:lang w:val="de-DE"/>
        </w:rPr>
        <w:t>12</w:t>
      </w:r>
      <w:r w:rsidRPr="00626292">
        <w:rPr>
          <w:rFonts w:ascii="Minion-Pro" w:hAnsi="Minion-Pro"/>
          <w:shd w:val="clear" w:color="auto" w:fill="FFFFFF"/>
          <w:lang w:val="de-DE"/>
        </w:rPr>
        <w:t xml:space="preserve">]M. H. Park, H. J. Kim, Y. J. Kim, T. Moon, K. D. Kim, Y. H. Lee, S. D. Hyun and C. S. Hwang, </w:t>
      </w:r>
      <w:r w:rsidRPr="00626292">
        <w:rPr>
          <w:rFonts w:ascii="Minion-Pro" w:hAnsi="Minion-Pro"/>
          <w:i/>
          <w:shd w:val="clear" w:color="auto" w:fill="FFFFFF"/>
          <w:lang w:val="de-DE"/>
        </w:rPr>
        <w:t>J. Mater. Chem. C</w:t>
      </w:r>
      <w:r w:rsidRPr="00626292">
        <w:rPr>
          <w:rFonts w:ascii="Minion-Pro" w:hAnsi="Minion-Pro"/>
          <w:shd w:val="clear" w:color="auto" w:fill="FFFFFF"/>
          <w:lang w:val="de-DE"/>
        </w:rPr>
        <w:t xml:space="preserve"> </w:t>
      </w:r>
      <w:r w:rsidRPr="00626292">
        <w:rPr>
          <w:rFonts w:ascii="Minion-Pro" w:hAnsi="Minion-Pro"/>
          <w:b/>
          <w:shd w:val="clear" w:color="auto" w:fill="FFFFFF"/>
          <w:lang w:val="de-DE"/>
        </w:rPr>
        <w:t xml:space="preserve">3, </w:t>
      </w:r>
      <w:r w:rsidRPr="00626292">
        <w:rPr>
          <w:rFonts w:ascii="Minion-Pro" w:hAnsi="Minion-Pro"/>
          <w:shd w:val="clear" w:color="auto" w:fill="FFFFFF"/>
          <w:lang w:val="de-DE"/>
        </w:rPr>
        <w:t>6291</w:t>
      </w:r>
      <w:r w:rsidR="00F11503" w:rsidRPr="00626292">
        <w:rPr>
          <w:rFonts w:ascii="Minion-Pro" w:hAnsi="Minion-Pro"/>
          <w:shd w:val="clear" w:color="auto" w:fill="FFFFFF"/>
          <w:lang w:val="de-DE"/>
        </w:rPr>
        <w:t>-6300</w:t>
      </w:r>
      <w:r w:rsidRPr="00626292">
        <w:rPr>
          <w:rFonts w:ascii="Minion-Pro" w:hAnsi="Minion-Pro"/>
          <w:shd w:val="clear" w:color="auto" w:fill="FFFFFF"/>
          <w:lang w:val="de-DE"/>
        </w:rPr>
        <w:t xml:space="preserve"> (2015).</w:t>
      </w:r>
    </w:p>
    <w:p w14:paraId="35EB7F02" w14:textId="5668C700" w:rsidR="00D605B1" w:rsidRPr="00626292" w:rsidRDefault="00D605B1" w:rsidP="006F3CA7">
      <w:pPr>
        <w:pStyle w:val="Reference"/>
        <w:ind w:left="180" w:hanging="180"/>
        <w:rPr>
          <w:rFonts w:ascii="Minion-Pro" w:hAnsi="Minion-Pro"/>
          <w:shd w:val="clear" w:color="auto" w:fill="FFFFFF"/>
          <w:lang w:val="de-DE"/>
        </w:rPr>
      </w:pPr>
      <w:r w:rsidRPr="00626292">
        <w:rPr>
          <w:rFonts w:ascii="Minion-Pro" w:hAnsi="Minion-Pro"/>
          <w:shd w:val="clear" w:color="auto" w:fill="FFFFFF"/>
          <w:lang w:val="de-DE"/>
        </w:rPr>
        <w:t>[</w:t>
      </w:r>
      <w:r w:rsidR="001760FD" w:rsidRPr="00626292">
        <w:rPr>
          <w:rFonts w:ascii="Minion-Pro" w:hAnsi="Minion-Pro"/>
          <w:shd w:val="clear" w:color="auto" w:fill="FFFFFF"/>
          <w:lang w:val="de-DE"/>
        </w:rPr>
        <w:t>13</w:t>
      </w:r>
      <w:r w:rsidRPr="00626292">
        <w:rPr>
          <w:rFonts w:ascii="Minion-Pro" w:hAnsi="Minion-Pro"/>
          <w:shd w:val="clear" w:color="auto" w:fill="FFFFFF"/>
          <w:lang w:val="de-DE"/>
        </w:rPr>
        <w:t xml:space="preserve">]H. J. Kim, M. H. Park, Y. J. Kim, Y. H. Lee, T. Moon, K. D. Kim, S. D. Hyun, C. S. Hwang, </w:t>
      </w:r>
      <w:r w:rsidRPr="00626292">
        <w:rPr>
          <w:rFonts w:ascii="Minion-Pro" w:hAnsi="Minion-Pro"/>
          <w:i/>
          <w:shd w:val="clear" w:color="auto" w:fill="FFFFFF"/>
          <w:lang w:val="de-DE"/>
        </w:rPr>
        <w:t xml:space="preserve">Nanoscale </w:t>
      </w:r>
      <w:r w:rsidRPr="00626292">
        <w:rPr>
          <w:rFonts w:ascii="Minion-Pro" w:hAnsi="Minion-Pro"/>
          <w:b/>
          <w:shd w:val="clear" w:color="auto" w:fill="FFFFFF"/>
          <w:lang w:val="de-DE"/>
        </w:rPr>
        <w:t>8</w:t>
      </w:r>
      <w:r w:rsidRPr="00626292">
        <w:rPr>
          <w:rFonts w:ascii="Minion-Pro" w:hAnsi="Minion-Pro"/>
          <w:shd w:val="clear" w:color="auto" w:fill="FFFFFF"/>
          <w:lang w:val="de-DE"/>
        </w:rPr>
        <w:t>, 1383</w:t>
      </w:r>
      <w:r w:rsidR="00F11503" w:rsidRPr="00626292">
        <w:rPr>
          <w:rFonts w:ascii="Minion-Pro" w:hAnsi="Minion-Pro"/>
          <w:shd w:val="clear" w:color="auto" w:fill="FFFFFF"/>
          <w:lang w:val="de-DE"/>
        </w:rPr>
        <w:t>-1389</w:t>
      </w:r>
      <w:r w:rsidRPr="00626292">
        <w:rPr>
          <w:rFonts w:ascii="Minion-Pro" w:hAnsi="Minion-Pro"/>
          <w:shd w:val="clear" w:color="auto" w:fill="FFFFFF"/>
          <w:lang w:val="de-DE"/>
        </w:rPr>
        <w:t xml:space="preserve"> (2016).</w:t>
      </w:r>
    </w:p>
    <w:p w14:paraId="2674363C" w14:textId="0FB393EC" w:rsidR="00D605B1" w:rsidRPr="00626292" w:rsidRDefault="00D605B1" w:rsidP="006F3CA7">
      <w:pPr>
        <w:pStyle w:val="Reference"/>
        <w:ind w:left="180" w:hanging="180"/>
        <w:rPr>
          <w:rFonts w:ascii="Minion-Pro" w:hAnsi="Minion-Pro"/>
          <w:shd w:val="clear" w:color="auto" w:fill="FFFFFF"/>
        </w:rPr>
      </w:pPr>
      <w:r w:rsidRPr="00626292">
        <w:rPr>
          <w:rFonts w:ascii="Minion-Pro" w:hAnsi="Minion-Pro"/>
          <w:shd w:val="clear" w:color="auto" w:fill="FFFFFF"/>
        </w:rPr>
        <w:t>[</w:t>
      </w:r>
      <w:r w:rsidR="001760FD" w:rsidRPr="00626292">
        <w:rPr>
          <w:rFonts w:ascii="Minion-Pro" w:hAnsi="Minion-Pro"/>
          <w:shd w:val="clear" w:color="auto" w:fill="FFFFFF"/>
        </w:rPr>
        <w:t>14</w:t>
      </w:r>
      <w:r w:rsidRPr="00626292">
        <w:rPr>
          <w:rFonts w:ascii="Minion-Pro" w:hAnsi="Minion-Pro"/>
          <w:shd w:val="clear" w:color="auto" w:fill="FFFFFF"/>
        </w:rPr>
        <w:t xml:space="preserve">] M. H. Park, H. J. Kim, Y. J. Kim, W. Lee, T. Moon, K. D. Kim and C. S. Hwang, </w:t>
      </w:r>
      <w:r w:rsidRPr="00626292">
        <w:rPr>
          <w:rFonts w:ascii="Minion-Pro" w:hAnsi="Minion-Pro"/>
          <w:i/>
          <w:shd w:val="clear" w:color="auto" w:fill="FFFFFF"/>
        </w:rPr>
        <w:t>Appl. Phys. Lett</w:t>
      </w:r>
      <w:r w:rsidRPr="00626292">
        <w:rPr>
          <w:rFonts w:ascii="Minion-Pro" w:hAnsi="Minion-Pro"/>
          <w:shd w:val="clear" w:color="auto" w:fill="FFFFFF"/>
        </w:rPr>
        <w:t xml:space="preserve">. </w:t>
      </w:r>
      <w:r w:rsidRPr="00626292">
        <w:rPr>
          <w:rFonts w:ascii="Minion-Pro" w:hAnsi="Minion-Pro"/>
          <w:b/>
          <w:shd w:val="clear" w:color="auto" w:fill="FFFFFF"/>
        </w:rPr>
        <w:t>105</w:t>
      </w:r>
      <w:r w:rsidRPr="00626292">
        <w:rPr>
          <w:rFonts w:ascii="Minion-Pro" w:hAnsi="Minion-Pro"/>
          <w:shd w:val="clear" w:color="auto" w:fill="FFFFFF"/>
        </w:rPr>
        <w:t>, 072902 (2014).</w:t>
      </w:r>
    </w:p>
    <w:p w14:paraId="535172B6" w14:textId="773E79DB" w:rsidR="00D605B1" w:rsidRPr="00626292" w:rsidRDefault="00D605B1" w:rsidP="006F3CA7">
      <w:pPr>
        <w:pStyle w:val="Reference"/>
        <w:ind w:left="180" w:hanging="180"/>
        <w:rPr>
          <w:rFonts w:ascii="Minion-Pro" w:hAnsi="Minion-Pro"/>
        </w:rPr>
      </w:pPr>
      <w:r w:rsidRPr="00626292">
        <w:rPr>
          <w:rFonts w:ascii="Minion-Pro" w:hAnsi="Minion-Pro"/>
          <w:shd w:val="clear" w:color="auto" w:fill="FFFFFF"/>
        </w:rPr>
        <w:t>[</w:t>
      </w:r>
      <w:r w:rsidR="001760FD" w:rsidRPr="00626292">
        <w:rPr>
          <w:rFonts w:ascii="Minion-Pro" w:hAnsi="Minion-Pro"/>
          <w:shd w:val="clear" w:color="auto" w:fill="FFFFFF"/>
        </w:rPr>
        <w:t>15</w:t>
      </w:r>
      <w:r w:rsidRPr="00626292">
        <w:rPr>
          <w:rFonts w:ascii="Minion-Pro" w:hAnsi="Minion-Pro"/>
          <w:shd w:val="clear" w:color="auto" w:fill="FFFFFF"/>
        </w:rPr>
        <w:t>]</w:t>
      </w:r>
      <w:r w:rsidR="00C1088E" w:rsidRPr="00626292">
        <w:rPr>
          <w:rFonts w:ascii="Minion-Pro" w:hAnsi="Minion-Pro"/>
        </w:rPr>
        <w:t xml:space="preserve"> S. Dey, K. Tapily, S. Consiglio, R. D. Clark, C. S. Wajda, G. J. Leusink, A. R. Woll, P. Sharma, S. Dutta, A. C. Diebold in International Conference on Frontiers of Characterization and Metrology for Nanoelectronics, edited by E.M. Secula and D.G. Seiler, (Frontiers of Characterization and Metrology for Nanoelectronics (FCMN) 2017) pp. 223-225.</w:t>
      </w:r>
    </w:p>
    <w:p w14:paraId="6CB4A980" w14:textId="6C776D3E" w:rsidR="001760FD" w:rsidRPr="00626292" w:rsidRDefault="001D25C2" w:rsidP="00B1725D">
      <w:pPr>
        <w:pStyle w:val="Reference"/>
        <w:ind w:left="180" w:hanging="180"/>
        <w:rPr>
          <w:rFonts w:ascii="Minion-Pro" w:hAnsi="Minion-Pro"/>
          <w:shd w:val="clear" w:color="auto" w:fill="FFFFFF"/>
        </w:rPr>
      </w:pPr>
      <w:r w:rsidRPr="00626292">
        <w:rPr>
          <w:rFonts w:ascii="Minion-Pro" w:hAnsi="Minion-Pro"/>
          <w:shd w:val="clear" w:color="auto" w:fill="FFFFFF"/>
        </w:rPr>
        <w:t>[</w:t>
      </w:r>
      <w:r w:rsidR="001760FD" w:rsidRPr="00626292">
        <w:rPr>
          <w:rFonts w:ascii="Minion-Pro" w:hAnsi="Minion-Pro"/>
          <w:shd w:val="clear" w:color="auto" w:fill="FFFFFF"/>
        </w:rPr>
        <w:t>16</w:t>
      </w:r>
      <w:r w:rsidRPr="00626292">
        <w:rPr>
          <w:rFonts w:ascii="Minion-Pro" w:hAnsi="Minion-Pro"/>
          <w:shd w:val="clear" w:color="auto" w:fill="FFFFFF"/>
        </w:rPr>
        <w:t>]</w:t>
      </w:r>
      <w:r w:rsidR="00696043" w:rsidRPr="00626292">
        <w:rPr>
          <w:rFonts w:ascii="Minion-Pro" w:hAnsi="Minion-Pro"/>
          <w:shd w:val="clear" w:color="auto" w:fill="FFFFFF"/>
        </w:rPr>
        <w:t xml:space="preserve"> E. H. Kisi, C. J. Howard, R. J. Hil, J. Am. Ceram. Soc. 72, 1757 (1989) - SG 29- Pbc21- ICSD CollCode 67004</w:t>
      </w:r>
    </w:p>
    <w:p w14:paraId="7B3BB42F" w14:textId="66C9475A"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[17] </w:t>
      </w:r>
      <w:r w:rsidR="00696043" w:rsidRPr="00626292">
        <w:rPr>
          <w:rFonts w:ascii="Minion-Pro" w:hAnsi="Minion-Pro"/>
          <w:shd w:val="clear" w:color="auto" w:fill="FFFFFF"/>
        </w:rPr>
        <w:t xml:space="preserve">R. E. Hann, P. R. Suitch, J. L. Pentecost, J. Am. Ceram. Soc. 68, 285 (1985). - SG 14 - </w:t>
      </w:r>
      <w:r w:rsidR="00696043" w:rsidRPr="00626292">
        <w:rPr>
          <w:rFonts w:ascii="Minion-Pro" w:hAnsi="Minion-Pro"/>
        </w:rPr>
        <w:t>P2</w:t>
      </w:r>
      <w:r w:rsidR="00696043" w:rsidRPr="00626292">
        <w:rPr>
          <w:rFonts w:ascii="Minion-Pro" w:hAnsi="Minion-Pro"/>
          <w:vertAlign w:val="subscript"/>
        </w:rPr>
        <w:t>1</w:t>
      </w:r>
      <w:r w:rsidR="00696043" w:rsidRPr="00626292">
        <w:rPr>
          <w:rFonts w:ascii="Minion-Pro" w:hAnsi="Minion-Pro"/>
        </w:rPr>
        <w:t>/</w:t>
      </w:r>
      <w:r w:rsidR="00696043" w:rsidRPr="00626292">
        <w:rPr>
          <w:rFonts w:ascii="Minion-Pro" w:hAnsi="Minion-Pro"/>
          <w:i/>
        </w:rPr>
        <w:t>c</w:t>
      </w:r>
      <w:r w:rsidR="00696043" w:rsidRPr="00626292">
        <w:rPr>
          <w:rFonts w:ascii="Minion-Pro" w:hAnsi="Minion-Pro"/>
          <w:shd w:val="clear" w:color="auto" w:fill="FFFFFF"/>
        </w:rPr>
        <w:t xml:space="preserve"> - ICSD CollCode 173964</w:t>
      </w:r>
    </w:p>
    <w:p w14:paraId="2652C917" w14:textId="28623776"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[18] </w:t>
      </w:r>
      <w:r w:rsidR="00696043" w:rsidRPr="00626292">
        <w:rPr>
          <w:rFonts w:ascii="Minion-Pro" w:hAnsi="Minion-Pro"/>
          <w:shd w:val="clear" w:color="auto" w:fill="FFFFFF"/>
        </w:rPr>
        <w:t>O. Ohtaka, T. Yamanaka, S. Kume, Nippon Seramikkusu Kyokai Gakujustsu Ronbunchi, 99, 826 (1991)- SG 61 - P</w:t>
      </w:r>
      <w:r w:rsidR="00696043" w:rsidRPr="00626292">
        <w:rPr>
          <w:rFonts w:ascii="Minion-Pro" w:hAnsi="Minion-Pro"/>
          <w:i/>
          <w:shd w:val="clear" w:color="auto" w:fill="FFFFFF"/>
        </w:rPr>
        <w:t>bca</w:t>
      </w:r>
      <w:r w:rsidR="00696043" w:rsidRPr="00626292">
        <w:rPr>
          <w:rFonts w:ascii="Minion-Pro" w:hAnsi="Minion-Pro"/>
          <w:shd w:val="clear" w:color="auto" w:fill="FFFFFF"/>
        </w:rPr>
        <w:t xml:space="preserve"> - ICSD CollCode 173965</w:t>
      </w:r>
    </w:p>
    <w:p w14:paraId="6B9106F5" w14:textId="5AF67731"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[19] </w:t>
      </w:r>
      <w:r w:rsidR="00696043" w:rsidRPr="00626292">
        <w:rPr>
          <w:rFonts w:ascii="Minion-Pro" w:hAnsi="Minion-Pro"/>
          <w:shd w:val="clear" w:color="auto" w:fill="FFFFFF"/>
        </w:rPr>
        <w:t>J. Kang, E. C. Lee, K. J. Chang, Phys. Rev. B, 68, 054106 (2003) - SG 62 - P</w:t>
      </w:r>
      <w:r w:rsidR="00696043" w:rsidRPr="00626292">
        <w:rPr>
          <w:rFonts w:ascii="Minion-Pro" w:hAnsi="Minion-Pro"/>
          <w:i/>
          <w:shd w:val="clear" w:color="auto" w:fill="FFFFFF"/>
        </w:rPr>
        <w:t>nma</w:t>
      </w:r>
      <w:r w:rsidR="00696043" w:rsidRPr="00626292">
        <w:rPr>
          <w:rFonts w:ascii="Minion-Pro" w:hAnsi="Minion-Pro"/>
          <w:shd w:val="clear" w:color="auto" w:fill="FFFFFF"/>
        </w:rPr>
        <w:t xml:space="preserve"> - ICSD Coll Code 173963 </w:t>
      </w:r>
    </w:p>
    <w:p w14:paraId="69565B87" w14:textId="1DBA8340"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[20] </w:t>
      </w:r>
      <w:r w:rsidR="00696043" w:rsidRPr="00626292">
        <w:rPr>
          <w:rFonts w:ascii="Minion-Pro" w:hAnsi="Minion-Pro"/>
          <w:shd w:val="clear" w:color="auto" w:fill="FFFFFF"/>
        </w:rPr>
        <w:t>Curtis et al. J. Am.Ceram. Soc. 37, 458 (1954)</w:t>
      </w:r>
      <w:r w:rsidRPr="00626292">
        <w:rPr>
          <w:rFonts w:ascii="Minion-Pro" w:hAnsi="Minion-Pro"/>
          <w:shd w:val="clear" w:color="auto" w:fill="FFFFFF"/>
        </w:rPr>
        <w:t xml:space="preserve">- SG 137- </w:t>
      </w:r>
      <w:r w:rsidRPr="00626292">
        <w:rPr>
          <w:rFonts w:ascii="Minion-Pro" w:hAnsi="Minion-Pro"/>
        </w:rPr>
        <w:t>P4</w:t>
      </w:r>
      <w:r w:rsidRPr="00626292">
        <w:rPr>
          <w:rFonts w:ascii="Minion-Pro" w:hAnsi="Minion-Pro"/>
          <w:vertAlign w:val="subscript"/>
        </w:rPr>
        <w:t>2</w:t>
      </w:r>
      <w:r w:rsidRPr="00626292">
        <w:rPr>
          <w:rFonts w:ascii="Minion-Pro" w:hAnsi="Minion-Pro"/>
        </w:rPr>
        <w:t>/</w:t>
      </w:r>
      <w:r w:rsidRPr="00626292">
        <w:rPr>
          <w:rFonts w:ascii="Minion-Pro" w:hAnsi="Minion-Pro"/>
          <w:i/>
        </w:rPr>
        <w:t>nmc</w:t>
      </w:r>
      <w:r w:rsidRPr="00626292">
        <w:rPr>
          <w:rFonts w:ascii="Minion-Pro" w:hAnsi="Minion-Pro"/>
          <w:shd w:val="clear" w:color="auto" w:fill="FFFFFF"/>
        </w:rPr>
        <w:t xml:space="preserve"> -ICSD CollCode 85322.</w:t>
      </w:r>
    </w:p>
    <w:p w14:paraId="265A3D1B" w14:textId="77777777" w:rsidR="001760FD"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 xml:space="preserve">[21] </w:t>
      </w:r>
      <w:r w:rsidR="00696043" w:rsidRPr="00626292">
        <w:rPr>
          <w:rFonts w:ascii="Minion-Pro" w:hAnsi="Minion-Pro"/>
          <w:shd w:val="clear" w:color="auto" w:fill="FFFFFF"/>
        </w:rPr>
        <w:t xml:space="preserve">A. A. Demkov, Phys. Stat. Sol. (b), 226 57 (2001) - SG 137- </w:t>
      </w:r>
      <w:r w:rsidR="00696043" w:rsidRPr="00626292">
        <w:rPr>
          <w:rFonts w:ascii="Minion-Pro" w:hAnsi="Minion-Pro"/>
        </w:rPr>
        <w:t>P4</w:t>
      </w:r>
      <w:r w:rsidR="00696043" w:rsidRPr="00626292">
        <w:rPr>
          <w:rFonts w:ascii="Minion-Pro" w:hAnsi="Minion-Pro"/>
          <w:vertAlign w:val="subscript"/>
        </w:rPr>
        <w:t>2</w:t>
      </w:r>
      <w:r w:rsidR="00696043" w:rsidRPr="00626292">
        <w:rPr>
          <w:rFonts w:ascii="Minion-Pro" w:hAnsi="Minion-Pro"/>
        </w:rPr>
        <w:t>/</w:t>
      </w:r>
      <w:r w:rsidR="00696043" w:rsidRPr="00626292">
        <w:rPr>
          <w:rFonts w:ascii="Minion-Pro" w:hAnsi="Minion-Pro"/>
          <w:i/>
        </w:rPr>
        <w:t>nmc</w:t>
      </w:r>
      <w:r w:rsidR="00696043" w:rsidRPr="00626292">
        <w:rPr>
          <w:rFonts w:ascii="Minion-Pro" w:hAnsi="Minion-Pro"/>
          <w:shd w:val="clear" w:color="auto" w:fill="FFFFFF"/>
        </w:rPr>
        <w:t xml:space="preserve"> -ICSD CollCode 85322</w:t>
      </w:r>
      <w:r w:rsidRPr="00626292">
        <w:rPr>
          <w:rFonts w:ascii="Minion-Pro" w:hAnsi="Minion-Pro"/>
          <w:shd w:val="clear" w:color="auto" w:fill="FFFFFF"/>
        </w:rPr>
        <w:t>.</w:t>
      </w:r>
    </w:p>
    <w:p w14:paraId="76AAA4ED" w14:textId="1749E447" w:rsidR="001D25C2" w:rsidRPr="00626292" w:rsidRDefault="001760FD" w:rsidP="00B1725D">
      <w:pPr>
        <w:pStyle w:val="Reference"/>
        <w:ind w:left="180" w:hanging="180"/>
        <w:rPr>
          <w:rFonts w:ascii="Minion-Pro" w:hAnsi="Minion-Pro"/>
          <w:shd w:val="clear" w:color="auto" w:fill="FFFFFF"/>
        </w:rPr>
      </w:pPr>
      <w:r w:rsidRPr="00626292">
        <w:rPr>
          <w:rFonts w:ascii="Minion-Pro" w:hAnsi="Minion-Pro"/>
          <w:shd w:val="clear" w:color="auto" w:fill="FFFFFF"/>
        </w:rPr>
        <w:t>[22]</w:t>
      </w:r>
      <w:r w:rsidR="00696043" w:rsidRPr="00626292">
        <w:rPr>
          <w:rFonts w:ascii="Minion-Pro" w:hAnsi="Minion-Pro"/>
          <w:shd w:val="clear" w:color="auto" w:fill="FFFFFF"/>
        </w:rPr>
        <w:t xml:space="preserve">W. Wong-Ng, H. F. McMurdie, B. Paretzkin, Y Zhang, K. L. Davis, C. Hubbard, A. L. Dragoo, J. M. Stewart, Powder Diffraction </w:t>
      </w:r>
      <w:r w:rsidR="00696043" w:rsidRPr="00626292">
        <w:rPr>
          <w:rFonts w:ascii="Minion-Pro" w:hAnsi="Minion-Pro"/>
          <w:b/>
          <w:shd w:val="clear" w:color="auto" w:fill="FFFFFF"/>
        </w:rPr>
        <w:t>2</w:t>
      </w:r>
      <w:r w:rsidR="00696043" w:rsidRPr="00626292">
        <w:rPr>
          <w:rFonts w:ascii="Minion-Pro" w:hAnsi="Minion-Pro"/>
          <w:shd w:val="clear" w:color="auto" w:fill="FFFFFF"/>
        </w:rPr>
        <w:t xml:space="preserve">, 191 (1987) - </w:t>
      </w:r>
      <w:r w:rsidR="00696043" w:rsidRPr="00626292">
        <w:rPr>
          <w:rFonts w:ascii="Minion-Pro" w:hAnsi="Minion-Pro"/>
        </w:rPr>
        <w:t>F</w:t>
      </w:r>
      <w:r w:rsidR="00696043" w:rsidRPr="00626292">
        <w:rPr>
          <w:rFonts w:ascii="Minion-Pro" w:hAnsi="Minion-Pro"/>
          <w:i/>
        </w:rPr>
        <w:t>m</w:t>
      </w:r>
      <w:r w:rsidR="00696043" w:rsidRPr="00626292">
        <w:rPr>
          <w:rFonts w:ascii="Minion-Pro" w:hAnsi="Minion-Pro"/>
        </w:rPr>
        <w:t>3</w:t>
      </w:r>
      <w:r w:rsidR="00696043" w:rsidRPr="00626292">
        <w:rPr>
          <w:rFonts w:ascii="Minion-Pro" w:hAnsi="Minion-Pro"/>
          <w:i/>
        </w:rPr>
        <w:t>m</w:t>
      </w:r>
      <w:r w:rsidR="00F91464" w:rsidRPr="00626292">
        <w:rPr>
          <w:rFonts w:ascii="Minion-Pro" w:hAnsi="Minion-Pro"/>
          <w:i/>
        </w:rPr>
        <w:t>-</w:t>
      </w:r>
      <w:r w:rsidR="00696043" w:rsidRPr="00626292">
        <w:rPr>
          <w:rFonts w:ascii="Minion-Pro" w:hAnsi="Minion-Pro"/>
        </w:rPr>
        <w:t xml:space="preserve"> </w:t>
      </w:r>
      <w:r w:rsidR="00696043" w:rsidRPr="00626292">
        <w:rPr>
          <w:rFonts w:ascii="Minion-Pro" w:hAnsi="Minion-Pro"/>
          <w:shd w:val="clear" w:color="auto" w:fill="FFFFFF"/>
        </w:rPr>
        <w:t>SG 225- ICSD CollCode 604220</w:t>
      </w:r>
    </w:p>
    <w:p w14:paraId="0B861F1F" w14:textId="08C729D9" w:rsidR="00C26212" w:rsidRPr="00626292" w:rsidRDefault="00C26212" w:rsidP="00B1725D">
      <w:pPr>
        <w:pStyle w:val="Reference"/>
        <w:ind w:left="180" w:hanging="180"/>
        <w:rPr>
          <w:rFonts w:ascii="Minion-Pro" w:hAnsi="Minion-Pro"/>
          <w:shd w:val="clear" w:color="auto" w:fill="FFFFFF"/>
        </w:rPr>
      </w:pPr>
      <w:r w:rsidRPr="00626292">
        <w:rPr>
          <w:rFonts w:ascii="Minion-Pro" w:hAnsi="Minion-Pro"/>
          <w:shd w:val="clear" w:color="auto" w:fill="FFFFFF"/>
        </w:rPr>
        <w:t>[</w:t>
      </w:r>
      <w:r w:rsidR="00AE4951" w:rsidRPr="00626292">
        <w:rPr>
          <w:rFonts w:ascii="Minion-Pro" w:hAnsi="Minion-Pro"/>
          <w:shd w:val="clear" w:color="auto" w:fill="FFFFFF"/>
        </w:rPr>
        <w:t>23</w:t>
      </w:r>
      <w:r w:rsidRPr="00626292">
        <w:rPr>
          <w:rFonts w:ascii="Minion-Pro" w:hAnsi="Minion-Pro"/>
          <w:shd w:val="clear" w:color="auto" w:fill="FFFFFF"/>
        </w:rPr>
        <w:t xml:space="preserve">] </w:t>
      </w:r>
      <w:r w:rsidR="00696043" w:rsidRPr="00626292">
        <w:rPr>
          <w:rFonts w:ascii="Minion-Pro" w:hAnsi="Minion-Pro"/>
          <w:shd w:val="clear" w:color="auto" w:fill="FFFFFF"/>
        </w:rPr>
        <w:t xml:space="preserve">S. Dey, K. Tapily, S. Consiglio, R. D. Clark, C. S. Wajda, G. J. Leusink, A. R. Woll and A. C. Diebold, J. Appl. Phys. </w:t>
      </w:r>
      <w:r w:rsidR="00696043" w:rsidRPr="00626292">
        <w:rPr>
          <w:rFonts w:ascii="Minion-Pro" w:hAnsi="Minion-Pro"/>
          <w:b/>
          <w:shd w:val="clear" w:color="auto" w:fill="FFFFFF"/>
        </w:rPr>
        <w:t>120</w:t>
      </w:r>
      <w:r w:rsidR="00696043" w:rsidRPr="00626292">
        <w:rPr>
          <w:rFonts w:ascii="Minion-Pro" w:hAnsi="Minion-Pro"/>
          <w:shd w:val="clear" w:color="auto" w:fill="FFFFFF"/>
        </w:rPr>
        <w:t>, 125304.</w:t>
      </w:r>
    </w:p>
    <w:p w14:paraId="467A4F8C" w14:textId="259BC84E" w:rsidR="00E300FF" w:rsidRPr="00626292" w:rsidRDefault="00E300FF" w:rsidP="00B1725D">
      <w:pPr>
        <w:pStyle w:val="Reference"/>
        <w:ind w:left="180" w:hanging="180"/>
        <w:rPr>
          <w:rFonts w:ascii="Minion-Pro" w:hAnsi="Minion-Pro"/>
          <w:shd w:val="clear" w:color="auto" w:fill="FFFFFF"/>
          <w:lang w:val="de-DE"/>
        </w:rPr>
      </w:pPr>
      <w:r w:rsidRPr="00626292">
        <w:rPr>
          <w:rFonts w:ascii="Minion-Pro" w:hAnsi="Minion-Pro"/>
          <w:shd w:val="clear" w:color="auto" w:fill="FFFFFF"/>
        </w:rPr>
        <w:t>[</w:t>
      </w:r>
      <w:r w:rsidR="00AE4951" w:rsidRPr="00626292">
        <w:rPr>
          <w:rFonts w:ascii="Minion-Pro" w:hAnsi="Minion-Pro"/>
          <w:shd w:val="clear" w:color="auto" w:fill="FFFFFF"/>
        </w:rPr>
        <w:t>24</w:t>
      </w:r>
      <w:r w:rsidRPr="00626292">
        <w:rPr>
          <w:rFonts w:ascii="Minion-Pro" w:hAnsi="Minion-Pro"/>
          <w:shd w:val="clear" w:color="auto" w:fill="FFFFFF"/>
        </w:rPr>
        <w:t xml:space="preserve">] T. D. Huan, V. Sharma, G. A. Rossetti, R. Ramprasad, Phys. </w:t>
      </w:r>
      <w:r w:rsidRPr="00626292">
        <w:rPr>
          <w:rFonts w:ascii="Minion-Pro" w:hAnsi="Minion-Pro"/>
          <w:shd w:val="clear" w:color="auto" w:fill="FFFFFF"/>
          <w:lang w:val="de-DE"/>
        </w:rPr>
        <w:t xml:space="preserve">Rev. B </w:t>
      </w:r>
      <w:r w:rsidRPr="00626292">
        <w:rPr>
          <w:rFonts w:ascii="Minion-Pro" w:hAnsi="Minion-Pro"/>
          <w:b/>
          <w:shd w:val="clear" w:color="auto" w:fill="FFFFFF"/>
          <w:lang w:val="de-DE"/>
        </w:rPr>
        <w:t>90</w:t>
      </w:r>
      <w:r w:rsidRPr="00626292">
        <w:rPr>
          <w:rFonts w:ascii="Minion-Pro" w:hAnsi="Minion-Pro"/>
          <w:shd w:val="clear" w:color="auto" w:fill="FFFFFF"/>
          <w:lang w:val="de-DE"/>
        </w:rPr>
        <w:t>, 064111 (2014).</w:t>
      </w:r>
    </w:p>
    <w:p w14:paraId="5D4A7783" w14:textId="64601F37" w:rsidR="00E300FF" w:rsidRPr="00626292" w:rsidRDefault="00E300FF" w:rsidP="00B1725D">
      <w:pPr>
        <w:pStyle w:val="Reference"/>
        <w:ind w:left="180" w:hanging="180"/>
        <w:rPr>
          <w:rFonts w:ascii="Minion-Pro" w:hAnsi="Minion-Pro"/>
          <w:lang w:val="de-DE"/>
        </w:rPr>
      </w:pPr>
      <w:r w:rsidRPr="00626292">
        <w:rPr>
          <w:rFonts w:ascii="Minion-Pro" w:hAnsi="Minion-Pro"/>
          <w:shd w:val="clear" w:color="auto" w:fill="FFFFFF"/>
          <w:lang w:val="de-DE"/>
        </w:rPr>
        <w:t>[</w:t>
      </w:r>
      <w:r w:rsidR="00AE4951" w:rsidRPr="00626292">
        <w:rPr>
          <w:rFonts w:ascii="Minion-Pro" w:hAnsi="Minion-Pro"/>
          <w:shd w:val="clear" w:color="auto" w:fill="FFFFFF"/>
          <w:lang w:val="de-DE"/>
        </w:rPr>
        <w:t>25</w:t>
      </w:r>
      <w:r w:rsidRPr="00626292">
        <w:rPr>
          <w:rFonts w:ascii="Minion-Pro" w:hAnsi="Minion-Pro"/>
          <w:shd w:val="clear" w:color="auto" w:fill="FFFFFF"/>
          <w:lang w:val="de-DE"/>
        </w:rPr>
        <w:t xml:space="preserve">] J. </w:t>
      </w:r>
      <w:r w:rsidRPr="00626292">
        <w:rPr>
          <w:rFonts w:ascii="Minion-Pro" w:hAnsi="Minion-Pro"/>
          <w:lang w:val="de-DE"/>
        </w:rPr>
        <w:t>Müller, T. S. Böscke, D. Bräuhaus</w:t>
      </w:r>
      <w:r w:rsidRPr="00626292">
        <w:rPr>
          <w:rFonts w:ascii="Minion-Pro" w:hAnsi="Minion-Pro" w:cs="Arial"/>
          <w:color w:val="222222"/>
          <w:sz w:val="20"/>
          <w:szCs w:val="20"/>
          <w:shd w:val="clear" w:color="auto" w:fill="FFFFFF"/>
          <w:lang w:val="de-DE"/>
        </w:rPr>
        <w:t>,</w:t>
      </w:r>
      <w:r w:rsidRPr="00626292">
        <w:rPr>
          <w:rFonts w:ascii="Minion-Pro" w:hAnsi="Minion-Pro"/>
          <w:lang w:val="de-DE"/>
        </w:rPr>
        <w:t xml:space="preserve"> U. Schröder, J. Kücher, T. Mikolajick and L. Frey, Appl. Phys. Lett., </w:t>
      </w:r>
      <w:r w:rsidRPr="00626292">
        <w:rPr>
          <w:rFonts w:ascii="Minion-Pro" w:hAnsi="Minion-Pro"/>
          <w:b/>
          <w:lang w:val="de-DE"/>
        </w:rPr>
        <w:t>99</w:t>
      </w:r>
      <w:r w:rsidRPr="00626292">
        <w:rPr>
          <w:rFonts w:ascii="Minion-Pro" w:hAnsi="Minion-Pro"/>
          <w:lang w:val="de-DE"/>
        </w:rPr>
        <w:t>, 112901 (2011).</w:t>
      </w:r>
    </w:p>
    <w:p w14:paraId="0CD7CBA3" w14:textId="0CA73E51" w:rsidR="00E300FF" w:rsidRPr="00626292" w:rsidRDefault="00E300FF" w:rsidP="00B1725D">
      <w:pPr>
        <w:pStyle w:val="Reference"/>
        <w:ind w:left="180" w:hanging="180"/>
        <w:rPr>
          <w:rFonts w:ascii="Minion-Pro" w:hAnsi="Minion-Pro"/>
          <w:lang w:val="de-DE"/>
        </w:rPr>
      </w:pPr>
      <w:r w:rsidRPr="00626292">
        <w:rPr>
          <w:rFonts w:ascii="Minion-Pro" w:hAnsi="Minion-Pro"/>
          <w:lang w:val="de-DE"/>
        </w:rPr>
        <w:t>[</w:t>
      </w:r>
      <w:r w:rsidR="00AE4951" w:rsidRPr="00626292">
        <w:rPr>
          <w:rFonts w:ascii="Minion-Pro" w:hAnsi="Minion-Pro"/>
          <w:lang w:val="de-DE"/>
        </w:rPr>
        <w:t>26</w:t>
      </w:r>
      <w:r w:rsidRPr="00626292">
        <w:rPr>
          <w:rFonts w:ascii="Minion-Pro" w:hAnsi="Minion-Pro"/>
          <w:lang w:val="de-DE"/>
        </w:rPr>
        <w:t>]</w:t>
      </w:r>
      <w:r w:rsidR="005D0175" w:rsidRPr="00626292">
        <w:rPr>
          <w:rFonts w:ascii="Minion-Pro" w:hAnsi="Minion-Pro"/>
          <w:shd w:val="clear" w:color="auto" w:fill="FFFFFF"/>
          <w:lang w:val="de-DE"/>
        </w:rPr>
        <w:t xml:space="preserve"> J. </w:t>
      </w:r>
      <w:r w:rsidR="005D0175" w:rsidRPr="00626292">
        <w:rPr>
          <w:rFonts w:ascii="Minion-Pro" w:hAnsi="Minion-Pro"/>
          <w:lang w:val="de-DE"/>
        </w:rPr>
        <w:t>Müller, T. S. Böscke, U. Schröder, S. Mueller, D. Bräuhaus</w:t>
      </w:r>
      <w:r w:rsidR="005D0175" w:rsidRPr="00626292">
        <w:rPr>
          <w:rFonts w:ascii="Minion-Pro" w:hAnsi="Minion-Pro" w:cs="Arial"/>
          <w:color w:val="222222"/>
          <w:sz w:val="20"/>
          <w:szCs w:val="20"/>
          <w:shd w:val="clear" w:color="auto" w:fill="FFFFFF"/>
          <w:lang w:val="de-DE"/>
        </w:rPr>
        <w:t>,</w:t>
      </w:r>
      <w:r w:rsidR="005D0175" w:rsidRPr="00626292">
        <w:rPr>
          <w:rFonts w:ascii="Minion-Pro" w:hAnsi="Minion-Pro"/>
          <w:lang w:val="de-DE"/>
        </w:rPr>
        <w:t xml:space="preserve"> U. Bottger, L. Frey, and T. Mikolajick, Nano letters </w:t>
      </w:r>
      <w:r w:rsidR="005D0175" w:rsidRPr="00626292">
        <w:rPr>
          <w:rFonts w:ascii="Minion-Pro" w:hAnsi="Minion-Pro"/>
          <w:b/>
          <w:lang w:val="de-DE"/>
        </w:rPr>
        <w:t>12</w:t>
      </w:r>
      <w:r w:rsidR="005D0175" w:rsidRPr="00626292">
        <w:rPr>
          <w:rFonts w:ascii="Minion-Pro" w:hAnsi="Minion-Pro"/>
          <w:lang w:val="de-DE"/>
        </w:rPr>
        <w:t>, 4318</w:t>
      </w:r>
      <w:r w:rsidR="00F11503" w:rsidRPr="00626292">
        <w:rPr>
          <w:rFonts w:ascii="Minion-Pro" w:hAnsi="Minion-Pro"/>
          <w:lang w:val="de-DE"/>
        </w:rPr>
        <w:t>-4323</w:t>
      </w:r>
      <w:r w:rsidR="005D0175" w:rsidRPr="00626292">
        <w:rPr>
          <w:rFonts w:ascii="Minion-Pro" w:hAnsi="Minion-Pro"/>
          <w:lang w:val="de-DE"/>
        </w:rPr>
        <w:t xml:space="preserve"> (2012).</w:t>
      </w:r>
    </w:p>
    <w:p w14:paraId="56CB0E4C" w14:textId="27ED1B2E" w:rsidR="005D0175" w:rsidRPr="00626292" w:rsidRDefault="005D0175" w:rsidP="00B1725D">
      <w:pPr>
        <w:pStyle w:val="Reference"/>
        <w:ind w:left="180" w:hanging="180"/>
        <w:rPr>
          <w:rFonts w:ascii="Minion-Pro" w:hAnsi="Minion-Pro"/>
        </w:rPr>
      </w:pPr>
      <w:r w:rsidRPr="00626292">
        <w:rPr>
          <w:rFonts w:ascii="Minion-Pro" w:hAnsi="Minion-Pro"/>
        </w:rPr>
        <w:t>[</w:t>
      </w:r>
      <w:r w:rsidR="00AE4951" w:rsidRPr="00626292">
        <w:rPr>
          <w:rFonts w:ascii="Minion-Pro" w:hAnsi="Minion-Pro"/>
        </w:rPr>
        <w:t>27</w:t>
      </w:r>
      <w:r w:rsidRPr="00626292">
        <w:rPr>
          <w:rFonts w:ascii="Minion-Pro" w:hAnsi="Minion-Pro"/>
        </w:rPr>
        <w:t xml:space="preserve">] S. E. Reyes-Lillo, K. F. Garrity and K. M. Rabe, Phys. Rev. B, </w:t>
      </w:r>
      <w:r w:rsidRPr="00626292">
        <w:rPr>
          <w:rFonts w:ascii="Minion-Pro" w:hAnsi="Minion-Pro"/>
          <w:b/>
        </w:rPr>
        <w:t>90</w:t>
      </w:r>
      <w:r w:rsidRPr="00626292">
        <w:rPr>
          <w:rFonts w:ascii="Minion-Pro" w:hAnsi="Minion-Pro"/>
        </w:rPr>
        <w:t>, 140103 (2014).</w:t>
      </w:r>
    </w:p>
    <w:sectPr w:rsidR="005D0175" w:rsidRPr="00626292" w:rsidSect="00626292">
      <w:headerReference w:type="first" r:id="rId11"/>
      <w:pgSz w:w="8640" w:h="12960" w:code="1"/>
      <w:pgMar w:top="984" w:right="1104" w:bottom="384" w:left="720" w:header="9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AFB0D" w14:textId="77777777" w:rsidR="00250DBB" w:rsidRDefault="00250DBB" w:rsidP="00950B27">
      <w:pPr>
        <w:spacing w:after="0" w:line="240" w:lineRule="auto"/>
      </w:pPr>
      <w:r>
        <w:separator/>
      </w:r>
    </w:p>
  </w:endnote>
  <w:endnote w:type="continuationSeparator" w:id="0">
    <w:p w14:paraId="605D8DA1" w14:textId="77777777" w:rsidR="00250DBB" w:rsidRDefault="00250DBB" w:rsidP="00950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ion Pro">
    <w:altName w:val="Cambria"/>
    <w:panose1 w:val="020B0604020202020204"/>
    <w:charset w:val="00"/>
    <w:family w:val="roman"/>
    <w:notTrueType/>
    <w:pitch w:val="variable"/>
    <w:sig w:usb0="00000001" w:usb1="00000000" w:usb2="00000000" w:usb3="00000000" w:csb0="0000009F" w:csb1="00000000"/>
  </w:font>
  <w:font w:name="Minion-Pro">
    <w:altName w:val="Times New Roman"/>
    <w:panose1 w:val="020B0604020202020204"/>
    <w:charset w:val="00"/>
    <w:family w:val="roman"/>
    <w:notTrueType/>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D539C" w14:textId="77777777" w:rsidR="00250DBB" w:rsidRDefault="00250DBB" w:rsidP="00950B27">
      <w:pPr>
        <w:spacing w:after="0" w:line="240" w:lineRule="auto"/>
      </w:pPr>
      <w:r>
        <w:separator/>
      </w:r>
    </w:p>
  </w:footnote>
  <w:footnote w:type="continuationSeparator" w:id="0">
    <w:p w14:paraId="3C602D90" w14:textId="77777777" w:rsidR="00250DBB" w:rsidRDefault="00250DBB" w:rsidP="00950B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3B0F7" w14:textId="77777777" w:rsidR="00C53A03" w:rsidRDefault="00C53A03" w:rsidP="00C53A03">
    <w:pPr>
      <w:pStyle w:val="Header"/>
      <w:tabs>
        <w:tab w:val="clear" w:pos="4513"/>
        <w:tab w:val="left" w:pos="2880"/>
      </w:tabs>
      <w:ind w:left="2160"/>
    </w:pPr>
    <w:r>
      <w:tab/>
    </w:r>
    <w:r>
      <w:rPr>
        <w:noProof/>
        <w:lang w:val="en-US"/>
      </w:rPr>
      <w:drawing>
        <wp:inline distT="0" distB="0" distL="0" distR="0" wp14:anchorId="61D55DE6" wp14:editId="51803165">
          <wp:extent cx="3364992" cy="93998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meraReady.EPS"/>
                  <pic:cNvPicPr/>
                </pic:nvPicPr>
                <pic:blipFill>
                  <a:blip r:embed="rId1">
                    <a:extLst>
                      <a:ext uri="{28A0092B-C50C-407E-A947-70E740481C1C}">
                        <a14:useLocalDpi xmlns:a14="http://schemas.microsoft.com/office/drawing/2010/main" val="0"/>
                      </a:ext>
                    </a:extLst>
                  </a:blip>
                  <a:stretch>
                    <a:fillRect/>
                  </a:stretch>
                </pic:blipFill>
                <pic:spPr>
                  <a:xfrm>
                    <a:off x="0" y="0"/>
                    <a:ext cx="3374046" cy="9425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70E1"/>
    <w:multiLevelType w:val="hybridMultilevel"/>
    <w:tmpl w:val="8E3405AC"/>
    <w:lvl w:ilvl="0" w:tplc="94480F26">
      <w:start w:val="1"/>
      <w:numFmt w:val="bullet"/>
      <w:pStyle w:val="BulletLis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 w15:restartNumberingAfterBreak="0">
    <w:nsid w:val="16FA3C9A"/>
    <w:multiLevelType w:val="hybridMultilevel"/>
    <w:tmpl w:val="25268D0A"/>
    <w:lvl w:ilvl="0" w:tplc="33EC614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4F01C9"/>
    <w:multiLevelType w:val="hybridMultilevel"/>
    <w:tmpl w:val="7ADE39DA"/>
    <w:lvl w:ilvl="0" w:tplc="EF2ADEBE">
      <w:start w:val="1"/>
      <w:numFmt w:val="decimal"/>
      <w:lvlText w:val="%1."/>
      <w:lvlJc w:val="left"/>
      <w:pPr>
        <w:tabs>
          <w:tab w:val="num" w:pos="720"/>
        </w:tabs>
        <w:ind w:left="720" w:hanging="360"/>
      </w:pPr>
    </w:lvl>
    <w:lvl w:ilvl="1" w:tplc="D5DAC1D0" w:tentative="1">
      <w:start w:val="1"/>
      <w:numFmt w:val="decimal"/>
      <w:lvlText w:val="%2."/>
      <w:lvlJc w:val="left"/>
      <w:pPr>
        <w:tabs>
          <w:tab w:val="num" w:pos="1440"/>
        </w:tabs>
        <w:ind w:left="1440" w:hanging="360"/>
      </w:pPr>
    </w:lvl>
    <w:lvl w:ilvl="2" w:tplc="F33E5154" w:tentative="1">
      <w:start w:val="1"/>
      <w:numFmt w:val="decimal"/>
      <w:lvlText w:val="%3."/>
      <w:lvlJc w:val="left"/>
      <w:pPr>
        <w:tabs>
          <w:tab w:val="num" w:pos="2160"/>
        </w:tabs>
        <w:ind w:left="2160" w:hanging="360"/>
      </w:pPr>
    </w:lvl>
    <w:lvl w:ilvl="3" w:tplc="96ACB434" w:tentative="1">
      <w:start w:val="1"/>
      <w:numFmt w:val="decimal"/>
      <w:lvlText w:val="%4."/>
      <w:lvlJc w:val="left"/>
      <w:pPr>
        <w:tabs>
          <w:tab w:val="num" w:pos="2880"/>
        </w:tabs>
        <w:ind w:left="2880" w:hanging="360"/>
      </w:pPr>
    </w:lvl>
    <w:lvl w:ilvl="4" w:tplc="9D7C4756" w:tentative="1">
      <w:start w:val="1"/>
      <w:numFmt w:val="decimal"/>
      <w:lvlText w:val="%5."/>
      <w:lvlJc w:val="left"/>
      <w:pPr>
        <w:tabs>
          <w:tab w:val="num" w:pos="3600"/>
        </w:tabs>
        <w:ind w:left="3600" w:hanging="360"/>
      </w:pPr>
    </w:lvl>
    <w:lvl w:ilvl="5" w:tplc="25847E26" w:tentative="1">
      <w:start w:val="1"/>
      <w:numFmt w:val="decimal"/>
      <w:lvlText w:val="%6."/>
      <w:lvlJc w:val="left"/>
      <w:pPr>
        <w:tabs>
          <w:tab w:val="num" w:pos="4320"/>
        </w:tabs>
        <w:ind w:left="4320" w:hanging="360"/>
      </w:pPr>
    </w:lvl>
    <w:lvl w:ilvl="6" w:tplc="0F5CA61E" w:tentative="1">
      <w:start w:val="1"/>
      <w:numFmt w:val="decimal"/>
      <w:lvlText w:val="%7."/>
      <w:lvlJc w:val="left"/>
      <w:pPr>
        <w:tabs>
          <w:tab w:val="num" w:pos="5040"/>
        </w:tabs>
        <w:ind w:left="5040" w:hanging="360"/>
      </w:pPr>
    </w:lvl>
    <w:lvl w:ilvl="7" w:tplc="6D5E4E80" w:tentative="1">
      <w:start w:val="1"/>
      <w:numFmt w:val="decimal"/>
      <w:lvlText w:val="%8."/>
      <w:lvlJc w:val="left"/>
      <w:pPr>
        <w:tabs>
          <w:tab w:val="num" w:pos="5760"/>
        </w:tabs>
        <w:ind w:left="5760" w:hanging="360"/>
      </w:pPr>
    </w:lvl>
    <w:lvl w:ilvl="8" w:tplc="E63E79CE" w:tentative="1">
      <w:start w:val="1"/>
      <w:numFmt w:val="decimal"/>
      <w:lvlText w:val="%9."/>
      <w:lvlJc w:val="left"/>
      <w:pPr>
        <w:tabs>
          <w:tab w:val="num" w:pos="6480"/>
        </w:tabs>
        <w:ind w:left="6480" w:hanging="360"/>
      </w:pPr>
    </w:lvl>
  </w:abstractNum>
  <w:abstractNum w:abstractNumId="3" w15:restartNumberingAfterBreak="0">
    <w:nsid w:val="4E5A1884"/>
    <w:multiLevelType w:val="hybridMultilevel"/>
    <w:tmpl w:val="78C0F8A0"/>
    <w:lvl w:ilvl="0" w:tplc="8256B94E">
      <w:start w:val="1"/>
      <w:numFmt w:val="decimal"/>
      <w:lvlText w:val="%1)"/>
      <w:lvlJc w:val="left"/>
      <w:pPr>
        <w:ind w:left="720" w:hanging="360"/>
      </w:pPr>
      <w:rPr>
        <w:rFonts w:hint="default"/>
        <w:b/>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D30227"/>
    <w:multiLevelType w:val="hybridMultilevel"/>
    <w:tmpl w:val="A0DC9846"/>
    <w:lvl w:ilvl="0" w:tplc="36E436C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hideSpellingErrors/>
  <w:hideGrammaticalError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1C"/>
    <w:rsid w:val="00000B5C"/>
    <w:rsid w:val="00002906"/>
    <w:rsid w:val="0001023A"/>
    <w:rsid w:val="00010950"/>
    <w:rsid w:val="00025F52"/>
    <w:rsid w:val="000334AB"/>
    <w:rsid w:val="00034865"/>
    <w:rsid w:val="00036AA1"/>
    <w:rsid w:val="0003726F"/>
    <w:rsid w:val="000432D4"/>
    <w:rsid w:val="00046BAB"/>
    <w:rsid w:val="00047A36"/>
    <w:rsid w:val="00053C32"/>
    <w:rsid w:val="000609E7"/>
    <w:rsid w:val="00084B63"/>
    <w:rsid w:val="00084C8C"/>
    <w:rsid w:val="00094624"/>
    <w:rsid w:val="000A286F"/>
    <w:rsid w:val="000A64FE"/>
    <w:rsid w:val="000B29D5"/>
    <w:rsid w:val="000C7850"/>
    <w:rsid w:val="000C79D2"/>
    <w:rsid w:val="000D044C"/>
    <w:rsid w:val="000D1F99"/>
    <w:rsid w:val="000D2429"/>
    <w:rsid w:val="000D2FE6"/>
    <w:rsid w:val="000E20F2"/>
    <w:rsid w:val="000E299B"/>
    <w:rsid w:val="000F47CF"/>
    <w:rsid w:val="00103DD3"/>
    <w:rsid w:val="00120B39"/>
    <w:rsid w:val="00130976"/>
    <w:rsid w:val="001325F0"/>
    <w:rsid w:val="0013305B"/>
    <w:rsid w:val="00133EC8"/>
    <w:rsid w:val="001522FD"/>
    <w:rsid w:val="001760FD"/>
    <w:rsid w:val="001C3D69"/>
    <w:rsid w:val="001C5459"/>
    <w:rsid w:val="001C5CAA"/>
    <w:rsid w:val="001D14C5"/>
    <w:rsid w:val="001D25C2"/>
    <w:rsid w:val="001D3A84"/>
    <w:rsid w:val="001E17D8"/>
    <w:rsid w:val="001E256E"/>
    <w:rsid w:val="001F1386"/>
    <w:rsid w:val="001F4110"/>
    <w:rsid w:val="001F473D"/>
    <w:rsid w:val="002017D2"/>
    <w:rsid w:val="002019B3"/>
    <w:rsid w:val="00204ACD"/>
    <w:rsid w:val="00212816"/>
    <w:rsid w:val="0021307E"/>
    <w:rsid w:val="00213E66"/>
    <w:rsid w:val="00213F74"/>
    <w:rsid w:val="00222895"/>
    <w:rsid w:val="00223817"/>
    <w:rsid w:val="002271D5"/>
    <w:rsid w:val="00233C7F"/>
    <w:rsid w:val="00235C12"/>
    <w:rsid w:val="00250DBB"/>
    <w:rsid w:val="00250E09"/>
    <w:rsid w:val="00250EC5"/>
    <w:rsid w:val="0025307A"/>
    <w:rsid w:val="00266B9C"/>
    <w:rsid w:val="002800B4"/>
    <w:rsid w:val="002829B1"/>
    <w:rsid w:val="002950CE"/>
    <w:rsid w:val="00295EC1"/>
    <w:rsid w:val="002A0AF1"/>
    <w:rsid w:val="002A0C88"/>
    <w:rsid w:val="002A4429"/>
    <w:rsid w:val="002A656C"/>
    <w:rsid w:val="002B06C2"/>
    <w:rsid w:val="002B1C8E"/>
    <w:rsid w:val="002C2C9C"/>
    <w:rsid w:val="002C693D"/>
    <w:rsid w:val="002F057C"/>
    <w:rsid w:val="002F5363"/>
    <w:rsid w:val="0030013C"/>
    <w:rsid w:val="003018D1"/>
    <w:rsid w:val="00301E1A"/>
    <w:rsid w:val="00305E9B"/>
    <w:rsid w:val="00306B6C"/>
    <w:rsid w:val="00307185"/>
    <w:rsid w:val="00314889"/>
    <w:rsid w:val="0031505F"/>
    <w:rsid w:val="00321BB0"/>
    <w:rsid w:val="00331CBC"/>
    <w:rsid w:val="0033272D"/>
    <w:rsid w:val="00333735"/>
    <w:rsid w:val="00334058"/>
    <w:rsid w:val="0033541A"/>
    <w:rsid w:val="00340E3D"/>
    <w:rsid w:val="00345BEA"/>
    <w:rsid w:val="003466D2"/>
    <w:rsid w:val="00352D0B"/>
    <w:rsid w:val="00357586"/>
    <w:rsid w:val="0037003A"/>
    <w:rsid w:val="00377991"/>
    <w:rsid w:val="0038095C"/>
    <w:rsid w:val="0038493F"/>
    <w:rsid w:val="0038705E"/>
    <w:rsid w:val="003976E3"/>
    <w:rsid w:val="003A163B"/>
    <w:rsid w:val="003A3340"/>
    <w:rsid w:val="003B602D"/>
    <w:rsid w:val="003C0859"/>
    <w:rsid w:val="003C3E7A"/>
    <w:rsid w:val="003C588C"/>
    <w:rsid w:val="003C73FF"/>
    <w:rsid w:val="003C75A4"/>
    <w:rsid w:val="003C7D3D"/>
    <w:rsid w:val="003D0C84"/>
    <w:rsid w:val="003D1C26"/>
    <w:rsid w:val="003E2D61"/>
    <w:rsid w:val="003F44EB"/>
    <w:rsid w:val="003F4CFB"/>
    <w:rsid w:val="003F54DF"/>
    <w:rsid w:val="003F7ECC"/>
    <w:rsid w:val="00411291"/>
    <w:rsid w:val="00415A1D"/>
    <w:rsid w:val="00431A3F"/>
    <w:rsid w:val="00433D2D"/>
    <w:rsid w:val="00433FCD"/>
    <w:rsid w:val="004379C4"/>
    <w:rsid w:val="00447CB7"/>
    <w:rsid w:val="00457DB6"/>
    <w:rsid w:val="0046186E"/>
    <w:rsid w:val="00472888"/>
    <w:rsid w:val="00476591"/>
    <w:rsid w:val="00486804"/>
    <w:rsid w:val="0049372F"/>
    <w:rsid w:val="0049776D"/>
    <w:rsid w:val="00497ED7"/>
    <w:rsid w:val="004A3EB9"/>
    <w:rsid w:val="004A7B20"/>
    <w:rsid w:val="004B583E"/>
    <w:rsid w:val="004B767E"/>
    <w:rsid w:val="004C3C89"/>
    <w:rsid w:val="004D0307"/>
    <w:rsid w:val="004E089D"/>
    <w:rsid w:val="004E3735"/>
    <w:rsid w:val="004F7407"/>
    <w:rsid w:val="005120B7"/>
    <w:rsid w:val="00512116"/>
    <w:rsid w:val="00525597"/>
    <w:rsid w:val="005315B2"/>
    <w:rsid w:val="0053734E"/>
    <w:rsid w:val="005448BA"/>
    <w:rsid w:val="00544CB3"/>
    <w:rsid w:val="00552D08"/>
    <w:rsid w:val="005536BD"/>
    <w:rsid w:val="00555037"/>
    <w:rsid w:val="00555F60"/>
    <w:rsid w:val="00557F50"/>
    <w:rsid w:val="00560CF2"/>
    <w:rsid w:val="005637B7"/>
    <w:rsid w:val="0056593E"/>
    <w:rsid w:val="005674FD"/>
    <w:rsid w:val="00581891"/>
    <w:rsid w:val="00586CE4"/>
    <w:rsid w:val="0059275E"/>
    <w:rsid w:val="00596DFB"/>
    <w:rsid w:val="005A1698"/>
    <w:rsid w:val="005B230B"/>
    <w:rsid w:val="005B35C4"/>
    <w:rsid w:val="005B3C5D"/>
    <w:rsid w:val="005B3F80"/>
    <w:rsid w:val="005C0A39"/>
    <w:rsid w:val="005C3F92"/>
    <w:rsid w:val="005D0175"/>
    <w:rsid w:val="005D2A84"/>
    <w:rsid w:val="005E08FB"/>
    <w:rsid w:val="005E4BA7"/>
    <w:rsid w:val="005E5D01"/>
    <w:rsid w:val="005E6EBF"/>
    <w:rsid w:val="00607335"/>
    <w:rsid w:val="00611C6B"/>
    <w:rsid w:val="006126D2"/>
    <w:rsid w:val="0062047D"/>
    <w:rsid w:val="006215EE"/>
    <w:rsid w:val="006232CD"/>
    <w:rsid w:val="00626292"/>
    <w:rsid w:val="0064424C"/>
    <w:rsid w:val="00673D63"/>
    <w:rsid w:val="00676B19"/>
    <w:rsid w:val="006836B9"/>
    <w:rsid w:val="00686F5A"/>
    <w:rsid w:val="00687971"/>
    <w:rsid w:val="00696043"/>
    <w:rsid w:val="006A0991"/>
    <w:rsid w:val="006A353F"/>
    <w:rsid w:val="006B0DF2"/>
    <w:rsid w:val="006B1E0A"/>
    <w:rsid w:val="006B4AFF"/>
    <w:rsid w:val="006B5C4A"/>
    <w:rsid w:val="006B6729"/>
    <w:rsid w:val="006B7774"/>
    <w:rsid w:val="006C0281"/>
    <w:rsid w:val="006D13BA"/>
    <w:rsid w:val="006D5517"/>
    <w:rsid w:val="006E36FC"/>
    <w:rsid w:val="006E4F79"/>
    <w:rsid w:val="006F05BE"/>
    <w:rsid w:val="006F105E"/>
    <w:rsid w:val="006F1085"/>
    <w:rsid w:val="006F31F0"/>
    <w:rsid w:val="006F3CA7"/>
    <w:rsid w:val="00710C40"/>
    <w:rsid w:val="00711FFA"/>
    <w:rsid w:val="00712CD5"/>
    <w:rsid w:val="00717B97"/>
    <w:rsid w:val="0072183D"/>
    <w:rsid w:val="00722041"/>
    <w:rsid w:val="00725A4C"/>
    <w:rsid w:val="0073266D"/>
    <w:rsid w:val="007353B9"/>
    <w:rsid w:val="00744D2B"/>
    <w:rsid w:val="007476AA"/>
    <w:rsid w:val="0075195F"/>
    <w:rsid w:val="00760386"/>
    <w:rsid w:val="00762070"/>
    <w:rsid w:val="00772CA9"/>
    <w:rsid w:val="007814BA"/>
    <w:rsid w:val="00790018"/>
    <w:rsid w:val="007B4A51"/>
    <w:rsid w:val="007C1586"/>
    <w:rsid w:val="007C24B2"/>
    <w:rsid w:val="007C3479"/>
    <w:rsid w:val="007C3F7D"/>
    <w:rsid w:val="007D2623"/>
    <w:rsid w:val="007D53B8"/>
    <w:rsid w:val="007E1972"/>
    <w:rsid w:val="007F0BF1"/>
    <w:rsid w:val="007F78F9"/>
    <w:rsid w:val="00805245"/>
    <w:rsid w:val="00814374"/>
    <w:rsid w:val="008148CB"/>
    <w:rsid w:val="00815AD7"/>
    <w:rsid w:val="00822A0E"/>
    <w:rsid w:val="00827224"/>
    <w:rsid w:val="0083019F"/>
    <w:rsid w:val="00836D8B"/>
    <w:rsid w:val="00837032"/>
    <w:rsid w:val="00841430"/>
    <w:rsid w:val="00844500"/>
    <w:rsid w:val="00844A32"/>
    <w:rsid w:val="00861309"/>
    <w:rsid w:val="00867F52"/>
    <w:rsid w:val="00871149"/>
    <w:rsid w:val="00874B54"/>
    <w:rsid w:val="00874D9C"/>
    <w:rsid w:val="008807B8"/>
    <w:rsid w:val="00881261"/>
    <w:rsid w:val="00883D0A"/>
    <w:rsid w:val="008857EF"/>
    <w:rsid w:val="00890049"/>
    <w:rsid w:val="00890350"/>
    <w:rsid w:val="008A7302"/>
    <w:rsid w:val="008B2286"/>
    <w:rsid w:val="008B2291"/>
    <w:rsid w:val="008B368A"/>
    <w:rsid w:val="008C378B"/>
    <w:rsid w:val="008E1C38"/>
    <w:rsid w:val="008E56DB"/>
    <w:rsid w:val="008E5B16"/>
    <w:rsid w:val="008E66E9"/>
    <w:rsid w:val="008F37A5"/>
    <w:rsid w:val="00901D5B"/>
    <w:rsid w:val="00906A1C"/>
    <w:rsid w:val="00913F1B"/>
    <w:rsid w:val="009229EA"/>
    <w:rsid w:val="00926A3B"/>
    <w:rsid w:val="0093097A"/>
    <w:rsid w:val="00933B31"/>
    <w:rsid w:val="009375C9"/>
    <w:rsid w:val="00941A49"/>
    <w:rsid w:val="009429AC"/>
    <w:rsid w:val="0094711F"/>
    <w:rsid w:val="00950B27"/>
    <w:rsid w:val="00950B49"/>
    <w:rsid w:val="009571B9"/>
    <w:rsid w:val="00962DB7"/>
    <w:rsid w:val="00963EA4"/>
    <w:rsid w:val="00964552"/>
    <w:rsid w:val="00971385"/>
    <w:rsid w:val="009766F1"/>
    <w:rsid w:val="009910AE"/>
    <w:rsid w:val="009A0B86"/>
    <w:rsid w:val="009A1F2A"/>
    <w:rsid w:val="009A24C7"/>
    <w:rsid w:val="009A4708"/>
    <w:rsid w:val="009B49B8"/>
    <w:rsid w:val="009B6A53"/>
    <w:rsid w:val="009C1A67"/>
    <w:rsid w:val="009C4101"/>
    <w:rsid w:val="009C76C1"/>
    <w:rsid w:val="009D05C8"/>
    <w:rsid w:val="009D18F7"/>
    <w:rsid w:val="009E4CA8"/>
    <w:rsid w:val="009E7E67"/>
    <w:rsid w:val="00A0420E"/>
    <w:rsid w:val="00A048AB"/>
    <w:rsid w:val="00A05BC9"/>
    <w:rsid w:val="00A10DF4"/>
    <w:rsid w:val="00A12C30"/>
    <w:rsid w:val="00A12C84"/>
    <w:rsid w:val="00A15145"/>
    <w:rsid w:val="00A20FFE"/>
    <w:rsid w:val="00A27790"/>
    <w:rsid w:val="00A40359"/>
    <w:rsid w:val="00A47C1A"/>
    <w:rsid w:val="00A523B2"/>
    <w:rsid w:val="00A53552"/>
    <w:rsid w:val="00A541C2"/>
    <w:rsid w:val="00A56395"/>
    <w:rsid w:val="00A6036A"/>
    <w:rsid w:val="00A67E58"/>
    <w:rsid w:val="00A92944"/>
    <w:rsid w:val="00A9550D"/>
    <w:rsid w:val="00A96C4D"/>
    <w:rsid w:val="00AA1126"/>
    <w:rsid w:val="00AA1C16"/>
    <w:rsid w:val="00AA2143"/>
    <w:rsid w:val="00AB213D"/>
    <w:rsid w:val="00AC0CED"/>
    <w:rsid w:val="00AC2A69"/>
    <w:rsid w:val="00AC5F82"/>
    <w:rsid w:val="00AC7DC1"/>
    <w:rsid w:val="00AD1B99"/>
    <w:rsid w:val="00AD7478"/>
    <w:rsid w:val="00AE371D"/>
    <w:rsid w:val="00AE4951"/>
    <w:rsid w:val="00AE4C00"/>
    <w:rsid w:val="00AF104E"/>
    <w:rsid w:val="00B033C7"/>
    <w:rsid w:val="00B06118"/>
    <w:rsid w:val="00B06157"/>
    <w:rsid w:val="00B13657"/>
    <w:rsid w:val="00B1725D"/>
    <w:rsid w:val="00B27799"/>
    <w:rsid w:val="00B30352"/>
    <w:rsid w:val="00B424F2"/>
    <w:rsid w:val="00B439F9"/>
    <w:rsid w:val="00B43BC7"/>
    <w:rsid w:val="00B448AB"/>
    <w:rsid w:val="00B476D0"/>
    <w:rsid w:val="00B5039D"/>
    <w:rsid w:val="00B5214E"/>
    <w:rsid w:val="00B7648E"/>
    <w:rsid w:val="00B77979"/>
    <w:rsid w:val="00B82BC8"/>
    <w:rsid w:val="00B92D1E"/>
    <w:rsid w:val="00B94C84"/>
    <w:rsid w:val="00B976B4"/>
    <w:rsid w:val="00BA5D84"/>
    <w:rsid w:val="00BA744C"/>
    <w:rsid w:val="00BC2CD2"/>
    <w:rsid w:val="00BC2D6A"/>
    <w:rsid w:val="00BC5DB2"/>
    <w:rsid w:val="00BD0DE9"/>
    <w:rsid w:val="00BF1359"/>
    <w:rsid w:val="00C1088E"/>
    <w:rsid w:val="00C1098C"/>
    <w:rsid w:val="00C17FC8"/>
    <w:rsid w:val="00C26212"/>
    <w:rsid w:val="00C32875"/>
    <w:rsid w:val="00C40037"/>
    <w:rsid w:val="00C42038"/>
    <w:rsid w:val="00C42D4A"/>
    <w:rsid w:val="00C47BE5"/>
    <w:rsid w:val="00C50B91"/>
    <w:rsid w:val="00C53A03"/>
    <w:rsid w:val="00C61E58"/>
    <w:rsid w:val="00C65468"/>
    <w:rsid w:val="00C776D6"/>
    <w:rsid w:val="00C929D2"/>
    <w:rsid w:val="00CB2C1C"/>
    <w:rsid w:val="00CB3427"/>
    <w:rsid w:val="00CB6EAC"/>
    <w:rsid w:val="00CD0F13"/>
    <w:rsid w:val="00CD1C32"/>
    <w:rsid w:val="00CD6130"/>
    <w:rsid w:val="00CE2A1C"/>
    <w:rsid w:val="00CE2DEC"/>
    <w:rsid w:val="00CE5AAE"/>
    <w:rsid w:val="00CE6248"/>
    <w:rsid w:val="00D01560"/>
    <w:rsid w:val="00D0668F"/>
    <w:rsid w:val="00D1577C"/>
    <w:rsid w:val="00D2277C"/>
    <w:rsid w:val="00D31ABC"/>
    <w:rsid w:val="00D32A35"/>
    <w:rsid w:val="00D32B4C"/>
    <w:rsid w:val="00D54BA2"/>
    <w:rsid w:val="00D56369"/>
    <w:rsid w:val="00D575AD"/>
    <w:rsid w:val="00D605B1"/>
    <w:rsid w:val="00D73BDE"/>
    <w:rsid w:val="00D7668B"/>
    <w:rsid w:val="00D81248"/>
    <w:rsid w:val="00D81FBB"/>
    <w:rsid w:val="00D90CDF"/>
    <w:rsid w:val="00DA7D8E"/>
    <w:rsid w:val="00DB17D3"/>
    <w:rsid w:val="00DC76A8"/>
    <w:rsid w:val="00DC7B78"/>
    <w:rsid w:val="00DE0E89"/>
    <w:rsid w:val="00DF2105"/>
    <w:rsid w:val="00DF3FC2"/>
    <w:rsid w:val="00DF71AC"/>
    <w:rsid w:val="00E00C83"/>
    <w:rsid w:val="00E03473"/>
    <w:rsid w:val="00E041C4"/>
    <w:rsid w:val="00E1013B"/>
    <w:rsid w:val="00E16526"/>
    <w:rsid w:val="00E1790C"/>
    <w:rsid w:val="00E21208"/>
    <w:rsid w:val="00E225A8"/>
    <w:rsid w:val="00E2406E"/>
    <w:rsid w:val="00E260DC"/>
    <w:rsid w:val="00E300FF"/>
    <w:rsid w:val="00E32FF7"/>
    <w:rsid w:val="00E43F6B"/>
    <w:rsid w:val="00E51ADA"/>
    <w:rsid w:val="00E53550"/>
    <w:rsid w:val="00E60E67"/>
    <w:rsid w:val="00E65F50"/>
    <w:rsid w:val="00E6725F"/>
    <w:rsid w:val="00E722FD"/>
    <w:rsid w:val="00E739CA"/>
    <w:rsid w:val="00E74B3B"/>
    <w:rsid w:val="00E85052"/>
    <w:rsid w:val="00E9557E"/>
    <w:rsid w:val="00E958CD"/>
    <w:rsid w:val="00EA4AF8"/>
    <w:rsid w:val="00EA5442"/>
    <w:rsid w:val="00EA76E4"/>
    <w:rsid w:val="00EB1C75"/>
    <w:rsid w:val="00EC2BAC"/>
    <w:rsid w:val="00ED6CA5"/>
    <w:rsid w:val="00EE33A1"/>
    <w:rsid w:val="00EE75B2"/>
    <w:rsid w:val="00F05B3E"/>
    <w:rsid w:val="00F11503"/>
    <w:rsid w:val="00F150E2"/>
    <w:rsid w:val="00F20B2F"/>
    <w:rsid w:val="00F24AE1"/>
    <w:rsid w:val="00F275A0"/>
    <w:rsid w:val="00F406B7"/>
    <w:rsid w:val="00F4136A"/>
    <w:rsid w:val="00F43DE4"/>
    <w:rsid w:val="00F446DE"/>
    <w:rsid w:val="00F44C53"/>
    <w:rsid w:val="00F5067B"/>
    <w:rsid w:val="00F55124"/>
    <w:rsid w:val="00F77266"/>
    <w:rsid w:val="00F85632"/>
    <w:rsid w:val="00F91464"/>
    <w:rsid w:val="00F96DD6"/>
    <w:rsid w:val="00F97E67"/>
    <w:rsid w:val="00FA5C58"/>
    <w:rsid w:val="00FC2163"/>
    <w:rsid w:val="00FC4196"/>
    <w:rsid w:val="00FC5DD1"/>
    <w:rsid w:val="00FC6377"/>
    <w:rsid w:val="00FD2A70"/>
    <w:rsid w:val="00FD5315"/>
    <w:rsid w:val="00FF4C3E"/>
    <w:rsid w:val="00FF4E6B"/>
    <w:rsid w:val="00FF544F"/>
    <w:rsid w:val="00FF66A2"/>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ECCEF"/>
  <w15:docId w15:val="{2B252699-F8D0-1E4A-BAFD-DC9D9911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C58"/>
  </w:style>
  <w:style w:type="paragraph" w:styleId="Heading1">
    <w:name w:val="heading 1"/>
    <w:basedOn w:val="Normal"/>
    <w:next w:val="Normal"/>
    <w:link w:val="Heading1Char"/>
    <w:qFormat/>
    <w:rsid w:val="009B49B8"/>
    <w:pPr>
      <w:keepNext/>
      <w:spacing w:before="240" w:after="60" w:line="240" w:lineRule="auto"/>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START">
    <w:name w:val="&lt;BOX-START&gt;"/>
    <w:basedOn w:val="Normal"/>
    <w:semiHidden/>
    <w:rsid w:val="006B0DF2"/>
    <w:pPr>
      <w:shd w:val="clear" w:color="auto" w:fill="00CCFF"/>
      <w:spacing w:before="160" w:after="160" w:line="240" w:lineRule="auto"/>
    </w:pPr>
    <w:rPr>
      <w:rFonts w:ascii="Times New Roman" w:eastAsia="Times New Roman" w:hAnsi="Times New Roman" w:cs="Times New Roman"/>
      <w:color w:val="800080"/>
      <w:sz w:val="20"/>
      <w:szCs w:val="24"/>
      <w:lang w:val="en-US"/>
    </w:rPr>
  </w:style>
  <w:style w:type="paragraph" w:customStyle="1" w:styleId="SuperTitle">
    <w:name w:val="&lt;Super_Title&gt;"/>
    <w:qFormat/>
    <w:rsid w:val="0083019F"/>
    <w:pPr>
      <w:spacing w:before="520" w:after="660" w:line="240" w:lineRule="auto"/>
    </w:pPr>
    <w:rPr>
      <w:rFonts w:ascii="Minion Pro" w:hAnsi="Minion Pro"/>
      <w:smallCaps/>
      <w:color w:val="8B2F57"/>
      <w:sz w:val="17"/>
    </w:rPr>
  </w:style>
  <w:style w:type="paragraph" w:customStyle="1" w:styleId="ArticleTitle">
    <w:name w:val="&lt;Article_Title&gt;"/>
    <w:qFormat/>
    <w:rsid w:val="007C3479"/>
    <w:pPr>
      <w:spacing w:before="660" w:after="460" w:line="320" w:lineRule="exact"/>
    </w:pPr>
    <w:rPr>
      <w:rFonts w:ascii="Minion Pro" w:hAnsi="Minion Pro"/>
      <w:color w:val="8B2F57"/>
      <w:sz w:val="32"/>
    </w:rPr>
  </w:style>
  <w:style w:type="paragraph" w:customStyle="1" w:styleId="Author">
    <w:name w:val="&lt;Author&gt;"/>
    <w:qFormat/>
    <w:rsid w:val="00314889"/>
    <w:pPr>
      <w:spacing w:before="460" w:after="340" w:line="220" w:lineRule="exact"/>
    </w:pPr>
    <w:rPr>
      <w:rFonts w:ascii="Minion Pro" w:hAnsi="Minion Pro"/>
      <w:sz w:val="18"/>
    </w:rPr>
  </w:style>
  <w:style w:type="paragraph" w:customStyle="1" w:styleId="Affiliation">
    <w:name w:val="&lt;Affiliation&gt;"/>
    <w:qFormat/>
    <w:rsid w:val="00314889"/>
    <w:pPr>
      <w:spacing w:before="340" w:after="400" w:line="200" w:lineRule="exact"/>
    </w:pPr>
    <w:rPr>
      <w:rFonts w:ascii="Minion Pro" w:hAnsi="Minion Pro"/>
      <w:i/>
      <w:sz w:val="16"/>
    </w:rPr>
  </w:style>
  <w:style w:type="paragraph" w:customStyle="1" w:styleId="Abstract">
    <w:name w:val="&lt;Abstract&gt;"/>
    <w:qFormat/>
    <w:rsid w:val="00314889"/>
    <w:pPr>
      <w:spacing w:before="520" w:after="360" w:line="220" w:lineRule="exact"/>
      <w:jc w:val="both"/>
    </w:pPr>
    <w:rPr>
      <w:rFonts w:ascii="Minion Pro" w:hAnsi="Minion Pro"/>
      <w:i/>
      <w:sz w:val="18"/>
    </w:rPr>
  </w:style>
  <w:style w:type="paragraph" w:customStyle="1" w:styleId="CorrespAuthor">
    <w:name w:val="&lt;Corresp_Author&gt;"/>
    <w:qFormat/>
    <w:rsid w:val="00B13657"/>
    <w:pPr>
      <w:spacing w:line="220" w:lineRule="exact"/>
      <w:ind w:firstLine="260"/>
    </w:pPr>
    <w:rPr>
      <w:rFonts w:ascii="Minion Pro" w:hAnsi="Minion Pro"/>
      <w:sz w:val="16"/>
    </w:rPr>
  </w:style>
  <w:style w:type="paragraph" w:customStyle="1" w:styleId="H1">
    <w:name w:val="&lt;H1&gt;"/>
    <w:qFormat/>
    <w:rsid w:val="007C3479"/>
    <w:pPr>
      <w:spacing w:before="390" w:after="270" w:line="240" w:lineRule="auto"/>
    </w:pPr>
    <w:rPr>
      <w:rFonts w:ascii="Minion Pro" w:hAnsi="Minion Pro"/>
      <w:b/>
      <w:caps/>
      <w:color w:val="8B2F57"/>
      <w:sz w:val="19"/>
    </w:rPr>
  </w:style>
  <w:style w:type="paragraph" w:customStyle="1" w:styleId="H2">
    <w:name w:val="&lt;H2&gt;"/>
    <w:qFormat/>
    <w:rsid w:val="007C3479"/>
    <w:pPr>
      <w:spacing w:before="270"/>
    </w:pPr>
    <w:rPr>
      <w:rFonts w:ascii="Minion Pro" w:hAnsi="Minion Pro"/>
      <w:b/>
      <w:color w:val="8B2F57"/>
      <w:sz w:val="19"/>
      <w:u w:val="single"/>
    </w:rPr>
  </w:style>
  <w:style w:type="paragraph" w:customStyle="1" w:styleId="H3">
    <w:name w:val="&lt;H3&gt;"/>
    <w:qFormat/>
    <w:rsid w:val="00FA5C58"/>
    <w:pPr>
      <w:spacing w:before="240" w:after="0" w:line="220" w:lineRule="exact"/>
    </w:pPr>
    <w:rPr>
      <w:rFonts w:ascii="Minion Pro" w:hAnsi="Minion Pro"/>
      <w:i/>
      <w:color w:val="8B2F57"/>
      <w:sz w:val="19"/>
    </w:rPr>
  </w:style>
  <w:style w:type="paragraph" w:customStyle="1" w:styleId="H4">
    <w:name w:val="&lt;H4&gt;"/>
    <w:qFormat/>
    <w:rsid w:val="007C3479"/>
    <w:rPr>
      <w:rFonts w:ascii="Minion Pro" w:hAnsi="Minion Pro"/>
      <w:color w:val="8B2F57"/>
    </w:rPr>
  </w:style>
  <w:style w:type="paragraph" w:customStyle="1" w:styleId="H5">
    <w:name w:val="&lt;H5&gt;"/>
    <w:qFormat/>
    <w:rsid w:val="007C3479"/>
    <w:rPr>
      <w:rFonts w:ascii="Minion Pro" w:hAnsi="Minion Pro"/>
      <w:i/>
      <w:color w:val="8B2F57"/>
    </w:rPr>
  </w:style>
  <w:style w:type="paragraph" w:customStyle="1" w:styleId="BulletList">
    <w:name w:val="&lt;Bullet_List&gt;"/>
    <w:qFormat/>
    <w:rsid w:val="005A1698"/>
    <w:pPr>
      <w:numPr>
        <w:numId w:val="2"/>
      </w:numPr>
      <w:spacing w:after="0" w:line="220" w:lineRule="exact"/>
    </w:pPr>
    <w:rPr>
      <w:rFonts w:ascii="Minion Pro" w:hAnsi="Minion Pro"/>
      <w:sz w:val="19"/>
    </w:rPr>
  </w:style>
  <w:style w:type="paragraph" w:customStyle="1" w:styleId="NumList">
    <w:name w:val="&lt;Num_List&gt;"/>
    <w:qFormat/>
    <w:rsid w:val="00555F60"/>
    <w:pPr>
      <w:spacing w:after="0" w:line="220" w:lineRule="exact"/>
      <w:jc w:val="both"/>
    </w:pPr>
    <w:rPr>
      <w:rFonts w:ascii="Minion Pro" w:hAnsi="Minion Pro"/>
      <w:sz w:val="19"/>
    </w:rPr>
  </w:style>
  <w:style w:type="paragraph" w:customStyle="1" w:styleId="TableTitle">
    <w:name w:val="&lt;Table_Title&gt;"/>
    <w:qFormat/>
    <w:rsid w:val="0083019F"/>
    <w:pPr>
      <w:spacing w:after="120" w:line="180" w:lineRule="exact"/>
    </w:pPr>
    <w:rPr>
      <w:rFonts w:ascii="Minion Pro" w:hAnsi="Minion Pro"/>
      <w:color w:val="8B2F57"/>
      <w:sz w:val="15"/>
    </w:rPr>
  </w:style>
  <w:style w:type="paragraph" w:customStyle="1" w:styleId="TableHead">
    <w:name w:val="&lt;Table_Head&gt;"/>
    <w:qFormat/>
    <w:rsid w:val="00314889"/>
    <w:pPr>
      <w:spacing w:after="0" w:line="240" w:lineRule="auto"/>
    </w:pPr>
    <w:rPr>
      <w:rFonts w:ascii="Minion Pro" w:hAnsi="Minion Pro"/>
      <w:sz w:val="15"/>
    </w:rPr>
  </w:style>
  <w:style w:type="paragraph" w:customStyle="1" w:styleId="TableBody">
    <w:name w:val="&lt;Table_Body&gt;"/>
    <w:qFormat/>
    <w:rsid w:val="00314889"/>
    <w:pPr>
      <w:spacing w:line="180" w:lineRule="exact"/>
    </w:pPr>
    <w:rPr>
      <w:rFonts w:ascii="Minion Pro" w:hAnsi="Minion Pro"/>
      <w:sz w:val="15"/>
    </w:rPr>
  </w:style>
  <w:style w:type="paragraph" w:customStyle="1" w:styleId="DisplayQuote">
    <w:name w:val="&lt;Display_Quote&gt;"/>
    <w:qFormat/>
    <w:rsid w:val="00314889"/>
    <w:pPr>
      <w:spacing w:before="320" w:after="320"/>
      <w:ind w:left="320"/>
    </w:pPr>
    <w:rPr>
      <w:rFonts w:ascii="Minion Pro" w:hAnsi="Minion Pro"/>
      <w:sz w:val="19"/>
    </w:rPr>
  </w:style>
  <w:style w:type="paragraph" w:customStyle="1" w:styleId="MathEquation">
    <w:name w:val="&lt;Math_Equation&gt;"/>
    <w:qFormat/>
    <w:rsid w:val="00E21208"/>
    <w:pPr>
      <w:spacing w:line="240" w:lineRule="atLeast"/>
      <w:jc w:val="center"/>
    </w:pPr>
    <w:rPr>
      <w:rFonts w:ascii="Minion Pro" w:hAnsi="Minion Pro"/>
      <w:sz w:val="19"/>
    </w:rPr>
  </w:style>
  <w:style w:type="paragraph" w:customStyle="1" w:styleId="FigCaption">
    <w:name w:val="&lt;Fig_Caption&gt;"/>
    <w:qFormat/>
    <w:rsid w:val="007C3479"/>
    <w:pPr>
      <w:spacing w:before="370" w:after="0" w:line="220" w:lineRule="exact"/>
      <w:jc w:val="both"/>
    </w:pPr>
    <w:rPr>
      <w:rFonts w:ascii="Minion Pro" w:hAnsi="Minion Pro"/>
      <w:color w:val="8B2F57"/>
      <w:sz w:val="14"/>
    </w:rPr>
  </w:style>
  <w:style w:type="paragraph" w:customStyle="1" w:styleId="KeyWords">
    <w:name w:val="&lt;Key_Words&gt;"/>
    <w:qFormat/>
    <w:rsid w:val="00314889"/>
    <w:pPr>
      <w:spacing w:before="360" w:after="280" w:line="200" w:lineRule="exact"/>
    </w:pPr>
    <w:rPr>
      <w:rFonts w:ascii="Minion Pro" w:hAnsi="Minion Pro"/>
      <w:sz w:val="16"/>
    </w:rPr>
  </w:style>
  <w:style w:type="paragraph" w:customStyle="1" w:styleId="Para">
    <w:name w:val="&lt;Para&gt;"/>
    <w:qFormat/>
    <w:rsid w:val="005E5D01"/>
    <w:pPr>
      <w:spacing w:after="0" w:line="220" w:lineRule="exact"/>
      <w:ind w:firstLine="720"/>
      <w:jc w:val="both"/>
    </w:pPr>
    <w:rPr>
      <w:rFonts w:ascii="Minion Pro" w:hAnsi="Minion Pro"/>
      <w:sz w:val="19"/>
    </w:rPr>
  </w:style>
  <w:style w:type="paragraph" w:customStyle="1" w:styleId="ParaNoIndent">
    <w:name w:val="&lt;Para_No_Indent&gt;"/>
    <w:qFormat/>
    <w:rsid w:val="004B767E"/>
    <w:pPr>
      <w:spacing w:after="0" w:line="220" w:lineRule="exact"/>
      <w:jc w:val="both"/>
    </w:pPr>
    <w:rPr>
      <w:rFonts w:ascii="Minion Pro" w:hAnsi="Minion Pro"/>
      <w:sz w:val="19"/>
    </w:rPr>
  </w:style>
  <w:style w:type="paragraph" w:customStyle="1" w:styleId="TableFoot">
    <w:name w:val="&lt;Table_Foot&gt;"/>
    <w:qFormat/>
    <w:rsid w:val="00314889"/>
    <w:pPr>
      <w:spacing w:before="200" w:line="160" w:lineRule="exact"/>
    </w:pPr>
    <w:rPr>
      <w:rFonts w:ascii="Minion Pro" w:hAnsi="Minion Pro"/>
      <w:sz w:val="13"/>
    </w:rPr>
  </w:style>
  <w:style w:type="paragraph" w:customStyle="1" w:styleId="Footnote">
    <w:name w:val="&lt;Footnote&gt;"/>
    <w:qFormat/>
    <w:rsid w:val="00314889"/>
    <w:rPr>
      <w:rFonts w:ascii="Minion Pro" w:hAnsi="Minion Pro"/>
      <w:i/>
      <w:sz w:val="16"/>
    </w:rPr>
  </w:style>
  <w:style w:type="paragraph" w:customStyle="1" w:styleId="EndnoteTitle">
    <w:name w:val="&lt;Endnote_Title&gt;"/>
    <w:qFormat/>
    <w:rsid w:val="007C3479"/>
    <w:pPr>
      <w:spacing w:after="250"/>
    </w:pPr>
    <w:rPr>
      <w:rFonts w:ascii="Minion Pro" w:hAnsi="Minion Pro"/>
      <w:b/>
      <w:color w:val="8B2F57"/>
      <w:sz w:val="19"/>
    </w:rPr>
  </w:style>
  <w:style w:type="paragraph" w:customStyle="1" w:styleId="Endnote">
    <w:name w:val="&lt;Endnote&gt;"/>
    <w:qFormat/>
    <w:rsid w:val="00314889"/>
    <w:pPr>
      <w:spacing w:after="0" w:line="200" w:lineRule="exact"/>
    </w:pPr>
    <w:rPr>
      <w:rFonts w:ascii="Minion Pro" w:hAnsi="Minion Pro"/>
      <w:sz w:val="16"/>
    </w:rPr>
  </w:style>
  <w:style w:type="paragraph" w:customStyle="1" w:styleId="ReferenceTitle">
    <w:name w:val="&lt;Reference_Title&gt;"/>
    <w:qFormat/>
    <w:rsid w:val="0083019F"/>
    <w:pPr>
      <w:spacing w:before="600" w:after="250" w:line="220" w:lineRule="exact"/>
    </w:pPr>
    <w:rPr>
      <w:rFonts w:ascii="Minion Pro" w:hAnsi="Minion Pro"/>
      <w:b/>
      <w:color w:val="8B2F57"/>
      <w:sz w:val="19"/>
    </w:rPr>
  </w:style>
  <w:style w:type="paragraph" w:customStyle="1" w:styleId="Reference">
    <w:name w:val="&lt;Reference&gt;"/>
    <w:qFormat/>
    <w:rsid w:val="0013305B"/>
    <w:pPr>
      <w:spacing w:after="0" w:line="160" w:lineRule="exact"/>
      <w:ind w:left="720" w:hanging="720"/>
    </w:pPr>
    <w:rPr>
      <w:rFonts w:ascii="Minion Pro" w:hAnsi="Minion Pro"/>
      <w:sz w:val="17"/>
    </w:rPr>
  </w:style>
  <w:style w:type="character" w:customStyle="1" w:styleId="Heading1Char">
    <w:name w:val="Heading 1 Char"/>
    <w:basedOn w:val="DefaultParagraphFont"/>
    <w:link w:val="Heading1"/>
    <w:rsid w:val="009B49B8"/>
    <w:rPr>
      <w:rFonts w:ascii="Arial" w:eastAsia="Times New Roman" w:hAnsi="Arial" w:cs="Arial"/>
      <w:b/>
      <w:bCs/>
      <w:kern w:val="32"/>
      <w:sz w:val="32"/>
      <w:szCs w:val="32"/>
      <w:lang w:val="en-US"/>
    </w:rPr>
  </w:style>
  <w:style w:type="paragraph" w:customStyle="1" w:styleId="AuthorBio">
    <w:name w:val="&lt;Author_Bio&gt;"/>
    <w:qFormat/>
    <w:rsid w:val="00314889"/>
    <w:pPr>
      <w:spacing w:before="480" w:after="480" w:line="220" w:lineRule="exact"/>
    </w:pPr>
    <w:rPr>
      <w:rFonts w:ascii="Minion-Pro" w:hAnsi="Minion-Pro"/>
      <w:sz w:val="18"/>
    </w:rPr>
  </w:style>
  <w:style w:type="paragraph" w:styleId="Header">
    <w:name w:val="header"/>
    <w:basedOn w:val="Normal"/>
    <w:link w:val="HeaderChar"/>
    <w:uiPriority w:val="99"/>
    <w:unhideWhenUsed/>
    <w:rsid w:val="00950B27"/>
    <w:pPr>
      <w:tabs>
        <w:tab w:val="center" w:pos="4513"/>
        <w:tab w:val="right" w:pos="9026"/>
      </w:tabs>
      <w:spacing w:after="0" w:line="240" w:lineRule="auto"/>
    </w:pPr>
  </w:style>
  <w:style w:type="paragraph" w:customStyle="1" w:styleId="Poem">
    <w:name w:val="&lt;Poem&gt;"/>
    <w:qFormat/>
    <w:rsid w:val="00314889"/>
    <w:pPr>
      <w:spacing w:before="320" w:after="320" w:line="220" w:lineRule="exact"/>
      <w:ind w:left="320"/>
    </w:pPr>
    <w:rPr>
      <w:rFonts w:ascii="Minion-Pro" w:hAnsi="Minion-Pro"/>
      <w:sz w:val="19"/>
    </w:rPr>
  </w:style>
  <w:style w:type="paragraph" w:customStyle="1" w:styleId="BlockQuote">
    <w:name w:val="&lt;Block_Quote&gt;"/>
    <w:qFormat/>
    <w:rsid w:val="00314889"/>
    <w:pPr>
      <w:spacing w:before="350"/>
      <w:ind w:left="200" w:right="200"/>
    </w:pPr>
    <w:rPr>
      <w:rFonts w:ascii="Minion Pro" w:hAnsi="Minion Pro"/>
      <w:sz w:val="19"/>
    </w:rPr>
  </w:style>
  <w:style w:type="paragraph" w:customStyle="1" w:styleId="EndmatterTitle">
    <w:name w:val="&lt;Endmatter_Title&gt;"/>
    <w:qFormat/>
    <w:rsid w:val="00814374"/>
    <w:rPr>
      <w:rFonts w:ascii="Minion-Pro" w:hAnsi="Minion-Pro"/>
      <w:color w:val="8B2F57"/>
      <w:sz w:val="19"/>
    </w:rPr>
  </w:style>
  <w:style w:type="paragraph" w:customStyle="1" w:styleId="Endmattertext">
    <w:name w:val="&lt;Endmatter_text&gt;"/>
    <w:qFormat/>
    <w:rsid w:val="00314889"/>
    <w:pPr>
      <w:spacing w:before="480" w:after="480" w:line="220" w:lineRule="exact"/>
    </w:pPr>
    <w:rPr>
      <w:rFonts w:ascii="Minion Pro" w:hAnsi="Minion Pro"/>
      <w:sz w:val="19"/>
    </w:rPr>
  </w:style>
  <w:style w:type="character" w:customStyle="1" w:styleId="HeaderChar">
    <w:name w:val="Header Char"/>
    <w:basedOn w:val="DefaultParagraphFont"/>
    <w:link w:val="Header"/>
    <w:uiPriority w:val="99"/>
    <w:rsid w:val="00950B27"/>
  </w:style>
  <w:style w:type="paragraph" w:styleId="Footer">
    <w:name w:val="footer"/>
    <w:basedOn w:val="Normal"/>
    <w:link w:val="FooterChar"/>
    <w:uiPriority w:val="99"/>
    <w:unhideWhenUsed/>
    <w:rsid w:val="00950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B27"/>
  </w:style>
  <w:style w:type="paragraph" w:styleId="BalloonText">
    <w:name w:val="Balloon Text"/>
    <w:basedOn w:val="Normal"/>
    <w:link w:val="BalloonTextChar"/>
    <w:uiPriority w:val="99"/>
    <w:semiHidden/>
    <w:unhideWhenUsed/>
    <w:rsid w:val="009C1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A67"/>
    <w:rPr>
      <w:rFonts w:ascii="Tahoma" w:hAnsi="Tahoma" w:cs="Tahoma"/>
      <w:sz w:val="16"/>
      <w:szCs w:val="16"/>
    </w:rPr>
  </w:style>
  <w:style w:type="paragraph" w:customStyle="1" w:styleId="History">
    <w:name w:val="&lt;History&gt;"/>
    <w:basedOn w:val="BlockQuote"/>
    <w:qFormat/>
    <w:rsid w:val="00A15145"/>
    <w:pPr>
      <w:spacing w:before="400" w:after="400" w:line="200" w:lineRule="exact"/>
      <w:ind w:left="0" w:right="0"/>
    </w:pPr>
    <w:rPr>
      <w:rFonts w:ascii="Minion-Pro" w:hAnsi="Minion-Pro"/>
      <w:sz w:val="16"/>
    </w:rPr>
  </w:style>
  <w:style w:type="character" w:styleId="CommentReference">
    <w:name w:val="annotation reference"/>
    <w:basedOn w:val="DefaultParagraphFont"/>
    <w:uiPriority w:val="99"/>
    <w:semiHidden/>
    <w:unhideWhenUsed/>
    <w:rsid w:val="00906A1C"/>
    <w:rPr>
      <w:sz w:val="16"/>
      <w:szCs w:val="16"/>
    </w:rPr>
  </w:style>
  <w:style w:type="paragraph" w:styleId="CommentText">
    <w:name w:val="annotation text"/>
    <w:basedOn w:val="Normal"/>
    <w:link w:val="CommentTextChar"/>
    <w:uiPriority w:val="99"/>
    <w:semiHidden/>
    <w:unhideWhenUsed/>
    <w:rsid w:val="00906A1C"/>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906A1C"/>
    <w:rPr>
      <w:sz w:val="20"/>
      <w:szCs w:val="20"/>
      <w:lang w:val="en-US"/>
    </w:rPr>
  </w:style>
  <w:style w:type="paragraph" w:styleId="ListParagraph">
    <w:name w:val="List Paragraph"/>
    <w:basedOn w:val="Normal"/>
    <w:uiPriority w:val="34"/>
    <w:qFormat/>
    <w:rsid w:val="00906A1C"/>
    <w:pPr>
      <w:ind w:left="720"/>
      <w:contextualSpacing/>
    </w:pPr>
    <w:rPr>
      <w:lang w:val="en-US"/>
    </w:rPr>
  </w:style>
  <w:style w:type="character" w:styleId="Hyperlink">
    <w:name w:val="Hyperlink"/>
    <w:basedOn w:val="DefaultParagraphFont"/>
    <w:uiPriority w:val="99"/>
    <w:unhideWhenUsed/>
    <w:rsid w:val="00906A1C"/>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6B5C4A"/>
    <w:rPr>
      <w:b/>
      <w:bCs/>
      <w:lang w:val="en-IN"/>
    </w:rPr>
  </w:style>
  <w:style w:type="character" w:customStyle="1" w:styleId="CommentSubjectChar">
    <w:name w:val="Comment Subject Char"/>
    <w:basedOn w:val="CommentTextChar"/>
    <w:link w:val="CommentSubject"/>
    <w:uiPriority w:val="99"/>
    <w:semiHidden/>
    <w:rsid w:val="006B5C4A"/>
    <w:rPr>
      <w:b/>
      <w:bCs/>
      <w:sz w:val="20"/>
      <w:szCs w:val="20"/>
      <w:lang w:val="en-US"/>
    </w:rPr>
  </w:style>
  <w:style w:type="paragraph" w:styleId="Revision">
    <w:name w:val="Revision"/>
    <w:hidden/>
    <w:uiPriority w:val="99"/>
    <w:semiHidden/>
    <w:rsid w:val="00B779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vmukundan@sunypoly.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tif"/><Relationship Id="rId4" Type="http://schemas.openxmlformats.org/officeDocument/2006/relationships/webSettings" Target="webSettings.xml"/><Relationship Id="rId9" Type="http://schemas.openxmlformats.org/officeDocument/2006/relationships/image" Target="media/image2.tif"/></Relationships>
</file>

<file path=word/_rels/header1.xml.rels><?xml version="1.0" encoding="UTF-8" standalone="yes"?>
<Relationships xmlns="http://schemas.openxmlformats.org/package/2006/relationships"><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iebold_Lab\Documents\VineethaM_Docs\papers\MRSAdvances\Template_Instructions\MRS-Advances-Formatting-Template-2018%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C:\Users\ADiebold_Lab\Documents\VineethaM_Docs\papers\MRSAdvances\Template_Instructions\MRS-Advances-Formatting-Template-2018 (2).dotm</Template>
  <TotalTime>0</TotalTime>
  <Pages>7</Pages>
  <Words>2995</Words>
  <Characters>17074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Alain C. Diebold</dc:creator>
  <cp:lastModifiedBy>Khan, Asif I</cp:lastModifiedBy>
  <cp:revision>2</cp:revision>
  <cp:lastPrinted>2018-12-13T02:02:00Z</cp:lastPrinted>
  <dcterms:created xsi:type="dcterms:W3CDTF">2018-12-18T18:46:00Z</dcterms:created>
  <dcterms:modified xsi:type="dcterms:W3CDTF">2018-12-18T18:46:00Z</dcterms:modified>
</cp:coreProperties>
</file>