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52"/>
        <w:ind w:left="0" w:right="0"/>
      </w:pPr>
    </w:p>
    <w:p>
      <w:pPr>
        <w:autoSpaceDN w:val="0"/>
        <w:tabs>
          <w:tab w:pos="942" w:val="left"/>
        </w:tabs>
        <w:autoSpaceDE w:val="0"/>
        <w:widowControl/>
        <w:spacing w:line="542" w:lineRule="exact" w:before="0" w:after="0"/>
        <w:ind w:left="786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Deconvoluting charge trapping and nucleation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interplay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in FeFETs: Kinetics and Reliability</w:t>
      </w:r>
    </w:p>
    <w:p>
      <w:pPr>
        <w:autoSpaceDN w:val="0"/>
        <w:autoSpaceDE w:val="0"/>
        <w:widowControl/>
        <w:spacing w:line="230" w:lineRule="exact" w:before="342" w:after="238"/>
        <w:ind w:left="144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Milan Pesic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Andrea Padovani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Stefan Slesazeck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Thomas Mikolajick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2,3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and Luca Larcher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4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MDLSoft Inc, Great America Parkway, Santa Clara, CA, USA, email: </w:t>
      </w:r>
      <w:r>
        <w:rPr>
          <w:rFonts w:ascii="TimesNewRomanPSMT" w:hAnsi="TimesNewRomanPSMT" w:eastAsia="TimesNewRomanPSMT"/>
          <w:b w:val="0"/>
          <w:i w:val="0"/>
          <w:color w:val="0000FF"/>
          <w:sz w:val="20"/>
          <w:u w:val="single"/>
        </w:rPr>
        <w:t xml:space="preserve">milan.pesic@mdlsoft.com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NaMLab gGmbH, Dresden, Germany,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IHM, TU Dresden, Germany,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DISMI, University of Modena and Reggio Emilia, Italy </w:t>
      </w:r>
    </w:p>
    <w:p>
      <w:pPr>
        <w:sectPr>
          <w:pgSz w:w="12240" w:h="15840"/>
          <w:pgMar w:top="570" w:right="610" w:bottom="158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0" w:right="0" w:firstLine="0"/>
        <w:jc w:val="left"/>
      </w:pPr>
      <w:r>
        <w:rPr>
          <w:rFonts w:ascii="Times New Roman" w:hAnsi="Times New Roman" w:eastAsia="Times New Roman"/>
          <w:b/>
          <w:i/>
          <w:color w:val="000000"/>
          <w:sz w:val="20"/>
        </w:rPr>
        <w:t>Abstract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—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Discovery of ferroelectric (FE) behavior in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removed the compatibility roadblocks between the state-of-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the-art CMOS and FE memories. Even though FE FETs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(FeFETs) are scaled into 22 nm nodes and beyond, the limits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technology as well as the physical mechanisms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reliability are still under research. In this paper we successfully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developed a multiscale modeling platform to understand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interplay between the FE switching and charge trapping.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Starting from the nucleation theory and rigorous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transport modeling we present for the first time a self-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consistent modeling framework we used for investigation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reliability and variability in FeFETs. </w:t>
      </w:r>
    </w:p>
    <w:p>
      <w:pPr>
        <w:autoSpaceDN w:val="0"/>
        <w:tabs>
          <w:tab w:pos="1050" w:val="left"/>
        </w:tabs>
        <w:autoSpaceDE w:val="0"/>
        <w:widowControl/>
        <w:spacing w:line="230" w:lineRule="auto" w:before="90" w:after="0"/>
        <w:ind w:left="63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D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EVICE AND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M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ATERIAL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>HARACTERIZATION</w:t>
      </w:r>
    </w:p>
    <w:p>
      <w:pPr>
        <w:autoSpaceDN w:val="0"/>
        <w:autoSpaceDE w:val="0"/>
        <w:widowControl/>
        <w:spacing w:line="230" w:lineRule="exact" w:before="80" w:after="0"/>
        <w:ind w:left="140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Ferroelectric FETs (FeFETs) represent the core of both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low-power non-volatile memory (NVM) solutions and the low-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power negative capacitance (NC) logic. Despite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ferroelectricity (FE) in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has triggered diverse research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enabled demonstration on 22nm technology nodes [1],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comprehensive understanding of both materials and devices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still under debate. Particularly, the interplay between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 and ferroelectric switching, and its impact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kinetics as well as on the reliability and variability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device is not clear. Thus, the quantitative understanding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charge trapping and nucleation interplay is crucial. In detail,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key questions to be answered are: (1) How does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interplay between ferroelectric switching and the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trapping in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influence the performance and scalability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FeFETs; (2) what are the boundary conditions for a reliable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operation; (3) how can the material properties be tailored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achieve the maximum reliability for such devices? </w:t>
      </w:r>
    </w:p>
    <w:p>
      <w:pPr>
        <w:autoSpaceDN w:val="0"/>
        <w:autoSpaceDE w:val="0"/>
        <w:widowControl/>
        <w:spacing w:line="230" w:lineRule="exact" w:before="0" w:after="0"/>
        <w:ind w:left="14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reversal due to the application of the gate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voltage sets the FeFET into high and low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state (Fig.1).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characterization of FeFET (28nm bulk FET under test)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considered for NVM applications shows that during endurance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testing the closure of the memory window (MW=V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TH+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starts at the point when the charge trapping begins to dominate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 switching process (Fig.2). To investigate the complexity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switching process and find optimal operation conditions,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recorded the program/erase (PRG/ERS) matrices, Fig. 3.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Within these maps, three regions can be identified: (1) a region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negative MW where charge trapping (CT) dominates; (2)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region of negligible MW (CT compensates the FE switching);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(3) and a region of positive MW where the FE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dominates. Fig. 4 shows the evolution of these regions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 cycling, exhibiting a drift of the switching region towards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pulses with lower amplitude, stabilizing at amplitudes of </w:t>
      </w:r>
    </w:p>
    <w:p>
      <w:pPr>
        <w:sectPr>
          <w:type w:val="continuous"/>
          <w:pgSz w:w="12240" w:h="15840"/>
          <w:pgMar w:top="570" w:right="610" w:bottom="158" w:left="880" w:header="720" w:footer="720" w:gutter="0"/>
          <w:cols w:space="720" w:num="2" w:equalWidth="0"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2" w:right="36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around -4 and -5 V and short pulses (1 µs). After 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PRG/ERS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cycles the CT completely compensates the MW of the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resulting in negative or zero MW.  Moreover, the evolution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density of interfacial states reported in [3] indicates that bipolar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stress generated by PRG/ERS and the subsequent charging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discharging (carriers tunnel back and forth) degrade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interface properties. Consequently, the increased defect density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deteriorating interface properties may impact the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kinetics of the FeFET. </w:t>
      </w:r>
    </w:p>
    <w:p>
      <w:pPr>
        <w:autoSpaceDN w:val="0"/>
        <w:autoSpaceDE w:val="0"/>
        <w:widowControl/>
        <w:spacing w:line="230" w:lineRule="auto" w:before="88" w:after="0"/>
        <w:ind w:left="92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II.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M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>ULTI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-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SCALE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M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>ODELING PLATFORM</w:t>
      </w:r>
    </w:p>
    <w:p>
      <w:pPr>
        <w:autoSpaceDN w:val="0"/>
        <w:autoSpaceDE w:val="0"/>
        <w:widowControl/>
        <w:spacing w:line="230" w:lineRule="exact" w:before="80" w:after="0"/>
        <w:ind w:left="102" w:right="36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capture the aforementioned FE switching - CT interplay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reproduce the FE-device kinetics as well as to understand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physical mechanisms behind, we extended a multiscale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modeling platform (Fig. 5). This modeling platform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comprised of two main parts, consistently connected,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address the charge transport and stress-induced material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modifications, respectively. These are crucial to model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aging and reliability phenomena [4]. The capability to handle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individual contributions of atomic species and defects (i.e.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interstitial ions and vacancies) is included, along with their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diffusion and generation processes. In parallel, the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properties of the film responsible for switching processes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kinetics are also accounted for. The electric potential within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FE-device is calculated by solving the Poisson equation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consistently with time dependent Ginzburg-Landau formalism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enriched with the domain interaction and depolarization term.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Parameters used in the study are listed in [5,6]. </w:t>
      </w:r>
    </w:p>
    <w:p>
      <w:pPr>
        <w:autoSpaceDN w:val="0"/>
        <w:autoSpaceDE w:val="0"/>
        <w:widowControl/>
        <w:spacing w:line="230" w:lineRule="auto" w:before="90" w:after="0"/>
        <w:ind w:left="414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III.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HARGE TRAPPING AND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N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 xml:space="preserve">UCLEATION 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I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>NTERPLAY</w:t>
      </w:r>
    </w:p>
    <w:p>
      <w:pPr>
        <w:autoSpaceDN w:val="0"/>
        <w:autoSpaceDE w:val="0"/>
        <w:widowControl/>
        <w:spacing w:line="230" w:lineRule="auto" w:before="90" w:after="0"/>
        <w:ind w:left="102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A.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Charge trapping </w:t>
      </w:r>
    </w:p>
    <w:p>
      <w:pPr>
        <w:autoSpaceDN w:val="0"/>
        <w:autoSpaceDE w:val="0"/>
        <w:widowControl/>
        <w:spacing w:line="230" w:lineRule="exact" w:before="60" w:after="1102"/>
        <w:ind w:left="102" w:right="288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Multiphonon charge transport mechanisms dominated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trap-assisted-tunneling are used to investigate the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transport within the device whose geometry and doping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depicted in Fig. 6a. We investigated the FE-device behavior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simulating the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evolution during a PRG/ERS cycle. First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 device under test was preconditioned and set in the low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state to maintain the reference state. As shown in Fig.6b,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trapping results in a clockwise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curve hysteresis (CW)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negative MW, whereas the FE switching exhibits a counter CW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(CCW) hysteresis. The typical clockwise (CW) hysteresis of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curves upon the charge trapping is successfully reproduced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by simulating a single pulse (V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-extracted on rising/falling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edges). To investigate the defect distribution within the stack,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we consistently model capacitance-voltage (C-V) and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curves of a multistructure- devices (large total gate area)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together with parametrized charge trapping experiment (see </w:t>
      </w:r>
    </w:p>
    <w:p>
      <w:pPr>
        <w:sectPr>
          <w:type w:val="nextColumn"/>
          <w:pgSz w:w="12240" w:h="15840"/>
          <w:pgMar w:top="570" w:right="610" w:bottom="158" w:left="880" w:header="720" w:footer="720" w:gutter="0"/>
          <w:cols w:space="720" w:num="2" w:equalWidth="0">
            <w:col w:w="5264" w:space="0"/>
            <w:col w:w="5486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182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978-1-7281-1987-8/18/$31.00 ©2018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25.1.1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IEDM18-588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70" w:right="610" w:bottom="158" w:left="880" w:header="720" w:footer="720" w:gutter="0"/>
          <w:cols w:space="720" w:num="1" w:equalWidth="0"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</w:p>
    <w:p>
      <w:pPr>
        <w:sectPr>
          <w:pgSz w:w="12240" w:h="15840"/>
          <w:pgMar w:top="628" w:right="950" w:bottom="158" w:left="630" w:header="720" w:footer="720" w:gutter="0"/>
          <w:cols w:space="720" w:num="1" w:equalWidth="0"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Fig.7a-c) in turn extracting a defect map responsible for the CW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hysteresis (Fig.7d). </w:t>
      </w:r>
    </w:p>
    <w:p>
      <w:pPr>
        <w:autoSpaceDN w:val="0"/>
        <w:autoSpaceDE w:val="0"/>
        <w:widowControl/>
        <w:spacing w:line="230" w:lineRule="exact" w:before="2" w:after="0"/>
        <w:ind w:left="39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high-operation field results in a high field drop across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low-k interface yielding a much higher generation of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states within the interfacial layer (IL), see Fig.8a-c.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investigate the impact of the PRG/ERS on the bulk defects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layer, we monitored and simulated (using a TAT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model) the leakage current [7], which allows extracting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defect density evolution with stress shown in Fig.8b-c.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 remains limited as the current transport is dominated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conduction band conduction. Evolving concentration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omitted deliberately due to the combined effect of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concentration and switching state of the device (details in </w:t>
      </w:r>
    </w:p>
    <w:p>
      <w:pPr>
        <w:sectPr>
          <w:type w:val="continuous"/>
          <w:pgSz w:w="12240" w:h="15840"/>
          <w:pgMar w:top="628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2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polarized device is characterized with a higher leakage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 to the non-switched device (13b).  To gain insight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into the kinetics of the trapping, we set the device in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PRG states and simulated a charge trapping (Fig.13c-d)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gate transients (V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upon application of a single pulse.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comparison of charge trapping kinetics simulated considering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both conventional non-switching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FET and programmed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 shows that the increased band-bending (induced by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switching) impedes the charge trapping (for this scanning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and extracted defect distribution) within the stack,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decreasing the trapped- ΔV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but increases the gate leakage. </w:t>
      </w:r>
    </w:p>
    <w:p>
      <w:pPr>
        <w:autoSpaceDN w:val="0"/>
        <w:autoSpaceDE w:val="0"/>
        <w:widowControl/>
        <w:spacing w:line="228" w:lineRule="exact" w:before="0" w:after="10"/>
        <w:ind w:left="102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gain insight into the kinetics of the device and competing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processes of charge trapping and FE switching we simulated the </w:t>
      </w:r>
    </w:p>
    <w:p>
      <w:pPr>
        <w:sectPr>
          <w:type w:val="nextColumn"/>
          <w:pgSz w:w="12240" w:h="15840"/>
          <w:pgMar w:top="628" w:right="950" w:bottom="158" w:left="630" w:header="720" w:footer="720" w:gutter="0"/>
          <w:cols w:space="720" w:num="2" w:equalWidth="0"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tabs>
          <w:tab w:pos="5616" w:val="left"/>
        </w:tabs>
        <w:autoSpaceDE w:val="0"/>
        <w:widowControl/>
        <w:spacing w:line="220" w:lineRule="exact" w:before="0" w:after="7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section B).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FE-gate stack response upon application of the positive gate </w:t>
      </w:r>
    </w:p>
    <w:p>
      <w:pPr>
        <w:sectPr>
          <w:type w:val="continuous"/>
          <w:pgSz w:w="12240" w:h="15840"/>
          <w:pgMar w:top="628" w:right="950" w:bottom="158" w:left="630" w:header="720" w:footer="720" w:gutter="0"/>
          <w:cols w:space="720" w:num="1" w:equalWidth="0"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3" w:lineRule="auto" w:before="0" w:after="0"/>
        <w:ind w:left="390" w:right="0" w:firstLine="0"/>
        <w:jc w:val="left"/>
      </w:pPr>
      <w:r>
        <w:rPr>
          <w:rFonts w:ascii="Times New Roman" w:hAnsi="Times New Roman" w:eastAsia="Times New Roman"/>
          <w:b w:val="0"/>
          <w:i/>
          <w:color w:val="000000"/>
          <w:sz w:val="20"/>
        </w:rPr>
        <w:t>B.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 xml:space="preserve">Interplay between charge trapping and nucleation </w:t>
      </w:r>
    </w:p>
    <w:p>
      <w:pPr>
        <w:autoSpaceDN w:val="0"/>
        <w:autoSpaceDE w:val="0"/>
        <w:widowControl/>
        <w:spacing w:line="230" w:lineRule="exact" w:before="60" w:after="0"/>
        <w:ind w:left="39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impact of interfacial/bulk defect states on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variability is assessed through Monte Carlo simulations,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allowing to investigate the impact of the scaling and defects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polycrystalline stack on the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distribution (Fig.9a).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impact of the defects and trapped charge on the potential within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gate stack is shown in Fig.9b. </w:t>
      </w:r>
    </w:p>
    <w:p>
      <w:pPr>
        <w:autoSpaceDN w:val="0"/>
        <w:autoSpaceDE w:val="0"/>
        <w:widowControl/>
        <w:spacing w:line="230" w:lineRule="exact" w:before="4" w:after="0"/>
        <w:ind w:left="39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To assess the impact of the FE-HfO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material changes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FE-device performances (including variability and reliability),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show in Fig. 10 the simulation of the evolution of the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 orientation over time upon the application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external excitation field. These domain maps represent a top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view of the gate of the FE-transistor with source and drain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left and right side, respectively. The 2D domain map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clear domain reorientation from the initial random condition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a common oriented state, which proves that the model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captures nucleation occurring upon application of the electric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field. The model accounts self-consistently for the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changes due to the domain nucleation, as shown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corresponding potential maps in Fig.11a.  Multiple PRG/ERS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operations followed by 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readout results in distributions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+,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 and MW (Fig.11b), which is nicely captured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simulations. Additionally, impact of the different grains (FE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properties) along the width of device on single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performance was investigated (considering the average grain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size of 20-30 nm, 30x80nm FeFET has in average 3 grain along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channel; see [8]). It can be seen that the worst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(lowest MW when alone) determines the MW of the device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(without trapping effects included). Still averaging effect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observable when portion of device is non-FE or pinned; in turn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impacting the device to device variation of the FeFET. </w:t>
      </w:r>
    </w:p>
    <w:p>
      <w:pPr>
        <w:autoSpaceDN w:val="0"/>
        <w:autoSpaceDE w:val="0"/>
        <w:widowControl/>
        <w:spacing w:line="230" w:lineRule="exact" w:before="0" w:after="0"/>
        <w:ind w:left="39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next step we switched on previously calibrated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trapping into the model. The band diagrams extracted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grain 1 and grain 2 (Fig.11a) are shown in Fig.13a.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field over the device changes the dynamics of the charge carrier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injection (Fig.13b-c) which in turn impacts the nucleation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domains along the width of the channel (Fig. 14). Same impact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has a band bending and injection level change due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variation of the program pulse amplitude. Using the developed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model, we show that gate leakage is determined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conduction band transport (similar to FE tunnel junction), thus </w:t>
      </w:r>
    </w:p>
    <w:p>
      <w:pPr>
        <w:sectPr>
          <w:type w:val="continuous"/>
          <w:pgSz w:w="12240" w:h="15840"/>
          <w:pgMar w:top="628" w:right="950" w:bottom="158" w:left="630" w:header="720" w:footer="720" w:gutter="0"/>
          <w:cols w:space="720" w:num="2" w:equalWidth="0"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0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pulse. Compared to the reference device (without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defects and charge trapping), the device with CT effects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included (Fig. 15a-b) shows that trapping pins the field 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interface, inducing a stronger change in the field across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FE:HfO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which forces an earlier onset of FE switching (mono-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domain) and ability to reach previously inactive “</w:t>
      </w:r>
      <w:r>
        <w:rPr>
          <w:rFonts w:ascii="Times New Roman" w:hAnsi="Times New Roman" w:eastAsia="Times New Roman"/>
          <w:b w:val="0"/>
          <w:i/>
          <w:color w:val="000000"/>
          <w:sz w:val="20"/>
        </w:rPr>
        <w:t>slow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”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domains (Fig. 14) in multi-domain case. However, with cycling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increased field and repeatedly charge tunneling back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forth through the IF layer results in a complete destruction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interface and defect generation within the bulk. Finally,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degradation results in increased leakage current. The defect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generation and consecutive trapping pins the domains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closes the MW of FeFET (Fig. 15c). The model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competing processes and degradation is shown in Fig. 16. </w:t>
      </w:r>
    </w:p>
    <w:p>
      <w:pPr>
        <w:autoSpaceDN w:val="0"/>
        <w:autoSpaceDE w:val="0"/>
        <w:widowControl/>
        <w:spacing w:line="230" w:lineRule="auto" w:before="90" w:after="0"/>
        <w:ind w:left="0" w:right="1682" w:firstLine="0"/>
        <w:jc w:val="right"/>
      </w:pPr>
      <w:r>
        <w:rPr>
          <w:rFonts w:ascii="Times New Roman" w:hAnsi="Times New Roman" w:eastAsia="Times New Roman"/>
          <w:b/>
          <w:i w:val="0"/>
          <w:color w:val="000000"/>
          <w:sz w:val="20"/>
        </w:rPr>
        <w:t>IV.</w:t>
      </w:r>
      <w:r>
        <w:rPr>
          <w:rFonts w:ascii="Times New Roman" w:hAnsi="Times New Roman" w:eastAsia="Times New Roman"/>
          <w:b/>
          <w:i w:val="0"/>
          <w:color w:val="000000"/>
          <w:sz w:val="20"/>
        </w:rPr>
        <w:t>C</w:t>
      </w:r>
      <w:r>
        <w:rPr>
          <w:rFonts w:ascii="Times New Roman" w:hAnsi="Times New Roman" w:eastAsia="Times New Roman"/>
          <w:b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30" w:lineRule="exact" w:before="80" w:after="0"/>
        <w:ind w:left="102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Within this paper we investigated the interplay between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switching and charge trapping in FeFET devices.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purposely extended a multiscale device modeling platform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enabling the self-consistent assessment of this entanglement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based on the nucleation FE theory and multiphonon mediated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trap assisted transport. We show that the defect generation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subsequent charge trapping strongly impacts the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kinetics within the FeFETs, thus influencing the distribution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directly impacting the MW. With the help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simulations we point out that the degradation of the dielectric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consequent charge trapping results in: 1) a slow-down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 kinetics and 2) a reduction of the memory window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FeFET. In summary we demonstrated that the proposed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comprehensive model can capture the central physics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FeFET and as such paves the path towards deeper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understanding of the device and further improvement of its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already excellent memory properties. </w:t>
      </w:r>
    </w:p>
    <w:p>
      <w:pPr>
        <w:autoSpaceDN w:val="0"/>
        <w:tabs>
          <w:tab w:pos="390" w:val="left"/>
          <w:tab w:pos="1772" w:val="left"/>
        </w:tabs>
        <w:autoSpaceDE w:val="0"/>
        <w:widowControl/>
        <w:spacing w:line="232" w:lineRule="exact" w:before="228" w:after="0"/>
        <w:ind w:left="102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CKNOWLEDGMENT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GLOBALFOUNDRIES Dresden Module One LLC &amp;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Co. KG is gratefully acknowledged for providing the hardware. </w:t>
      </w:r>
    </w:p>
    <w:p>
      <w:pPr>
        <w:autoSpaceDN w:val="0"/>
        <w:autoSpaceDE w:val="0"/>
        <w:widowControl/>
        <w:spacing w:line="184" w:lineRule="exact" w:before="44" w:after="0"/>
        <w:ind w:left="102" w:right="0" w:firstLine="197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EFERENCES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[1] Trentzsch et. al. IEDM2017; [2] Pesic et al. Adv.Func.Mat.2016; [3] Pesic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et al IEEE-TDMR2018; [4]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  <w:u w:val="single"/>
        </w:rPr>
        <w:t>www.mdlsoft.com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; [5] Saha et al IEDM2017;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[6] Hoffman et al. Adv.Func.Mat.2016; [7] Sereni et al. IEEE-TED2015. </w:t>
      </w:r>
    </w:p>
    <w:p>
      <w:pPr>
        <w:autoSpaceDN w:val="0"/>
        <w:autoSpaceDE w:val="0"/>
        <w:widowControl/>
        <w:spacing w:line="178" w:lineRule="exact" w:before="8" w:after="1446"/>
        <w:ind w:left="10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[8] Mulaosmanovic et al. IEDM 2015. [9] E. Yurchuk PhD Thesis 2014. </w:t>
      </w:r>
    </w:p>
    <w:p>
      <w:pPr>
        <w:sectPr>
          <w:type w:val="nextColumn"/>
          <w:pgSz w:w="12240" w:h="15840"/>
          <w:pgMar w:top="628" w:right="950" w:bottom="158" w:left="630" w:header="720" w:footer="720" w:gutter="0"/>
          <w:cols w:space="720" w:num="2" w:equalWidth="0"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IEDM18-589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25.1.2</w:t>
      </w:r>
    </w:p>
    <w:p>
      <w:pPr>
        <w:sectPr>
          <w:type w:val="continuous"/>
          <w:pgSz w:w="12240" w:h="15840"/>
          <w:pgMar w:top="628" w:right="950" w:bottom="158" w:left="630" w:header="720" w:footer="720" w:gutter="0"/>
          <w:cols w:space="720" w:num="1" w:equalWidth="0"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4268470</wp:posOffset>
            </wp:positionH>
            <wp:positionV relativeFrom="page">
              <wp:posOffset>4754880</wp:posOffset>
            </wp:positionV>
            <wp:extent cx="961389" cy="135991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389" cy="135991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5504180</wp:posOffset>
            </wp:positionH>
            <wp:positionV relativeFrom="page">
              <wp:posOffset>4773930</wp:posOffset>
            </wp:positionV>
            <wp:extent cx="1573529" cy="136768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3529" cy="136768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782" w:val="left"/>
          <w:tab w:pos="575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68780" cy="14236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42367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797050" cy="13538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35382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697479" cy="129920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479" cy="1299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020" w:val="left"/>
          <w:tab w:pos="4594" w:val="left"/>
          <w:tab w:pos="5678" w:val="left"/>
          <w:tab w:pos="6026" w:val="left"/>
        </w:tabs>
        <w:autoSpaceDE w:val="0"/>
        <w:widowControl/>
        <w:spacing w:line="178" w:lineRule="exact" w:before="4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Schematic representation of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2.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Endurance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characteristics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3.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a) Reference pulse and parametrized erase pulse. </w:t>
      </w:r>
    </w:p>
    <w:p>
      <w:pPr>
        <w:autoSpaceDN w:val="0"/>
        <w:tabs>
          <w:tab w:pos="684" w:val="left"/>
          <w:tab w:pos="1192" w:val="left"/>
          <w:tab w:pos="1764" w:val="left"/>
          <w:tab w:pos="2670" w:val="left"/>
          <w:tab w:pos="3020" w:val="left"/>
          <w:tab w:pos="6026" w:val="left"/>
        </w:tabs>
        <w:autoSpaceDE w:val="0"/>
        <w:widowControl/>
        <w:spacing w:line="18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FeFET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gate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stack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comprised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FeFET. The difference between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+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b) Color intensity graph of erase matrix of woken up device </w:t>
      </w:r>
    </w:p>
    <w:p>
      <w:pPr>
        <w:autoSpaceDN w:val="0"/>
        <w:tabs>
          <w:tab w:pos="3020" w:val="left"/>
          <w:tab w:pos="6026" w:val="left"/>
        </w:tabs>
        <w:autoSpaceDE w:val="0"/>
        <w:widowControl/>
        <w:spacing w:line="184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Si/SiO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/FE:HfO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/TiN upon application of a)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- defines the MW of the device. At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with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interface buffer layer. Three sub-regions can be </w:t>
      </w:r>
    </w:p>
    <w:p>
      <w:pPr>
        <w:autoSpaceDN w:val="0"/>
        <w:tabs>
          <w:tab w:pos="3020" w:val="left"/>
          <w:tab w:pos="6026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negative and b) positive pulse on the gate.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higher cycle count the MW closes because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seen: 1) charge trapping region 2) ferroelectric switching </w:t>
      </w:r>
    </w:p>
    <w:p>
      <w:pPr>
        <w:autoSpaceDN w:val="0"/>
        <w:tabs>
          <w:tab w:pos="3020" w:val="left"/>
          <w:tab w:pos="3670" w:val="left"/>
          <w:tab w:pos="4424" w:val="left"/>
          <w:tab w:pos="5208" w:val="left"/>
          <w:tab w:pos="6026" w:val="left"/>
        </w:tabs>
        <w:autoSpaceDE w:val="0"/>
        <w:widowControl/>
        <w:spacing w:line="178" w:lineRule="exact" w:before="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Resulting c) ± polarization state yields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charge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trapping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becomes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dominant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region 3) region without ferroelectric switching. The optimum </w:t>
      </w:r>
    </w:p>
    <w:p>
      <w:pPr>
        <w:autoSpaceDN w:val="0"/>
        <w:tabs>
          <w:tab w:pos="3020" w:val="left"/>
          <w:tab w:pos="6026" w:val="left"/>
        </w:tabs>
        <w:autoSpaceDE w:val="0"/>
        <w:widowControl/>
        <w:spacing w:line="184" w:lineRule="exact" w:before="8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d) high (“0”) and low (“1”)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of FeFET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compared to FE switching.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operating conditions can be deduced from such graphs. </w:t>
      </w:r>
    </w:p>
    <w:p>
      <w:pPr>
        <w:autoSpaceDN w:val="0"/>
        <w:autoSpaceDE w:val="0"/>
        <w:widowControl/>
        <w:spacing w:line="240" w:lineRule="auto" w:before="46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13170" cy="14681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1468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4.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Evolution of the MW as a function of pulse width and pulse amplitude (erase matrix) with cycling. The different colors as shown on the right-</w:t>
      </w:r>
    </w:p>
    <w:p>
      <w:pPr>
        <w:autoSpaceDN w:val="0"/>
        <w:autoSpaceDE w:val="0"/>
        <w:widowControl/>
        <w:spacing w:line="178" w:lineRule="exact" w:before="8" w:after="36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hand side denote the memory window in volts.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.99999999999997" w:type="dxa"/>
      </w:tblPr>
      <w:tblGrid>
        <w:gridCol w:w="2607"/>
        <w:gridCol w:w="2607"/>
        <w:gridCol w:w="2607"/>
        <w:gridCol w:w="2607"/>
      </w:tblGrid>
      <w:tr>
        <w:trPr>
          <w:trHeight w:hRule="exact" w:val="2096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181350" cy="131825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3182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" w:after="0"/>
              <w:ind w:left="11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a)                                  b)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88" w:after="0"/>
              <w:ind w:left="0" w:right="3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w/o CT 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340" w:after="0"/>
              <w:ind w:left="6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C00000"/>
                <w:sz w:val="20"/>
              </w:rPr>
              <w:t xml:space="preserve"> w/o  FE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94"/>
        <w:ind w:left="0" w:right="0"/>
      </w:pPr>
    </w:p>
    <w:p>
      <w:pPr>
        <w:sectPr>
          <w:pgSz w:w="12240" w:h="15840"/>
          <w:pgMar w:top="658" w:right="610" w:bottom="158" w:left="1202" w:header="720" w:footer="720" w:gutter="0"/>
          <w:cols w:space="720" w:num="1" w:equalWidth="0"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0" w:right="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5.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Flow chart of the multi-scale simulation framework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accounting for the physical phenomena occurring in electron devices.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The FE nucleation is selfconsistently coupled with charge trapping in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discrete defects together with a Poisson solver. </w:t>
      </w:r>
    </w:p>
    <w:p>
      <w:pPr>
        <w:sectPr>
          <w:type w:val="continuous"/>
          <w:pgSz w:w="12240" w:h="15840"/>
          <w:pgMar w:top="658" w:right="610" w:bottom="158" w:left="1202" w:header="720" w:footer="720" w:gutter="0"/>
          <w:cols w:space="720" w:num="2" w:equalWidth="0"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38"/>
        <w:ind w:left="88" w:right="43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6.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a) Device structure geometry of the simulated bulk FET with the 9nm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thick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and 1nm thick interfacial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buffer layer. b) Simulated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semilogarithmic transfer characteristics. The opposing impact of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ferroelectric switching and charge trapping within the FeFET is illustrated here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showing CW hysteresis behavior of the charge trapping (when going from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negative to positive voltages and back) and CCW behavior of the FE switching </w:t>
      </w:r>
    </w:p>
    <w:p>
      <w:pPr>
        <w:sectPr>
          <w:type w:val="nextColumn"/>
          <w:pgSz w:w="12240" w:h="15840"/>
          <w:pgMar w:top="658" w:right="610" w:bottom="158" w:left="1202" w:header="720" w:footer="720" w:gutter="0"/>
          <w:cols w:space="720" w:num="2" w:equalWidth="0"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6"/>
        <w:gridCol w:w="3476"/>
        <w:gridCol w:w="3476"/>
      </w:tblGrid>
      <w:tr>
        <w:trPr>
          <w:trHeight w:hRule="exact" w:val="1762"/>
        </w:trPr>
        <w:tc>
          <w:tcPr>
            <w:tcW w:type="dxa" w:w="59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84120" cy="107822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1078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1257300" cy="109727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0972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0650" cy="110109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101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2" w:after="0"/>
              <w:ind w:left="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90600" cy="93852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385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78" w:lineRule="exact" w:before="24" w:after="6"/>
        <w:ind w:left="0" w:right="44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8.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Band diagrams a) @ ±5V stress; b) ERS and c) </w:t>
      </w:r>
    </w:p>
    <w:p>
      <w:pPr>
        <w:sectPr>
          <w:type w:val="continuous"/>
          <w:pgSz w:w="12240" w:h="15840"/>
          <w:pgMar w:top="658" w:right="610" w:bottom="158" w:left="1202" w:header="720" w:footer="720" w:gutter="0"/>
          <w:cols w:space="720" w:num="1" w:equalWidth="0"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4" w:after="0"/>
        <w:ind w:left="0" w:right="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7.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Measurements and corresponding simulations of a) CV, b) 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[9] and c)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ΔV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obtained from the single pulse measurements (see for inset 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G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and 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(t)) of a large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gate area FeFET. d) Obtained defect map with sensitivity regions within band gap. </w:t>
      </w:r>
    </w:p>
    <w:p>
      <w:pPr>
        <w:sectPr>
          <w:type w:val="continuous"/>
          <w:pgSz w:w="12240" w:h="15840"/>
          <w:pgMar w:top="658" w:right="610" w:bottom="158" w:left="1202" w:header="720" w:footer="720" w:gutter="0"/>
          <w:cols w:space="720" w:num="2" w:equalWidth="0"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2134"/>
        <w:ind w:left="8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PRG state @ 0V and d) Measured [9] and simulated (solid)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leakage evolution during PRG/ERS stressing of the device. </w:t>
      </w:r>
    </w:p>
    <w:p>
      <w:pPr>
        <w:sectPr>
          <w:type w:val="nextColumn"/>
          <w:pgSz w:w="12240" w:h="15840"/>
          <w:pgMar w:top="658" w:right="610" w:bottom="158" w:left="1202" w:header="720" w:footer="720" w:gutter="0"/>
          <w:cols w:space="720" w:num="2" w:equalWidth="0"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tabs>
          <w:tab w:pos="9438" w:val="left"/>
        </w:tabs>
        <w:autoSpaceDE w:val="0"/>
        <w:widowControl/>
        <w:spacing w:line="202" w:lineRule="exact" w:before="0" w:after="0"/>
        <w:ind w:left="469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25.1.3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IEDM18-590</w:t>
      </w:r>
    </w:p>
    <w:p>
      <w:pPr>
        <w:sectPr>
          <w:type w:val="continuous"/>
          <w:pgSz w:w="12240" w:h="15840"/>
          <w:pgMar w:top="658" w:right="610" w:bottom="158" w:left="1202" w:header="720" w:footer="720" w:gutter="0"/>
          <w:cols w:space="720" w:num="1" w:equalWidth="0"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2692400</wp:posOffset>
            </wp:positionV>
            <wp:extent cx="2946400" cy="12573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257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2433320</wp:posOffset>
            </wp:positionH>
            <wp:positionV relativeFrom="page">
              <wp:posOffset>2684780</wp:posOffset>
            </wp:positionV>
            <wp:extent cx="1295400" cy="126372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6372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763270</wp:posOffset>
            </wp:positionH>
            <wp:positionV relativeFrom="page">
              <wp:posOffset>2691130</wp:posOffset>
            </wp:positionV>
            <wp:extent cx="1611630" cy="125441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2544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1524000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1358900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763270</wp:posOffset>
            </wp:positionH>
            <wp:positionV relativeFrom="page">
              <wp:posOffset>951230</wp:posOffset>
            </wp:positionV>
            <wp:extent cx="1362710" cy="1231924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2319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1714500</wp:posOffset>
            </wp:positionH>
            <wp:positionV relativeFrom="page">
              <wp:posOffset>1524000</wp:posOffset>
            </wp:positionV>
            <wp:extent cx="762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1903730</wp:posOffset>
            </wp:positionH>
            <wp:positionV relativeFrom="page">
              <wp:posOffset>4592320</wp:posOffset>
            </wp:positionV>
            <wp:extent cx="1375409" cy="1275452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5409" cy="12754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5118100</wp:posOffset>
            </wp:positionV>
            <wp:extent cx="38100" cy="381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5105400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5054600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5016500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5003800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4965700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4953000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4927600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4914900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5270500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5207000</wp:posOffset>
            </wp:positionV>
            <wp:extent cx="76200" cy="889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5194300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5118100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5105400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5054600</wp:posOffset>
            </wp:positionV>
            <wp:extent cx="508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5016500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5003800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4965700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4953000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4927600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4914900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4889500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4851400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4851400</wp:posOffset>
            </wp:positionV>
            <wp:extent cx="368300" cy="3683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4787900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4775200</wp:posOffset>
            </wp:positionV>
            <wp:extent cx="177800" cy="1016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4699000</wp:posOffset>
            </wp:positionV>
            <wp:extent cx="127000" cy="1016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4686300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4660900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4660900</wp:posOffset>
            </wp:positionV>
            <wp:extent cx="63500" cy="635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5270500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5207000</wp:posOffset>
            </wp:positionV>
            <wp:extent cx="76200" cy="889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5194300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2527300</wp:posOffset>
            </wp:positionH>
            <wp:positionV relativeFrom="page">
              <wp:posOffset>5118100</wp:posOffset>
            </wp:positionV>
            <wp:extent cx="381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5105400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5054600</wp:posOffset>
            </wp:positionV>
            <wp:extent cx="50800" cy="508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5016500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5003800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4965700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4953000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4927600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4914900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4889500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2819400</wp:posOffset>
            </wp:positionH>
            <wp:positionV relativeFrom="page">
              <wp:posOffset>4851400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4851400</wp:posOffset>
            </wp:positionV>
            <wp:extent cx="368300" cy="3683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4775200</wp:posOffset>
            </wp:positionV>
            <wp:extent cx="177800" cy="1016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5372100</wp:posOffset>
            </wp:positionV>
            <wp:extent cx="215900" cy="889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5232400</wp:posOffset>
            </wp:positionV>
            <wp:extent cx="215900" cy="889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5092700</wp:posOffset>
            </wp:positionV>
            <wp:extent cx="215900" cy="889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4953000</wp:posOffset>
            </wp:positionV>
            <wp:extent cx="215900" cy="889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5473700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5029200</wp:posOffset>
            </wp:positionV>
            <wp:extent cx="508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5473700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5029200</wp:posOffset>
            </wp:positionV>
            <wp:extent cx="508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4978400</wp:posOffset>
            </wp:positionV>
            <wp:extent cx="368300" cy="558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5029200</wp:posOffset>
            </wp:positionV>
            <wp:extent cx="508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763270</wp:posOffset>
            </wp:positionH>
            <wp:positionV relativeFrom="page">
              <wp:posOffset>4573270</wp:posOffset>
            </wp:positionV>
            <wp:extent cx="925830" cy="131545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1315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5067300</wp:posOffset>
            </wp:positionV>
            <wp:extent cx="1016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4826000</wp:posOffset>
            </wp:positionV>
            <wp:extent cx="1143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4826000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4813300</wp:posOffset>
            </wp:positionV>
            <wp:extent cx="190500" cy="1397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4127500</wp:posOffset>
            </wp:positionH>
            <wp:positionV relativeFrom="page">
              <wp:posOffset>4762500</wp:posOffset>
            </wp:positionV>
            <wp:extent cx="50800" cy="889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4737100</wp:posOffset>
            </wp:positionV>
            <wp:extent cx="38100" cy="508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4826000</wp:posOffset>
            </wp:positionV>
            <wp:extent cx="114300" cy="508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4826000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4533900</wp:posOffset>
            </wp:positionH>
            <wp:positionV relativeFrom="page">
              <wp:posOffset>4813300</wp:posOffset>
            </wp:positionV>
            <wp:extent cx="190500" cy="1397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3503929</wp:posOffset>
            </wp:positionH>
            <wp:positionV relativeFrom="page">
              <wp:posOffset>4584700</wp:posOffset>
            </wp:positionV>
            <wp:extent cx="1314450" cy="1277481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774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3035300</wp:posOffset>
            </wp:positionV>
            <wp:extent cx="88900" cy="635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6565900</wp:posOffset>
            </wp:positionH>
            <wp:positionV relativeFrom="page">
              <wp:posOffset>3022600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2819400</wp:posOffset>
            </wp:positionV>
            <wp:extent cx="1397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6184900</wp:posOffset>
            </wp:positionH>
            <wp:positionV relativeFrom="page">
              <wp:posOffset>2819400</wp:posOffset>
            </wp:positionV>
            <wp:extent cx="63500" cy="508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5685790</wp:posOffset>
            </wp:positionH>
            <wp:positionV relativeFrom="page">
              <wp:posOffset>2708910</wp:posOffset>
            </wp:positionV>
            <wp:extent cx="1315719" cy="12332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15719" cy="123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3110230</wp:posOffset>
            </wp:positionH>
            <wp:positionV relativeFrom="page">
              <wp:posOffset>1031240</wp:posOffset>
            </wp:positionV>
            <wp:extent cx="3953510" cy="1156021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11560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6134100</wp:posOffset>
            </wp:positionH>
            <wp:positionV relativeFrom="page">
              <wp:posOffset>1219200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1955800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7518400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7442200</wp:posOffset>
            </wp:positionV>
            <wp:extent cx="76200" cy="1016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7404100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7404100</wp:posOffset>
            </wp:positionV>
            <wp:extent cx="1016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7404100</wp:posOffset>
            </wp:positionV>
            <wp:extent cx="127000" cy="508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7315200</wp:posOffset>
            </wp:positionV>
            <wp:extent cx="177800" cy="889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7315200</wp:posOffset>
            </wp:positionV>
            <wp:extent cx="139700" cy="508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7315200</wp:posOffset>
            </wp:positionV>
            <wp:extent cx="88900" cy="889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6985000</wp:posOffset>
            </wp:positionV>
            <wp:extent cx="63500" cy="889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6896100</wp:posOffset>
            </wp:positionV>
            <wp:extent cx="152400" cy="508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6718300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6718300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6464300</wp:posOffset>
            </wp:positionV>
            <wp:extent cx="1651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6464300</wp:posOffset>
            </wp:positionV>
            <wp:extent cx="88900" cy="508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6756400</wp:posOffset>
            </wp:positionV>
            <wp:extent cx="63500" cy="1397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</wp:posOffset>
            </wp:positionH>
            <wp:positionV relativeFrom="page">
              <wp:posOffset>6451600</wp:posOffset>
            </wp:positionV>
            <wp:extent cx="3129279" cy="1460853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29279" cy="14608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6578600</wp:posOffset>
            </wp:positionV>
            <wp:extent cx="292100" cy="889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6578600</wp:posOffset>
            </wp:positionV>
            <wp:extent cx="228600" cy="762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6819900</wp:posOffset>
            </wp:positionH>
            <wp:positionV relativeFrom="page">
              <wp:posOffset>4940300</wp:posOffset>
            </wp:positionV>
            <wp:extent cx="889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6642100</wp:posOffset>
            </wp:positionH>
            <wp:positionV relativeFrom="page">
              <wp:posOffset>4927600</wp:posOffset>
            </wp:positionV>
            <wp:extent cx="152400" cy="508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6845300</wp:posOffset>
            </wp:positionH>
            <wp:positionV relativeFrom="page">
              <wp:posOffset>4673600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4673600</wp:posOffset>
            </wp:positionV>
            <wp:extent cx="381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5588000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5791200</wp:posOffset>
            </wp:positionH>
            <wp:positionV relativeFrom="page">
              <wp:posOffset>5588000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5638800</wp:posOffset>
            </wp:positionH>
            <wp:positionV relativeFrom="page">
              <wp:posOffset>5588000</wp:posOffset>
            </wp:positionV>
            <wp:extent cx="508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5588000</wp:posOffset>
            </wp:positionV>
            <wp:extent cx="1270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5207000</wp:posOffset>
            </wp:positionV>
            <wp:extent cx="279400" cy="165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5016500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5080000</wp:posOffset>
            </wp:positionV>
            <wp:extent cx="63500" cy="1270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4762500</wp:posOffset>
            </wp:positionV>
            <wp:extent cx="63500" cy="508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4686300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4660900</wp:posOffset>
            </wp:positionV>
            <wp:extent cx="635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5842000</wp:posOffset>
            </wp:positionH>
            <wp:positionV relativeFrom="page">
              <wp:posOffset>4660900</wp:posOffset>
            </wp:positionV>
            <wp:extent cx="1397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5016500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4914900</wp:posOffset>
            </wp:positionV>
            <wp:extent cx="101600" cy="1270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4813300</wp:posOffset>
            </wp:positionV>
            <wp:extent cx="76200" cy="635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6578600</wp:posOffset>
            </wp:positionH>
            <wp:positionV relativeFrom="page">
              <wp:posOffset>4813300</wp:posOffset>
            </wp:positionV>
            <wp:extent cx="279400" cy="762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4737100</wp:posOffset>
            </wp:positionV>
            <wp:extent cx="444500" cy="762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6756400</wp:posOffset>
            </wp:positionH>
            <wp:positionV relativeFrom="page">
              <wp:posOffset>5549900</wp:posOffset>
            </wp:positionV>
            <wp:extent cx="292100" cy="635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5549900</wp:posOffset>
            </wp:positionV>
            <wp:extent cx="279400" cy="635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5397500</wp:posOffset>
            </wp:positionV>
            <wp:extent cx="584200" cy="1524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5461000</wp:posOffset>
            </wp:positionV>
            <wp:extent cx="63500" cy="635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5372100</wp:posOffset>
            </wp:positionV>
            <wp:extent cx="127000" cy="635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5270500</wp:posOffset>
            </wp:positionV>
            <wp:extent cx="127000" cy="762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5219700</wp:posOffset>
            </wp:positionV>
            <wp:extent cx="571500" cy="635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6464300</wp:posOffset>
            </wp:positionH>
            <wp:positionV relativeFrom="page">
              <wp:posOffset>5067300</wp:posOffset>
            </wp:positionV>
            <wp:extent cx="584200" cy="1524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5050790</wp:posOffset>
            </wp:positionH>
            <wp:positionV relativeFrom="page">
              <wp:posOffset>4572000</wp:posOffset>
            </wp:positionV>
            <wp:extent cx="2025650" cy="1238734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23873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7658100</wp:posOffset>
            </wp:positionV>
            <wp:extent cx="114300" cy="762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7658100</wp:posOffset>
            </wp:positionV>
            <wp:extent cx="50800" cy="762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7658100</wp:posOffset>
            </wp:positionV>
            <wp:extent cx="203200" cy="1651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7658100</wp:posOffset>
            </wp:positionV>
            <wp:extent cx="63500" cy="762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3975100</wp:posOffset>
            </wp:positionH>
            <wp:positionV relativeFrom="page">
              <wp:posOffset>7658100</wp:posOffset>
            </wp:positionV>
            <wp:extent cx="152400" cy="762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6502400</wp:posOffset>
            </wp:positionV>
            <wp:extent cx="698500" cy="1117601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1176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3915410</wp:posOffset>
            </wp:positionH>
            <wp:positionV relativeFrom="page">
              <wp:posOffset>6469380</wp:posOffset>
            </wp:positionV>
            <wp:extent cx="792479" cy="1406307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92479" cy="14063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5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a)                                       b) </w:t>
      </w:r>
    </w:p>
    <w:p>
      <w:pPr>
        <w:autoSpaceDN w:val="0"/>
        <w:autoSpaceDE w:val="0"/>
        <w:widowControl/>
        <w:spacing w:line="240" w:lineRule="auto" w:before="0" w:after="0"/>
        <w:ind w:left="0" w:right="65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04850" cy="12115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211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"/>
        <w:sectPr>
          <w:pgSz w:w="12240" w:h="15840"/>
          <w:pgMar w:top="750" w:right="1028" w:bottom="158" w:left="630" w:header="720" w:footer="720" w:gutter="0"/>
          <w:cols w:space="720" w:num="1" w:equalWidth="0"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572" w:right="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9.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a) Simulated variability and impact of scaling on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distribution of the control device with 9nm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without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 properties. b) Local field distribution between two devices </w:t>
      </w:r>
    </w:p>
    <w:p>
      <w:pPr>
        <w:sectPr>
          <w:type w:val="continuous"/>
          <w:pgSz w:w="12240" w:h="15840"/>
          <w:pgMar w:top="750" w:right="1028" w:bottom="158" w:left="630" w:header="720" w:footer="720" w:gutter="0"/>
          <w:cols w:space="720" w:num="2" w:equalWidth="0"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4"/>
        <w:ind w:left="88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10.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Simulated domain dynamic in 2D illustrating the nucleation processes within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device (top view) while setting it into the erase state. a) initial randomly distributed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polarization (without applied electric field); b)-c) initial coalescence of the domains and </w:t>
      </w:r>
    </w:p>
    <w:p>
      <w:pPr>
        <w:sectPr>
          <w:type w:val="nextColumn"/>
          <w:pgSz w:w="12240" w:h="15840"/>
          <w:pgMar w:top="750" w:right="1028" w:bottom="158" w:left="630" w:header="720" w:footer="720" w:gutter="0"/>
          <w:cols w:space="720" w:num="2" w:equalWidth="0"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0.0" w:type="dxa"/>
      </w:tblPr>
      <w:tblGrid>
        <w:gridCol w:w="3527"/>
        <w:gridCol w:w="3527"/>
        <w:gridCol w:w="3527"/>
      </w:tblGrid>
      <w:tr>
        <w:trPr>
          <w:trHeight w:hRule="exact" w:val="158"/>
        </w:trPr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30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with high and low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, respectively. </w:t>
            </w:r>
          </w:p>
        </w:tc>
        <w:tc>
          <w:tcPr>
            <w:tcW w:type="dxa" w:w="6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nucleation; d) whole device area set into erased-set (negative polarization state).</w:t>
            </w:r>
          </w:p>
        </w:tc>
      </w:tr>
      <w:tr>
        <w:trPr>
          <w:trHeight w:hRule="exact" w:val="1984"/>
        </w:trPr>
        <w:tc>
          <w:tcPr>
            <w:tcW w:type="dxa" w:w="3527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162" w:after="0"/>
              <w:ind w:left="432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MW w/o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7"/>
              </w:rPr>
              <w:t xml:space="preserve">failing cells 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" w:after="0"/>
              <w:ind w:left="43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a)                                              b)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3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77670" cy="119125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670" cy="11912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56"/>
        <w:ind w:left="0" w:right="0"/>
      </w:pPr>
    </w:p>
    <w:p>
      <w:pPr>
        <w:sectPr>
          <w:type w:val="continuous"/>
          <w:pgSz w:w="12240" w:h="15840"/>
          <w:pgMar w:top="750" w:right="1028" w:bottom="158" w:left="630" w:header="720" w:footer="720" w:gutter="0"/>
          <w:cols w:space="720" w:num="1" w:equalWidth="0"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4" w:after="0"/>
        <w:ind w:left="5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11.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a) Local potential changes within the gate stack SiO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(IF)/HfO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due to the nucleation of the domain. b)  Statistical simulation of the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TH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distribution after PRG and ERS of the 30x80 nm FeFET device.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Randomization of k-value; Landau parameters. 1 and 2 denote grain 1 and 2.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Arrow indicates the shift with inclusion of trapping and degradation. </w:t>
      </w:r>
    </w:p>
    <w:p>
      <w:pPr>
        <w:autoSpaceDN w:val="0"/>
        <w:autoSpaceDE w:val="0"/>
        <w:widowControl/>
        <w:spacing w:line="200" w:lineRule="exact" w:before="0" w:after="0"/>
        <w:ind w:left="65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a) </w:t>
      </w:r>
    </w:p>
    <w:p>
      <w:pPr>
        <w:sectPr>
          <w:type w:val="continuous"/>
          <w:pgSz w:w="12240" w:h="15840"/>
          <w:pgMar w:top="750" w:right="1028" w:bottom="158" w:left="630" w:header="720" w:footer="720" w:gutter="0"/>
          <w:cols w:space="720" w:num="2" w:equalWidth="0">
            <w:col w:w="5610" w:space="0"/>
            <w:col w:w="4972" w:space="0"/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88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12.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Impact of the FE properties variation along the channel. a)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Geometry of the multigrain FeFET with different switching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along the channel (with indicated 3 grains along the device W (30x80nm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FeFET)) and c) MW dependence of the available domain configuration.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worst domain determines the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causing the averaging effect. </w:t>
      </w:r>
    </w:p>
    <w:p>
      <w:pPr>
        <w:autoSpaceDN w:val="0"/>
        <w:autoSpaceDE w:val="0"/>
        <w:widowControl/>
        <w:spacing w:line="240" w:lineRule="auto" w:before="1878" w:after="0"/>
        <w:ind w:left="0" w:right="53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8100" cy="381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88900" cy="381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76"/>
        <w:sectPr>
          <w:type w:val="nextColumn"/>
          <w:pgSz w:w="12240" w:h="15840"/>
          <w:pgMar w:top="750" w:right="1028" w:bottom="158" w:left="630" w:header="720" w:footer="720" w:gutter="0"/>
          <w:cols w:space="720" w:num="2" w:equalWidth="0">
            <w:col w:w="5610" w:space="0"/>
            <w:col w:w="4972" w:space="0"/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tabs>
          <w:tab w:pos="8130" w:val="left"/>
          <w:tab w:pos="9902" w:val="left"/>
        </w:tabs>
        <w:autoSpaceDE w:val="0"/>
        <w:widowControl/>
        <w:spacing w:line="178" w:lineRule="exact" w:before="0" w:after="0"/>
        <w:ind w:left="5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13.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Simulated a) Band diagrams extracted from the grain 1 and grain 2 (Fig.12) and b) leakage current in (1)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Figure 14.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Simulated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switching </w:t>
      </w:r>
    </w:p>
    <w:p>
      <w:pPr>
        <w:autoSpaceDN w:val="0"/>
        <w:tabs>
          <w:tab w:pos="8130" w:val="left"/>
        </w:tabs>
        <w:autoSpaceDE w:val="0"/>
        <w:widowControl/>
        <w:spacing w:line="178" w:lineRule="exact" w:before="8" w:after="0"/>
        <w:ind w:left="5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completely (2) partially switched 3) non-switched and 4) non-switched degraded FeFET. PRG state of the FeFET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kinetics of the 3-domain based </w:t>
      </w:r>
    </w:p>
    <w:p>
      <w:pPr>
        <w:autoSpaceDN w:val="0"/>
        <w:tabs>
          <w:tab w:pos="8130" w:val="left"/>
        </w:tabs>
        <w:autoSpaceDE w:val="0"/>
        <w:widowControl/>
        <w:spacing w:line="178" w:lineRule="exact" w:before="4" w:after="0"/>
        <w:ind w:left="5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is considered. Different field over the device changes the dynamics of the injection of electrons (and nucleation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FeFET depending on its interaction </w:t>
      </w:r>
    </w:p>
    <w:p>
      <w:pPr>
        <w:autoSpaceDN w:val="0"/>
        <w:tabs>
          <w:tab w:pos="8130" w:val="left"/>
        </w:tabs>
        <w:autoSpaceDE w:val="0"/>
        <w:widowControl/>
        <w:spacing w:line="184" w:lineRule="exact" w:before="6" w:after="140"/>
        <w:ind w:left="5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domains) along the width of the channel; c) I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-transient of the degrading FeFET (equivalent to (1)-(4)).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with interface and bulk defects. </w:t>
      </w:r>
    </w:p>
    <w:p>
      <w:pPr>
        <w:sectPr>
          <w:type w:val="continuous"/>
          <w:pgSz w:w="12240" w:h="15840"/>
          <w:pgMar w:top="750" w:right="1028" w:bottom="158" w:left="630" w:header="720" w:footer="720" w:gutter="0"/>
          <w:cols w:space="720" w:num="1" w:equalWidth="0">
            <w:col w:w="10582" w:space="0"/>
            <w:col w:w="5610" w:space="0"/>
            <w:col w:w="4972" w:space="0"/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6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a)                                           b)                                                  c) </w:t>
      </w:r>
    </w:p>
    <w:p>
      <w:pPr>
        <w:sectPr>
          <w:type w:val="continuous"/>
          <w:pgSz w:w="12240" w:h="15840"/>
          <w:pgMar w:top="750" w:right="1028" w:bottom="158" w:left="630" w:header="720" w:footer="720" w:gutter="0"/>
          <w:cols w:space="720" w:num="2" w:equalWidth="0">
            <w:col w:w="6398" w:space="0"/>
            <w:col w:w="4184" w:space="0"/>
            <w:col w:w="10582" w:space="0"/>
            <w:col w:w="5610" w:space="0"/>
            <w:col w:w="4972" w:space="0"/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17420" cy="156082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560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6"/>
        <w:sectPr>
          <w:type w:val="nextColumn"/>
          <w:pgSz w:w="12240" w:h="15840"/>
          <w:pgMar w:top="750" w:right="1028" w:bottom="158" w:left="630" w:header="720" w:footer="720" w:gutter="0"/>
          <w:cols w:space="720" w:num="2" w:equalWidth="0">
            <w:col w:w="6398" w:space="0"/>
            <w:col w:w="4184" w:space="0"/>
            <w:col w:w="10582" w:space="0"/>
            <w:col w:w="5610" w:space="0"/>
            <w:col w:w="4972" w:space="0"/>
            <w:col w:w="10582" w:space="0"/>
            <w:col w:w="4620" w:space="0"/>
            <w:col w:w="5962" w:space="0"/>
            <w:col w:w="10582" w:space="0"/>
            <w:col w:w="10428" w:space="0"/>
            <w:col w:w="5880" w:space="0"/>
            <w:col w:w="4548" w:space="0"/>
            <w:col w:w="10428" w:space="0"/>
            <w:col w:w="4768" w:space="0"/>
            <w:col w:w="5660" w:space="0"/>
            <w:col w:w="10428" w:space="0"/>
            <w:col w:w="10660" w:space="0"/>
            <w:col w:w="5514" w:space="0"/>
            <w:col w:w="5146" w:space="0"/>
            <w:col w:w="10660" w:space="0"/>
            <w:col w:w="5514" w:space="0"/>
            <w:col w:w="5146" w:space="0"/>
            <w:col w:w="10750" w:space="0"/>
            <w:col w:w="5264" w:space="0"/>
            <w:col w:w="5486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>
          <w:trHeight w:hRule="exact" w:val="166"/>
        </w:trPr>
        <w:tc>
          <w:tcPr>
            <w:tcW w:type="dxa" w:w="803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572" w:right="76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Figure 15.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Kinetics of the switching. 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(t) simulated w/ and w/o presence of the a) CT b) FE switching upon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application of the positive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. IF trapping (in fresh FeFET) and change the field over the FE:HfO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induces switching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(1) earlier compared to device w/o trapping (2). Increase of the defect concentration and trapping alters the electric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field over the device and pins the domain out (3) closing the MW of the FeFET. c) PRG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TH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degradation with time. 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Figure 16.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Model 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of 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the 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9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(left) </w:t>
            </w:r>
          </w:p>
        </w:tc>
      </w:tr>
      <w:tr>
        <w:trPr>
          <w:trHeight w:hRule="exact" w:val="200"/>
        </w:trPr>
        <w:tc>
          <w:tcPr>
            <w:tcW w:type="dxa" w:w="3024"/>
            <w:gridSpan w:val="2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switching kinetics </w:t>
            </w:r>
          </w:p>
        </w:tc>
        <w:tc>
          <w:tcPr>
            <w:tcW w:type="dxa" w:w="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trapping </w:t>
            </w:r>
          </w:p>
        </w:tc>
      </w:tr>
      <w:tr>
        <w:trPr>
          <w:trHeight w:hRule="exact" w:val="1400"/>
        </w:trPr>
        <w:tc>
          <w:tcPr>
            <w:tcW w:type="dxa" w:w="3024"/>
            <w:gridSpan w:val="2"/>
            <w:vMerge/>
            <w:tcBorders/>
          </w:tcPr>
          <w:p/>
        </w:tc>
        <w:tc>
          <w:tcPr>
            <w:tcW w:type="dxa" w:w="25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interplay and (right) degradation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processes within the FeFET. </w:t>
            </w:r>
          </w:p>
        </w:tc>
      </w:tr>
      <w:tr>
        <w:trPr>
          <w:trHeight w:hRule="exact" w:val="1224"/>
        </w:trPr>
        <w:tc>
          <w:tcPr>
            <w:tcW w:type="dxa" w:w="3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4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IEDM18-591</w:t>
            </w:r>
          </w:p>
        </w:tc>
        <w:tc>
          <w:tcPr>
            <w:tcW w:type="dxa" w:w="4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042" w:after="0"/>
              <w:ind w:left="0" w:right="231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25.1.4</w:t>
            </w:r>
          </w:p>
        </w:tc>
        <w:tc>
          <w:tcPr>
            <w:tcW w:type="dxa" w:w="7560"/>
            <w:gridSpan w:val="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750" w:right="1028" w:bottom="158" w:left="630" w:header="720" w:footer="720" w:gutter="0"/>
      <w:cols w:space="720" w:num="1" w:equalWidth="0">
        <w:col w:w="10582" w:space="0"/>
        <w:col w:w="6398" w:space="0"/>
        <w:col w:w="4184" w:space="0"/>
        <w:col w:w="10582" w:space="0"/>
        <w:col w:w="5610" w:space="0"/>
        <w:col w:w="4972" w:space="0"/>
        <w:col w:w="10582" w:space="0"/>
        <w:col w:w="4620" w:space="0"/>
        <w:col w:w="5962" w:space="0"/>
        <w:col w:w="10582" w:space="0"/>
        <w:col w:w="10428" w:space="0"/>
        <w:col w:w="5880" w:space="0"/>
        <w:col w:w="4548" w:space="0"/>
        <w:col w:w="10428" w:space="0"/>
        <w:col w:w="4768" w:space="0"/>
        <w:col w:w="5660" w:space="0"/>
        <w:col w:w="10428" w:space="0"/>
        <w:col w:w="10660" w:space="0"/>
        <w:col w:w="5514" w:space="0"/>
        <w:col w:w="5146" w:space="0"/>
        <w:col w:w="10660" w:space="0"/>
        <w:col w:w="5514" w:space="0"/>
        <w:col w:w="5146" w:space="0"/>
        <w:col w:w="10750" w:space="0"/>
        <w:col w:w="5264" w:space="0"/>
        <w:col w:w="5486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