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0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3898900</wp:posOffset>
            </wp:positionH>
            <wp:positionV relativeFrom="page">
              <wp:posOffset>4876800</wp:posOffset>
            </wp:positionV>
            <wp:extent cx="3187700" cy="25654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565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3566" w:val="left"/>
        </w:tabs>
        <w:autoSpaceDE w:val="0"/>
        <w:widowControl/>
        <w:spacing w:line="660" w:lineRule="exact" w:before="0" w:after="634"/>
        <w:ind w:left="1444" w:right="115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48"/>
        </w:rPr>
        <w:t xml:space="preserve">Next-Generation Ferroelectric Memories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48"/>
        </w:rPr>
        <w:t>Based on FE-HfO</w:t>
      </w:r>
      <w:r>
        <w:rPr>
          <w:rFonts w:ascii="TimesNewRoman" w:hAnsi="TimesNewRoman" w:eastAsia="TimesNewRoman"/>
          <w:b w:val="0"/>
          <w:i w:val="0"/>
          <w:color w:val="221F1F"/>
          <w:sz w:val="31"/>
        </w:rPr>
        <w:t>2</w:t>
      </w:r>
    </w:p>
    <w:p>
      <w:pPr>
        <w:sectPr>
          <w:pgSz w:w="11904" w:h="16840"/>
          <w:pgMar w:top="520" w:right="606" w:bottom="178" w:left="576" w:header="720" w:footer="720" w:gutter="0"/>
          <w:cols w:space="720" w:num="1" w:equalWidth="0"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0"/>
        <w:ind w:left="85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2"/>
        </w:rPr>
        <w:t xml:space="preserve">S. Mueller, S. Slesazeck, T. Mikolajick </w:t>
      </w:r>
    </w:p>
    <w:p>
      <w:pPr>
        <w:autoSpaceDN w:val="0"/>
        <w:autoSpaceDE w:val="0"/>
        <w:widowControl/>
        <w:spacing w:line="230" w:lineRule="exact" w:before="36" w:after="0"/>
        <w:ind w:left="576" w:right="72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NaMLab gGmbH </w:t>
      </w:r>
      <w:r>
        <w:br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Chair of Nanoelectronic Materials, TU Dresden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Dresden, Germany </w:t>
      </w:r>
    </w:p>
    <w:p>
      <w:pPr>
        <w:autoSpaceDN w:val="0"/>
        <w:autoSpaceDE w:val="0"/>
        <w:widowControl/>
        <w:spacing w:line="206" w:lineRule="exact" w:before="1116" w:after="0"/>
        <w:ind w:left="160" w:right="144" w:firstLine="170"/>
        <w:jc w:val="left"/>
      </w:pPr>
      <w:r>
        <w:rPr>
          <w:rFonts w:ascii="TimesNewRoman,BoldItalic" w:hAnsi="TimesNewRoman,BoldItalic" w:eastAsia="TimesNewRoman,BoldItalic"/>
          <w:b/>
          <w:i/>
          <w:color w:val="221F1F"/>
          <w:sz w:val="18"/>
        </w:rPr>
        <w:t>Abstract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—In recent years, and with the discovery of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ferroelectricity in hafnium oxide, it was possible to scale down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ferroelectric memory cells in both transistor and capacitor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configurations. This study reports the latest advances for FE-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HfO</w:t>
      </w:r>
      <w:r>
        <w:rPr>
          <w:rFonts w:ascii="TimesNewRoman,Bold" w:hAnsi="TimesNewRoman,Bold" w:eastAsia="TimesNewRoman,Bold"/>
          <w:b/>
          <w:i w:val="0"/>
          <w:color w:val="221F1F"/>
          <w:sz w:val="12"/>
        </w:rPr>
        <w:t>2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-based memory cells and arrays. For the 1T FeFET memory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approach, retention in the range of 10 μs up to 10</w:t>
      </w:r>
      <w:r>
        <w:rPr>
          <w:rFonts w:ascii="TimesNewRoman,Bold" w:hAnsi="TimesNewRoman,Bold" w:eastAsia="TimesNewRoman,Bold"/>
          <w:b/>
          <w:i w:val="0"/>
          <w:color w:val="221F1F"/>
          <w:sz w:val="12"/>
        </w:rPr>
        <w:t>4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 seconds was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measured both after 10</w:t>
      </w:r>
      <w:r>
        <w:rPr>
          <w:rFonts w:ascii="TimesNewRoman,Bold" w:hAnsi="TimesNewRoman,Bold" w:eastAsia="TimesNewRoman,Bold"/>
          <w:b/>
          <w:i w:val="0"/>
          <w:color w:val="221F1F"/>
          <w:sz w:val="12"/>
        </w:rPr>
        <w:t>2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 and 10</w:t>
      </w:r>
      <w:r>
        <w:rPr>
          <w:rFonts w:ascii="TimesNewRoman,Bold" w:hAnsi="TimesNewRoman,Bold" w:eastAsia="TimesNewRoman,Bold"/>
          <w:b/>
          <w:i w:val="0"/>
          <w:color w:val="221F1F"/>
          <w:sz w:val="12"/>
        </w:rPr>
        <w:t>4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 endurance cycles. At room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temperature, memory windows of 0.8 V and 0.7 V were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extrapolated to ten years respectively. Moreover, a novel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operating scheme for a 1T FeFET AND architecture is presented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allowing for true random access operation of the array. With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respect to capacitor-based memory cells, high aspect ratio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ferroelectric trench capacitors are demonstrated which show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proper memory characteristics up to 10</w:t>
      </w:r>
      <w:r>
        <w:rPr>
          <w:rFonts w:ascii="TimesNewRoman,Bold" w:hAnsi="TimesNewRoman,Bold" w:eastAsia="TimesNewRoman,Bold"/>
          <w:b/>
          <w:i w:val="0"/>
          <w:color w:val="221F1F"/>
          <w:sz w:val="12"/>
        </w:rPr>
        <w:t>5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 cells in parallel. In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order to bring these concepts closer to commercialization, device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statistics of larger amounts of memory cells have to be provided.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For the first time, the functionality of small FeFET memory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arrays is shown and the statistical distribution of memory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characteristics is analyzed. We provide evidence that with the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proper choice of material composition, device size and operating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conditions, the realization of memory products utilizing HfO</w:t>
      </w:r>
      <w:r>
        <w:rPr>
          <w:rFonts w:ascii="TimesNewRoman,Bold" w:hAnsi="TimesNewRoman,Bold" w:eastAsia="TimesNewRoman,Bold"/>
          <w:b/>
          <w:i w:val="0"/>
          <w:color w:val="221F1F"/>
          <w:sz w:val="12"/>
        </w:rPr>
        <w:t>2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-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based FeFET arrays seems viable in the future.</w:t>
      </w:r>
    </w:p>
    <w:p>
      <w:pPr>
        <w:autoSpaceDN w:val="0"/>
        <w:tabs>
          <w:tab w:pos="340" w:val="left"/>
        </w:tabs>
        <w:autoSpaceDE w:val="0"/>
        <w:widowControl/>
        <w:spacing w:line="194" w:lineRule="exact" w:before="226" w:after="0"/>
        <w:ind w:left="160" w:right="144" w:firstLine="0"/>
        <w:jc w:val="left"/>
      </w:pPr>
      <w:r>
        <w:tab/>
      </w:r>
      <w:r>
        <w:rPr>
          <w:rFonts w:ascii="TimesNewRoman,BoldItalic" w:hAnsi="TimesNewRoman,BoldItalic" w:eastAsia="TimesNewRoman,BoldItalic"/>
          <w:b/>
          <w:i/>
          <w:color w:val="221F1F"/>
          <w:sz w:val="18"/>
        </w:rPr>
        <w:t>Index Terms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>—FE-HfO</w:t>
      </w:r>
      <w:r>
        <w:rPr>
          <w:rFonts w:ascii="TimesNewRoman,Bold" w:hAnsi="TimesNewRoman,Bold" w:eastAsia="TimesNewRoman,Bold"/>
          <w:b/>
          <w:i w:val="0"/>
          <w:color w:val="221F1F"/>
          <w:sz w:val="12"/>
        </w:rPr>
        <w:t>2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, FeFET, FRAM, HKMG, memory </w:t>
      </w:r>
      <w:r>
        <w:rPr>
          <w:rFonts w:ascii="TimesNewRoman,Bold" w:hAnsi="TimesNewRoman,Bold" w:eastAsia="TimesNewRoman,Bold"/>
          <w:b/>
          <w:i w:val="0"/>
          <w:color w:val="221F1F"/>
          <w:sz w:val="18"/>
        </w:rPr>
        <w:t xml:space="preserve">array. </w:t>
      </w:r>
    </w:p>
    <w:p>
      <w:pPr>
        <w:autoSpaceDN w:val="0"/>
        <w:autoSpaceDE w:val="0"/>
        <w:widowControl/>
        <w:spacing w:line="262" w:lineRule="exact" w:before="242" w:after="0"/>
        <w:ind w:left="0" w:right="1964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I.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NTRODUCTION</w:t>
      </w:r>
    </w:p>
    <w:p>
      <w:pPr>
        <w:autoSpaceDN w:val="0"/>
        <w:autoSpaceDE w:val="0"/>
        <w:widowControl/>
        <w:spacing w:line="230" w:lineRule="exact" w:before="80" w:after="0"/>
        <w:ind w:left="16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2011, ferroelectric behavior in doped hafnium oxide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(FE-HfO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) was published for the first time [1]. Due to the fact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that hafnium oxide was also introduced as gate oxide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replacement back at that time, first publications could verify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functionality of FE-HfO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-based ferroelectric field effect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transistors (FeFETs) [2]. In this transistor configuration,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binary state is encoded in a non-volatile fashion by use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polarization state of the ferroelectric. That is, if the polarization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is pointing towards the channel region, an inversion channel 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created whereas accumulation is induced in case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polarization is pointing into the opposite direction (Fig. 1a). </w:t>
      </w:r>
    </w:p>
    <w:p>
      <w:pPr>
        <w:autoSpaceDN w:val="0"/>
        <w:autoSpaceDE w:val="0"/>
        <w:widowControl/>
        <w:spacing w:line="226" w:lineRule="exact" w:before="46" w:after="0"/>
        <w:ind w:left="160" w:right="154" w:firstLine="28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Since the introduction of 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at the 45 nm technology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node, most of the succeeding technology generations today are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utilizing hafnium oxide as gate dielectric. Due to this, in 2013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it was possible to demonstrate the world’s first 28 nm FeFET </w:t>
      </w:r>
    </w:p>
    <w:p>
      <w:pPr>
        <w:sectPr>
          <w:type w:val="continuous"/>
          <w:pgSz w:w="11904" w:h="16840"/>
          <w:pgMar w:top="520" w:right="606" w:bottom="178" w:left="576" w:header="720" w:footer="720" w:gutter="0"/>
          <w:cols w:space="720" w:num="2" w:equalWidth="0"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90" w:lineRule="exact" w:before="0" w:after="0"/>
        <w:ind w:left="0" w:right="1508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2"/>
        </w:rPr>
        <w:t xml:space="preserve">J. Müller, P. Polakowski </w:t>
      </w:r>
    </w:p>
    <w:p>
      <w:pPr>
        <w:autoSpaceDN w:val="0"/>
        <w:tabs>
          <w:tab w:pos="1922" w:val="left"/>
        </w:tabs>
        <w:autoSpaceDE w:val="0"/>
        <w:widowControl/>
        <w:spacing w:line="230" w:lineRule="exact" w:before="36" w:after="0"/>
        <w:ind w:left="494" w:right="144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Fraunhofer IPMS - Center Nanoelectronic Technologies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Dresden, Germany </w:t>
      </w:r>
    </w:p>
    <w:p>
      <w:pPr>
        <w:autoSpaceDN w:val="0"/>
        <w:autoSpaceDE w:val="0"/>
        <w:widowControl/>
        <w:spacing w:line="292" w:lineRule="exact" w:before="86" w:after="0"/>
        <w:ind w:left="0" w:right="1940" w:firstLine="0"/>
        <w:jc w:val="right"/>
      </w:pPr>
      <w:r>
        <w:rPr>
          <w:rFonts w:ascii="TimesNewRoman" w:hAnsi="TimesNewRoman" w:eastAsia="TimesNewRoman"/>
          <w:b w:val="0"/>
          <w:i w:val="0"/>
          <w:color w:val="221F1F"/>
          <w:sz w:val="22"/>
        </w:rPr>
        <w:t xml:space="preserve">S. Flachowsky </w:t>
      </w:r>
    </w:p>
    <w:p>
      <w:pPr>
        <w:autoSpaceDN w:val="0"/>
        <w:autoSpaceDE w:val="0"/>
        <w:widowControl/>
        <w:spacing w:line="228" w:lineRule="exact" w:before="38" w:after="0"/>
        <w:ind w:left="144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GLOBALFOUNDRIES Dresden Module One LLC &amp; Co. KG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Dresden, Germany</w:t>
      </w:r>
    </w:p>
    <w:p>
      <w:pPr>
        <w:autoSpaceDN w:val="0"/>
        <w:autoSpaceDE w:val="0"/>
        <w:widowControl/>
        <w:spacing w:line="232" w:lineRule="exact" w:before="468" w:after="0"/>
        <w:ind w:left="15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based on a high-k metal-gate process flow of semiconductor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manufacturer Globalfoundries [3]. </w:t>
      </w:r>
    </w:p>
    <w:p>
      <w:pPr>
        <w:autoSpaceDN w:val="0"/>
        <w:autoSpaceDE w:val="0"/>
        <w:widowControl/>
        <w:spacing w:line="230" w:lineRule="exact" w:before="32" w:after="220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Besides the very appealing concept of a one-transistor (1T)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based memory application like the FeFET, ferroelectric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memories are nowadays actually commercialized as one-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transistor one-capacitor (1T-1C) architectures. In this capacitor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configuration, the binary state is again encoded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polarization state of the ferroelectric, however, the read-out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operation is destructive and based on the switching response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capacitor (Fig. 1b).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77" w:type="dxa"/>
      </w:tblPr>
      <w:tblGrid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  <w:gridCol w:w="766"/>
      </w:tblGrid>
      <w:tr>
        <w:trPr>
          <w:trHeight w:hRule="exact" w:val="394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0" w:firstLine="0"/>
              <w:jc w:val="center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a</w:t>
            </w:r>
          </w:p>
        </w:tc>
        <w:tc>
          <w:tcPr>
            <w:tcW w:type="dxa" w:w="214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270" w:after="0"/>
              <w:ind w:left="0" w:right="1272" w:firstLine="0"/>
              <w:jc w:val="right"/>
            </w:pPr>
            <w:r>
              <w:rPr>
                <w:w w:val="98.61732282136616"/>
                <w:rFonts w:ascii="Calibri,Italic" w:hAnsi="Calibri,Italic" w:eastAsia="Calibri,Italic"/>
                <w:b w:val="0"/>
                <w:i/>
                <w:color w:val="221F1F"/>
                <w:sz w:val="19"/>
              </w:rPr>
              <w:t>V</w:t>
            </w:r>
            <w:r>
              <w:rPr>
                <w:w w:val="96.56994893000676"/>
                <w:rFonts w:ascii="Calibri,Italic" w:hAnsi="Calibri,Italic" w:eastAsia="Calibri,Italic"/>
                <w:b w:val="0"/>
                <w:i/>
                <w:color w:val="221F1F"/>
                <w:sz w:val="13"/>
              </w:rPr>
              <w:t>G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60" w:after="0"/>
              <w:ind w:left="0" w:right="24" w:firstLine="0"/>
              <w:jc w:val="right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b</w:t>
            </w:r>
          </w:p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04" w:after="0"/>
              <w:ind w:left="0" w:right="118" w:firstLine="0"/>
              <w:jc w:val="right"/>
            </w:pPr>
            <w:r>
              <w:rPr>
                <w:w w:val="98.61732282136616"/>
                <w:rFonts w:ascii="Calibri,Italic" w:hAnsi="Calibri,Italic" w:eastAsia="Calibri,Italic"/>
                <w:b w:val="0"/>
                <w:i/>
                <w:color w:val="221F1F"/>
                <w:sz w:val="19"/>
              </w:rPr>
              <w:t>V</w:t>
            </w:r>
            <w:r>
              <w:rPr>
                <w:w w:val="96.56994893000676"/>
                <w:rFonts w:ascii="Calibri,Italic" w:hAnsi="Calibri,Italic" w:eastAsia="Calibri,Italic"/>
                <w:b w:val="0"/>
                <w:i/>
                <w:color w:val="221F1F"/>
                <w:sz w:val="13"/>
              </w:rPr>
              <w:t>PL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506" w:after="0"/>
              <w:ind w:left="70" w:right="0" w:firstLine="0"/>
              <w:jc w:val="left"/>
            </w:pPr>
            <w:r>
              <w:rPr>
                <w:w w:val="97.19807505607605"/>
                <w:rFonts w:ascii="Calibri,Bold" w:hAnsi="Calibri,Bold" w:eastAsia="Calibri,Bold"/>
                <w:b/>
                <w:i w:val="0"/>
                <w:color w:val="FFFFFF"/>
                <w:sz w:val="16"/>
              </w:rPr>
              <w:t>P</w:t>
            </w:r>
          </w:p>
        </w:tc>
      </w:tr>
      <w:tr>
        <w:trPr>
          <w:trHeight w:hRule="exact" w:val="160"/>
        </w:trPr>
        <w:tc>
          <w:tcPr>
            <w:tcW w:type="dxa" w:w="766"/>
            <w:vMerge/>
            <w:tcBorders/>
          </w:tcPr>
          <w:p/>
        </w:tc>
        <w:tc>
          <w:tcPr>
            <w:tcW w:type="dxa" w:w="4596"/>
            <w:gridSpan w:val="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66" w:right="0" w:firstLine="0"/>
              <w:jc w:val="left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0 V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126" w:after="0"/>
              <w:ind w:left="40" w:right="0" w:firstLine="0"/>
              <w:jc w:val="left"/>
            </w:pPr>
            <w:r>
              <w:rPr>
                <w:w w:val="98.61732282136616"/>
                <w:rFonts w:ascii="Calibri,Italic" w:hAnsi="Calibri,Italic" w:eastAsia="Calibri,Italic"/>
                <w:b w:val="0"/>
                <w:i/>
                <w:color w:val="221F1F"/>
                <w:sz w:val="19"/>
              </w:rPr>
              <w:t>V</w:t>
            </w:r>
            <w:r>
              <w:rPr>
                <w:w w:val="96.56994893000676"/>
                <w:rFonts w:ascii="Calibri,Italic" w:hAnsi="Calibri,Italic" w:eastAsia="Calibri,Italic"/>
                <w:b w:val="0"/>
                <w:i/>
                <w:color w:val="221F1F"/>
                <w:sz w:val="13"/>
              </w:rPr>
              <w:t>Read</w:t>
            </w:r>
          </w:p>
        </w:tc>
        <w:tc>
          <w:tcPr>
            <w:tcW w:type="dxa" w:w="39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90" w:after="0"/>
              <w:ind w:left="0" w:right="42" w:firstLine="0"/>
              <w:jc w:val="right"/>
            </w:pPr>
            <w:r>
              <w:rPr>
                <w:w w:val="103.05432081222534"/>
                <w:rFonts w:ascii="Calibri" w:hAnsi="Calibri" w:eastAsia="Calibri"/>
                <w:b w:val="0"/>
                <w:i w:val="0"/>
                <w:color w:val="221F1F"/>
                <w:sz w:val="16"/>
              </w:rPr>
              <w:t>FE</w:t>
            </w:r>
          </w:p>
        </w:tc>
        <w:tc>
          <w:tcPr>
            <w:tcW w:type="dxa" w:w="16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w w:val="97.19807505607605"/>
                <w:rFonts w:ascii="Calibri,Bold" w:hAnsi="Calibri,Bold" w:eastAsia="Calibri,Bold"/>
                <w:b/>
                <w:i w:val="0"/>
                <w:color w:val="FFFFFF"/>
                <w:sz w:val="16"/>
              </w:rPr>
              <w:t>P</w:t>
            </w:r>
          </w:p>
        </w:tc>
        <w:tc>
          <w:tcPr>
            <w:tcW w:type="dxa" w:w="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or</w:t>
            </w:r>
          </w:p>
        </w:tc>
        <w:tc>
          <w:tcPr>
            <w:tcW w:type="dxa" w:w="766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766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94" w:right="0" w:firstLine="0"/>
              <w:jc w:val="left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0 V</w:t>
            </w:r>
          </w:p>
        </w:tc>
        <w:tc>
          <w:tcPr>
            <w:tcW w:type="dxa" w:w="24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84" w:after="0"/>
              <w:ind w:left="0" w:right="0" w:firstLine="0"/>
              <w:jc w:val="center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221F1F"/>
                <w:sz w:val="16"/>
              </w:rPr>
              <w:t>FE</w:t>
            </w:r>
          </w:p>
        </w:tc>
        <w:tc>
          <w:tcPr>
            <w:tcW w:type="dxa" w:w="47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0" w:firstLine="0"/>
              <w:jc w:val="center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FFFFFF"/>
                <w:sz w:val="16"/>
              </w:rPr>
              <w:t>Gate</w:t>
            </w:r>
          </w:p>
        </w:tc>
        <w:tc>
          <w:tcPr>
            <w:tcW w:type="dxa" w:w="30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10" w:after="0"/>
              <w:ind w:left="56" w:right="0" w:firstLine="0"/>
              <w:jc w:val="left"/>
            </w:pPr>
            <w:r>
              <w:rPr>
                <w:w w:val="97.19807505607605"/>
                <w:rFonts w:ascii="Calibri,Bold" w:hAnsi="Calibri,Bold" w:eastAsia="Calibri,Bold"/>
                <w:b/>
                <w:i w:val="0"/>
                <w:color w:val="FFFFFF"/>
                <w:sz w:val="16"/>
              </w:rPr>
              <w:t>P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0.1 V</w:t>
            </w:r>
          </w:p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8" w:after="0"/>
              <w:ind w:left="0" w:right="0" w:firstLine="0"/>
              <w:jc w:val="center"/>
            </w:pPr>
            <w:r>
              <w:rPr>
                <w:w w:val="97.19807505607605"/>
                <w:rFonts w:ascii="Calibri,Bold" w:hAnsi="Calibri,Bold" w:eastAsia="Calibri,Bold"/>
                <w:b/>
                <w:i w:val="0"/>
                <w:color w:val="FFFFFF"/>
                <w:sz w:val="16"/>
              </w:rPr>
              <w:t>P</w:t>
            </w:r>
          </w:p>
        </w:tc>
        <w:tc>
          <w:tcPr>
            <w:tcW w:type="dxa" w:w="27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6" w:lineRule="exact" w:before="22" w:after="0"/>
              <w:ind w:left="0" w:right="0" w:firstLine="0"/>
              <w:jc w:val="center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or</w:t>
            </w:r>
          </w:p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766"/>
            <w:vMerge/>
            <w:tcBorders/>
          </w:tcPr>
          <w:p/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FFFFFF"/>
                <w:sz w:val="16"/>
              </w:rPr>
              <w:t>Gate</w:t>
            </w:r>
          </w:p>
        </w:tc>
        <w:tc>
          <w:tcPr>
            <w:tcW w:type="dxa" w:w="766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766"/>
            <w:vMerge/>
            <w:tcBorders/>
          </w:tcPr>
          <w:p/>
        </w:tc>
        <w:tc>
          <w:tcPr>
            <w:tcW w:type="dxa" w:w="2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870" w:firstLine="0"/>
              <w:jc w:val="right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221F1F"/>
                <w:sz w:val="16"/>
              </w:rPr>
              <w:t>Insulator</w:t>
            </w:r>
          </w:p>
        </w:tc>
        <w:tc>
          <w:tcPr>
            <w:tcW w:type="dxa" w:w="766"/>
            <w:vMerge/>
            <w:tcBorders/>
          </w:tcPr>
          <w:p/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2" w:after="0"/>
              <w:ind w:left="0" w:right="0" w:firstLine="0"/>
              <w:jc w:val="center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221F1F"/>
                <w:sz w:val="16"/>
              </w:rPr>
              <w:t>Insulator</w:t>
            </w:r>
          </w:p>
        </w:tc>
        <w:tc>
          <w:tcPr>
            <w:tcW w:type="dxa" w:w="766"/>
            <w:vMerge/>
            <w:tcBorders/>
          </w:tcPr>
          <w:p/>
        </w:tc>
      </w:tr>
      <w:tr>
        <w:trPr>
          <w:trHeight w:hRule="exact" w:val="438"/>
        </w:trPr>
        <w:tc>
          <w:tcPr>
            <w:tcW w:type="dxa" w:w="766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FFFFFF"/>
                <w:sz w:val="16"/>
              </w:rPr>
              <w:t>Source</w:t>
            </w:r>
          </w:p>
        </w:tc>
        <w:tc>
          <w:tcPr>
            <w:tcW w:type="dxa" w:w="1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86" w:firstLine="0"/>
              <w:jc w:val="right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FFFFFF"/>
                <w:sz w:val="16"/>
              </w:rPr>
              <w:t>Drain</w:t>
            </w:r>
          </w:p>
        </w:tc>
        <w:tc>
          <w:tcPr>
            <w:tcW w:type="dxa" w:w="76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0" w:firstLine="0"/>
              <w:jc w:val="center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FFFFFF"/>
                <w:sz w:val="16"/>
              </w:rPr>
              <w:t>Source</w:t>
            </w:r>
          </w:p>
        </w:tc>
        <w:tc>
          <w:tcPr>
            <w:tcW w:type="dxa" w:w="14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96" w:firstLine="0"/>
              <w:jc w:val="right"/>
            </w:pPr>
            <w:r>
              <w:rPr>
                <w:w w:val="97.19807505607605"/>
                <w:rFonts w:ascii="Calibri" w:hAnsi="Calibri" w:eastAsia="Calibri"/>
                <w:b w:val="0"/>
                <w:i w:val="0"/>
                <w:color w:val="FFFFFF"/>
                <w:sz w:val="16"/>
              </w:rPr>
              <w:t>Drain</w:t>
            </w:r>
          </w:p>
        </w:tc>
        <w:tc>
          <w:tcPr>
            <w:tcW w:type="dxa" w:w="766"/>
            <w:vMerge/>
            <w:tcBorders/>
          </w:tcPr>
          <w:p/>
        </w:tc>
      </w:tr>
      <w:tr>
        <w:trPr>
          <w:trHeight w:hRule="exact" w:val="578"/>
        </w:trPr>
        <w:tc>
          <w:tcPr>
            <w:tcW w:type="dxa" w:w="766"/>
            <w:vMerge/>
            <w:tcBorders/>
          </w:tcPr>
          <w:p/>
        </w:tc>
        <w:tc>
          <w:tcPr>
            <w:tcW w:type="dxa" w:w="214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4" w:after="0"/>
              <w:ind w:left="204" w:right="0" w:firstLine="0"/>
              <w:jc w:val="left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Log Drain Current</w:t>
            </w:r>
          </w:p>
        </w:tc>
        <w:tc>
          <w:tcPr>
            <w:tcW w:type="dxa" w:w="766"/>
            <w:vMerge/>
            <w:tcBorders/>
          </w:tcPr>
          <w:p/>
        </w:tc>
        <w:tc>
          <w:tcPr>
            <w:tcW w:type="dxa" w:w="1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314" w:right="0" w:firstLine="0"/>
              <w:jc w:val="left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>|Plateline Current|</w:t>
            </w:r>
          </w:p>
        </w:tc>
        <w:tc>
          <w:tcPr>
            <w:tcW w:type="dxa" w:w="7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490" w:after="30"/>
        <w:ind w:left="0" w:right="1256" w:firstLine="0"/>
        <w:jc w:val="right"/>
      </w:pPr>
      <w:r>
        <w:rPr>
          <w:w w:val="97.19807505607605"/>
          <w:rFonts w:ascii="Calibri,Bold" w:hAnsi="Calibri,Bold" w:eastAsia="Calibri,Bold"/>
          <w:b/>
          <w:i w:val="0"/>
          <w:color w:val="FFFFFF"/>
          <w:sz w:val="16"/>
        </w:rPr>
        <w:t>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3.9999999999998" w:type="dxa"/>
      </w:tblPr>
      <w:tblGrid>
        <w:gridCol w:w="3574"/>
        <w:gridCol w:w="3574"/>
        <w:gridCol w:w="3574"/>
      </w:tblGrid>
      <w:tr>
        <w:trPr>
          <w:trHeight w:hRule="exact" w:val="464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30" w:after="0"/>
              <w:ind w:left="0" w:right="320" w:firstLine="0"/>
              <w:jc w:val="right"/>
            </w:pPr>
            <w:r>
              <w:rPr>
                <w:w w:val="97.19807505607605"/>
                <w:rFonts w:ascii="Calibri,Bold" w:hAnsi="Calibri,Bold" w:eastAsia="Calibri,Bold"/>
                <w:b/>
                <w:i w:val="0"/>
                <w:color w:val="FFFFFF"/>
                <w:sz w:val="16"/>
              </w:rPr>
              <w:t>P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2" w:after="0"/>
              <w:ind w:left="0" w:right="780" w:firstLine="0"/>
              <w:jc w:val="right"/>
            </w:pPr>
            <w:r>
              <w:rPr>
                <w:w w:val="97.19807505607605"/>
                <w:rFonts w:ascii="Calibri,Bold" w:hAnsi="Calibri,Bold" w:eastAsia="Calibri,Bold"/>
                <w:b/>
                <w:i w:val="0"/>
                <w:color w:val="FFFFFF"/>
                <w:sz w:val="16"/>
              </w:rPr>
              <w:t>P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164" w:after="0"/>
              <w:ind w:left="550" w:right="0" w:firstLine="0"/>
              <w:jc w:val="left"/>
            </w:pPr>
            <w:r>
              <w:rPr>
                <w:w w:val="97.19807505607605"/>
                <w:rFonts w:ascii="Calibri,Bold" w:hAnsi="Calibri,Bold" w:eastAsia="Calibri,Bold"/>
                <w:b/>
                <w:i w:val="0"/>
                <w:color w:val="FFFFFF"/>
                <w:sz w:val="16"/>
              </w:rPr>
              <w:t>P</w:t>
            </w:r>
          </w:p>
          <w:p>
            <w:pPr>
              <w:autoSpaceDN w:val="0"/>
              <w:autoSpaceDE w:val="0"/>
              <w:widowControl/>
              <w:spacing w:line="246" w:lineRule="exact" w:before="372" w:after="0"/>
              <w:ind w:left="460" w:right="0" w:firstLine="0"/>
              <w:jc w:val="left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 xml:space="preserve">Plateline Voltage </w:t>
            </w:r>
            <w:r>
              <w:rPr>
                <w:w w:val="98.61732282136616"/>
                <w:rFonts w:ascii="Calibri,Italic" w:hAnsi="Calibri,Italic" w:eastAsia="Calibri,Italic"/>
                <w:b w:val="0"/>
                <w:i/>
                <w:color w:val="221F1F"/>
                <w:sz w:val="19"/>
              </w:rPr>
              <w:t>V</w:t>
            </w:r>
            <w:r>
              <w:rPr>
                <w:w w:val="96.56994893000676"/>
                <w:rFonts w:ascii="Calibri,Italic" w:hAnsi="Calibri,Italic" w:eastAsia="Calibri,Italic"/>
                <w:b w:val="0"/>
                <w:i/>
                <w:color w:val="221F1F"/>
                <w:sz w:val="13"/>
              </w:rPr>
              <w:t>PL</w:t>
            </w:r>
          </w:p>
        </w:tc>
      </w:tr>
      <w:tr>
        <w:trPr>
          <w:trHeight w:hRule="exact" w:val="556"/>
        </w:trPr>
        <w:tc>
          <w:tcPr>
            <w:tcW w:type="dxa" w:w="2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240" w:after="0"/>
              <w:ind w:left="0" w:right="458" w:firstLine="0"/>
              <w:jc w:val="right"/>
            </w:pPr>
            <w:r>
              <w:rPr>
                <w:w w:val="98.61732282136616"/>
                <w:rFonts w:ascii="Calibri" w:hAnsi="Calibri" w:eastAsia="Calibri"/>
                <w:b w:val="0"/>
                <w:i w:val="0"/>
                <w:color w:val="221F1F"/>
                <w:sz w:val="19"/>
              </w:rPr>
              <w:t xml:space="preserve">Gate Voltage </w:t>
            </w:r>
            <w:r>
              <w:rPr>
                <w:w w:val="98.61732282136616"/>
                <w:rFonts w:ascii="Calibri,Italic" w:hAnsi="Calibri,Italic" w:eastAsia="Calibri,Italic"/>
                <w:b w:val="0"/>
                <w:i/>
                <w:color w:val="221F1F"/>
                <w:sz w:val="19"/>
              </w:rPr>
              <w:t>V</w:t>
            </w:r>
            <w:r>
              <w:rPr>
                <w:w w:val="96.56994893000676"/>
                <w:rFonts w:ascii="Calibri,Italic" w:hAnsi="Calibri,Italic" w:eastAsia="Calibri,Italic"/>
                <w:b w:val="0"/>
                <w:i/>
                <w:color w:val="221F1F"/>
                <w:sz w:val="13"/>
              </w:rPr>
              <w:t>G</w:t>
            </w:r>
          </w:p>
        </w:tc>
        <w:tc>
          <w:tcPr>
            <w:tcW w:type="dxa" w:w="357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4" w:lineRule="exact" w:before="294" w:after="0"/>
        <w:ind w:left="154" w:right="94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1: Memory operation of 1T and 1T-1C FRAM. (a) In a 1T FeFET,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threshold voltage of the transistor depends on the polarization state of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ferroelectric. (b) For the 1T-1C architecture, the binary state is encoded in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magnitude of the switching current. </w:t>
      </w:r>
    </w:p>
    <w:p>
      <w:pPr>
        <w:autoSpaceDN w:val="0"/>
        <w:autoSpaceDE w:val="0"/>
        <w:widowControl/>
        <w:spacing w:line="232" w:lineRule="exact" w:before="242" w:after="2190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following paragraphs, the latest findings on both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FeFET and capacitor memory cells will be presented. Finally,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memory characteristics of small FeFET arrays are shown for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first time and shall support the commercialization of FE-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-based memory applications. </w:t>
      </w:r>
    </w:p>
    <w:p>
      <w:pPr>
        <w:sectPr>
          <w:type w:val="nextColumn"/>
          <w:pgSz w:w="11904" w:h="16840"/>
          <w:pgMar w:top="520" w:right="606" w:bottom="178" w:left="576" w:header="720" w:footer="720" w:gutter="0"/>
          <w:cols w:space="720" w:num="2" w:equalWidth="0"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tabs>
          <w:tab w:pos="5254" w:val="left"/>
        </w:tabs>
        <w:autoSpaceDE w:val="0"/>
        <w:widowControl/>
        <w:spacing w:line="210" w:lineRule="exact" w:before="0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978-1-4799-9974-3/15/$31.00 ©2015 IEEE </w:t>
      </w:r>
      <w:r>
        <w:tab/>
      </w:r>
      <w:r>
        <w:rPr>
          <w:rFonts w:ascii="TimesNewRoman" w:hAnsi="TimesNewRoman" w:eastAsia="TimesNewRoman"/>
          <w:b w:val="0"/>
          <w:i w:val="0"/>
          <w:color w:val="020404"/>
          <w:sz w:val="16"/>
        </w:rPr>
        <w:t>233</w:t>
      </w:r>
    </w:p>
    <w:p>
      <w:pPr>
        <w:sectPr>
          <w:type w:val="continuous"/>
          <w:pgSz w:w="11904" w:h="16840"/>
          <w:pgMar w:top="520" w:right="606" w:bottom="178" w:left="576" w:header="720" w:footer="720" w:gutter="0"/>
          <w:cols w:space="720" w:num="1" w:equalWidth="0"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6858000</wp:posOffset>
            </wp:positionV>
            <wp:extent cx="1562100" cy="9779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7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838200</wp:posOffset>
            </wp:positionH>
            <wp:positionV relativeFrom="page">
              <wp:posOffset>4699000</wp:posOffset>
            </wp:positionV>
            <wp:extent cx="2273300" cy="168910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68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4711700</wp:posOffset>
            </wp:positionH>
            <wp:positionV relativeFrom="page">
              <wp:posOffset>5422900</wp:posOffset>
            </wp:positionV>
            <wp:extent cx="2120900" cy="1397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97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30" w:right="668" w:bottom="178" w:left="736" w:header="720" w:footer="720" w:gutter="0"/>
          <w:cols w:space="720" w:num="1" w:equalWidth="0"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II.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28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NM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FET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FOR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FRAM </w:t>
      </w:r>
    </w:p>
    <w:p>
      <w:pPr>
        <w:autoSpaceDN w:val="0"/>
        <w:autoSpaceDE w:val="0"/>
        <w:widowControl/>
        <w:spacing w:line="230" w:lineRule="exact" w:before="80" w:after="0"/>
        <w:ind w:left="0" w:right="156" w:firstLine="28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nm FeFETs could be realized in the past by increasing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thickness and by doping of the 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of standard high-k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metal-gate (HKMG) logic transistors. Two of the most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important memory characteristics, i.e. cycling endurance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data retention, were appropriately demonstrated [3]. However,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real memory applications it is essential to also ensure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proper data retention after the device has endured a significant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amount of stress cycles. </w:t>
      </w:r>
    </w:p>
    <w:p>
      <w:pPr>
        <w:autoSpaceDN w:val="0"/>
        <w:autoSpaceDE w:val="0"/>
        <w:widowControl/>
        <w:spacing w:line="230" w:lineRule="exact" w:before="32" w:after="226"/>
        <w:ind w:left="0" w:right="144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order to set up a so called retention after endurance test,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special measurement procedure was implemented utilizing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Keithley SCS-4200 semiconductor analyzer equipped with one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pulse-measurement-unit (PMU). A pulse train was created that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was first stressing the device by continuous polarization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reversal applying a ± 5 V / 10 μs bipolar gate voltage for 10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10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times while keeping the drain, source and bulk terminals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grounded. The stress sequence ended with a negative gate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voltage thereby inducing the high-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state for the FeFET. This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state was measured immediately after 10 μs using an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sweep from -5 V up to 5 V gate bias (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= 100 mV) that lasted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for 10 μs as well. After holding the gate voltage at 5 V for 10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μs, which should in principle induce the low-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state, an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sweep was again performed back to -1 V gate bias.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Subsequently, the gate was grounded and an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sweep from 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 V to 1 V gate bias was performed once per time decade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order to cause the least possible state disturb (Fig. 2a).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1500"/>
        <w:gridCol w:w="1500"/>
        <w:gridCol w:w="1500"/>
        <w:gridCol w:w="1500"/>
        <w:gridCol w:w="1500"/>
        <w:gridCol w:w="1500"/>
        <w:gridCol w:w="1500"/>
      </w:tblGrid>
      <w:tr>
        <w:trPr>
          <w:trHeight w:hRule="exact" w:val="34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0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2" w:after="0"/>
              <w:ind w:left="0" w:right="0" w:firstLine="0"/>
              <w:jc w:val="center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10</w:t>
            </w:r>
            <w:r>
              <w:rPr>
                <w:w w:val="97.72597312927246"/>
                <w:rFonts w:ascii="Calibri,Bold" w:hAnsi="Calibri,Bold" w:eastAsia="Calibri,Bold"/>
                <w:b/>
                <w:i w:val="0"/>
                <w:color w:val="221F1F"/>
                <w:sz w:val="10"/>
              </w:rPr>
              <w:t>2</w:t>
            </w: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x /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72" w:after="0"/>
              <w:ind w:left="0" w:right="120" w:firstLine="0"/>
              <w:jc w:val="right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10 μs</w:t>
            </w:r>
          </w:p>
        </w:tc>
        <w:tc>
          <w:tcPr>
            <w:tcW w:type="dxa" w:w="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586" w:after="0"/>
              <w:ind w:left="0" w:right="0" w:firstLine="0"/>
              <w:jc w:val="center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ED1E24"/>
                <w:sz w:val="15"/>
              </w:rPr>
              <w:t>3</w:t>
            </w:r>
          </w:p>
        </w:tc>
        <w:tc>
          <w:tcPr>
            <w:tcW w:type="dxa" w:w="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44" w:after="0"/>
              <w:ind w:left="40" w:right="0" w:firstLine="0"/>
              <w:jc w:val="left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100 μs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344" w:after="0"/>
              <w:ind w:left="222" w:right="0" w:firstLine="0"/>
              <w:jc w:val="left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10</w:t>
            </w:r>
            <w:r>
              <w:rPr>
                <w:w w:val="97.72597312927246"/>
                <w:rFonts w:ascii="Calibri,Bold" w:hAnsi="Calibri,Bold" w:eastAsia="Calibri,Bold"/>
                <w:b/>
                <w:i w:val="0"/>
                <w:color w:val="221F1F"/>
                <w:sz w:val="10"/>
              </w:rPr>
              <w:t>4</w:t>
            </w: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s</w:t>
            </w:r>
          </w:p>
        </w:tc>
      </w:tr>
      <w:tr>
        <w:trPr>
          <w:trHeight w:hRule="exact" w:val="180"/>
        </w:trPr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40" w:after="0"/>
              <w:ind w:left="0" w:right="190" w:firstLine="0"/>
              <w:jc w:val="right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+5V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" w:after="0"/>
              <w:ind w:left="0" w:right="198" w:firstLine="0"/>
              <w:jc w:val="right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10</w:t>
            </w:r>
            <w:r>
              <w:rPr>
                <w:w w:val="97.72597312927246"/>
                <w:rFonts w:ascii="Calibri,Bold" w:hAnsi="Calibri,Bold" w:eastAsia="Calibri,Bold"/>
                <w:b/>
                <w:i w:val="0"/>
                <w:color w:val="221F1F"/>
                <w:sz w:val="10"/>
              </w:rPr>
              <w:t>4</w:t>
            </w: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x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28" w:after="0"/>
              <w:ind w:left="0" w:right="46" w:firstLine="0"/>
              <w:jc w:val="right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156FB8"/>
                <w:sz w:val="15"/>
              </w:rPr>
              <w:t>1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46" w:after="0"/>
              <w:ind w:left="0" w:right="0" w:firstLine="0"/>
              <w:jc w:val="center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FDC00E"/>
                <w:sz w:val="15"/>
              </w:rPr>
              <w:t>2</w:t>
            </w:r>
          </w:p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66" w:after="0"/>
              <w:ind w:left="0" w:right="0" w:firstLine="0"/>
              <w:jc w:val="center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ED1E24"/>
                <w:sz w:val="15"/>
              </w:rPr>
              <w:t>12</w:t>
            </w:r>
          </w:p>
        </w:tc>
      </w:tr>
      <w:tr>
        <w:trPr>
          <w:trHeight w:hRule="exact" w:val="170"/>
        </w:trPr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8" w:after="0"/>
              <w:ind w:left="0" w:right="194" w:firstLine="0"/>
              <w:jc w:val="right"/>
            </w:pPr>
            <w:r>
              <w:rPr>
                <w:w w:val="97.36197789510092"/>
                <w:rFonts w:ascii="Calibri,Bold" w:hAnsi="Calibri,Bold" w:eastAsia="Calibri,Bold"/>
                <w:b/>
                <w:i w:val="0"/>
                <w:color w:val="221F1F"/>
                <w:sz w:val="15"/>
              </w:rPr>
              <w:t>-5V</w:t>
            </w:r>
          </w:p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  <w:tc>
          <w:tcPr>
            <w:tcW w:type="dxa" w:w="150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4" w:h="16840"/>
          <w:pgMar w:top="530" w:right="668" w:bottom="178" w:left="736" w:header="720" w:footer="720" w:gutter="0"/>
          <w:cols w:space="720" w:num="2" w:equalWidth="0"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44" w:after="0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results of the characterization showed that the high-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state could be induced appropriately. However, the low-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 xml:space="preserve">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state which should follow on the falling edge (number 2 in Fig.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1a) was superimposed by severe electron trapping due to a shift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a significantly high threshold voltage of around 3 V (Fig.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2b). This is in accordance to previous publications where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strong electron trapping for 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-based FeFET devices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reported [4]. Already the succeeding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sweep could recover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positive memory window which was growing up to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retention time of one second (Fig. 2c). This can be explained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continuous detrapping of electrons from the gate stack,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partially accelerated by the negative starting voltage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intermediate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I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g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sweeps. After one second retention time,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memory window decreased in a logarithmic manner as would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expected for classical FeFETs as well. By logarithmic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extrapolation a 0.8 V and a 0.7 V memory window for 10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10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4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previously applied stress cycles can be estimated after ten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year data retention at room temperature. These results verify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that even after a certain amount of stress cycles, data retention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in 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-based FeFET devices is possible. </w:t>
      </w:r>
    </w:p>
    <w:p>
      <w:pPr>
        <w:autoSpaceDN w:val="0"/>
        <w:autoSpaceDE w:val="0"/>
        <w:widowControl/>
        <w:spacing w:line="230" w:lineRule="exact" w:before="32" w:after="262"/>
        <w:ind w:left="154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Besides FeFET device characteristics, the operation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memory cells in an 1T AND array configuration had also been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analyzed in the past [5]. These studies led to the discovery of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novel operating scheme called the “Positive-Source-Drain-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Erase-Scheme” (PSDES) that shall be presented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following. The scheme is specifically targeted at bit-wise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writing of the high-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state (erased state) within a FeFET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array. It therefore differs from traditional block wise / Flash-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type erase and allows for true random program / erase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operations (Fig. 3). </w:t>
      </w:r>
    </w:p>
    <w:p>
      <w:pPr>
        <w:sectPr>
          <w:type w:val="nextColumn"/>
          <w:pgSz w:w="11904" w:h="16840"/>
          <w:pgMar w:top="530" w:right="668" w:bottom="178" w:left="736" w:header="720" w:footer="720" w:gutter="0"/>
          <w:cols w:space="720" w:num="2" w:equalWidth="0"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hRule="exact" w:val="306"/>
        </w:trPr>
        <w:tc>
          <w:tcPr>
            <w:tcW w:type="dxa" w:w="72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266" w:firstLine="0"/>
              <w:jc w:val="righ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b</w:t>
            </w:r>
          </w:p>
        </w:tc>
        <w:tc>
          <w:tcPr>
            <w:tcW w:type="dxa" w:w="36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4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-2</w:t>
            </w:r>
          </w:p>
        </w:tc>
        <w:tc>
          <w:tcPr>
            <w:tcW w:type="dxa" w:w="20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8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96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156FB8"/>
                <w:sz w:val="20"/>
              </w:rPr>
              <w:t>1</w:t>
            </w:r>
          </w:p>
        </w:tc>
        <w:tc>
          <w:tcPr>
            <w:tcW w:type="dxa" w:w="67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96" w:after="0"/>
              <w:ind w:left="0" w:right="166" w:firstLine="0"/>
              <w:jc w:val="righ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FDC00E"/>
                <w:sz w:val="20"/>
              </w:rPr>
              <w:t>2</w:t>
            </w:r>
          </w:p>
        </w:tc>
        <w:tc>
          <w:tcPr>
            <w:tcW w:type="dxa" w:w="34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2" w:after="0"/>
              <w:ind w:left="0" w:right="10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 xml:space="preserve">Program via </w:t>
            </w:r>
            <w:r>
              <w:rPr>
                <w:rFonts w:ascii="Calibri,Italic" w:hAnsi="Calibri,Italic" w:eastAsia="Calibri,Italic"/>
                <w:b w:val="0"/>
                <w:i/>
                <w:color w:val="221F1F"/>
                <w:sz w:val="18"/>
              </w:rPr>
              <w:t>V</w:t>
            </w:r>
            <w:r>
              <w:rPr>
                <w:w w:val="101.35332743326823"/>
                <w:rFonts w:ascii="Calibri,Italic" w:hAnsi="Calibri,Italic" w:eastAsia="Calibri,Italic"/>
                <w:b w:val="0"/>
                <w:i/>
                <w:color w:val="221F1F"/>
                <w:sz w:val="12"/>
              </w:rPr>
              <w:t>DD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/3</w:t>
            </w:r>
          </w:p>
        </w:tc>
        <w:tc>
          <w:tcPr>
            <w:tcW w:type="dxa" w:w="100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SL / BL (n)</w:t>
            </w:r>
          </w:p>
        </w:tc>
        <w:tc>
          <w:tcPr>
            <w:tcW w:type="dxa" w:w="1320"/>
            <w:tcBorders>
              <w:bottom w:sz="4.360000133514404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0" w:after="0"/>
              <w:ind w:left="13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SL / BL (n+1)</w:t>
            </w:r>
          </w:p>
        </w:tc>
      </w:tr>
      <w:tr>
        <w:trPr>
          <w:trHeight w:hRule="exact" w:val="138"/>
        </w:trPr>
        <w:tc>
          <w:tcPr>
            <w:tcW w:type="dxa" w:w="72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0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 xml:space="preserve"> [A]</w:t>
            </w:r>
          </w:p>
        </w:tc>
        <w:tc>
          <w:tcPr>
            <w:tcW w:type="dxa" w:w="36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0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6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  <w:tc>
          <w:tcPr>
            <w:tcW w:type="dxa" w:w="34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16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00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vMerge w:val="restart"/>
            <w:tcBorders>
              <w:top w:sz="4.360000133514404" w:val="single" w:color="#020404"/>
              <w:bottom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2"/>
        </w:trPr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4" w:after="0"/>
              <w:ind w:left="0" w:right="28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Erase via PSDES</w:t>
            </w:r>
          </w:p>
        </w:tc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4.360000133514404" w:val="single" w:color="#020404"/>
              <w:bottom w:sz="9.447999954223633" w:val="single" w:color="#020404"/>
            </w:tcBorders>
          </w:tcPr>
          <w:p/>
        </w:tc>
      </w:tr>
      <w:tr>
        <w:trPr>
          <w:trHeight w:hRule="exact" w:val="438"/>
        </w:trPr>
        <w:tc>
          <w:tcPr>
            <w:tcW w:type="dxa" w:w="720"/>
            <w:vMerge w:val="restart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40" w:after="0"/>
              <w:ind w:left="90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Drain Current</w:t>
            </w:r>
          </w:p>
        </w:tc>
        <w:tc>
          <w:tcPr>
            <w:tcW w:type="dxa" w:w="360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50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-3</w:t>
            </w:r>
          </w:p>
        </w:tc>
        <w:tc>
          <w:tcPr>
            <w:tcW w:type="dxa" w:w="200"/>
            <w:vMerge w:val="restart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6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-1</w:t>
            </w:r>
          </w:p>
        </w:tc>
        <w:tc>
          <w:tcPr>
            <w:tcW w:type="dxa" w:w="260"/>
            <w:vMerge w:val="restart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72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ED1E24"/>
                <w:sz w:val="20"/>
              </w:rPr>
              <w:t>12</w:t>
            </w:r>
          </w:p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  <w:tc>
          <w:tcPr>
            <w:tcW w:type="dxa" w:w="340"/>
            <w:vMerge w:val="restart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6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1160"/>
            <w:vMerge w:val="restart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46" w:after="0"/>
              <w:ind w:left="162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1000"/>
            <w:vMerge w:val="restart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1320"/>
            <w:vMerge w:val="restart"/>
            <w:tcBorders>
              <w:top w:sz="9.447999954223633" w:val="single" w:color="#020404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60"/>
        </w:trPr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2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-4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1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46" w:after="0"/>
              <w:ind w:left="136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ED1E24"/>
                <w:sz w:val="20"/>
              </w:rPr>
              <w:t>3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2" w:after="0"/>
              <w:ind w:left="0" w:right="13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WL (m)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</w:tr>
      <w:tr>
        <w:trPr>
          <w:trHeight w:hRule="exact" w:val="400"/>
        </w:trPr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6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-5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1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20" w:after="0"/>
              <w:ind w:left="112" w:right="0" w:firstLine="0"/>
              <w:jc w:val="left"/>
            </w:pPr>
            <w:r>
              <w:rPr>
                <w:w w:val="102.63744592666626"/>
                <w:rFonts w:ascii="Calibri" w:hAnsi="Calibri" w:eastAsia="Calibri"/>
                <w:b w:val="0"/>
                <w:i w:val="0"/>
                <w:color w:val="221F1F"/>
                <w:sz w:val="16"/>
              </w:rPr>
              <w:t>retention time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62" w:after="0"/>
              <w:ind w:left="0" w:right="132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8"/>
              </w:rPr>
              <w:t>WL (m+1)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</w:tr>
      <w:tr>
        <w:trPr>
          <w:trHeight w:hRule="exact" w:val="310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72" w:after="0"/>
              <w:ind w:left="0" w:right="276" w:firstLine="0"/>
              <w:jc w:val="righ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c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38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0</w:t>
            </w:r>
          </w:p>
        </w:tc>
        <w:tc>
          <w:tcPr>
            <w:tcW w:type="dxa" w:w="25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</w:tr>
      <w:tr>
        <w:trPr>
          <w:trHeight w:hRule="exact" w:val="286"/>
        </w:trPr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156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206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Gate Voltage [V]</w:t>
            </w:r>
          </w:p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  <w:tc>
          <w:tcPr>
            <w:tcW w:type="dxa" w:w="750"/>
            <w:vMerge/>
            <w:tcBorders>
              <w:top w:sz="9.447999954223633" w:val="single" w:color="#020404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24"/>
        <w:ind w:left="0" w:right="0"/>
      </w:pPr>
    </w:p>
    <w:p>
      <w:pPr>
        <w:sectPr>
          <w:type w:val="continuous"/>
          <w:pgSz w:w="11904" w:h="16840"/>
          <w:pgMar w:top="530" w:right="668" w:bottom="178" w:left="736" w:header="720" w:footer="720" w:gutter="0"/>
          <w:cols w:space="720" w:num="1" w:equalWidth="0"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2625"/>
        <w:gridCol w:w="2625"/>
        <w:gridCol w:w="2625"/>
        <w:gridCol w:w="2625"/>
      </w:tblGrid>
      <w:tr>
        <w:trPr>
          <w:trHeight w:hRule="exact" w:val="284"/>
        </w:trPr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384" w:after="0"/>
              <w:ind w:left="326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Mem. Window [V]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1.25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008" w:after="0"/>
              <w:ind w:left="1152" w:right="132" w:firstLine="0"/>
              <w:jc w:val="righ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2</w:t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 xml:space="preserve">x </w:t>
            </w:r>
            <w:r>
              <w:rPr>
                <w:w w:val="98.92744064331055"/>
                <w:rFonts w:ascii="Symbol" w:hAnsi="Symbol" w:eastAsia="Symbol"/>
                <w:b w:val="0"/>
                <w:i w:val="0"/>
                <w:color w:val="221F1F"/>
                <w:sz w:val="20"/>
              </w:rPr>
              <w:t>±</w:t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 xml:space="preserve">5V </w:t>
            </w:r>
            <w:r>
              <w:br/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4</w:t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 xml:space="preserve">x </w:t>
            </w:r>
            <w:r>
              <w:rPr>
                <w:w w:val="98.92744064331055"/>
                <w:rFonts w:ascii="Symbol" w:hAnsi="Symbol" w:eastAsia="Symbol"/>
                <w:b w:val="0"/>
                <w:i w:val="0"/>
                <w:color w:val="221F1F"/>
                <w:sz w:val="20"/>
              </w:rPr>
              <w:t>±</w:t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5V</w:t>
            </w:r>
          </w:p>
        </w:tc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54" w:after="0"/>
              <w:ind w:left="82" w:right="0" w:firstLine="0"/>
              <w:jc w:val="left"/>
            </w:pP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10 y</w:t>
            </w:r>
          </w:p>
        </w:tc>
      </w:tr>
      <w:tr>
        <w:trPr>
          <w:trHeight w:hRule="exact" w:val="380"/>
        </w:trPr>
        <w:tc>
          <w:tcPr>
            <w:tcW w:type="dxa" w:w="262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2" w:after="0"/>
              <w:ind w:left="0" w:right="8" w:firstLine="0"/>
              <w:jc w:val="righ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</w:t>
            </w:r>
          </w:p>
        </w:tc>
        <w:tc>
          <w:tcPr>
            <w:tcW w:type="dxa" w:w="2625"/>
            <w:vMerge/>
            <w:tcBorders/>
          </w:tcPr>
          <w:p/>
        </w:tc>
        <w:tc>
          <w:tcPr>
            <w:tcW w:type="dxa" w:w="262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62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74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0.75</w:t>
            </w:r>
          </w:p>
        </w:tc>
        <w:tc>
          <w:tcPr>
            <w:tcW w:type="dxa" w:w="2625"/>
            <w:vMerge/>
            <w:tcBorders/>
          </w:tcPr>
          <w:p/>
        </w:tc>
        <w:tc>
          <w:tcPr>
            <w:tcW w:type="dxa" w:w="2625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262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84" w:after="0"/>
              <w:ind w:left="0" w:right="8" w:firstLine="0"/>
              <w:jc w:val="righ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0.5</w:t>
            </w:r>
          </w:p>
        </w:tc>
        <w:tc>
          <w:tcPr>
            <w:tcW w:type="dxa" w:w="2625"/>
            <w:vMerge/>
            <w:tcBorders/>
          </w:tcPr>
          <w:p/>
        </w:tc>
        <w:tc>
          <w:tcPr>
            <w:tcW w:type="dxa" w:w="2625"/>
            <w:vMerge/>
            <w:tcBorders/>
          </w:tcPr>
          <w:p/>
        </w:tc>
      </w:tr>
      <w:tr>
        <w:trPr>
          <w:trHeight w:hRule="exact" w:val="450"/>
        </w:trPr>
        <w:tc>
          <w:tcPr>
            <w:tcW w:type="dxa" w:w="262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0" w:after="0"/>
              <w:ind w:left="0" w:right="0" w:firstLine="0"/>
              <w:jc w:val="center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0.25</w:t>
            </w:r>
          </w:p>
        </w:tc>
        <w:tc>
          <w:tcPr>
            <w:tcW w:type="dxa" w:w="3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0" w:after="0"/>
              <w:ind w:left="28" w:right="0" w:firstLine="0"/>
              <w:jc w:val="left"/>
            </w:pP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 xml:space="preserve">-6                     </w:t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 xml:space="preserve">0            </w:t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 xml:space="preserve">4                      </w:t>
            </w:r>
            <w:r>
              <w:rPr>
                <w:w w:val="98.92744064331055"/>
                <w:rFonts w:ascii="Calibri" w:hAnsi="Calibri" w:eastAsia="Calibri"/>
                <w:b w:val="0"/>
                <w:i w:val="0"/>
                <w:color w:val="221F1F"/>
                <w:sz w:val="20"/>
              </w:rPr>
              <w:t>10</w:t>
            </w:r>
            <w:r>
              <w:rPr>
                <w:w w:val="101.96994634775014"/>
                <w:rFonts w:ascii="Calibri" w:hAnsi="Calibri" w:eastAsia="Calibri"/>
                <w:b w:val="0"/>
                <w:i w:val="0"/>
                <w:color w:val="221F1F"/>
                <w:sz w:val="13"/>
              </w:rPr>
              <w:t>10</w:t>
            </w:r>
          </w:p>
        </w:tc>
      </w:tr>
    </w:tbl>
    <w:p>
      <w:pPr>
        <w:autoSpaceDN w:val="0"/>
        <w:autoSpaceDE w:val="0"/>
        <w:widowControl/>
        <w:spacing w:line="226" w:lineRule="exact" w:before="24" w:after="0"/>
        <w:ind w:left="0" w:right="1556" w:firstLine="0"/>
        <w:jc w:val="right"/>
      </w:pPr>
      <w:r>
        <w:rPr>
          <w:w w:val="98.92744064331055"/>
          <w:rFonts w:ascii="Calibri" w:hAnsi="Calibri" w:eastAsia="Calibri"/>
          <w:b w:val="0"/>
          <w:i w:val="0"/>
          <w:color w:val="221F1F"/>
          <w:sz w:val="20"/>
        </w:rPr>
        <w:t>Retention Time [s]</w:t>
      </w:r>
    </w:p>
    <w:p>
      <w:pPr>
        <w:autoSpaceDN w:val="0"/>
        <w:autoSpaceDE w:val="0"/>
        <w:widowControl/>
        <w:spacing w:line="184" w:lineRule="exact" w:before="344" w:after="0"/>
        <w:ind w:left="0" w:right="10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2: Retention after endurance test for FeFET structures (300 DUTs in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parallel). (a) Utilized pulse train with measurement segments indicated by color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coding and numbers. (b) Extracted 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I</w:t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d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-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g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characteristics at points corresponding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to numbering given in (a). (c) Memory window as a function of retention time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after 10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and 10</w:t>
      </w:r>
      <w:r>
        <w:rPr>
          <w:rFonts w:ascii="TimesNewRoman" w:hAnsi="TimesNewRoman" w:eastAsia="TimesNewRoman"/>
          <w:b w:val="0"/>
          <w:i w:val="0"/>
          <w:color w:val="221F1F"/>
          <w:sz w:val="10"/>
        </w:rPr>
        <w:t>4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applied stress cycles.</w:t>
      </w:r>
    </w:p>
    <w:p>
      <w:pPr>
        <w:sectPr>
          <w:type w:val="continuous"/>
          <w:pgSz w:w="11904" w:h="16840"/>
          <w:pgMar w:top="530" w:right="668" w:bottom="178" w:left="736" w:header="720" w:footer="720" w:gutter="0"/>
          <w:cols w:space="720" w:num="2" w:equalWidth="0">
            <w:col w:w="5084" w:space="0"/>
            <w:col w:w="5415" w:space="0"/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20404"/>
          <w:sz w:val="16"/>
        </w:rPr>
        <w:t>234</w:t>
      </w:r>
    </w:p>
    <w:p>
      <w:pPr>
        <w:sectPr>
          <w:type w:val="nextColumn"/>
          <w:pgSz w:w="11904" w:h="16840"/>
          <w:pgMar w:top="530" w:right="668" w:bottom="178" w:left="736" w:header="720" w:footer="720" w:gutter="0"/>
          <w:cols w:space="720" w:num="2" w:equalWidth="0">
            <w:col w:w="5084" w:space="0"/>
            <w:col w:w="5415" w:space="0"/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</w:p>
    <w:p>
      <w:pPr>
        <w:sectPr>
          <w:pgSz w:w="11904" w:h="16840"/>
          <w:pgMar w:top="530" w:right="668" w:bottom="178" w:left="736" w:header="720" w:footer="720" w:gutter="0"/>
          <w:cols w:space="720" w:num="2" w:equalWidth="0">
            <w:col w:w="5084" w:space="0"/>
            <w:col w:w="5415" w:space="0"/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32" w:after="0"/>
        <w:ind w:left="0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scheme has been verified both experimentally as well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by TCAD simulation and the results will be shown elsewhere.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major advantage of the scheme is its bit-selectiveness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that it holds promise to be applicable also to advanced silicon-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on-insulator (SOI) technology nodes. </w:t>
      </w:r>
    </w:p>
    <w:p>
      <w:pPr>
        <w:autoSpaceDN w:val="0"/>
        <w:autoSpaceDE w:val="0"/>
        <w:widowControl/>
        <w:spacing w:line="262" w:lineRule="exact" w:before="136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III.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3D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RENCH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APACITORS FOR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1T-1C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FRAM </w:t>
      </w:r>
    </w:p>
    <w:p>
      <w:pPr>
        <w:autoSpaceDN w:val="0"/>
        <w:autoSpaceDE w:val="0"/>
        <w:widowControl/>
        <w:spacing w:line="230" w:lineRule="exact" w:before="76" w:after="0"/>
        <w:ind w:left="0" w:right="6" w:firstLine="28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the last two decades the challenging scaling of dynamic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random access memory (DRAM) has proven to be one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biggest drivers for material and process innovation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semiconductor industry. Especially the vertical integration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storage capacitor in the commonly adapted one-transistor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one-capacitor configuration has led to numerous advances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etch and thin film technology. However, despite these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tremendous advances in DRAM scaling, which is currently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being produced at the 2X nm technology node, one-transistor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one-capacitor based FRAM is still lacking far behind. Even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though from a technology point of view FRAM can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understood as a non-volatile analogue of DRAM, their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integration and material challenges are markedly different. </w:t>
      </w:r>
    </w:p>
    <w:p>
      <w:pPr>
        <w:autoSpaceDN w:val="0"/>
        <w:autoSpaceDE w:val="0"/>
        <w:widowControl/>
        <w:spacing w:line="230" w:lineRule="exact" w:before="32" w:after="0"/>
        <w:ind w:left="0" w:right="6" w:firstLine="28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 order to follow the pathway of the highly scaled DRAM,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three-dimensional integration of the ferroelectric capacitor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FRAM will eventually be required. Besides numerous issues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related to the conformal deposition of the commonly used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material stacks, a simple steric problem induced by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inadequate thickness scaling of the ferroelectrics manifests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most fundamental issue. Naturally, the minimum diameter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a trench capacitor or cylindrical stack capacitor, as well 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the lateral spacing of a simple stack capacitor is linked to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total thickness of the metal-ferroelectric-metal stack being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integrated. Considering the difficulties in scaling ferroelectric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film thickness of the commonly used PZT below 30 nm [6]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lateral foot print of the capacitor remains rather large 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comparable to the planar approach. Therewith the advantages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 a three-dimensional integration become obsolete and are not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simply linked to a maturity issue of thin film technology. </w:t>
      </w:r>
    </w:p>
    <w:p>
      <w:pPr>
        <w:autoSpaceDN w:val="0"/>
        <w:autoSpaceDE w:val="0"/>
        <w:widowControl/>
        <w:spacing w:line="230" w:lineRule="exact" w:before="32" w:after="0"/>
        <w:ind w:left="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With the ability to sustain ferroelectric properties in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single digit nanometer range, 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 or ZrO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-based thin films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combination with simple nitride based electrodes appear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ideally suited for the three-dimensional integration of CMOS-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compatible ferroelectric capacitors. Considering the similar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choice of material in state of the art DRAM, a comparison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FRAM to DRAM is now truly valid. With the purpose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volatile data storage these material stacks have been integrated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into high aspect structures and have proven high volume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manufacturability. </w:t>
      </w:r>
    </w:p>
    <w:p>
      <w:pPr>
        <w:autoSpaceDN w:val="0"/>
        <w:autoSpaceDE w:val="0"/>
        <w:widowControl/>
        <w:spacing w:line="230" w:lineRule="exact" w:before="32" w:after="0"/>
        <w:ind w:left="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 first proof of concept concerning the sustainability of the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ferroelectric properties in high aspect structures is presented in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Fig. 4 [7]. The area enhancement achieved by the extension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the Al:HfO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based ferroelectric capacitor into multiple silicon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trenches (Fig 4a) is almost fully reflected in the corresponding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polarization-voltage characteristics normalized to the capacitor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area (Fig. 4b). Based on these first results it can be concluded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that the loss of remanent polarization related to three-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dimensional processing is minimal and ferroelectric phase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stability is maintained along the entire depth of the trenches.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Atomic layer deposition of the ferroelectric HfO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2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and the TiN-</w:t>
      </w:r>
    </w:p>
    <w:p>
      <w:pPr>
        <w:sectPr>
          <w:type w:val="continuous"/>
          <w:pgSz w:w="11904" w:h="16840"/>
          <w:pgMar w:top="530" w:right="668" w:bottom="178" w:left="736" w:header="720" w:footer="720" w:gutter="0"/>
          <w:cols w:space="720" w:num="2" w:equalWidth="0">
            <w:col w:w="5091" w:space="0"/>
            <w:col w:w="5408" w:space="0"/>
            <w:col w:w="5084" w:space="0"/>
            <w:col w:w="5415" w:space="0"/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20404"/>
          <w:sz w:val="16"/>
        </w:rPr>
        <w:t>235</w:t>
      </w:r>
    </w:p>
    <w:p>
      <w:pPr>
        <w:sectPr>
          <w:type w:val="nextColumn"/>
          <w:pgSz w:w="11904" w:h="16840"/>
          <w:pgMar w:top="530" w:right="668" w:bottom="178" w:left="736" w:header="720" w:footer="720" w:gutter="0"/>
          <w:cols w:space="720" w:num="2" w:equalWidth="0">
            <w:col w:w="5091" w:space="0"/>
            <w:col w:w="5408" w:space="0"/>
            <w:col w:w="5084" w:space="0"/>
            <w:col w:w="5415" w:space="0"/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6032500</wp:posOffset>
            </wp:positionV>
            <wp:extent cx="1409700" cy="406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7747000</wp:posOffset>
            </wp:positionV>
            <wp:extent cx="1270000" cy="419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6553200</wp:posOffset>
            </wp:positionV>
            <wp:extent cx="1803400" cy="1168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168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1209040</wp:posOffset>
            </wp:positionH>
            <wp:positionV relativeFrom="page">
              <wp:posOffset>6601459</wp:posOffset>
            </wp:positionV>
            <wp:extent cx="1249680" cy="111047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1047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1209040</wp:posOffset>
            </wp:positionH>
            <wp:positionV relativeFrom="page">
              <wp:posOffset>4865370</wp:posOffset>
            </wp:positionV>
            <wp:extent cx="1249680" cy="1113639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11363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2609850</wp:posOffset>
            </wp:positionH>
            <wp:positionV relativeFrom="page">
              <wp:posOffset>5328920</wp:posOffset>
            </wp:positionV>
            <wp:extent cx="48260" cy="88004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8800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2658110</wp:posOffset>
            </wp:positionH>
            <wp:positionV relativeFrom="page">
              <wp:posOffset>5328920</wp:posOffset>
            </wp:positionV>
            <wp:extent cx="49529" cy="95962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9596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2608580</wp:posOffset>
            </wp:positionH>
            <wp:positionV relativeFrom="page">
              <wp:posOffset>4969510</wp:posOffset>
            </wp:positionV>
            <wp:extent cx="48259" cy="48259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59" cy="48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2656840</wp:posOffset>
            </wp:positionH>
            <wp:positionV relativeFrom="page">
              <wp:posOffset>4969510</wp:posOffset>
            </wp:positionV>
            <wp:extent cx="48260" cy="45421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5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2608580</wp:posOffset>
            </wp:positionH>
            <wp:positionV relativeFrom="page">
              <wp:posOffset>5017770</wp:posOffset>
            </wp:positionV>
            <wp:extent cx="48259" cy="48259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59" cy="48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2656840</wp:posOffset>
            </wp:positionH>
            <wp:positionV relativeFrom="page">
              <wp:posOffset>5017770</wp:posOffset>
            </wp:positionV>
            <wp:extent cx="48260" cy="45421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5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2611120</wp:posOffset>
            </wp:positionH>
            <wp:positionV relativeFrom="page">
              <wp:posOffset>5448300</wp:posOffset>
            </wp:positionV>
            <wp:extent cx="49530" cy="4953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49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2660650</wp:posOffset>
            </wp:positionH>
            <wp:positionV relativeFrom="page">
              <wp:posOffset>5448300</wp:posOffset>
            </wp:positionV>
            <wp:extent cx="48260" cy="45421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5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2611120</wp:posOffset>
            </wp:positionH>
            <wp:positionV relativeFrom="page">
              <wp:posOffset>5497830</wp:posOffset>
            </wp:positionV>
            <wp:extent cx="49530" cy="4953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49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2660650</wp:posOffset>
            </wp:positionH>
            <wp:positionV relativeFrom="page">
              <wp:posOffset>5497830</wp:posOffset>
            </wp:positionV>
            <wp:extent cx="48260" cy="45421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5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2609850</wp:posOffset>
            </wp:positionH>
            <wp:positionV relativeFrom="page">
              <wp:posOffset>5088890</wp:posOffset>
            </wp:positionV>
            <wp:extent cx="48260" cy="4826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82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2658110</wp:posOffset>
            </wp:positionH>
            <wp:positionV relativeFrom="page">
              <wp:posOffset>5088890</wp:posOffset>
            </wp:positionV>
            <wp:extent cx="49529" cy="52625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526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2609850</wp:posOffset>
            </wp:positionH>
            <wp:positionV relativeFrom="page">
              <wp:posOffset>5138420</wp:posOffset>
            </wp:positionV>
            <wp:extent cx="48260" cy="45421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5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2658110</wp:posOffset>
            </wp:positionH>
            <wp:positionV relativeFrom="page">
              <wp:posOffset>5138420</wp:posOffset>
            </wp:positionV>
            <wp:extent cx="49529" cy="49529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4952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2611120</wp:posOffset>
            </wp:positionH>
            <wp:positionV relativeFrom="page">
              <wp:posOffset>5568950</wp:posOffset>
            </wp:positionV>
            <wp:extent cx="49530" cy="49530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49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2660650</wp:posOffset>
            </wp:positionH>
            <wp:positionV relativeFrom="page">
              <wp:posOffset>5568950</wp:posOffset>
            </wp:positionV>
            <wp:extent cx="48260" cy="45421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5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2611120</wp:posOffset>
            </wp:positionH>
            <wp:positionV relativeFrom="page">
              <wp:posOffset>5618480</wp:posOffset>
            </wp:positionV>
            <wp:extent cx="49530" cy="4953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0" cy="49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2660650</wp:posOffset>
            </wp:positionH>
            <wp:positionV relativeFrom="page">
              <wp:posOffset>5618480</wp:posOffset>
            </wp:positionV>
            <wp:extent cx="48260" cy="45421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454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2609850</wp:posOffset>
            </wp:positionH>
            <wp:positionV relativeFrom="page">
              <wp:posOffset>5208270</wp:posOffset>
            </wp:positionV>
            <wp:extent cx="48260" cy="90842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260" cy="9084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4673600</wp:posOffset>
            </wp:positionV>
            <wp:extent cx="2095500" cy="130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0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2658110</wp:posOffset>
            </wp:positionH>
            <wp:positionV relativeFrom="page">
              <wp:posOffset>5208270</wp:posOffset>
            </wp:positionV>
            <wp:extent cx="49529" cy="99058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529" cy="9905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1904" w:h="16840"/>
          <w:pgMar w:top="530" w:right="668" w:bottom="178" w:left="736" w:header="720" w:footer="720" w:gutter="0"/>
          <w:cols w:space="720" w:num="2" w:equalWidth="0">
            <w:col w:w="5091" w:space="0"/>
            <w:col w:w="5408" w:space="0"/>
            <w:col w:w="5084" w:space="0"/>
            <w:col w:w="5415" w:space="0"/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62" w:lineRule="exact" w:before="0" w:after="0"/>
        <w:ind w:left="0" w:right="0" w:firstLine="0"/>
        <w:jc w:val="center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IV.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ROOF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OF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-C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ONCEPT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: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28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NM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E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FET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A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RRAYS</w:t>
      </w:r>
    </w:p>
    <w:p>
      <w:pPr>
        <w:autoSpaceDN w:val="0"/>
        <w:autoSpaceDE w:val="0"/>
        <w:widowControl/>
        <w:spacing w:line="230" w:lineRule="exact" w:before="80" w:after="0"/>
        <w:ind w:left="0" w:right="0" w:firstLine="288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Beyond the characteristics of multiple memory cells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connected in parallel in order to move closer towards a proof-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of-concept demonstration, several memory cells have to be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connected in a matrix architecture. This allows on the one hand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test if each memory shows proper memory operation but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also to test the parasitic influences of neighboring cells when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selected cell is written or read out. In the course of this work,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smaller amounts of FeFET devices were connected in different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architectures whereas results for the NAND architecture shall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 presented in the following. The cell array consisted only of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90 cells in total since no integration scheme of FeFET cells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besides logic transistors was available, hence, no peripheral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decoders could be implemented. The 90 cells were distributed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across nine wordlines and 10 bitlines whereas two additional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signal lines needed to be provided for the NAND specific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bitline-select and sourceline-select transistors. The cells had a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channel length of 34 nm and a width of 210 nm each. </w:t>
      </w:r>
    </w:p>
    <w:p>
      <w:pPr>
        <w:autoSpaceDN w:val="0"/>
        <w:autoSpaceDE w:val="0"/>
        <w:widowControl/>
        <w:spacing w:line="228" w:lineRule="exact" w:before="44" w:after="50"/>
        <w:ind w:left="0" w:right="6" w:firstLine="288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In a first measurement, the high-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state of each cell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extracted after a negative wordline bias of -7V / 1us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utilized to set the state wordline-wise. Afterwards, a cell wise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program operation to the low-V</w:t>
      </w:r>
      <w:r>
        <w:rPr>
          <w:rFonts w:ascii="TimesNewRoman" w:hAnsi="TimesNewRoman" w:eastAsia="TimesNewRoman"/>
          <w:b w:val="0"/>
          <w:i w:val="0"/>
          <w:color w:val="221F1F"/>
          <w:sz w:val="13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 state was performed utilizing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an incremental-step-pulse-programming (ISPP) scheme known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from Flash memories [9]. The target threshold voltage was set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to -0.5 V and the maximum programming operation was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limited to 6 V / 1 μs (Fig. 5).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4.00000000000006" w:type="dxa"/>
      </w:tblPr>
      <w:tblGrid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  <w:gridCol w:w="750"/>
      </w:tblGrid>
      <w:tr>
        <w:trPr>
          <w:trHeight w:hRule="exact" w:val="372"/>
        </w:trPr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694" w:after="0"/>
              <w:ind w:left="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BL1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2" w:lineRule="exact" w:before="30" w:after="0"/>
              <w:ind w:left="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BL2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4" w:lineRule="exact" w:before="28" w:after="0"/>
              <w:ind w:left="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BL3</w:t>
            </w:r>
          </w:p>
        </w:tc>
        <w:tc>
          <w:tcPr>
            <w:tcW w:type="dxa" w:w="226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4" w:lineRule="exact" w:before="26" w:after="0"/>
              <w:ind w:left="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BL4</w:t>
            </w:r>
          </w:p>
        </w:tc>
        <w:tc>
          <w:tcPr>
            <w:tcW w:type="dxa" w:w="214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4" w:lineRule="exact" w:before="18" w:after="0"/>
              <w:ind w:left="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BL5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84" w:lineRule="exact" w:before="20" w:after="0"/>
              <w:ind w:left="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BL6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BL7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BL8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6" w:after="0"/>
              <w:ind w:left="0" w:right="1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BL9</w:t>
            </w:r>
          </w:p>
        </w:tc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0" w:right="5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BL10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52" w:after="0"/>
              <w:ind w:left="0" w:right="668" w:firstLine="0"/>
              <w:jc w:val="right"/>
            </w:pPr>
            <w:r>
              <w:rPr>
                <w:rFonts w:ascii="Calibri,BoldItalic" w:hAnsi="Calibri,BoldItalic" w:eastAsia="Calibri,BoldItalic"/>
                <w:b/>
                <w:i/>
                <w:color w:val="FFFFFF"/>
                <w:sz w:val="16"/>
              </w:rPr>
              <w:t>V</w:t>
            </w:r>
            <w:r>
              <w:rPr>
                <w:w w:val="96.02024771950461"/>
                <w:rFonts w:ascii="Calibri,BoldItalic" w:hAnsi="Calibri,BoldItalic" w:eastAsia="Calibri,BoldItalic"/>
                <w:b/>
                <w:i/>
                <w:color w:val="FFFFFF"/>
                <w:sz w:val="11"/>
              </w:rPr>
              <w:t>T</w:t>
            </w:r>
            <w:r>
              <w:rPr>
                <w:rFonts w:ascii="Calibri,Bold" w:hAnsi="Calibri,Bold" w:eastAsia="Calibri,Bold"/>
                <w:b/>
                <w:i w:val="0"/>
                <w:color w:val="FFFFFF"/>
                <w:sz w:val="16"/>
              </w:rPr>
              <w:t xml:space="preserve"> [V]</w:t>
            </w:r>
          </w:p>
        </w:tc>
      </w:tr>
      <w:tr>
        <w:trPr>
          <w:trHeight w:hRule="exact" w:val="194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0" w:after="0"/>
              <w:ind w:left="288" w:right="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 xml:space="preserve">WL1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WL2</w:t>
            </w:r>
          </w:p>
        </w:tc>
        <w:tc>
          <w:tcPr>
            <w:tcW w:type="dxa" w:w="12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6" w:after="0"/>
              <w:ind w:left="88" w:right="0" w:firstLine="0"/>
              <w:jc w:val="left"/>
            </w:pPr>
            <w:r>
              <w:rPr>
                <w:w w:val="101.29634857177734"/>
                <w:rFonts w:ascii="Calibri" w:hAnsi="Calibri" w:eastAsia="Calibri"/>
                <w:b w:val="0"/>
                <w:i w:val="0"/>
                <w:color w:val="221F1F"/>
                <w:sz w:val="20"/>
              </w:rPr>
              <w:t>a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-1.5 - -1.25</w:t>
            </w:r>
          </w:p>
        </w:tc>
      </w:tr>
      <w:tr>
        <w:trPr>
          <w:trHeight w:hRule="exact" w:val="170"/>
        </w:trPr>
        <w:tc>
          <w:tcPr>
            <w:tcW w:type="dxa" w:w="750"/>
            <w:vMerge/>
            <w:tcBorders/>
          </w:tcPr>
          <w:p/>
        </w:tc>
        <w:tc>
          <w:tcPr>
            <w:tcW w:type="dxa" w:w="4500"/>
            <w:gridSpan w:val="6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0" w:after="0"/>
              <w:ind w:left="0" w:right="534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-1.25 - -1</w:t>
            </w:r>
          </w:p>
        </w:tc>
      </w:tr>
      <w:tr>
        <w:trPr>
          <w:trHeight w:hRule="exact" w:val="208"/>
        </w:trPr>
        <w:tc>
          <w:tcPr>
            <w:tcW w:type="dxa" w:w="19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4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WL3</w:t>
            </w:r>
          </w:p>
        </w:tc>
        <w:tc>
          <w:tcPr>
            <w:tcW w:type="dxa" w:w="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826" w:after="0"/>
              <w:ind w:left="0" w:right="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104" w:after="0"/>
              <w:ind w:left="42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2" w:after="0"/>
              <w:ind w:left="37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-1 - -0.75</w:t>
            </w:r>
          </w:p>
        </w:tc>
      </w:tr>
      <w:tr>
        <w:trPr>
          <w:trHeight w:hRule="exact" w:val="44"/>
        </w:trPr>
        <w:tc>
          <w:tcPr>
            <w:tcW w:type="dxa" w:w="5250"/>
            <w:gridSpan w:val="7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-0.75 - -0.5</w:t>
            </w:r>
          </w:p>
        </w:tc>
      </w:tr>
      <w:tr>
        <w:trPr>
          <w:trHeight w:hRule="exact" w:val="142"/>
        </w:trPr>
        <w:tc>
          <w:tcPr>
            <w:tcW w:type="dxa" w:w="19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WL4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5250"/>
            <w:gridSpan w:val="7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-0.5 - -0.25</w:t>
            </w:r>
          </w:p>
        </w:tc>
      </w:tr>
      <w:tr>
        <w:trPr>
          <w:trHeight w:hRule="exact" w:val="112"/>
        </w:trPr>
        <w:tc>
          <w:tcPr>
            <w:tcW w:type="dxa" w:w="19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WL5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5250"/>
            <w:gridSpan w:val="7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0" w:right="5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-0.25 - 0</w:t>
            </w:r>
          </w:p>
        </w:tc>
      </w:tr>
      <w:tr>
        <w:trPr>
          <w:trHeight w:hRule="exact" w:val="84"/>
        </w:trPr>
        <w:tc>
          <w:tcPr>
            <w:tcW w:type="dxa" w:w="19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WL6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5250"/>
            <w:gridSpan w:val="7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4" w:after="0"/>
              <w:ind w:left="0" w:right="63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0 - 0.25</w:t>
            </w:r>
          </w:p>
        </w:tc>
      </w:tr>
      <w:tr>
        <w:trPr>
          <w:trHeight w:hRule="exact" w:val="52"/>
        </w:trPr>
        <w:tc>
          <w:tcPr>
            <w:tcW w:type="dxa" w:w="19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WL7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5250"/>
            <w:gridSpan w:val="7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" w:after="0"/>
              <w:ind w:left="0" w:right="5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0.25 - 0.5</w:t>
            </w:r>
          </w:p>
        </w:tc>
      </w:tr>
      <w:tr>
        <w:trPr>
          <w:trHeight w:hRule="exact" w:val="122"/>
        </w:trPr>
        <w:tc>
          <w:tcPr>
            <w:tcW w:type="dxa" w:w="19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WL8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5250"/>
            <w:gridSpan w:val="7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20</w:t>
            </w:r>
          </w:p>
          <w:p>
            <w:pPr>
              <w:autoSpaceDN w:val="0"/>
              <w:autoSpaceDE w:val="0"/>
              <w:widowControl/>
              <w:spacing w:line="180" w:lineRule="exact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132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# Devices [1]</w:t>
            </w:r>
          </w:p>
        </w:tc>
      </w:tr>
      <w:tr>
        <w:trPr>
          <w:trHeight w:hRule="exact" w:val="256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WL9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56" w:after="0"/>
              <w:ind w:left="0" w:right="41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-7V / 1 us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</w:tr>
      <w:tr>
        <w:trPr>
          <w:trHeight w:hRule="exact" w:val="411"/>
        </w:trPr>
        <w:tc>
          <w:tcPr>
            <w:tcW w:type="dxa" w:w="11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0" w:after="0"/>
              <w:ind w:left="0" w:right="54" w:firstLine="0"/>
              <w:jc w:val="right"/>
            </w:pPr>
            <w:r>
              <w:rPr>
                <w:rFonts w:ascii="Calibri,Italic" w:hAnsi="Calibri,Italic" w:eastAsia="Calibri,Italic"/>
                <w:b w:val="0"/>
                <w:i/>
                <w:color w:val="221F1F"/>
                <w:sz w:val="16"/>
              </w:rPr>
              <w:t>V</w:t>
            </w:r>
            <w:r>
              <w:rPr>
                <w:w w:val="96.02024771950461"/>
                <w:rFonts w:ascii="Calibri,Italic" w:hAnsi="Calibri,Italic" w:eastAsia="Calibri,Italic"/>
                <w:b w:val="0"/>
                <w:i/>
                <w:color w:val="221F1F"/>
                <w:sz w:val="11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 xml:space="preserve"> [V]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98" w:after="0"/>
              <w:ind w:left="0" w:right="0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-1</w:t>
            </w:r>
          </w:p>
        </w:tc>
        <w:tc>
          <w:tcPr>
            <w:tcW w:type="dxa" w:w="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98" w:after="0"/>
              <w:ind w:left="0" w:right="8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-0.5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</w:tr>
      <w:tr>
        <w:trPr>
          <w:trHeight w:hRule="exact" w:val="349"/>
        </w:trPr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288" w:right="4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 xml:space="preserve">WL1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WL2</w:t>
            </w:r>
          </w:p>
        </w:tc>
        <w:tc>
          <w:tcPr>
            <w:tcW w:type="dxa" w:w="126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54" w:after="0"/>
              <w:ind w:left="80" w:right="0" w:firstLine="0"/>
              <w:jc w:val="left"/>
            </w:pPr>
            <w:r>
              <w:rPr>
                <w:w w:val="101.29634857177734"/>
                <w:rFonts w:ascii="Calibri" w:hAnsi="Calibri" w:eastAsia="Calibri"/>
                <w:b w:val="0"/>
                <w:i w:val="0"/>
                <w:color w:val="221F1F"/>
                <w:sz w:val="20"/>
              </w:rPr>
              <w:t>b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48" w:after="0"/>
              <w:ind w:left="4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# Devices [1]</w:t>
            </w:r>
          </w:p>
        </w:tc>
      </w:tr>
      <w:tr>
        <w:trPr>
          <w:trHeight w:hRule="exact" w:val="102"/>
        </w:trPr>
        <w:tc>
          <w:tcPr>
            <w:tcW w:type="dxa" w:w="750"/>
            <w:vMerge/>
            <w:tcBorders/>
          </w:tcPr>
          <w:p/>
        </w:tc>
        <w:tc>
          <w:tcPr>
            <w:tcW w:type="dxa" w:w="4500"/>
            <w:gridSpan w:val="6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" w:after="0"/>
              <w:ind w:left="0" w:right="5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60</w:t>
            </w:r>
          </w:p>
        </w:tc>
      </w:tr>
      <w:tr>
        <w:trPr>
          <w:trHeight w:hRule="exact" w:val="221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WL3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4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WL4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8" w:after="0"/>
              <w:ind w:left="0" w:right="518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30</w:t>
            </w:r>
          </w:p>
        </w:tc>
      </w:tr>
      <w:tr>
        <w:trPr>
          <w:trHeight w:hRule="exact" w:val="220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8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WL5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</w:tr>
      <w:tr>
        <w:trPr>
          <w:trHeight w:hRule="exact" w:val="70"/>
        </w:trPr>
        <w:tc>
          <w:tcPr>
            <w:tcW w:type="dxa" w:w="198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WL6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7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304" w:after="0"/>
              <w:ind w:left="144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 xml:space="preserve">1    5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Amp [V]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30" w:after="0"/>
              <w:ind w:left="38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0</w:t>
            </w:r>
          </w:p>
        </w:tc>
      </w:tr>
      <w:tr>
        <w:trPr>
          <w:trHeight w:hRule="exact" w:val="148"/>
        </w:trPr>
        <w:tc>
          <w:tcPr>
            <w:tcW w:type="dxa" w:w="5250"/>
            <w:gridSpan w:val="7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6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206" w:after="0"/>
              <w:ind w:left="88" w:right="0" w:firstLine="0"/>
              <w:jc w:val="left"/>
            </w:pPr>
            <w:r>
              <w:rPr>
                <w:rFonts w:ascii="Calibri,Italic" w:hAnsi="Calibri,Italic" w:eastAsia="Calibri,Italic"/>
                <w:b w:val="0"/>
                <w:i/>
                <w:color w:val="221F1F"/>
                <w:sz w:val="16"/>
              </w:rPr>
              <w:t>V</w:t>
            </w:r>
            <w:r>
              <w:rPr>
                <w:w w:val="96.02024771950461"/>
                <w:rFonts w:ascii="Calibri,Italic" w:hAnsi="Calibri,Italic" w:eastAsia="Calibri,Italic"/>
                <w:b w:val="0"/>
                <w:i/>
                <w:color w:val="221F1F"/>
                <w:sz w:val="11"/>
              </w:rPr>
              <w:t>T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 xml:space="preserve"> [V]</w:t>
            </w:r>
          </w:p>
        </w:tc>
        <w:tc>
          <w:tcPr>
            <w:tcW w:type="dxa" w:w="1500"/>
            <w:gridSpan w:val="2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WL7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6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WL8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2" w:after="0"/>
              <w:ind w:left="38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WL9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2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20</w:t>
            </w:r>
          </w:p>
          <w:p>
            <w:pPr>
              <w:autoSpaceDN w:val="0"/>
              <w:autoSpaceDE w:val="0"/>
              <w:widowControl/>
              <w:spacing w:line="182" w:lineRule="exact" w:before="2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0</w:t>
            </w:r>
          </w:p>
        </w:tc>
        <w:tc>
          <w:tcPr>
            <w:tcW w:type="dxa" w:w="1320"/>
            <w:gridSpan w:val="2"/>
            <w:vMerge w:val="restart"/>
            <w:tcBorders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# Devices [1]</w:t>
            </w:r>
          </w:p>
        </w:tc>
      </w:tr>
      <w:tr>
        <w:trPr>
          <w:trHeight w:hRule="exact" w:val="366"/>
        </w:trPr>
        <w:tc>
          <w:tcPr>
            <w:tcW w:type="dxa" w:w="19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8" w:after="0"/>
              <w:ind w:left="0" w:right="372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ISPP at 1 us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</w:tr>
      <w:tr>
        <w:trPr>
          <w:trHeight w:hRule="exact" w:val="386"/>
        </w:trPr>
        <w:tc>
          <w:tcPr>
            <w:tcW w:type="dxa" w:w="13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6" w:after="0"/>
              <w:ind w:left="0" w:right="126" w:firstLine="0"/>
              <w:jc w:val="righ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-1</w:t>
            </w:r>
          </w:p>
        </w:tc>
        <w:tc>
          <w:tcPr>
            <w:tcW w:type="dxa" w:w="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5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-0.5</w:t>
            </w:r>
          </w:p>
        </w:tc>
        <w:tc>
          <w:tcPr>
            <w:tcW w:type="dxa" w:w="750"/>
            <w:vMerge/>
            <w:tcBorders/>
          </w:tcPr>
          <w:p/>
        </w:tc>
        <w:tc>
          <w:tcPr>
            <w:tcW w:type="dxa" w:w="2250"/>
            <w:gridSpan w:val="3"/>
            <w:vMerge/>
            <w:tcBorders/>
          </w:tcPr>
          <w:p/>
        </w:tc>
        <w:tc>
          <w:tcPr>
            <w:tcW w:type="dxa" w:w="750"/>
            <w:vMerge/>
            <w:tcBorders/>
          </w:tcPr>
          <w:p/>
        </w:tc>
        <w:tc>
          <w:tcPr>
            <w:tcW w:type="dxa" w:w="150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84" w:lineRule="exact" w:before="74" w:after="0"/>
        <w:ind w:left="0" w:right="16" w:firstLine="0"/>
        <w:jc w:val="both"/>
      </w:pP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Fig. 5: Spatial and statistical threshold voltage distributions of 90 bit NAND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array. (a) Threshold voltage distribution for the erased state (wordline-wise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erase with -7 V / 1 μs pulses). (b) Threshold voltage distribution for the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programmed state utilizing an ISPP scheme. The required program amplitudes 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>for reaching the low-</w:t>
      </w:r>
      <w:r>
        <w:rPr>
          <w:rFonts w:ascii="TimesNewRoman,Italic" w:hAnsi="TimesNewRoman,Italic" w:eastAsia="TimesNewRoman,Italic"/>
          <w:b w:val="0"/>
          <w:i/>
          <w:color w:val="221F1F"/>
          <w:sz w:val="16"/>
        </w:rPr>
        <w:t>V</w:t>
      </w:r>
      <w:r>
        <w:rPr>
          <w:rFonts w:ascii="TimesNewRoman,Italic" w:hAnsi="TimesNewRoman,Italic" w:eastAsia="TimesNewRoman,Italic"/>
          <w:b w:val="0"/>
          <w:i/>
          <w:color w:val="221F1F"/>
          <w:sz w:val="10"/>
        </w:rPr>
        <w:t>T</w:t>
      </w:r>
      <w:r>
        <w:rPr>
          <w:rFonts w:ascii="TimesNewRoman" w:hAnsi="TimesNewRoman" w:eastAsia="TimesNewRoman"/>
          <w:b w:val="0"/>
          <w:i w:val="0"/>
          <w:color w:val="221F1F"/>
          <w:sz w:val="16"/>
        </w:rPr>
        <w:t xml:space="preserve"> target of -0.5 V are shown on the right.</w:t>
      </w:r>
    </w:p>
    <w:p>
      <w:pPr>
        <w:sectPr>
          <w:type w:val="continuous"/>
          <w:pgSz w:w="11904" w:h="16840"/>
          <w:pgMar w:top="530" w:right="668" w:bottom="178" w:left="736" w:header="720" w:footer="720" w:gutter="0"/>
          <w:cols w:space="720" w:num="2" w:equalWidth="0">
            <w:col w:w="5091" w:space="0"/>
            <w:col w:w="5408" w:space="0"/>
            <w:col w:w="5091" w:space="0"/>
            <w:col w:w="5408" w:space="0"/>
            <w:col w:w="5084" w:space="0"/>
            <w:col w:w="5415" w:space="0"/>
            <w:col w:w="10500" w:space="0"/>
            <w:col w:w="5240" w:space="0"/>
            <w:col w:w="5259" w:space="0"/>
            <w:col w:w="10722" w:space="0"/>
            <w:col w:w="5400" w:space="0"/>
            <w:col w:w="5321" w:space="0"/>
            <w:col w:w="10722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20404"/>
          <w:sz w:val="16"/>
        </w:rPr>
        <w:t>236</w:t>
      </w:r>
    </w:p>
    <w:sectPr w:rsidR="00FC693F" w:rsidRPr="0006063C" w:rsidSect="00034616">
      <w:type w:val="nextColumn"/>
      <w:pgSz w:w="11904" w:h="16840"/>
      <w:pgMar w:top="530" w:right="668" w:bottom="178" w:left="736" w:header="720" w:footer="720" w:gutter="0"/>
      <w:cols w:space="720" w:num="2" w:equalWidth="0">
        <w:col w:w="5091" w:space="0"/>
        <w:col w:w="5408" w:space="0"/>
        <w:col w:w="5091" w:space="0"/>
        <w:col w:w="5408" w:space="0"/>
        <w:col w:w="5084" w:space="0"/>
        <w:col w:w="5415" w:space="0"/>
        <w:col w:w="10500" w:space="0"/>
        <w:col w:w="5240" w:space="0"/>
        <w:col w:w="5259" w:space="0"/>
        <w:col w:w="10722" w:space="0"/>
        <w:col w:w="5400" w:space="0"/>
        <w:col w:w="5321" w:space="0"/>
        <w:col w:w="1072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