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76" w:after="0"/>
        <w:ind w:left="3312" w:right="3168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ECS Transactions, 69 (3) 85-95 (2015) </w:t>
      </w:r>
      <w:r>
        <w:br/>
      </w:r>
      <w:r>
        <w:rPr>
          <w:rFonts w:ascii="Times" w:hAnsi="Times" w:eastAsia="Times"/>
          <w:b/>
          <w:i w:val="0"/>
          <w:color w:val="000000"/>
          <w:sz w:val="20"/>
        </w:rPr>
        <w:t>10.1149/06903.0085ecst ©The Electrochemical Society</w:t>
      </w:r>
    </w:p>
    <w:p>
      <w:pPr>
        <w:autoSpaceDN w:val="0"/>
        <w:autoSpaceDE w:val="0"/>
        <w:widowControl/>
        <w:spacing w:line="332" w:lineRule="exact" w:before="422" w:after="0"/>
        <w:ind w:left="142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Integration Challenges of Ferroelectric Hafnium Oxide Based Embedded Memory </w:t>
      </w:r>
    </w:p>
    <w:p>
      <w:pPr>
        <w:autoSpaceDN w:val="0"/>
        <w:autoSpaceDE w:val="0"/>
        <w:widowControl/>
        <w:spacing w:line="276" w:lineRule="exact" w:before="258" w:after="0"/>
        <w:ind w:left="1296" w:right="115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J. Müller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, P. Polakowski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, J. Paul</w:t>
      </w:r>
      <w:r>
        <w:rPr>
          <w:rFonts w:ascii="Times" w:hAnsi="Times" w:eastAsia="Times"/>
          <w:b w:val="0"/>
          <w:i w:val="0"/>
          <w:color w:val="000000"/>
          <w:sz w:val="16"/>
        </w:rPr>
        <w:t>a,c</w:t>
      </w:r>
      <w:r>
        <w:rPr>
          <w:rFonts w:ascii="Times" w:hAnsi="Times" w:eastAsia="Times"/>
          <w:b w:val="0"/>
          <w:i w:val="0"/>
          <w:color w:val="000000"/>
          <w:sz w:val="24"/>
        </w:rPr>
        <w:t>, S. Riedel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, R. Hoffmann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>, M. Drescher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S. Slesazeck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, S. Müller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, H. Mulaosmanovic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, U. Schroeder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>, T. Mikolajick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S. Flachowsky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, E. Erben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, E. Smith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, R. Binder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, D. Triyoso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, J. Metzger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>, S. Kolodinski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</w:p>
    <w:p>
      <w:pPr>
        <w:autoSpaceDN w:val="0"/>
        <w:autoSpaceDE w:val="0"/>
        <w:widowControl/>
        <w:spacing w:line="276" w:lineRule="exact" w:before="276" w:after="0"/>
        <w:ind w:left="3312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Fraunhofer IPMS-CNT, Dresden, Germany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NaMLab gGmbH, Dresden, Germany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GLOBALFOUNDRIES, Dresden, Germany </w:t>
      </w:r>
    </w:p>
    <w:p>
      <w:pPr>
        <w:autoSpaceDN w:val="0"/>
        <w:autoSpaceDE w:val="0"/>
        <w:widowControl/>
        <w:spacing w:line="276" w:lineRule="exact" w:before="552" w:after="0"/>
        <w:ind w:left="2394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One of the key challenges in the development of embedded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memory solutions is to ensure their compatibility to CMOS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processing and to reduce the added complexity to a minimum. </w:t>
      </w:r>
      <w:r>
        <w:rPr>
          <w:rFonts w:ascii="Times" w:hAnsi="Times" w:eastAsia="Times"/>
          <w:b w:val="0"/>
          <w:i w:val="0"/>
          <w:color w:val="000000"/>
          <w:sz w:val="24"/>
        </w:rPr>
        <w:t>Especially, the parallel implementation of charge based one-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transistor memories in the FEoL, such as e.g. floating gate devices,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together with advanced transistor technologies proves rather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challenging. In contrast to that, an alternative one-transistor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memory concept based on ferroelectric hafnium oxide closely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resembles state of the art high-k metal gate devices and therewith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promises a greatly simplified integration. Here, we investigate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impact of strain, thermal budget and work function engineering,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usually applied to high-k metal gate technologies, on material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properties as well as on the memory performance of hafnium oxide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based ferroelectric field effect transistors. Key challenges related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a modified gate etch and the integration of different hafnium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oxide thicknesses will be discussed. </w:t>
      </w:r>
    </w:p>
    <w:p>
      <w:pPr>
        <w:autoSpaceDN w:val="0"/>
        <w:autoSpaceDE w:val="0"/>
        <w:widowControl/>
        <w:spacing w:line="332" w:lineRule="exact" w:before="202" w:after="0"/>
        <w:ind w:left="0" w:right="4802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Introduction </w:t>
      </w:r>
    </w:p>
    <w:p>
      <w:pPr>
        <w:autoSpaceDN w:val="0"/>
        <w:autoSpaceDE w:val="0"/>
        <w:widowControl/>
        <w:spacing w:line="276" w:lineRule="exact" w:before="222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System on chip (SoC) embedded memory solutions promise small form factors and high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operating speed, as well as a high energy and cost efficiency [1–3]. Single cell scalability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basic memory parameters such as data retention, cycling endurance and disturb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characteristics on array level are important aspects in stand-alone memory development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can serve as a guideline for embedded solutions. However, one of the key aspects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embedded memory development is compatibility of the memory technology to its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underlying complementary metal oxide semiconductor (CMOS) platform. This includes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voltage requirements for logic and memory operation, the need for additional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lithographic steps and minimally CMOS invasive integration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efforts, as well as the </w:t>
      </w:r>
      <w:r>
        <w:rPr>
          <w:rFonts w:ascii="Times" w:hAnsi="Times" w:eastAsia="Times"/>
          <w:b w:val="0"/>
          <w:i w:val="0"/>
          <w:color w:val="000000"/>
          <w:sz w:val="24"/>
        </w:rPr>
        <w:t>introduction of new materials and related contamination concerns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. Especially, in state of </w:t>
      </w:r>
      <w:r>
        <w:rPr>
          <w:rFonts w:ascii="Times" w:hAnsi="Times" w:eastAsia="Times"/>
          <w:b w:val="0"/>
          <w:i w:val="0"/>
          <w:color w:val="000000"/>
          <w:sz w:val="24"/>
        </w:rPr>
        <w:t>the art high-k metal gate (HKMG) CMOS technologies at minimu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m feature size (F) these </w:t>
      </w:r>
      <w:r>
        <w:rPr>
          <w:rFonts w:ascii="Times" w:hAnsi="Times" w:eastAsia="Times"/>
          <w:b w:val="0"/>
          <w:i w:val="0"/>
          <w:color w:val="000000"/>
          <w:sz w:val="24"/>
        </w:rPr>
        <w:t>aspects p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rove rather challenging when searching for a suitable embedded memory 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solution.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 a consequence, most emerging memory approaches result in large memory 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>cells of m</w:t>
      </w:r>
      <w:r>
        <w:rPr>
          <w:rFonts w:ascii="Times" w:hAnsi="Times" w:eastAsia="Times"/>
          <w:b w:val="0"/>
          <w:i w:val="0"/>
          <w:color w:val="000000"/>
          <w:sz w:val="24"/>
        </w:rPr>
        <w:t>ultiple F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or leave a back end of line (BEoL) integration of the memory cell 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only viable option [4]. </w:t>
      </w:r>
    </w:p>
    <w:p>
      <w:pPr>
        <w:autoSpaceDN w:val="0"/>
        <w:autoSpaceDE w:val="0"/>
        <w:widowControl/>
        <w:spacing w:line="274" w:lineRule="exact" w:before="130" w:after="0"/>
        <w:ind w:left="1296" w:right="10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>With the introduction of ferroelectric hafnium oxide (FE-HfO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>), however, a scalable one-</w:t>
      </w:r>
      <w:r>
        <w:rPr>
          <w:rFonts w:ascii="Times" w:hAnsi="Times" w:eastAsia="Times"/>
          <w:b w:val="0"/>
          <w:i w:val="0"/>
          <w:color w:val="000000"/>
          <w:sz w:val="24"/>
        </w:rPr>
        <w:t>transistor (1T) memory solution derived from th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 conventional HKMG transistor was </w:t>
      </w:r>
      <w:r>
        <w:rPr>
          <w:rFonts w:ascii="Times" w:hAnsi="Times" w:eastAsia="Times"/>
          <w:b w:val="0"/>
          <w:i w:val="0"/>
          <w:color w:val="000000"/>
          <w:sz w:val="24"/>
        </w:rPr>
        <w:t>presented for the 2X nm node [5]. The therewith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 close resemblance of the memory and </w:t>
      </w:r>
      <w:r>
        <w:rPr>
          <w:rFonts w:ascii="Times" w:hAnsi="Times" w:eastAsia="Times"/>
          <w:b w:val="0"/>
          <w:i w:val="0"/>
          <w:color w:val="000000"/>
          <w:sz w:val="24"/>
        </w:rPr>
        <w:t>logic transistor appears ideally suited for combin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ing nonvolatile data storage and logic </w:t>
      </w:r>
    </w:p>
    <w:p>
      <w:pPr>
        <w:autoSpaceDN w:val="0"/>
        <w:tabs>
          <w:tab w:pos="2094" w:val="left"/>
          <w:tab w:pos="3144" w:val="left"/>
          <w:tab w:pos="5534" w:val="left"/>
          <w:tab w:pos="6740" w:val="left"/>
          <w:tab w:pos="8382" w:val="left"/>
        </w:tabs>
        <w:autoSpaceDE w:val="0"/>
        <w:widowControl/>
        <w:spacing w:line="350" w:lineRule="exact" w:before="45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Downloaded on 2015-11-16 to IP </w:t>
      </w:r>
      <w:r>
        <w:rPr>
          <w:rFonts w:ascii="Helvetica" w:hAnsi="Helvetica" w:eastAsia="Helvetica"/>
          <w:b/>
          <w:i w:val="0"/>
          <w:color w:val="0000FF"/>
          <w:sz w:val="14"/>
        </w:rPr>
        <w:t>136.152.208.250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 address. Redistribution subject to ECS terms of use (see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85 </w:t>
      </w:r>
      <w:r>
        <w:tab/>
      </w:r>
      <w:r>
        <w:rPr>
          <w:rFonts w:ascii="Helvetica" w:hAnsi="Helvetica" w:eastAsia="Helvetica"/>
          <w:b/>
          <w:i w:val="0"/>
          <w:color w:val="0000FF"/>
          <w:sz w:val="14"/>
        </w:rPr>
        <w:hyperlink r:id="rId9" w:history="1">
          <w:r>
            <w:rPr>
              <w:rStyle w:val="Hyperlink"/>
            </w:rPr>
            <w:t xml:space="preserve">ecsdl.org/site/terms_use 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) unless CC License in place (see abstract). </w:t>
      </w:r>
    </w:p>
    <w:p>
      <w:pPr>
        <w:sectPr>
          <w:pgSz w:w="12240" w:h="15840"/>
          <w:pgMar w:top="76" w:right="606" w:bottom="110" w:left="486" w:header="720" w:footer="720" w:gutter="0"/>
          <w:cols w:space="720" w:num="1" w:equalWidth="0">
            <w:col w:w="11148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389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ECS Transactions, 69 (3) 85-95 (2015)</w:t>
      </w:r>
    </w:p>
    <w:p>
      <w:pPr>
        <w:autoSpaceDN w:val="0"/>
        <w:autoSpaceDE w:val="0"/>
        <w:widowControl/>
        <w:spacing w:line="276" w:lineRule="exact" w:before="660" w:after="0"/>
        <w:ind w:left="131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circuitry on the same chip. Nevertheless, in order to fulfill these expectations and to ease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manufacturing issues this resemblance has to be as close as possible. In the context of a </w:t>
      </w:r>
      <w:r>
        <w:rPr>
          <w:rFonts w:ascii="Times" w:hAnsi="Times" w:eastAsia="Times"/>
          <w:b w:val="0"/>
          <w:i w:val="0"/>
          <w:color w:val="000000"/>
          <w:sz w:val="24"/>
        </w:rPr>
        <w:t>minimally invasive memory integration strategy this means that ideally the FE-HfO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based memory transistor has to adapt to the HKMG transistor in terms of thermal budget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post treatments, vertical and lateral dimensions, the use of stress engineering, as well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 metal gate and work function engineering. Based on experimental gate first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ferroelectric field effect transistor and metal-insulator-metal capacitor data these aspects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embedded memory requirements are being analyzed and critically discussed. </w:t>
      </w:r>
    </w:p>
    <w:p>
      <w:pPr>
        <w:autoSpaceDN w:val="0"/>
        <w:autoSpaceDE w:val="0"/>
        <w:widowControl/>
        <w:spacing w:line="332" w:lineRule="exact" w:before="202" w:after="0"/>
        <w:ind w:left="0" w:right="475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Experimental </w:t>
      </w:r>
    </w:p>
    <w:p>
      <w:pPr>
        <w:autoSpaceDN w:val="0"/>
        <w:autoSpaceDE w:val="0"/>
        <w:widowControl/>
        <w:spacing w:line="276" w:lineRule="exact" w:before="222" w:after="0"/>
        <w:ind w:left="131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Hafnium oxide based ferroelectric field effect transistors were manufactured on 300 mm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Si-substrates using a state of the art 28 nm gate first HKMG technology. The SiO(N) </w:t>
      </w:r>
      <w:r>
        <w:rPr>
          <w:rFonts w:ascii="Times" w:hAnsi="Times" w:eastAsia="Times"/>
          <w:b w:val="0"/>
          <w:i w:val="0"/>
          <w:color w:val="000000"/>
          <w:sz w:val="24"/>
        </w:rPr>
        <w:t>interfacial layer separating the FE-HfO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layer from the Si-channel has a physical </w:t>
      </w:r>
      <w:r>
        <w:rPr>
          <w:rFonts w:ascii="Times" w:hAnsi="Times" w:eastAsia="Times"/>
          <w:b w:val="0"/>
          <w:i w:val="0"/>
          <w:color w:val="000000"/>
          <w:sz w:val="24"/>
        </w:rPr>
        <w:t>thickness of about 1.2 nm. The 10 nm FE-HfO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layer consists of a thin undoped HfO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4"/>
        </w:rPr>
        <w:t>layer stacked with a thicker silicon doped hafnium oxide (Si:HfO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layer grown by </w:t>
      </w:r>
      <w:r>
        <w:rPr>
          <w:rFonts w:ascii="Times" w:hAnsi="Times" w:eastAsia="Times"/>
          <w:b w:val="0"/>
          <w:i w:val="0"/>
          <w:color w:val="000000"/>
          <w:sz w:val="24"/>
        </w:rPr>
        <w:t>atomic layer deposition (ALD) utilizing a metal halide based precursor system (HfCl</w:t>
      </w:r>
      <w:r>
        <w:rPr>
          <w:rFonts w:ascii="Times" w:hAnsi="Times" w:eastAsia="Times"/>
          <w:b w:val="0"/>
          <w:i w:val="0"/>
          <w:color w:val="000000"/>
          <w:sz w:val="16"/>
        </w:rPr>
        <w:t>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SiCl</w:t>
      </w:r>
      <w:r>
        <w:rPr>
          <w:rFonts w:ascii="Times" w:hAnsi="Times" w:eastAsia="Times"/>
          <w:b w:val="0"/>
          <w:i w:val="0"/>
          <w:color w:val="000000"/>
          <w:sz w:val="16"/>
        </w:rPr>
        <w:t>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water). The subsequent deposition of TiN, Poly-Si and the hard mask system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gate patterning completed the high-k metal gate stack. The dry etching of the gate stack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was performed using a temperature adjustable susceptor. </w:t>
      </w:r>
    </w:p>
    <w:p>
      <w:pPr>
        <w:autoSpaceDN w:val="0"/>
        <w:autoSpaceDE w:val="0"/>
        <w:widowControl/>
        <w:spacing w:line="276" w:lineRule="exact" w:before="12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Further material studies were performed on TiN-based metal-insulator-metal (MIM) </w:t>
      </w:r>
      <w:r>
        <w:rPr>
          <w:rFonts w:ascii="Times" w:hAnsi="Times" w:eastAsia="Times"/>
          <w:b w:val="0"/>
          <w:i w:val="0"/>
          <w:color w:val="000000"/>
          <w:sz w:val="24"/>
        </w:rPr>
        <w:t>capacitors. For the ALD of lanthanum doped hafnium oxide (La:HfO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the metal organic </w:t>
      </w:r>
      <w:r>
        <w:rPr>
          <w:rFonts w:ascii="Times" w:hAnsi="Times" w:eastAsia="Times"/>
          <w:b w:val="0"/>
          <w:i w:val="0"/>
          <w:color w:val="000000"/>
          <w:sz w:val="24"/>
        </w:rPr>
        <w:t>precursor La(thd)</w:t>
      </w:r>
      <w:r>
        <w:rPr>
          <w:rFonts w:ascii="Times" w:hAnsi="Times" w:eastAsia="Times"/>
          <w:b w:val="0"/>
          <w:i w:val="0"/>
          <w:color w:val="000000"/>
          <w:sz w:val="16"/>
        </w:rPr>
        <w:t>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in combination with the metal halide precursor HfCl</w:t>
      </w:r>
      <w:r>
        <w:rPr>
          <w:rFonts w:ascii="Times" w:hAnsi="Times" w:eastAsia="Times"/>
          <w:b w:val="0"/>
          <w:i w:val="0"/>
          <w:color w:val="000000"/>
          <w:sz w:val="16"/>
        </w:rPr>
        <w:t>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was utilized.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deposition of hafnium zirconium oxide (HZO) and aluminium doped hafnium oxide </w:t>
      </w:r>
      <w:r>
        <w:rPr>
          <w:rFonts w:ascii="Times" w:hAnsi="Times" w:eastAsia="Times"/>
          <w:b w:val="0"/>
          <w:i w:val="0"/>
          <w:color w:val="000000"/>
          <w:sz w:val="24"/>
        </w:rPr>
        <w:t>(Al:HfO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>) as well as Al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-laminated HZO was realized using the metal organic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precursors TEMAHf, TEMAZr and TMA in combination with ozone. </w:t>
      </w:r>
    </w:p>
    <w:p>
      <w:pPr>
        <w:autoSpaceDN w:val="0"/>
        <w:autoSpaceDE w:val="0"/>
        <w:widowControl/>
        <w:spacing w:line="332" w:lineRule="exact" w:before="202" w:after="0"/>
        <w:ind w:left="0" w:right="4288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Results and Discussion </w:t>
      </w:r>
    </w:p>
    <w:p>
      <w:pPr>
        <w:autoSpaceDN w:val="0"/>
        <w:autoSpaceDE w:val="0"/>
        <w:widowControl/>
        <w:spacing w:line="276" w:lineRule="exact" w:before="222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material and integratibility requirements an embedded hafnium oxide based FeFET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has to fulfill are defined by the underlying CMOS platform. The stability within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thermal budget during CMOS processing as well as a feasible gate patterning are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most important among these requirements since they cannot be circumvented. However,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when considering the simplification and cost benefit of processing logic and memory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transistor in parallel for as many steps as possible, additional requirements such 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compatibility to stress and work function engineering as well as a combined ALD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logic and memory dielectric are highly desired. Due to FeFET scalability considerations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[6], the presented results are primarily aimed for an implementation in a gate first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environment. </w:t>
      </w:r>
    </w:p>
    <w:p>
      <w:pPr>
        <w:autoSpaceDN w:val="0"/>
        <w:autoSpaceDE w:val="0"/>
        <w:widowControl/>
        <w:spacing w:line="320" w:lineRule="exact" w:before="76" w:after="0"/>
        <w:ind w:left="13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  <w:u w:val="single"/>
        </w:rPr>
        <w:t>Thermal Budget Requirements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4" w:lineRule="exact" w:before="13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The thermal stress the FE-HfO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has to endure depends on the HKMG technology used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CMOS processing. This requires ferroelectric phase stability and therewith remanent </w:t>
      </w:r>
      <w:r>
        <w:rPr>
          <w:rFonts w:ascii="Times" w:hAnsi="Times" w:eastAsia="Times"/>
          <w:b w:val="0"/>
          <w:i w:val="0"/>
          <w:color w:val="000000"/>
          <w:sz w:val="24"/>
        </w:rPr>
        <w:t>polarization (P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) in hafnium oxide to be independent of annealing temperature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thermal stress during gate formation and implant activation anneals. Even though in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first approximation the threshold voltage shift of a FeFET is only defined by the </w:t>
      </w:r>
      <w:r>
        <w:rPr>
          <w:rFonts w:ascii="Times" w:hAnsi="Times" w:eastAsia="Times"/>
          <w:b w:val="0"/>
          <w:i w:val="0"/>
          <w:color w:val="000000"/>
          <w:sz w:val="24"/>
        </w:rPr>
        <w:t>thickness of the ferroelectric d</w:t>
      </w:r>
      <w:r>
        <w:rPr>
          <w:rFonts w:ascii="Times" w:hAnsi="Times" w:eastAsia="Times"/>
          <w:b w:val="0"/>
          <w:i w:val="0"/>
          <w:color w:val="000000"/>
          <w:sz w:val="16"/>
        </w:rPr>
        <w:t>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 the coercive field strength E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the remanent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polarization plays a crucial role in the formation of a ferroelectric memory window </w:t>
      </w:r>
    </w:p>
    <w:p>
      <w:pPr>
        <w:autoSpaceDN w:val="0"/>
        <w:tabs>
          <w:tab w:pos="2094" w:val="left"/>
          <w:tab w:pos="3144" w:val="left"/>
          <w:tab w:pos="5534" w:val="left"/>
          <w:tab w:pos="6740" w:val="left"/>
          <w:tab w:pos="8382" w:val="left"/>
        </w:tabs>
        <w:autoSpaceDE w:val="0"/>
        <w:widowControl/>
        <w:spacing w:line="350" w:lineRule="exact" w:before="83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Downloaded on 2015-11-16 to IP </w:t>
      </w:r>
      <w:r>
        <w:rPr>
          <w:rFonts w:ascii="Helvetica" w:hAnsi="Helvetica" w:eastAsia="Helvetica"/>
          <w:b/>
          <w:i w:val="0"/>
          <w:color w:val="0000FF"/>
          <w:sz w:val="14"/>
        </w:rPr>
        <w:t>136.152.208.250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 address. Redistribution subject to ECS terms of use (see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86 </w:t>
      </w:r>
      <w:r>
        <w:tab/>
      </w:r>
      <w:r>
        <w:rPr>
          <w:rFonts w:ascii="Helvetica" w:hAnsi="Helvetica" w:eastAsia="Helvetica"/>
          <w:b/>
          <w:i w:val="0"/>
          <w:color w:val="0000FF"/>
          <w:sz w:val="14"/>
        </w:rPr>
        <w:hyperlink r:id="rId9" w:history="1">
          <w:r>
            <w:rPr>
              <w:rStyle w:val="Hyperlink"/>
            </w:rPr>
            <w:t xml:space="preserve">ecsdl.org/site/terms_use 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) unless CC License in place (see abstract). </w:t>
      </w:r>
    </w:p>
    <w:p>
      <w:pPr>
        <w:sectPr>
          <w:pgSz w:w="12240" w:h="15840"/>
          <w:pgMar w:top="76" w:right="606" w:bottom="110" w:left="486" w:header="720" w:footer="720" w:gutter="0"/>
          <w:cols w:space="720" w:num="1" w:equalWidth="0">
            <w:col w:w="11148" w:space="0"/>
            <w:col w:w="11148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389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ECS Transactions, 69 (3) 85-95 (2015)</w:t>
      </w:r>
    </w:p>
    <w:p>
      <w:pPr>
        <w:autoSpaceDN w:val="0"/>
        <w:autoSpaceDE w:val="0"/>
        <w:widowControl/>
        <w:spacing w:line="320" w:lineRule="exact" w:before="616" w:after="0"/>
        <w:ind w:left="13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(MW). Figure 1 shows numerical simulations of the hafnium oxide based FeFET based </w:t>
      </w:r>
    </w:p>
    <w:p>
      <w:pPr>
        <w:autoSpaceDN w:val="0"/>
        <w:autoSpaceDE w:val="0"/>
        <w:widowControl/>
        <w:spacing w:line="320" w:lineRule="exact" w:before="0" w:after="506"/>
        <w:ind w:left="13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on the formalism described by Miller and McWhorter [7]. </w:t>
      </w:r>
    </w:p>
    <w:p>
      <w:pPr>
        <w:sectPr>
          <w:pgSz w:w="12240" w:h="15840"/>
          <w:pgMar w:top="76" w:right="606" w:bottom="108" w:left="486" w:header="720" w:footer="720" w:gutter="0"/>
          <w:cols w:space="720" w:num="1" w:equalWidth="0">
            <w:col w:w="11148" w:space="0"/>
            <w:col w:w="11148" w:space="0"/>
            <w:col w:w="11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4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60699" cy="21577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699" cy="21577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6" w:lineRule="exact" w:before="266" w:after="0"/>
        <w:ind w:left="1422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Figure 1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Numeric simulation of FeFET memory window </w:t>
      </w:r>
      <w:r>
        <w:rPr>
          <w:rFonts w:ascii="Times" w:hAnsi="Times" w:eastAsia="Times"/>
          <w:b w:val="0"/>
          <w:i w:val="0"/>
          <w:color w:val="000000"/>
          <w:sz w:val="20"/>
        </w:rPr>
        <w:t>dependence on coercive field strength E</w:t>
      </w:r>
      <w:r>
        <w:rPr>
          <w:rFonts w:ascii="Times" w:hAnsi="Times" w:eastAsia="Times"/>
          <w:b w:val="0"/>
          <w:i w:val="0"/>
          <w:color w:val="000000"/>
          <w:sz w:val="13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ferroelectric film </w:t>
      </w:r>
      <w:r>
        <w:rPr>
          <w:rFonts w:ascii="Times" w:hAnsi="Times" w:eastAsia="Times"/>
          <w:b w:val="0"/>
          <w:i w:val="0"/>
          <w:color w:val="000000"/>
          <w:sz w:val="20"/>
        </w:rPr>
        <w:t>thickness d</w:t>
      </w:r>
      <w:r>
        <w:rPr>
          <w:rFonts w:ascii="Times" w:hAnsi="Times" w:eastAsia="Times"/>
          <w:b w:val="0"/>
          <w:i w:val="0"/>
          <w:color w:val="000000"/>
          <w:sz w:val="13"/>
        </w:rPr>
        <w:t>FE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remanent polarization P</w:t>
      </w:r>
      <w:r>
        <w:rPr>
          <w:rFonts w:ascii="Times" w:hAnsi="Times" w:eastAsia="Times"/>
          <w:b w:val="0"/>
          <w:i w:val="0"/>
          <w:color w:val="000000"/>
          <w:sz w:val="13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Simulation </w:t>
      </w:r>
      <w:r>
        <w:rPr>
          <w:rFonts w:ascii="Times" w:hAnsi="Times" w:eastAsia="Times"/>
          <w:b w:val="0"/>
          <w:i w:val="0"/>
          <w:color w:val="000000"/>
          <w:sz w:val="20"/>
        </w:rPr>
        <w:t>input parameters are derived from the actual FE-HfO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based </w:t>
      </w:r>
      <w:r>
        <w:rPr>
          <w:rFonts w:ascii="Times" w:hAnsi="Times" w:eastAsia="Times"/>
          <w:b w:val="0"/>
          <w:i w:val="0"/>
          <w:color w:val="000000"/>
          <w:sz w:val="20"/>
        </w:rPr>
        <w:t>FeFET described in the experimental section.</w:t>
      </w:r>
    </w:p>
    <w:p>
      <w:pPr>
        <w:sectPr>
          <w:type w:val="continuous"/>
          <w:pgSz w:w="12240" w:h="15840"/>
          <w:pgMar w:top="76" w:right="606" w:bottom="108" w:left="486" w:header="720" w:footer="720" w:gutter="0"/>
          <w:cols w:space="720" w:num="2" w:equalWidth="0">
            <w:col w:w="6378" w:space="0"/>
            <w:col w:w="4770" w:space="0"/>
            <w:col w:w="11148" w:space="0"/>
            <w:col w:w="11148" w:space="0"/>
            <w:col w:w="11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59000" cy="21589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8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212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Figure 2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Polarization-voltage hysteresis </w:t>
      </w:r>
    </w:p>
    <w:p>
      <w:pPr>
        <w:autoSpaceDN w:val="0"/>
        <w:autoSpaceDE w:val="0"/>
        <w:widowControl/>
        <w:spacing w:line="266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 TiN-based BEoL MIM capacitor </w:t>
      </w:r>
    </w:p>
    <w:p>
      <w:pPr>
        <w:autoSpaceDN w:val="0"/>
        <w:autoSpaceDE w:val="0"/>
        <w:widowControl/>
        <w:spacing w:line="266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a 8 nm thin HZO layer </w:t>
      </w:r>
    </w:p>
    <w:p>
      <w:pPr>
        <w:autoSpaceDN w:val="0"/>
        <w:tabs>
          <w:tab w:pos="1226" w:val="left"/>
          <w:tab w:pos="1972" w:val="left"/>
          <w:tab w:pos="2878" w:val="left"/>
        </w:tabs>
        <w:autoSpaceDE w:val="0"/>
        <w:widowControl/>
        <w:spacing w:line="266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crystallized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thermal </w:t>
      </w:r>
    </w:p>
    <w:p>
      <w:pPr>
        <w:autoSpaceDN w:val="0"/>
        <w:autoSpaceDE w:val="0"/>
        <w:widowControl/>
        <w:spacing w:line="266" w:lineRule="exact" w:before="0" w:after="474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processing of a Cu back end. </w:t>
      </w:r>
    </w:p>
    <w:p>
      <w:pPr>
        <w:sectPr>
          <w:type w:val="nextColumn"/>
          <w:pgSz w:w="12240" w:h="15840"/>
          <w:pgMar w:top="76" w:right="606" w:bottom="108" w:left="486" w:header="720" w:footer="720" w:gutter="0"/>
          <w:cols w:space="720" w:num="2" w:equalWidth="0">
            <w:col w:w="6378" w:space="0"/>
            <w:col w:w="4770" w:space="0"/>
            <w:col w:w="11148" w:space="0"/>
            <w:col w:w="11148" w:space="0"/>
            <w:col w:w="11148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54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The proportional dependence of the memory window on d</w:t>
      </w:r>
      <w:r>
        <w:rPr>
          <w:rFonts w:ascii="Times" w:hAnsi="Times" w:eastAsia="Times"/>
          <w:b w:val="0"/>
          <w:i w:val="0"/>
          <w:color w:val="000000"/>
          <w:sz w:val="16"/>
        </w:rPr>
        <w:t>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and E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clearly observed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Figure 1. However, as Figure 1 further shows, this simple and exclusive relation is only </w:t>
      </w:r>
      <w:r>
        <w:rPr>
          <w:rFonts w:ascii="Times" w:hAnsi="Times" w:eastAsia="Times"/>
          <w:b w:val="0"/>
          <w:i w:val="0"/>
          <w:color w:val="000000"/>
          <w:sz w:val="24"/>
        </w:rPr>
        <w:t>valid if P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does not fall below a certain threshold. Above this threshold the memory </w:t>
      </w:r>
      <w:r>
        <w:rPr>
          <w:rFonts w:ascii="Times" w:hAnsi="Times" w:eastAsia="Times"/>
          <w:b w:val="0"/>
          <w:i w:val="0"/>
          <w:color w:val="000000"/>
          <w:sz w:val="24"/>
        </w:rPr>
        <w:t>window becomes independent of P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whereas below this threshold the memory window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rapidly decreases. Evolution of the memory window with switching cycles showed that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this effect is critical within the first 100-1000 switching cycles of a pristine device [8]. </w:t>
      </w:r>
      <w:r>
        <w:rPr>
          <w:rFonts w:ascii="Times" w:hAnsi="Times" w:eastAsia="Times"/>
          <w:b w:val="0"/>
          <w:i w:val="0"/>
          <w:color w:val="000000"/>
          <w:sz w:val="24"/>
        </w:rPr>
        <w:t>Overall, this motivates the search for a material with reasonable P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stability despite high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low annealing conditions. </w:t>
      </w:r>
    </w:p>
    <w:p>
      <w:pPr>
        <w:autoSpaceDN w:val="0"/>
        <w:autoSpaceDE w:val="0"/>
        <w:widowControl/>
        <w:spacing w:line="274" w:lineRule="exact" w:before="13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For a gate last based transistor technology a FE-HfO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based system has to be identified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crystallizes within the limited thermal budget of BEoL (~ 400-500 °C) processing,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whereas in the case of a gate first approach the material optimization has to be focused 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high temperature stability (&gt;1000 °C). In the former case the comparably low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crystallization temperature of the HZO solid solution [9] and the gadolinium doped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hafnium oxide system [10] emerges as a viable solution. In this context Figure 2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demonstrates a ferroelectric polarization hysteresis obtained for a HZO layer crystallized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within the thermal budget of BEoL processing without further annealing. </w:t>
      </w:r>
    </w:p>
    <w:p>
      <w:pPr>
        <w:autoSpaceDN w:val="0"/>
        <w:autoSpaceDE w:val="0"/>
        <w:widowControl/>
        <w:spacing w:line="276" w:lineRule="exact" w:before="12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latter case of a gate first processing the crystallization temperature is no longer a </w:t>
      </w:r>
      <w:r>
        <w:rPr>
          <w:rFonts w:ascii="Times" w:hAnsi="Times" w:eastAsia="Times"/>
          <w:b w:val="0"/>
          <w:i w:val="0"/>
          <w:color w:val="000000"/>
          <w:sz w:val="24"/>
        </w:rPr>
        <w:t>decisive factor, so that in general, the utilization of all known FE-HfO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based systems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should be possible [11]. The applicability of alternative hafnium oxide based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ferroelectrics at high annealing conditions will be discussed in the following. </w:t>
      </w:r>
    </w:p>
    <w:p>
      <w:pPr>
        <w:autoSpaceDN w:val="0"/>
        <w:autoSpaceDE w:val="0"/>
        <w:widowControl/>
        <w:spacing w:line="276" w:lineRule="exact" w:before="128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was the first hafnium oxide based ferroelectric being discovered [12]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therewith the natural choice for a first implementation into a gate first FeFET technology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[13]. The observed ferroelectric threshold voltage shift as well as the fast switching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kinetic in the nanosecond range provided the proof of concept for this technology and </w:t>
      </w:r>
      <w:r>
        <w:rPr>
          <w:rFonts w:ascii="Times" w:hAnsi="Times" w:eastAsia="Times"/>
          <w:b w:val="0"/>
          <w:i w:val="0"/>
          <w:color w:val="000000"/>
          <w:sz w:val="24"/>
        </w:rPr>
        <w:t>suggested the high thermal stability of the 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in a gate first environment. Additional </w:t>
      </w:r>
    </w:p>
    <w:p>
      <w:pPr>
        <w:autoSpaceDN w:val="0"/>
        <w:tabs>
          <w:tab w:pos="2094" w:val="left"/>
          <w:tab w:pos="3144" w:val="left"/>
          <w:tab w:pos="5534" w:val="left"/>
          <w:tab w:pos="6740" w:val="left"/>
          <w:tab w:pos="8382" w:val="left"/>
        </w:tabs>
        <w:autoSpaceDE w:val="0"/>
        <w:widowControl/>
        <w:spacing w:line="350" w:lineRule="exact" w:before="38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Downloaded on 2015-11-16 to IP </w:t>
      </w:r>
      <w:r>
        <w:rPr>
          <w:rFonts w:ascii="Helvetica" w:hAnsi="Helvetica" w:eastAsia="Helvetica"/>
          <w:b/>
          <w:i w:val="0"/>
          <w:color w:val="0000FF"/>
          <w:sz w:val="14"/>
        </w:rPr>
        <w:t>136.152.208.250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 address. Redistribution subject to ECS terms of use (see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87 </w:t>
      </w:r>
      <w:r>
        <w:tab/>
      </w:r>
      <w:r>
        <w:rPr>
          <w:rFonts w:ascii="Helvetica" w:hAnsi="Helvetica" w:eastAsia="Helvetica"/>
          <w:b/>
          <w:i w:val="0"/>
          <w:color w:val="0000FF"/>
          <w:sz w:val="14"/>
        </w:rPr>
        <w:hyperlink r:id="rId9" w:history="1">
          <w:r>
            <w:rPr>
              <w:rStyle w:val="Hyperlink"/>
            </w:rPr>
            <w:t xml:space="preserve">ecsdl.org/site/terms_use 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) unless CC License in place (see abstract). </w:t>
      </w:r>
    </w:p>
    <w:p>
      <w:pPr>
        <w:sectPr>
          <w:type w:val="continuous"/>
          <w:pgSz w:w="12240" w:h="15840"/>
          <w:pgMar w:top="76" w:right="606" w:bottom="108" w:left="486" w:header="720" w:footer="720" w:gutter="0"/>
          <w:cols w:space="720" w:num="1" w:equalWidth="0">
            <w:col w:w="11148" w:space="0"/>
            <w:col w:w="6378" w:space="0"/>
            <w:col w:w="4770" w:space="0"/>
            <w:col w:w="11148" w:space="0"/>
            <w:col w:w="11148" w:space="0"/>
            <w:col w:w="11148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389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ECS Transactions, 69 (3) 85-95 (2015)</w:t>
      </w:r>
    </w:p>
    <w:p>
      <w:pPr>
        <w:autoSpaceDN w:val="0"/>
        <w:autoSpaceDE w:val="0"/>
        <w:widowControl/>
        <w:spacing w:line="274" w:lineRule="exact" w:before="67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proof for the high ferroelectric phase stability in 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provided by MIM capacitor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results in Figure 3d. Here the electrical polarization-voltage results extracted from a </w:t>
      </w:r>
      <w:r>
        <w:rPr>
          <w:rFonts w:ascii="Times" w:hAnsi="Times" w:eastAsia="Times"/>
          <w:b w:val="0"/>
          <w:i w:val="0"/>
          <w:color w:val="000000"/>
          <w:sz w:val="24"/>
        </w:rPr>
        <w:t>10 nm 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film exposed to a post metallization anneal at 650 °C for 1 s and a gate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first like anneal at 1050 °C for 1 s are shown. It becomes apparent that despite these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markedly different annealing conditions no significant change in the polarization voltage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hysteresis can be detected. </w:t>
      </w:r>
    </w:p>
    <w:p>
      <w:pPr>
        <w:autoSpaceDN w:val="0"/>
        <w:autoSpaceDE w:val="0"/>
        <w:widowControl/>
        <w:spacing w:line="240" w:lineRule="auto" w:before="184" w:after="0"/>
        <w:ind w:left="14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95800" cy="444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14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95800" cy="13360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36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14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95800" cy="444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14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95800" cy="444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14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95800" cy="4419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1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4" w:lineRule="exact" w:before="136" w:after="0"/>
        <w:ind w:left="1458" w:right="25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Figure 3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Polarization-voltage hysteresis of TiN-based MIM capacitors for different </w:t>
      </w:r>
      <w:r>
        <w:rPr>
          <w:rFonts w:ascii="Times" w:hAnsi="Times" w:eastAsia="Times"/>
          <w:b w:val="0"/>
          <w:i w:val="0"/>
          <w:color w:val="000000"/>
          <w:sz w:val="20"/>
        </w:rPr>
        <w:t>annealing conditions containing 10 nm thin (a) undoped 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(b) HZO (c) La:HfO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(d) </w:t>
      </w:r>
      <w:r>
        <w:rPr>
          <w:rFonts w:ascii="Times" w:hAnsi="Times" w:eastAsia="Times"/>
          <w:b w:val="0"/>
          <w:i w:val="0"/>
          <w:color w:val="000000"/>
          <w:sz w:val="20"/>
        </w:rPr>
        <w:t>Si:HfO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(e) Al:HfO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6" w:lineRule="exact" w:before="1674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Nevertheless, considering the large and still increasing number of FE-HfO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based </w:t>
      </w:r>
      <w:r>
        <w:rPr>
          <w:rFonts w:ascii="Times" w:hAnsi="Times" w:eastAsia="Times"/>
          <w:b w:val="0"/>
          <w:i w:val="0"/>
          <w:color w:val="000000"/>
          <w:sz w:val="24"/>
        </w:rPr>
        <w:t>systems available today, the question arises if 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still the ideal choice for FeFET </w:t>
      </w:r>
      <w:r>
        <w:rPr>
          <w:rFonts w:ascii="Times" w:hAnsi="Times" w:eastAsia="Times"/>
          <w:b w:val="0"/>
          <w:i w:val="0"/>
          <w:color w:val="000000"/>
          <w:sz w:val="24"/>
        </w:rPr>
        <w:t>implementation. Especially the large P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reported for La:HfO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suggests a high ferroelectric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phase fraction and therewith promises improved cell to cell variability for aggressively </w:t>
      </w:r>
      <w:r>
        <w:rPr>
          <w:rFonts w:ascii="Times" w:hAnsi="Times" w:eastAsia="Times"/>
          <w:b w:val="0"/>
          <w:i w:val="0"/>
          <w:color w:val="000000"/>
          <w:sz w:val="24"/>
        </w:rPr>
        <w:t>scaled FeFETs at the nanoscale [11]. Furthermore, utilizing undoped 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which was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recently confirmed to be ferroelectric within certain boundary conditions [14], promises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facilitation of the manufacturing process by eliminating the need for a dopant ALD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precursor and the elimination of the accompanying device variability as a result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macroscopic dopant fluctuations across the wafer. A similar advantage is expected for the </w:t>
      </w:r>
      <w:r>
        <w:rPr>
          <w:rFonts w:ascii="Times" w:hAnsi="Times" w:eastAsia="Times"/>
          <w:b w:val="0"/>
          <w:i w:val="0"/>
          <w:color w:val="000000"/>
          <w:sz w:val="24"/>
        </w:rPr>
        <w:t>HZO system, which in contrast to 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shows a broad compositional range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ferroelectric phase stability [9]. </w:t>
      </w:r>
    </w:p>
    <w:p>
      <w:pPr>
        <w:autoSpaceDN w:val="0"/>
        <w:autoSpaceDE w:val="0"/>
        <w:widowControl/>
        <w:spacing w:line="278" w:lineRule="exact" w:before="118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However, despite these clear advantages the MIM capacitor results of all three systems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depicted in Figure 3a-c reveal their limited applicability to gate first FeFET technology. </w:t>
      </w:r>
      <w:r>
        <w:rPr>
          <w:rFonts w:ascii="Times" w:hAnsi="Times" w:eastAsia="Times"/>
          <w:b w:val="0"/>
          <w:i w:val="0"/>
          <w:color w:val="000000"/>
          <w:sz w:val="24"/>
        </w:rPr>
        <w:t>While at a medium annealing temperature of 650 °C the clear advantage of La:HfO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4"/>
        </w:rPr>
        <w:t>terms of remanent polarization is still visible, a sever degradation of P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at an annealing </w:t>
      </w:r>
    </w:p>
    <w:p>
      <w:pPr>
        <w:autoSpaceDN w:val="0"/>
        <w:tabs>
          <w:tab w:pos="2094" w:val="left"/>
          <w:tab w:pos="3144" w:val="left"/>
          <w:tab w:pos="5534" w:val="left"/>
          <w:tab w:pos="6740" w:val="left"/>
          <w:tab w:pos="8382" w:val="left"/>
        </w:tabs>
        <w:autoSpaceDE w:val="0"/>
        <w:widowControl/>
        <w:spacing w:line="350" w:lineRule="exact" w:before="51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Downloaded on 2015-11-16 to IP </w:t>
      </w:r>
      <w:r>
        <w:rPr>
          <w:rFonts w:ascii="Helvetica" w:hAnsi="Helvetica" w:eastAsia="Helvetica"/>
          <w:b/>
          <w:i w:val="0"/>
          <w:color w:val="0000FF"/>
          <w:sz w:val="14"/>
        </w:rPr>
        <w:t>136.152.208.250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 address. Redistribution subject to ECS terms of use (see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88 </w:t>
      </w:r>
      <w:r>
        <w:tab/>
      </w:r>
      <w:r>
        <w:rPr>
          <w:rFonts w:ascii="Helvetica" w:hAnsi="Helvetica" w:eastAsia="Helvetica"/>
          <w:b/>
          <w:i w:val="0"/>
          <w:color w:val="0000FF"/>
          <w:sz w:val="14"/>
        </w:rPr>
        <w:hyperlink r:id="rId9" w:history="1">
          <w:r>
            <w:rPr>
              <w:rStyle w:val="Hyperlink"/>
            </w:rPr>
            <w:t xml:space="preserve">ecsdl.org/site/terms_use 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) unless CC License in place (see abstract). </w:t>
      </w:r>
    </w:p>
    <w:p>
      <w:pPr>
        <w:sectPr>
          <w:pgSz w:w="12240" w:h="15840"/>
          <w:pgMar w:top="76" w:right="606" w:bottom="110" w:left="486" w:header="720" w:footer="720" w:gutter="0"/>
          <w:cols w:space="720" w:num="1" w:equalWidth="0">
            <w:col w:w="11148" w:space="0"/>
            <w:col w:w="11148" w:space="0"/>
            <w:col w:w="6378" w:space="0"/>
            <w:col w:w="4770" w:space="0"/>
            <w:col w:w="11148" w:space="0"/>
            <w:col w:w="11148" w:space="0"/>
            <w:col w:w="11148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389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ECS Transactions, 69 (3) 85-95 (2015)</w:t>
      </w:r>
    </w:p>
    <w:p>
      <w:pPr>
        <w:autoSpaceDN w:val="0"/>
        <w:autoSpaceDE w:val="0"/>
        <w:widowControl/>
        <w:spacing w:line="274" w:lineRule="exact" w:before="67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temperature of 1050 °C has to be accounted for. In the case of the undoped 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4"/>
        </w:rPr>
        <w:t>already at 650 °C annealing temperature lowered P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almost completely vanishes when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increasing the annealing temperature to 1050 °C. This electrical degradation of undoped </w:t>
      </w:r>
      <w:r>
        <w:rPr>
          <w:rFonts w:ascii="Times" w:hAnsi="Times" w:eastAsia="Times"/>
          <w:b w:val="0"/>
          <w:i w:val="0"/>
          <w:color w:val="000000"/>
          <w:sz w:val="24"/>
        </w:rPr>
        <w:t>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clearly reflected in a structural transformation to the monoclinic phase with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increasing annealing temperature (Figure 4). The stable orthorhombic phase structure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silicon doped hafnium oxide at 1050 °C is shown for comparison. </w:t>
      </w:r>
    </w:p>
    <w:p>
      <w:pPr>
        <w:autoSpaceDN w:val="0"/>
        <w:autoSpaceDE w:val="0"/>
        <w:widowControl/>
        <w:spacing w:line="240" w:lineRule="auto" w:before="304" w:after="0"/>
        <w:ind w:left="27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60" cy="144144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441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27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60" cy="7213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21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27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60" cy="7175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17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6" w:lineRule="exact" w:before="142" w:after="0"/>
        <w:ind w:left="1458" w:right="24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Figure 4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GIXRD analyses of 10 nm thin undoped 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thin films for different annealing </w:t>
      </w:r>
      <w:r>
        <w:rPr>
          <w:rFonts w:ascii="Times" w:hAnsi="Times" w:eastAsia="Times"/>
          <w:b w:val="0"/>
          <w:i w:val="0"/>
          <w:color w:val="000000"/>
          <w:sz w:val="20"/>
        </w:rPr>
        <w:t>conditions. For the highest annealing condition the diffraction pattern of Si:HfO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included for reference. Database powder diffraction patterns are given for orientation and </w:t>
      </w:r>
      <w:r>
        <w:rPr>
          <w:rFonts w:ascii="Times" w:hAnsi="Times" w:eastAsia="Times"/>
          <w:b w:val="0"/>
          <w:i w:val="0"/>
          <w:color w:val="000000"/>
          <w:sz w:val="20"/>
        </w:rPr>
        <w:t>to assist phase identification.</w:t>
      </w:r>
    </w:p>
    <w:p>
      <w:pPr>
        <w:autoSpaceDN w:val="0"/>
        <w:autoSpaceDE w:val="0"/>
        <w:widowControl/>
        <w:spacing w:line="276" w:lineRule="exact" w:before="1402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 comparable degradation of polarization is observed for HZO (Figure 3b). This system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has the lowest crystallization temperature of all materials investigated here and was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dominated by a severely increased leakage current when annealed at 1050 °C. A leakage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compensation technique described in [15] was utilized to extract a reliable polarization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hysteresis. </w:t>
      </w:r>
    </w:p>
    <w:p>
      <w:pPr>
        <w:autoSpaceDN w:val="0"/>
        <w:autoSpaceDE w:val="0"/>
        <w:widowControl/>
        <w:spacing w:line="276" w:lineRule="exact" w:before="128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Al:HfO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on the other hand has a high crystallization temperature, which is comparable to </w:t>
      </w:r>
      <w:r>
        <w:rPr>
          <w:rFonts w:ascii="Times" w:hAnsi="Times" w:eastAsia="Times"/>
          <w:b w:val="0"/>
          <w:i w:val="0"/>
          <w:color w:val="000000"/>
          <w:sz w:val="24"/>
        </w:rPr>
        <w:t>that of 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[16]. The electrical results of this material system with respect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aforementioned annealing conditions are also depicted in Figure 3e. No significant </w:t>
      </w:r>
      <w:r>
        <w:rPr>
          <w:rFonts w:ascii="Times" w:hAnsi="Times" w:eastAsia="Times"/>
          <w:b w:val="0"/>
          <w:i w:val="0"/>
          <w:color w:val="000000"/>
          <w:sz w:val="24"/>
        </w:rPr>
        <w:t>degradation of P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can be detected when exposed to a gate first like thermal budget. These </w:t>
      </w:r>
      <w:r>
        <w:rPr>
          <w:rFonts w:ascii="Times" w:hAnsi="Times" w:eastAsia="Times"/>
          <w:b w:val="0"/>
          <w:i w:val="0"/>
          <w:color w:val="000000"/>
          <w:sz w:val="24"/>
        </w:rPr>
        <w:t>results suggest Al:HfO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as a viable alternative for 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However, even though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TMA precursor used for in-situ doping of aluminum is clearly superior to any available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silicon precursor in terms of ALD capability, no clear advantage is expected. The reason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that is the high growth rate of TMA, which does not allow fine tuning of doping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concentration by the commonly applied ALD super cycle methodology. Especially 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case of the aluminum and silicon doped hafnium oxide this precise control of doping </w:t>
      </w:r>
    </w:p>
    <w:p>
      <w:pPr>
        <w:autoSpaceDN w:val="0"/>
        <w:tabs>
          <w:tab w:pos="2094" w:val="left"/>
          <w:tab w:pos="3144" w:val="left"/>
          <w:tab w:pos="5534" w:val="left"/>
          <w:tab w:pos="6740" w:val="left"/>
          <w:tab w:pos="8382" w:val="left"/>
        </w:tabs>
        <w:autoSpaceDE w:val="0"/>
        <w:widowControl/>
        <w:spacing w:line="350" w:lineRule="exact" w:before="82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Downloaded on 2015-11-16 to IP </w:t>
      </w:r>
      <w:r>
        <w:rPr>
          <w:rFonts w:ascii="Helvetica" w:hAnsi="Helvetica" w:eastAsia="Helvetica"/>
          <w:b/>
          <w:i w:val="0"/>
          <w:color w:val="0000FF"/>
          <w:sz w:val="14"/>
        </w:rPr>
        <w:t>136.152.208.250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 address. Redistribution subject to ECS terms of use (see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89 </w:t>
      </w:r>
      <w:r>
        <w:tab/>
      </w:r>
      <w:r>
        <w:rPr>
          <w:rFonts w:ascii="Helvetica" w:hAnsi="Helvetica" w:eastAsia="Helvetica"/>
          <w:b/>
          <w:i w:val="0"/>
          <w:color w:val="0000FF"/>
          <w:sz w:val="14"/>
        </w:rPr>
        <w:hyperlink r:id="rId9" w:history="1">
          <w:r>
            <w:rPr>
              <w:rStyle w:val="Hyperlink"/>
            </w:rPr>
            <w:t xml:space="preserve">ecsdl.org/site/terms_use 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) unless CC License in place (see abstract). </w:t>
      </w:r>
    </w:p>
    <w:p>
      <w:pPr>
        <w:sectPr>
          <w:pgSz w:w="12240" w:h="15840"/>
          <w:pgMar w:top="76" w:right="606" w:bottom="110" w:left="486" w:header="720" w:footer="720" w:gutter="0"/>
          <w:cols w:space="720" w:num="1" w:equalWidth="0">
            <w:col w:w="11148" w:space="0"/>
            <w:col w:w="11148" w:space="0"/>
            <w:col w:w="11148" w:space="0"/>
            <w:col w:w="6378" w:space="0"/>
            <w:col w:w="4770" w:space="0"/>
            <w:col w:w="11148" w:space="0"/>
            <w:col w:w="11148" w:space="0"/>
            <w:col w:w="11148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389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ECS Transactions, 69 (3) 85-95 (2015)</w:t>
      </w:r>
    </w:p>
    <w:p>
      <w:pPr>
        <w:autoSpaceDN w:val="0"/>
        <w:autoSpaceDE w:val="0"/>
        <w:widowControl/>
        <w:spacing w:line="276" w:lineRule="exact" w:before="660" w:after="0"/>
        <w:ind w:left="131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concentration was found to be crucial to achieve adequate ferroelectric phase stability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[16] [12]. </w:t>
      </w:r>
    </w:p>
    <w:p>
      <w:pPr>
        <w:autoSpaceDN w:val="0"/>
        <w:autoSpaceDE w:val="0"/>
        <w:widowControl/>
        <w:spacing w:line="276" w:lineRule="exact" w:before="12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 alternative approach to preserve electrical quality in dielectrics despite thermal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treatments is laminating the ferroelectric thin film as illustrated in Figure 5. Following up </w:t>
      </w:r>
      <w:r>
        <w:rPr>
          <w:rFonts w:ascii="Times" w:hAnsi="Times" w:eastAsia="Times"/>
          <w:b w:val="0"/>
          <w:i w:val="0"/>
          <w:color w:val="000000"/>
          <w:sz w:val="24"/>
        </w:rPr>
        <w:t>on the approach developed during the reliability optimization of ZrO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based DRAM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dielectrics [17] a laminated structure is introduced to stabilize the system in terms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preventing extensive grain growth and leakage path formation during high temperature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annealing. Here we show electrical results of 10 and 15 nm HZO thin films interrupted by </w:t>
      </w:r>
      <w:r>
        <w:rPr>
          <w:rFonts w:ascii="Times" w:hAnsi="Times" w:eastAsia="Times"/>
          <w:b w:val="0"/>
          <w:i w:val="0"/>
          <w:color w:val="000000"/>
          <w:sz w:val="24"/>
        </w:rPr>
        <w:t>one and two layers of Al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respectively. In accordance with [18] it is clearly observed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in spite of this interlayering, ferroelectric phase stability can be preserved. In </w:t>
      </w:r>
      <w:r>
        <w:rPr>
          <w:rFonts w:ascii="Times" w:hAnsi="Times" w:eastAsia="Times"/>
          <w:b w:val="0"/>
          <w:i w:val="0"/>
          <w:color w:val="000000"/>
          <w:sz w:val="24"/>
        </w:rPr>
        <w:t>addition to that, superior robustness in terms of P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preservation at gate first like thermal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conditions can be demonstrated for the laminated systems. Transferring this stabilization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approach to other hafnium oxide based ferroelectrics might broaden the range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materials available for gate first FeFET implementation. </w:t>
      </w:r>
    </w:p>
    <w:p>
      <w:pPr>
        <w:autoSpaceDN w:val="0"/>
        <w:autoSpaceDE w:val="0"/>
        <w:widowControl/>
        <w:spacing w:line="234" w:lineRule="exact" w:before="4698" w:after="0"/>
        <w:ind w:left="1458" w:right="19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Figure 5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Polarization-voltage hysteresis and TEM micrographs of TiN-based MIM capacitors </w:t>
      </w:r>
      <w:r>
        <w:rPr>
          <w:rFonts w:ascii="Times" w:hAnsi="Times" w:eastAsia="Times"/>
          <w:b w:val="0"/>
          <w:i w:val="0"/>
          <w:color w:val="000000"/>
          <w:sz w:val="20"/>
        </w:rPr>
        <w:t>containing (a) 10 nm HZO, (b) 2x5 nm HZO laminated with a single layer of Al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3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(c) 3x5 </w:t>
      </w:r>
      <w:r>
        <w:rPr>
          <w:rFonts w:ascii="Times" w:hAnsi="Times" w:eastAsia="Times"/>
          <w:b w:val="0"/>
          <w:i w:val="0"/>
          <w:color w:val="000000"/>
          <w:sz w:val="20"/>
        </w:rPr>
        <w:t>nm HZO separated by two layers of Al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3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20" w:lineRule="exact" w:before="1134" w:after="0"/>
        <w:ind w:left="13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  <w:u w:val="single"/>
        </w:rPr>
        <w:t>Gate Patterning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120" w:after="0"/>
        <w:ind w:left="1296" w:right="10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integration of the FeFET gate oxide is challenging the transistor patterning due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high physical thickness of the ferroelectric layer. Compared to hafnium oxide with less </w:t>
      </w:r>
      <w:r>
        <w:rPr>
          <w:rFonts w:ascii="Times" w:hAnsi="Times" w:eastAsia="Times"/>
          <w:b w:val="0"/>
          <w:i w:val="0"/>
          <w:color w:val="000000"/>
          <w:sz w:val="24"/>
        </w:rPr>
        <w:t>than 4 nm thickness, as usually applied for CMOS transistors, the ferroelectric Si:HfO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requires several optimizations of the etch process, while compatibility to standard metal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gate etch processing has to be secured. This includes the hard mask stack and patterning,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etching of Poly and TiN layers as well as the impact of dopants in hafnium.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patterning concept may be setup using the standard hard mask stack and etch processes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metal gates. However, the hafnium oxide etch process has to be adjusted to a higher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thickness by providing higher selectivity to the interfacial oxide and hard mask material. </w:t>
      </w:r>
    </w:p>
    <w:p>
      <w:pPr>
        <w:autoSpaceDN w:val="0"/>
        <w:tabs>
          <w:tab w:pos="2094" w:val="left"/>
          <w:tab w:pos="3144" w:val="left"/>
          <w:tab w:pos="5534" w:val="left"/>
          <w:tab w:pos="6740" w:val="left"/>
          <w:tab w:pos="8382" w:val="left"/>
        </w:tabs>
        <w:autoSpaceDE w:val="0"/>
        <w:widowControl/>
        <w:spacing w:line="350" w:lineRule="exact" w:before="58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Downloaded on 2015-11-16 to IP </w:t>
      </w:r>
      <w:r>
        <w:rPr>
          <w:rFonts w:ascii="Helvetica" w:hAnsi="Helvetica" w:eastAsia="Helvetica"/>
          <w:b/>
          <w:i w:val="0"/>
          <w:color w:val="0000FF"/>
          <w:sz w:val="14"/>
        </w:rPr>
        <w:t>136.152.208.250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 address. Redistribution subject to ECS terms of use (see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90 </w:t>
      </w:r>
      <w:r>
        <w:tab/>
      </w:r>
      <w:r>
        <w:rPr>
          <w:rFonts w:ascii="Helvetica" w:hAnsi="Helvetica" w:eastAsia="Helvetica"/>
          <w:b/>
          <w:i w:val="0"/>
          <w:color w:val="0000FF"/>
          <w:sz w:val="14"/>
        </w:rPr>
        <w:hyperlink r:id="rId9" w:history="1">
          <w:r>
            <w:rPr>
              <w:rStyle w:val="Hyperlink"/>
            </w:rPr>
            <w:t xml:space="preserve">ecsdl.org/site/terms_use 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) unless CC License in place (see abstract). </w:t>
      </w:r>
    </w:p>
    <w:p>
      <w:pPr>
        <w:sectPr>
          <w:pgSz w:w="12240" w:h="15840"/>
          <w:pgMar w:top="76" w:right="606" w:bottom="110" w:left="486" w:header="720" w:footer="720" w:gutter="0"/>
          <w:cols w:space="720" w:num="1" w:equalWidth="0">
            <w:col w:w="11148" w:space="0"/>
            <w:col w:w="11148" w:space="0"/>
            <w:col w:w="11148" w:space="0"/>
            <w:col w:w="11148" w:space="0"/>
            <w:col w:w="6378" w:space="0"/>
            <w:col w:w="4770" w:space="0"/>
            <w:col w:w="11148" w:space="0"/>
            <w:col w:w="11148" w:space="0"/>
            <w:col w:w="11148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389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ECS Transactions, 69 (3) 85-95 (2015)</w:t>
      </w:r>
    </w:p>
    <w:p>
      <w:pPr>
        <w:autoSpaceDN w:val="0"/>
        <w:autoSpaceDE w:val="0"/>
        <w:widowControl/>
        <w:spacing w:line="272" w:lineRule="exact" w:before="672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Based on a BCl</w:t>
      </w:r>
      <w:r>
        <w:rPr>
          <w:rFonts w:ascii="Times" w:hAnsi="Times" w:eastAsia="Times"/>
          <w:b w:val="0"/>
          <w:i w:val="0"/>
          <w:color w:val="000000"/>
          <w:sz w:val="16"/>
        </w:rPr>
        <w:t>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chemistry an optimized process was found capable of dealing with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silicon dopant in hafnium oxide and the higher stack thickness, while the profile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geometry was optimized for steep sidewall angles. </w:t>
      </w:r>
    </w:p>
    <w:p>
      <w:pPr>
        <w:autoSpaceDN w:val="0"/>
        <w:autoSpaceDE w:val="0"/>
        <w:widowControl/>
        <w:spacing w:line="276" w:lineRule="exact" w:before="120" w:after="0"/>
        <w:ind w:left="131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Figure 6 shows the influence of the silicon dopant in hafnium oxide during etching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amorphous and crystalline samples. The hafnium oxide etch rate shows a strong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dependency with increasing concentration of silicon and approaches the etch rate of </w:t>
      </w:r>
      <w:r>
        <w:rPr>
          <w:rFonts w:ascii="Times" w:hAnsi="Times" w:eastAsia="Times"/>
          <w:b w:val="0"/>
          <w:i w:val="0"/>
          <w:color w:val="000000"/>
          <w:sz w:val="24"/>
        </w:rPr>
        <w:t>thermally grown SiO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at a Si content above 50%. By carefully choosing the etch gas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composition and increasing the etching temperature, the etch rate could be maximized for </w:t>
      </w:r>
      <w:r>
        <w:rPr>
          <w:rFonts w:ascii="Times" w:hAnsi="Times" w:eastAsia="Times"/>
          <w:b w:val="0"/>
          <w:i w:val="0"/>
          <w:color w:val="000000"/>
          <w:sz w:val="24"/>
        </w:rPr>
        <w:t>relatively small silicon contents, like they are applied to stabilize the ferroelectric HfO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phase. This resulted in an improved selectivity to the hard mask and the SiO(N) interface,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is necessary to stop the gate etch process at the bulk silicon. The etch temperature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a sensitive parameter to improve the total etch rate while isotropic etch rate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significantly increased in order to optimize the gate profile.  As shown in Figure 6, the </w:t>
      </w:r>
      <w:r>
        <w:rPr>
          <w:rFonts w:ascii="Times" w:hAnsi="Times" w:eastAsia="Times"/>
          <w:b w:val="0"/>
          <w:i w:val="0"/>
          <w:color w:val="000000"/>
          <w:sz w:val="24"/>
        </w:rPr>
        <w:t>etch rate of crystalline 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is significantly smaller compared to amorphous Si:HfO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under otherwise identical conditions. If an integration scheme is applied which involves a </w:t>
      </w:r>
      <w:r>
        <w:rPr>
          <w:rFonts w:ascii="Times" w:hAnsi="Times" w:eastAsia="Times"/>
          <w:b w:val="0"/>
          <w:i w:val="0"/>
          <w:color w:val="000000"/>
          <w:sz w:val="24"/>
        </w:rPr>
        <w:t>crystallization of the 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before the gate etching, as it is usually the case for most gate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first integration schemes, increasing the etching temperature enlarges the process window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terms of selectivity and etch rate. </w:t>
      </w:r>
    </w:p>
    <w:p>
      <w:pPr>
        <w:autoSpaceDN w:val="0"/>
        <w:autoSpaceDE w:val="0"/>
        <w:widowControl/>
        <w:spacing w:line="240" w:lineRule="auto" w:before="184" w:after="0"/>
        <w:ind w:left="14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36800" cy="2336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332990" cy="233426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334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exact" w:before="138" w:after="0"/>
        <w:ind w:left="1458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Figure 6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Etch rate during gate patterning plotted as a function of silicon content Si:HfO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0"/>
        </w:rPr>
        <w:t>susceptor temperature for (a) crystalline  and (b) amorphous Si:HfO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2" w:lineRule="exact" w:before="754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First patterning tests on 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based FeFET gate stacks resulted in a high TiN undercut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(Fig. 7a), which was already observed when using elevated temperatures for gate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patterning of charge trapping devices [19–21]. </w:t>
      </w:r>
    </w:p>
    <w:p>
      <w:pPr>
        <w:autoSpaceDN w:val="0"/>
        <w:autoSpaceDE w:val="0"/>
        <w:widowControl/>
        <w:spacing w:line="276" w:lineRule="exact" w:before="12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Hence, the TiN etch profile was optimized and a sidewall protection liner was used to </w:t>
      </w:r>
      <w:r>
        <w:rPr>
          <w:rFonts w:ascii="Times" w:hAnsi="Times" w:eastAsia="Times"/>
          <w:b w:val="0"/>
          <w:i w:val="0"/>
          <w:color w:val="000000"/>
          <w:sz w:val="24"/>
        </w:rPr>
        <w:t>avoid a TiN undercut during 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etch (Fig. 7b). After stabilization of the Poly/TiN </w:t>
      </w:r>
      <w:r>
        <w:rPr>
          <w:rFonts w:ascii="Times" w:hAnsi="Times" w:eastAsia="Times"/>
          <w:b w:val="0"/>
          <w:i w:val="0"/>
          <w:color w:val="000000"/>
          <w:sz w:val="24"/>
        </w:rPr>
        <w:t>profile the 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etch had to be optimized to decrease footing. This footing is a critical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issue for subsequent deposition of liners and etching of the contacts. However, as can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seen from Figure 7c, a steep sidewall angle and strongly reduced footing can be achieved </w:t>
      </w:r>
      <w:r>
        <w:rPr>
          <w:rFonts w:ascii="Times" w:hAnsi="Times" w:eastAsia="Times"/>
          <w:b w:val="0"/>
          <w:i w:val="0"/>
          <w:color w:val="000000"/>
          <w:sz w:val="24"/>
        </w:rPr>
        <w:t>by adjusting the electrostatic chuck temperature as well as the 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etching process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parameters. </w:t>
      </w:r>
    </w:p>
    <w:p>
      <w:pPr>
        <w:autoSpaceDN w:val="0"/>
        <w:tabs>
          <w:tab w:pos="2094" w:val="left"/>
          <w:tab w:pos="3144" w:val="left"/>
          <w:tab w:pos="5534" w:val="left"/>
          <w:tab w:pos="6740" w:val="left"/>
          <w:tab w:pos="8382" w:val="left"/>
        </w:tabs>
        <w:autoSpaceDE w:val="0"/>
        <w:widowControl/>
        <w:spacing w:line="350" w:lineRule="exact" w:before="85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Downloaded on 2015-11-16 to IP </w:t>
      </w:r>
      <w:r>
        <w:rPr>
          <w:rFonts w:ascii="Helvetica" w:hAnsi="Helvetica" w:eastAsia="Helvetica"/>
          <w:b/>
          <w:i w:val="0"/>
          <w:color w:val="0000FF"/>
          <w:sz w:val="14"/>
        </w:rPr>
        <w:t>136.152.208.250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 address. Redistribution subject to ECS terms of use (see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91 </w:t>
      </w:r>
      <w:r>
        <w:tab/>
      </w:r>
      <w:r>
        <w:rPr>
          <w:rFonts w:ascii="Helvetica" w:hAnsi="Helvetica" w:eastAsia="Helvetica"/>
          <w:b/>
          <w:i w:val="0"/>
          <w:color w:val="0000FF"/>
          <w:sz w:val="14"/>
        </w:rPr>
        <w:hyperlink r:id="rId9" w:history="1">
          <w:r>
            <w:rPr>
              <w:rStyle w:val="Hyperlink"/>
            </w:rPr>
            <w:t xml:space="preserve">ecsdl.org/site/terms_use 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) unless CC License in place (see abstract). </w:t>
      </w:r>
    </w:p>
    <w:p>
      <w:pPr>
        <w:sectPr>
          <w:pgSz w:w="12240" w:h="15840"/>
          <w:pgMar w:top="76" w:right="606" w:bottom="110" w:left="486" w:header="720" w:footer="720" w:gutter="0"/>
          <w:cols w:space="720" w:num="1" w:equalWidth="0">
            <w:col w:w="11148" w:space="0"/>
            <w:col w:w="11148" w:space="0"/>
            <w:col w:w="11148" w:space="0"/>
            <w:col w:w="11148" w:space="0"/>
            <w:col w:w="11148" w:space="0"/>
            <w:col w:w="6378" w:space="0"/>
            <w:col w:w="4770" w:space="0"/>
            <w:col w:w="11148" w:space="0"/>
            <w:col w:w="11148" w:space="0"/>
            <w:col w:w="11148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389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ECS Transactions, 69 (3) 85-95 (2015)</w:t>
      </w:r>
    </w:p>
    <w:p>
      <w:pPr>
        <w:autoSpaceDN w:val="0"/>
        <w:autoSpaceDE w:val="0"/>
        <w:widowControl/>
        <w:spacing w:line="232" w:lineRule="exact" w:before="3836" w:after="0"/>
        <w:ind w:left="1458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Figure 7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Gate patterning TEM micrographs of a Si:HfO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based FeFET (a) with a strong TiN undercut, (b) </w:t>
      </w:r>
      <w:r>
        <w:rPr>
          <w:rFonts w:ascii="Times" w:hAnsi="Times" w:eastAsia="Times"/>
          <w:b w:val="0"/>
          <w:i w:val="0"/>
          <w:color w:val="000000"/>
          <w:sz w:val="20"/>
        </w:rPr>
        <w:t>with a TiN protection liner and (c) an adjusted etching temperature and optimized Si:HfO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etch step. </w:t>
      </w:r>
    </w:p>
    <w:p>
      <w:pPr>
        <w:autoSpaceDN w:val="0"/>
        <w:autoSpaceDE w:val="0"/>
        <w:widowControl/>
        <w:spacing w:line="320" w:lineRule="exact" w:before="594" w:after="0"/>
        <w:ind w:left="13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  <w:u w:val="single"/>
        </w:rPr>
        <w:t>Compatibility to CMOS Processing and Shared Process Steps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12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previous section the necessity of an adjusted gate etch for the patterning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thicker ferroelectric hafnium oxide was addressed. Even though this gate etch module has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be kept separate, it is still highly desired that besides this marked difference the FeFET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memory transistors share as many process steps with the standard CMOS transistors 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possible. The most important aspects of such a simultaneous processing will be addressed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 the following. </w:t>
      </w:r>
    </w:p>
    <w:p>
      <w:pPr>
        <w:autoSpaceDN w:val="0"/>
        <w:autoSpaceDE w:val="0"/>
        <w:widowControl/>
        <w:spacing w:line="276" w:lineRule="exact" w:before="12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 great simplification of the parallel memory and logic transistor processing can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achieved by using a combined stack consisting of the logic and ferroelectric memory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dielectric in the area of the memory array as suggested in [22]. This approach allows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multiple integration pathways in gate first as well as gate last technologies.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feasibility of this integration approach is demonstrated in Figure 8a, showing the counter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clockwise transfer characteristic of a ferroelectric hafnium oxide based FeFET containing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silicon doped hafnium oxide and the thin work function modified logic dielectric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within the same gate stack. </w:t>
      </w:r>
    </w:p>
    <w:p>
      <w:pPr>
        <w:autoSpaceDN w:val="0"/>
        <w:tabs>
          <w:tab w:pos="2094" w:val="left"/>
          <w:tab w:pos="3144" w:val="left"/>
          <w:tab w:pos="5534" w:val="left"/>
          <w:tab w:pos="6740" w:val="left"/>
          <w:tab w:pos="8382" w:val="left"/>
        </w:tabs>
        <w:autoSpaceDE w:val="0"/>
        <w:widowControl/>
        <w:spacing w:line="350" w:lineRule="exact" w:before="536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Downloaded on 2015-11-16 to IP </w:t>
      </w:r>
      <w:r>
        <w:rPr>
          <w:rFonts w:ascii="Helvetica" w:hAnsi="Helvetica" w:eastAsia="Helvetica"/>
          <w:b/>
          <w:i w:val="0"/>
          <w:color w:val="0000FF"/>
          <w:sz w:val="14"/>
        </w:rPr>
        <w:t>136.152.208.250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 address. Redistribution subject to ECS terms of use (see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92 </w:t>
      </w:r>
      <w:r>
        <w:tab/>
      </w:r>
      <w:r>
        <w:rPr>
          <w:rFonts w:ascii="Helvetica" w:hAnsi="Helvetica" w:eastAsia="Helvetica"/>
          <w:b/>
          <w:i w:val="0"/>
          <w:color w:val="0000FF"/>
          <w:sz w:val="14"/>
        </w:rPr>
        <w:hyperlink r:id="rId9" w:history="1">
          <w:r>
            <w:rPr>
              <w:rStyle w:val="Hyperlink"/>
            </w:rPr>
            <w:t xml:space="preserve">ecsdl.org/site/terms_use 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) unless CC License in place (see abstract). </w:t>
      </w:r>
    </w:p>
    <w:p>
      <w:pPr>
        <w:sectPr>
          <w:pgSz w:w="12240" w:h="15840"/>
          <w:pgMar w:top="76" w:right="606" w:bottom="110" w:left="486" w:header="720" w:footer="720" w:gutter="0"/>
          <w:cols w:space="720" w:num="1" w:equalWidth="0">
            <w:col w:w="11148" w:space="0"/>
            <w:col w:w="11148" w:space="0"/>
            <w:col w:w="11148" w:space="0"/>
            <w:col w:w="11148" w:space="0"/>
            <w:col w:w="11148" w:space="0"/>
            <w:col w:w="11148" w:space="0"/>
            <w:col w:w="6378" w:space="0"/>
            <w:col w:w="4770" w:space="0"/>
            <w:col w:w="11148" w:space="0"/>
            <w:col w:w="11148" w:space="0"/>
            <w:col w:w="11148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389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ECS Transactions, 69 (3) 85-95 (2015)</w:t>
      </w:r>
    </w:p>
    <w:p>
      <w:pPr>
        <w:autoSpaceDN w:val="0"/>
        <w:autoSpaceDE w:val="0"/>
        <w:widowControl/>
        <w:spacing w:line="232" w:lineRule="exact" w:before="3868" w:after="0"/>
        <w:ind w:left="1458" w:right="19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Figure 8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(a) I</w:t>
      </w:r>
      <w:r>
        <w:rPr>
          <w:rFonts w:ascii="Times" w:hAnsi="Times" w:eastAsia="Times"/>
          <w:b w:val="0"/>
          <w:i w:val="0"/>
          <w:color w:val="000000"/>
          <w:sz w:val="13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3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hysteresis of a FeFET combining a thin undoped 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 and a thick </w:t>
      </w:r>
      <w:r>
        <w:rPr>
          <w:rFonts w:ascii="Times" w:hAnsi="Times" w:eastAsia="Times"/>
          <w:b w:val="0"/>
          <w:i w:val="0"/>
          <w:color w:val="000000"/>
          <w:sz w:val="20"/>
        </w:rPr>
        <w:t>Si:HfO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layer within the same gate stack. Program and erase voltages were set to ±5 V. (b)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Cumulative probability plots of ferroelectric MW distribution extracted from a small NOR </w:t>
      </w:r>
      <w:r>
        <w:rPr>
          <w:rFonts w:ascii="Times" w:hAnsi="Times" w:eastAsia="Times"/>
          <w:b w:val="0"/>
          <w:i w:val="0"/>
          <w:color w:val="000000"/>
          <w:sz w:val="20"/>
        </w:rPr>
        <w:t>array for differently processed (details are described in the main text) Si:HfO</w:t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based FeFETs.</w:t>
      </w:r>
    </w:p>
    <w:p>
      <w:pPr>
        <w:autoSpaceDN w:val="0"/>
        <w:autoSpaceDE w:val="0"/>
        <w:widowControl/>
        <w:spacing w:line="286" w:lineRule="exact" w:before="854" w:after="0"/>
        <w:ind w:left="131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Despite these modifications a ferroelectric memory window comparable to stand alone </w:t>
      </w:r>
      <w:r>
        <w:rPr>
          <w:rFonts w:ascii="Times" w:hAnsi="Times" w:eastAsia="Times"/>
          <w:b w:val="0"/>
          <w:i w:val="0"/>
          <w:color w:val="000000"/>
          <w:sz w:val="24"/>
        </w:rPr>
        <w:t>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FeFETs can be extracted [5]. </w:t>
      </w:r>
    </w:p>
    <w:p>
      <w:pPr>
        <w:autoSpaceDN w:val="0"/>
        <w:autoSpaceDE w:val="0"/>
        <w:widowControl/>
        <w:spacing w:line="276" w:lineRule="exact" w:before="11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Further modifications derived from this approach denoted as reference are depicted as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memory window distribution plot in Figure 8b. It is clearly observed that ferroelectric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memory functionality can be maintained when adding additional standard gate first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processing steps. This includes the addition of a work function metal drive in anneal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adjusting the stress liner from tensile to compressive. These results show that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ferroelectric hafnium oxide based FeFET provides the robustness required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maintaining the stress and work function engineering usually applied during gate first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CMOS processing. </w:t>
      </w:r>
    </w:p>
    <w:p>
      <w:pPr>
        <w:autoSpaceDN w:val="0"/>
        <w:autoSpaceDE w:val="0"/>
        <w:widowControl/>
        <w:spacing w:line="276" w:lineRule="exact" w:before="12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Whereas the aforementioned transistor modifications have only limited impact on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FeFET functionality, a severe impact of the silicon doping concentration on the memory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window distribution can be detected (Figure 8b). Even though the difference between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high and the low doping is only ~2 mol% of silicon, a significant degradation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statistics can be observed when the ideal doping concentration is not met. This is due to </w:t>
      </w:r>
      <w:r>
        <w:rPr>
          <w:rFonts w:ascii="Times" w:hAnsi="Times" w:eastAsia="Times"/>
          <w:b w:val="0"/>
          <w:i w:val="0"/>
          <w:color w:val="000000"/>
          <w:sz w:val="24"/>
        </w:rPr>
        <w:t>the high sensitivity of 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ferroelectric phase stability on silicon content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motivates the already addressed search for a material with a broader compositional range. </w:t>
      </w:r>
    </w:p>
    <w:p>
      <w:pPr>
        <w:autoSpaceDN w:val="0"/>
        <w:autoSpaceDE w:val="0"/>
        <w:widowControl/>
        <w:spacing w:line="332" w:lineRule="exact" w:before="204" w:after="0"/>
        <w:ind w:left="0" w:right="4834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Conclusions </w:t>
      </w:r>
    </w:p>
    <w:p>
      <w:pPr>
        <w:autoSpaceDN w:val="0"/>
        <w:autoSpaceDE w:val="0"/>
        <w:widowControl/>
        <w:spacing w:line="276" w:lineRule="exact" w:before="22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One-transistor ferroelectric memory cells based on hafnium oxide emerge as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straightforward embedded memory solution for advanced high-k metal gate CMOS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technologies. The close resemblance of the ferroelectric memory transistor gate stack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of the conventional CMOS device as well as its robustness with respect to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performance engineering applied to the logic device allows for multiple shared process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steps greatly reducing manufacturing costs. The gate etch module, remaining dedicated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memory gate stack, can be handled utilizing advanced high temperature gate etch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technology. </w:t>
      </w:r>
    </w:p>
    <w:p>
      <w:pPr>
        <w:autoSpaceDN w:val="0"/>
        <w:autoSpaceDE w:val="0"/>
        <w:widowControl/>
        <w:spacing w:line="286" w:lineRule="exact" w:before="108" w:after="0"/>
        <w:ind w:left="131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high thermal stability requirements of gate first transistor processing are met by </w:t>
      </w:r>
      <w:r>
        <w:rPr>
          <w:rFonts w:ascii="Times" w:hAnsi="Times" w:eastAsia="Times"/>
          <w:b w:val="0"/>
          <w:i w:val="0"/>
          <w:color w:val="000000"/>
          <w:sz w:val="24"/>
        </w:rPr>
        <w:t>Si:HfO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which at the same time shows a disadvantageously high sensitivity of </w:t>
      </w:r>
    </w:p>
    <w:p>
      <w:pPr>
        <w:autoSpaceDN w:val="0"/>
        <w:tabs>
          <w:tab w:pos="2094" w:val="left"/>
          <w:tab w:pos="3144" w:val="left"/>
          <w:tab w:pos="5534" w:val="left"/>
          <w:tab w:pos="6740" w:val="left"/>
          <w:tab w:pos="8382" w:val="left"/>
        </w:tabs>
        <w:autoSpaceDE w:val="0"/>
        <w:widowControl/>
        <w:spacing w:line="350" w:lineRule="exact" w:before="45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Downloaded on 2015-11-16 to IP </w:t>
      </w:r>
      <w:r>
        <w:rPr>
          <w:rFonts w:ascii="Helvetica" w:hAnsi="Helvetica" w:eastAsia="Helvetica"/>
          <w:b/>
          <w:i w:val="0"/>
          <w:color w:val="0000FF"/>
          <w:sz w:val="14"/>
        </w:rPr>
        <w:t>136.152.208.250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 address. Redistribution subject to ECS terms of use (see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93 </w:t>
      </w:r>
      <w:r>
        <w:tab/>
      </w:r>
      <w:r>
        <w:rPr>
          <w:rFonts w:ascii="Helvetica" w:hAnsi="Helvetica" w:eastAsia="Helvetica"/>
          <w:b/>
          <w:i w:val="0"/>
          <w:color w:val="0000FF"/>
          <w:sz w:val="14"/>
        </w:rPr>
        <w:hyperlink r:id="rId9" w:history="1">
          <w:r>
            <w:rPr>
              <w:rStyle w:val="Hyperlink"/>
            </w:rPr>
            <w:t xml:space="preserve">ecsdl.org/site/terms_use 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) unless CC License in place (see abstract). </w:t>
      </w:r>
    </w:p>
    <w:p>
      <w:pPr>
        <w:sectPr>
          <w:pgSz w:w="12240" w:h="15840"/>
          <w:pgMar w:top="76" w:right="606" w:bottom="110" w:left="486" w:header="720" w:footer="720" w:gutter="0"/>
          <w:cols w:space="720" w:num="1" w:equalWidth="0">
            <w:col w:w="11148" w:space="0"/>
            <w:col w:w="11148" w:space="0"/>
            <w:col w:w="11148" w:space="0"/>
            <w:col w:w="11148" w:space="0"/>
            <w:col w:w="11148" w:space="0"/>
            <w:col w:w="11148" w:space="0"/>
            <w:col w:w="11148" w:space="0"/>
            <w:col w:w="6378" w:space="0"/>
            <w:col w:w="4770" w:space="0"/>
            <w:col w:w="11148" w:space="0"/>
            <w:col w:w="11148" w:space="0"/>
            <w:col w:w="11148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389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ECS Transactions, 69 (3) 85-95 (2015)</w:t>
      </w:r>
    </w:p>
    <w:p>
      <w:pPr>
        <w:autoSpaceDN w:val="0"/>
        <w:autoSpaceDE w:val="0"/>
        <w:widowControl/>
        <w:spacing w:line="276" w:lineRule="exact" w:before="660" w:after="0"/>
        <w:ind w:left="1314" w:right="11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ferroelectric phase stability on silicon content. HZO base systems and its laminates with </w:t>
      </w:r>
      <w:r>
        <w:rPr>
          <w:rFonts w:ascii="Times" w:hAnsi="Times" w:eastAsia="Times"/>
          <w:b w:val="0"/>
          <w:i w:val="0"/>
          <w:color w:val="000000"/>
          <w:sz w:val="24"/>
        </w:rPr>
        <w:t>Al</w:t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are suggested as a material alternative with a broad ferroelectric composition range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the ability to cover the thermal requirements reaching from low temperature gate last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high temperature gate first processing. </w:t>
      </w:r>
    </w:p>
    <w:p>
      <w:pPr>
        <w:autoSpaceDN w:val="0"/>
        <w:autoSpaceDE w:val="0"/>
        <w:widowControl/>
        <w:spacing w:line="332" w:lineRule="exact" w:before="202" w:after="0"/>
        <w:ind w:left="0" w:right="451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Acknowledgments </w:t>
      </w:r>
    </w:p>
    <w:p>
      <w:pPr>
        <w:autoSpaceDN w:val="0"/>
        <w:autoSpaceDE w:val="0"/>
        <w:widowControl/>
        <w:spacing w:line="276" w:lineRule="exact" w:before="222" w:after="0"/>
        <w:ind w:left="131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 work for this paper was supported by funding from the Free State of Saxony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(Project: ARTEMIS, FERRODITE, APOLLO). </w:t>
      </w:r>
    </w:p>
    <w:p>
      <w:pPr>
        <w:autoSpaceDN w:val="0"/>
        <w:autoSpaceDE w:val="0"/>
        <w:widowControl/>
        <w:spacing w:line="332" w:lineRule="exact" w:before="202" w:after="0"/>
        <w:ind w:left="0" w:right="4894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References </w:t>
      </w:r>
    </w:p>
    <w:p>
      <w:pPr>
        <w:autoSpaceDN w:val="0"/>
        <w:autoSpaceDE w:val="0"/>
        <w:widowControl/>
        <w:spacing w:line="320" w:lineRule="exact" w:before="178" w:after="0"/>
        <w:ind w:left="13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1. R. Brain, A. Baran, N. Bisnik, H.-P. Chen, S.-J. Choi, A. Chugh, M. Fradkin, T. </w:t>
      </w:r>
    </w:p>
    <w:p>
      <w:pPr>
        <w:autoSpaceDN w:val="0"/>
        <w:autoSpaceDE w:val="0"/>
        <w:widowControl/>
        <w:spacing w:line="320" w:lineRule="exact" w:before="0" w:after="0"/>
        <w:ind w:left="17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Glassman, F. Hamzaoglu, E. Hoggan, R. Jahan, M. Jamil, C.-H. Jan, J. Jopling, H. </w:t>
      </w:r>
    </w:p>
    <w:p>
      <w:pPr>
        <w:autoSpaceDN w:val="0"/>
        <w:autoSpaceDE w:val="0"/>
        <w:widowControl/>
        <w:spacing w:line="276" w:lineRule="exact" w:before="44" w:after="0"/>
        <w:ind w:left="17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Kan, R. Kasim, S. Kirby, S. Lahiri, B.-C. Lee, D. Lenski, J. Limb, N. Lindert, M.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Musorrafiti, J. Neulinger, L. Rockford, J. Park, K. Singh, C. Staus, J. Steigerwald, B.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Turkot, P. Vandervoorn, R. Venkatesan, S. Wu, J.-Y. Yeh, Y. Wang, Z. Zhang and K.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Zhang. in </w:t>
      </w:r>
      <w:r>
        <w:rPr>
          <w:rFonts w:ascii="Times" w:hAnsi="Times" w:eastAsia="Times"/>
          <w:b w:val="0"/>
          <w:i/>
          <w:color w:val="000000"/>
          <w:sz w:val="24"/>
        </w:rPr>
        <w:t>Symposium on VLSI Technology (VLSIT)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p. T16-T17 (2013). </w:t>
      </w:r>
    </w:p>
    <w:p>
      <w:pPr>
        <w:autoSpaceDN w:val="0"/>
        <w:autoSpaceDE w:val="0"/>
        <w:widowControl/>
        <w:spacing w:line="320" w:lineRule="exact" w:before="186" w:after="0"/>
        <w:ind w:left="13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2. S. H. Kang. in </w:t>
      </w:r>
      <w:r>
        <w:rPr>
          <w:rFonts w:ascii="Times" w:hAnsi="Times" w:eastAsia="Times"/>
          <w:b w:val="0"/>
          <w:i/>
          <w:color w:val="000000"/>
          <w:sz w:val="24"/>
        </w:rPr>
        <w:t>Symposium on VLSI Technology (VLSIT)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p. 1 (2014). </w:t>
      </w:r>
    </w:p>
    <w:p>
      <w:pPr>
        <w:autoSpaceDN w:val="0"/>
        <w:autoSpaceDE w:val="0"/>
        <w:widowControl/>
        <w:spacing w:line="276" w:lineRule="exact" w:before="232" w:after="0"/>
        <w:ind w:left="1710" w:right="1440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3. A. Benoist, S. Blonkowski, S. Jeannot, S. Denorme, J. Damiens, J. Berger, P.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Candelier, E. Vianello, H. Grampeix, J. F. Nodin, E. Jalaguier, L. Perniola and B.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Allard. in </w:t>
      </w:r>
      <w:r>
        <w:rPr>
          <w:rFonts w:ascii="Times" w:hAnsi="Times" w:eastAsia="Times"/>
          <w:b w:val="0"/>
          <w:i/>
          <w:color w:val="000000"/>
          <w:sz w:val="24"/>
        </w:rPr>
        <w:t>IEEE International Reliability Physics Symposium (IRPS)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p. 1 (2014). </w:t>
      </w:r>
    </w:p>
    <w:p>
      <w:pPr>
        <w:autoSpaceDN w:val="0"/>
        <w:autoSpaceDE w:val="0"/>
        <w:widowControl/>
        <w:spacing w:line="334" w:lineRule="exact" w:before="186" w:after="0"/>
        <w:ind w:left="13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4. C. S. Hwang,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Adv. Electron. Mater., </w:t>
      </w:r>
      <w:r>
        <w:rPr>
          <w:rFonts w:ascii="Times" w:hAnsi="Times" w:eastAsia="Times"/>
          <w:b/>
          <w:i w:val="0"/>
          <w:color w:val="000000"/>
          <w:sz w:val="24"/>
        </w:rPr>
        <w:t>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(6), 1–30 (2015). </w:t>
      </w:r>
    </w:p>
    <w:p>
      <w:pPr>
        <w:autoSpaceDN w:val="0"/>
        <w:autoSpaceDE w:val="0"/>
        <w:widowControl/>
        <w:spacing w:line="276" w:lineRule="exact" w:before="216" w:after="0"/>
        <w:ind w:left="1710" w:right="1296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5. J. Müller, E. Yurchuk, T. Schlosser, J. Paul, R. Hoffmann, S. Müller, D. Martin, S.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Slesazeck, P. Polakowski, J. Sundqvist, M. Czernohorsky, K. Seidel, P. Kucher, R.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Boschke, M. Trentzsch, K. Gebauer, U. Schroder and T. Mikolajick. in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Symposium </w:t>
      </w:r>
      <w:r>
        <w:rPr>
          <w:rFonts w:ascii="Times" w:hAnsi="Times" w:eastAsia="Times"/>
          <w:b w:val="0"/>
          <w:i/>
          <w:color w:val="000000"/>
          <w:sz w:val="24"/>
        </w:rPr>
        <w:t>on VLSI Technology (VLSIT)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p. 25 (2012). </w:t>
      </w:r>
    </w:p>
    <w:p>
      <w:pPr>
        <w:autoSpaceDN w:val="0"/>
        <w:tabs>
          <w:tab w:pos="1710" w:val="left"/>
        </w:tabs>
        <w:autoSpaceDE w:val="0"/>
        <w:widowControl/>
        <w:spacing w:line="276" w:lineRule="exact" w:before="232" w:after="0"/>
        <w:ind w:left="1314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6. J. Müller, S. Müller, P. Polakowski and T. Mikolajick. in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14th Non-Volatile Memory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Technology Symposium (NVMTS) (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2014). </w:t>
      </w:r>
    </w:p>
    <w:p>
      <w:pPr>
        <w:autoSpaceDN w:val="0"/>
        <w:autoSpaceDE w:val="0"/>
        <w:widowControl/>
        <w:spacing w:line="334" w:lineRule="exact" w:before="186" w:after="0"/>
        <w:ind w:left="13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7. S. L. Miller and P. J. McWhorter,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J. Appl. Phys., </w:t>
      </w:r>
      <w:r>
        <w:rPr>
          <w:rFonts w:ascii="Times" w:hAnsi="Times" w:eastAsia="Times"/>
          <w:b/>
          <w:i w:val="0"/>
          <w:color w:val="000000"/>
          <w:sz w:val="24"/>
        </w:rPr>
        <w:t>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(12), 5999–6010 (1992). </w:t>
      </w:r>
    </w:p>
    <w:p>
      <w:pPr>
        <w:autoSpaceDN w:val="0"/>
        <w:autoSpaceDE w:val="0"/>
        <w:widowControl/>
        <w:spacing w:line="282" w:lineRule="exact" w:before="210" w:after="0"/>
        <w:ind w:left="1710" w:right="1728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8. U. Schroeder, E. Yurchuk, J. Müller, D. Martin, T. Schenk, P. Polakowski, C.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Adelmann, M. I. Popovici, S. V. Kalinin and T. Mikolajick,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Jap. J. Apl. Phys., </w:t>
      </w:r>
      <w:r>
        <w:rPr>
          <w:rFonts w:ascii="Times" w:hAnsi="Times" w:eastAsia="Times"/>
          <w:b/>
          <w:i w:val="0"/>
          <w:color w:val="000000"/>
          <w:sz w:val="24"/>
        </w:rPr>
        <w:t>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(8S1), 08LE02 (2014). </w:t>
      </w:r>
    </w:p>
    <w:p>
      <w:pPr>
        <w:autoSpaceDN w:val="0"/>
        <w:tabs>
          <w:tab w:pos="1710" w:val="left"/>
        </w:tabs>
        <w:autoSpaceDE w:val="0"/>
        <w:widowControl/>
        <w:spacing w:line="290" w:lineRule="exact" w:before="200" w:after="0"/>
        <w:ind w:left="1314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9. J. Müller, T. S. Böscke, U. Schröder, S. Müller, D. Bräuhaus, U. Böttger, L. Frey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T. Mikolajick,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Nano Letters, </w:t>
      </w:r>
      <w:r>
        <w:rPr>
          <w:rFonts w:ascii="Times" w:hAnsi="Times" w:eastAsia="Times"/>
          <w:b/>
          <w:i w:val="0"/>
          <w:color w:val="000000"/>
          <w:sz w:val="24"/>
        </w:rPr>
        <w:t>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(8), 4318–4323 (2012). </w:t>
      </w:r>
    </w:p>
    <w:p>
      <w:pPr>
        <w:autoSpaceDN w:val="0"/>
        <w:tabs>
          <w:tab w:pos="1710" w:val="left"/>
        </w:tabs>
        <w:autoSpaceDE w:val="0"/>
        <w:widowControl/>
        <w:spacing w:line="290" w:lineRule="exact" w:before="202" w:after="0"/>
        <w:ind w:left="13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10. M. Hoffmann, T. Schenk, I. Kulemanov, C. Adelmann, M. Popovici, U. Schroeder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T. Mikolajick,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Ferroelectrics, </w:t>
      </w:r>
      <w:r>
        <w:rPr>
          <w:rFonts w:ascii="Times" w:hAnsi="Times" w:eastAsia="Times"/>
          <w:b/>
          <w:i w:val="0"/>
          <w:color w:val="000000"/>
          <w:sz w:val="24"/>
        </w:rPr>
        <w:t>480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(1), 16–23 (2015). </w:t>
      </w:r>
    </w:p>
    <w:p>
      <w:pPr>
        <w:autoSpaceDN w:val="0"/>
        <w:tabs>
          <w:tab w:pos="1710" w:val="left"/>
        </w:tabs>
        <w:autoSpaceDE w:val="0"/>
        <w:widowControl/>
        <w:spacing w:line="292" w:lineRule="exact" w:before="200" w:after="0"/>
        <w:ind w:left="1314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11. J. Müller, P. Polakowski, S. Mueller and T. Mikolajick,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ECS J. Solid State Sci.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Technol., </w:t>
      </w:r>
      <w:r>
        <w:rPr>
          <w:rFonts w:ascii="Times" w:hAnsi="Times" w:eastAsia="Times"/>
          <w:b/>
          <w:i w:val="0"/>
          <w:color w:val="000000"/>
          <w:sz w:val="24"/>
        </w:rPr>
        <w:t>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(5), N30-N35 (2015). </w:t>
      </w:r>
    </w:p>
    <w:p>
      <w:pPr>
        <w:autoSpaceDN w:val="0"/>
        <w:tabs>
          <w:tab w:pos="2094" w:val="left"/>
          <w:tab w:pos="3144" w:val="left"/>
          <w:tab w:pos="5534" w:val="left"/>
          <w:tab w:pos="6740" w:val="left"/>
          <w:tab w:pos="8382" w:val="left"/>
        </w:tabs>
        <w:autoSpaceDE w:val="0"/>
        <w:widowControl/>
        <w:spacing w:line="350" w:lineRule="exact" w:before="109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Downloaded on 2015-11-16 to IP </w:t>
      </w:r>
      <w:r>
        <w:rPr>
          <w:rFonts w:ascii="Helvetica" w:hAnsi="Helvetica" w:eastAsia="Helvetica"/>
          <w:b/>
          <w:i w:val="0"/>
          <w:color w:val="0000FF"/>
          <w:sz w:val="14"/>
        </w:rPr>
        <w:t>136.152.208.250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 address. Redistribution subject to ECS terms of use (see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94 </w:t>
      </w:r>
      <w:r>
        <w:tab/>
      </w:r>
      <w:r>
        <w:rPr>
          <w:rFonts w:ascii="Helvetica" w:hAnsi="Helvetica" w:eastAsia="Helvetica"/>
          <w:b/>
          <w:i w:val="0"/>
          <w:color w:val="0000FF"/>
          <w:sz w:val="14"/>
        </w:rPr>
        <w:hyperlink r:id="rId9" w:history="1">
          <w:r>
            <w:rPr>
              <w:rStyle w:val="Hyperlink"/>
            </w:rPr>
            <w:t xml:space="preserve">ecsdl.org/site/terms_use 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) unless CC License in place (see abstract). </w:t>
      </w:r>
    </w:p>
    <w:p>
      <w:pPr>
        <w:sectPr>
          <w:pgSz w:w="12240" w:h="15840"/>
          <w:pgMar w:top="76" w:right="606" w:bottom="108" w:left="486" w:header="720" w:footer="720" w:gutter="0"/>
          <w:cols w:space="720" w:num="1" w:equalWidth="0">
            <w:col w:w="11148" w:space="0"/>
            <w:col w:w="11148" w:space="0"/>
            <w:col w:w="11148" w:space="0"/>
            <w:col w:w="11148" w:space="0"/>
            <w:col w:w="11148" w:space="0"/>
            <w:col w:w="11148" w:space="0"/>
            <w:col w:w="11148" w:space="0"/>
            <w:col w:w="11148" w:space="0"/>
            <w:col w:w="6378" w:space="0"/>
            <w:col w:w="4770" w:space="0"/>
            <w:col w:w="11148" w:space="0"/>
            <w:col w:w="11148" w:space="0"/>
            <w:col w:w="11148" w:space="0"/>
          </w:cols>
          <w:docGrid w:linePitch="360"/>
        </w:sectPr>
      </w:pPr>
    </w:p>
    <w:p>
      <w:pPr>
        <w:autoSpaceDN w:val="0"/>
        <w:autoSpaceDE w:val="0"/>
        <w:widowControl/>
        <w:spacing w:line="76" w:lineRule="exact" w:before="0" w:after="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3898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ECS Transactions, 69 (3) 85-95 (2015)</w:t>
      </w:r>
    </w:p>
    <w:p>
      <w:pPr>
        <w:autoSpaceDN w:val="0"/>
        <w:tabs>
          <w:tab w:pos="1710" w:val="left"/>
        </w:tabs>
        <w:autoSpaceDE w:val="0"/>
        <w:widowControl/>
        <w:spacing w:line="290" w:lineRule="exact" w:before="646" w:after="0"/>
        <w:ind w:left="13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12. T. S. Böscke, J. Müller, D. Bräuhaus, U. Schröder and U. Böttger,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Appl. Phys. Lett.,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>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(10), 102903 (2011). </w:t>
      </w:r>
    </w:p>
    <w:p>
      <w:pPr>
        <w:autoSpaceDN w:val="0"/>
        <w:tabs>
          <w:tab w:pos="1710" w:val="left"/>
        </w:tabs>
        <w:autoSpaceDE w:val="0"/>
        <w:widowControl/>
        <w:spacing w:line="276" w:lineRule="exact" w:before="216" w:after="0"/>
        <w:ind w:left="1314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13. T. S. Böscke, J. Müller, D. Bräuhaus, U. Schröder and U. Böttger. in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IEEE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International Electron Devices Meeting (IEDM)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p. 547 (2011). </w:t>
      </w:r>
    </w:p>
    <w:p>
      <w:pPr>
        <w:autoSpaceDN w:val="0"/>
        <w:autoSpaceDE w:val="0"/>
        <w:widowControl/>
        <w:spacing w:line="334" w:lineRule="exact" w:before="186" w:after="0"/>
        <w:ind w:left="131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14. P. Polakowski and J. Müller,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Appl. Phys. Lett., </w:t>
      </w:r>
      <w:r>
        <w:rPr>
          <w:rFonts w:ascii="Times" w:hAnsi="Times" w:eastAsia="Times"/>
          <w:b/>
          <w:i w:val="0"/>
          <w:color w:val="000000"/>
          <w:sz w:val="24"/>
        </w:rPr>
        <w:t>106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(23), 232905 (2015). </w:t>
      </w:r>
    </w:p>
    <w:p>
      <w:pPr>
        <w:autoSpaceDN w:val="0"/>
        <w:tabs>
          <w:tab w:pos="1710" w:val="left"/>
        </w:tabs>
        <w:autoSpaceDE w:val="0"/>
        <w:widowControl/>
        <w:spacing w:line="262" w:lineRule="exact" w:before="242" w:after="0"/>
        <w:ind w:left="13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15. R. Meyer, R. Waser, K. Prume, T. Schmitz and S. Tiedke,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Appl. Phys. Lett., </w:t>
      </w:r>
      <w:r>
        <w:rPr>
          <w:rFonts w:ascii="Times" w:hAnsi="Times" w:eastAsia="Times"/>
          <w:b/>
          <w:i w:val="0"/>
          <w:color w:val="000000"/>
          <w:sz w:val="24"/>
        </w:rPr>
        <w:t>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(14),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142907 (2005). </w:t>
      </w:r>
    </w:p>
    <w:p>
      <w:pPr>
        <w:autoSpaceDN w:val="0"/>
        <w:tabs>
          <w:tab w:pos="1710" w:val="left"/>
        </w:tabs>
        <w:autoSpaceDE w:val="0"/>
        <w:widowControl/>
        <w:spacing w:line="292" w:lineRule="exact" w:before="214" w:after="0"/>
        <w:ind w:left="1314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16. S. Müller, J. Müller, A. Singh, S. Riedel, J. Sundqvist, U. Schröder and T. Mikolajick,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Adv. Funct. Mater.,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(11), 2412–2417 (2012). </w:t>
      </w:r>
    </w:p>
    <w:p>
      <w:pPr>
        <w:autoSpaceDN w:val="0"/>
        <w:autoSpaceDE w:val="0"/>
        <w:widowControl/>
        <w:spacing w:line="276" w:lineRule="exact" w:before="216" w:after="0"/>
        <w:ind w:left="1710" w:right="1296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17. H. J. Cho, Y. D. Kim, D. S. Park, E. Lee, C. H. Park, J. S. Jang, K. B. Lee, H. W.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Kim, Y. J. Ki, I. K. Han and Y. W. Song,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Solid-State Electronics, </w:t>
      </w:r>
      <w:r>
        <w:rPr>
          <w:rFonts w:ascii="Times" w:hAnsi="Times" w:eastAsia="Times"/>
          <w:b/>
          <w:i w:val="0"/>
          <w:color w:val="000000"/>
          <w:sz w:val="24"/>
        </w:rPr>
        <w:t>51</w:t>
      </w:r>
      <w:r>
        <w:rPr>
          <w:rFonts w:ascii="Times" w:hAnsi="Times" w:eastAsia="Times"/>
          <w:b w:val="0"/>
          <w:i w:val="0"/>
          <w:color w:val="000000"/>
          <w:sz w:val="24"/>
        </w:rPr>
        <w:t>(11-12), 1529–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1533 (2007). </w:t>
      </w:r>
    </w:p>
    <w:p>
      <w:pPr>
        <w:autoSpaceDN w:val="0"/>
        <w:tabs>
          <w:tab w:pos="1710" w:val="left"/>
        </w:tabs>
        <w:autoSpaceDE w:val="0"/>
        <w:widowControl/>
        <w:spacing w:line="290" w:lineRule="exact" w:before="216" w:after="0"/>
        <w:ind w:left="1314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18. H. J. Kim, M. H. Park, Y. J. Kim, Y. H. Lee, W. Jeon, T. Gwon, T. Moon, K. D. Kim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C. S. Hwang,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Appl. Phys. Lett., </w:t>
      </w:r>
      <w:r>
        <w:rPr>
          <w:rFonts w:ascii="Times" w:hAnsi="Times" w:eastAsia="Times"/>
          <w:b/>
          <w:i w:val="0"/>
          <w:color w:val="000000"/>
          <w:sz w:val="24"/>
        </w:rPr>
        <w:t>105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(19), 192903 (2014). </w:t>
      </w:r>
    </w:p>
    <w:p>
      <w:pPr>
        <w:autoSpaceDN w:val="0"/>
        <w:autoSpaceDE w:val="0"/>
        <w:widowControl/>
        <w:spacing w:line="284" w:lineRule="exact" w:before="208" w:after="0"/>
        <w:ind w:left="1710" w:right="1008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19. J. Paul, V. Beyer, P. Michalowski, M. F. Beug, L. Bach, M. Ackermann, S. Wege, A.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Tilke, N. Chan, T. Mikolajick, U. Bewersdorff-Sarlette, R. Knöfler, M. Czernohorsky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C. Ludwig,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Microelectron. Eng., </w:t>
      </w:r>
      <w:r>
        <w:rPr>
          <w:rFonts w:ascii="Times" w:hAnsi="Times" w:eastAsia="Times"/>
          <w:b/>
          <w:i w:val="0"/>
          <w:color w:val="000000"/>
          <w:sz w:val="24"/>
        </w:rPr>
        <w:t>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(4–6), 949–952 (2009). </w:t>
      </w:r>
    </w:p>
    <w:p>
      <w:pPr>
        <w:autoSpaceDN w:val="0"/>
        <w:autoSpaceDE w:val="0"/>
        <w:widowControl/>
        <w:spacing w:line="284" w:lineRule="exact" w:before="206" w:after="0"/>
        <w:ind w:left="1710" w:right="1584" w:hanging="396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20. J. Paul, V. Beyer, M. Czernohorsky, M. F. Beug, K. Biedermann, M. Mildner, P.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Michalowski, E. Schütze, T. Melde, S. Wege, R. Knöfler and T. Mikolajick,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Microelectron. Eng., </w:t>
      </w:r>
      <w:r>
        <w:rPr>
          <w:rFonts w:ascii="Times" w:hAnsi="Times" w:eastAsia="Times"/>
          <w:b/>
          <w:i w:val="0"/>
          <w:color w:val="000000"/>
          <w:sz w:val="24"/>
        </w:rPr>
        <w:t>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(5–8), 1629–1633 (2010). </w:t>
      </w:r>
    </w:p>
    <w:p>
      <w:pPr>
        <w:autoSpaceDN w:val="0"/>
        <w:tabs>
          <w:tab w:pos="1710" w:val="left"/>
        </w:tabs>
        <w:autoSpaceDE w:val="0"/>
        <w:widowControl/>
        <w:spacing w:line="262" w:lineRule="exact" w:before="244" w:after="0"/>
        <w:ind w:left="13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21. M. F. Beug, T. Melde, J. Paul and R. Knoefler,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IEEE T. Electron Dev., </w:t>
      </w:r>
      <w:r>
        <w:rPr>
          <w:rFonts w:ascii="Times" w:hAnsi="Times" w:eastAsia="Times"/>
          <w:b/>
          <w:i w:val="0"/>
          <w:color w:val="000000"/>
          <w:sz w:val="24"/>
        </w:rPr>
        <w:t>58</w:t>
      </w:r>
      <w:r>
        <w:rPr>
          <w:rFonts w:ascii="Times" w:hAnsi="Times" w:eastAsia="Times"/>
          <w:b w:val="0"/>
          <w:i w:val="0"/>
          <w:color w:val="000000"/>
          <w:sz w:val="24"/>
        </w:rPr>
        <w:t>(6), 1728–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1734 (2011). </w:t>
      </w:r>
    </w:p>
    <w:p>
      <w:pPr>
        <w:autoSpaceDN w:val="0"/>
        <w:tabs>
          <w:tab w:pos="1710" w:val="left"/>
        </w:tabs>
        <w:autoSpaceDE w:val="0"/>
        <w:widowControl/>
        <w:spacing w:line="276" w:lineRule="exact" w:before="230" w:after="0"/>
        <w:ind w:left="1314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22. T. Schloesser and P. Baars,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Semiconductor device comprising ferroelectric elements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and fast high-k metal gate transistors,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US20130270619 A1 (2013). </w:t>
      </w:r>
    </w:p>
    <w:p>
      <w:pPr>
        <w:autoSpaceDN w:val="0"/>
        <w:tabs>
          <w:tab w:pos="2094" w:val="left"/>
          <w:tab w:pos="3144" w:val="left"/>
          <w:tab w:pos="5534" w:val="left"/>
          <w:tab w:pos="6740" w:val="left"/>
          <w:tab w:pos="8382" w:val="left"/>
        </w:tabs>
        <w:autoSpaceDE w:val="0"/>
        <w:widowControl/>
        <w:spacing w:line="350" w:lineRule="exact" w:before="510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Downloaded on 2015-11-16 to IP </w:t>
      </w:r>
      <w:r>
        <w:rPr>
          <w:rFonts w:ascii="Helvetica" w:hAnsi="Helvetica" w:eastAsia="Helvetica"/>
          <w:b/>
          <w:i w:val="0"/>
          <w:color w:val="0000FF"/>
          <w:sz w:val="14"/>
        </w:rPr>
        <w:t>136.152.208.250</w:t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 address. Redistribution subject to ECS terms of use (see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95 </w:t>
      </w:r>
      <w:r>
        <w:tab/>
      </w:r>
      <w:r>
        <w:rPr>
          <w:rFonts w:ascii="Helvetica" w:hAnsi="Helvetica" w:eastAsia="Helvetica"/>
          <w:b/>
          <w:i w:val="0"/>
          <w:color w:val="0000FF"/>
          <w:sz w:val="14"/>
        </w:rPr>
        <w:hyperlink r:id="rId9" w:history="1">
          <w:r>
            <w:rPr>
              <w:rStyle w:val="Hyperlink"/>
            </w:rPr>
            <w:t xml:space="preserve">ecsdl.org/site/terms_use </w:t>
          </w:r>
        </w:hyperlink>
      </w: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) unless CC License in place (see abstract). </w:t>
      </w:r>
    </w:p>
    <w:sectPr w:rsidR="00FC693F" w:rsidRPr="0006063C" w:rsidSect="00034616">
      <w:pgSz w:w="12240" w:h="15840"/>
      <w:pgMar w:top="76" w:right="606" w:bottom="108" w:left="486" w:header="720" w:footer="720" w:gutter="0"/>
      <w:cols w:space="720" w:num="1" w:equalWidth="0">
        <w:col w:w="11148" w:space="0"/>
        <w:col w:w="11148" w:space="0"/>
        <w:col w:w="11148" w:space="0"/>
        <w:col w:w="11148" w:space="0"/>
        <w:col w:w="11148" w:space="0"/>
        <w:col w:w="11148" w:space="0"/>
        <w:col w:w="11148" w:space="0"/>
        <w:col w:w="11148" w:space="0"/>
        <w:col w:w="11148" w:space="0"/>
        <w:col w:w="6378" w:space="0"/>
        <w:col w:w="4770" w:space="0"/>
        <w:col w:w="11148" w:space="0"/>
        <w:col w:w="11148" w:space="0"/>
        <w:col w:w="111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ecsdl.org/site/terms_use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