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5950"/>
        <w:gridCol w:w="5950"/>
      </w:tblGrid>
      <w:tr>
        <w:trPr>
          <w:trHeight w:hRule="exact" w:val="628"/>
        </w:trPr>
        <w:tc>
          <w:tcPr>
            <w:tcW w:type="dxa" w:w="754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60" w:after="0"/>
              <w:ind w:left="0" w:right="111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644"/>
            <w:tcBorders/>
            <w:shd w:fill="a6a6a6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384"/>
        </w:trPr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938" w:after="0"/>
              <w:ind w:left="0" w:right="0" w:firstLine="0"/>
              <w:jc w:val="left"/>
            </w:pPr>
            <w:r>
              <w:rPr>
                <w:w w:val="98.99999499320984"/>
                <w:rFonts w:ascii="" w:hAnsi="" w:eastAsia=""/>
                <w:b/>
                <w:i w:val="0"/>
                <w:color w:val="000000"/>
                <w:sz w:val="32"/>
              </w:rPr>
              <w:t xml:space="preserve">Journal of Materials Chemistry C </w:t>
            </w:r>
          </w:p>
        </w:tc>
        <w:tc>
          <w:tcPr>
            <w:tcW w:type="dxa" w:w="26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71550" cy="64896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489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6"/>
        </w:trPr>
        <w:tc>
          <w:tcPr>
            <w:tcW w:type="dxa" w:w="101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01742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017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7552690</wp:posOffset>
            </wp:positionV>
            <wp:extent cx="3148329" cy="1984087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8329" cy="19840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7594600</wp:posOffset>
            </wp:positionV>
            <wp:extent cx="3136900" cy="635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3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8255000</wp:posOffset>
            </wp:positionV>
            <wp:extent cx="2832100" cy="1905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8470900</wp:posOffset>
            </wp:positionV>
            <wp:extent cx="3149600" cy="1905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8686800</wp:posOffset>
            </wp:positionV>
            <wp:extent cx="3149600" cy="190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8902700</wp:posOffset>
            </wp:positionV>
            <wp:extent cx="3149600" cy="190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9118600</wp:posOffset>
            </wp:positionV>
            <wp:extent cx="3149600" cy="889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9232900</wp:posOffset>
            </wp:positionV>
            <wp:extent cx="3149600" cy="762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9334500</wp:posOffset>
            </wp:positionV>
            <wp:extent cx="3149600" cy="2032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3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11900"/>
      </w:tblGrid>
      <w:tr>
        <w:trPr>
          <w:trHeight w:hRule="exact" w:val="774"/>
        </w:trPr>
        <w:tc>
          <w:tcPr>
            <w:tcW w:type="dxa" w:w="10184"/>
            <w:tcBorders/>
            <w:shd w:fill="9cb7c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19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FFFFFF"/>
                <w:sz w:val="32"/>
              </w:rPr>
              <w:t xml:space="preserve">ARTICLE </w:t>
            </w:r>
          </w:p>
        </w:tc>
      </w:tr>
    </w:tbl>
    <w:p>
      <w:pPr>
        <w:autoSpaceDN w:val="0"/>
        <w:autoSpaceDE w:val="0"/>
        <w:widowControl/>
        <w:spacing w:line="344" w:lineRule="exact" w:before="258" w:after="66"/>
        <w:ind w:left="3062" w:right="1152" w:firstLine="0"/>
        <w:jc w:val="left"/>
      </w:pPr>
      <w:r>
        <w:rPr>
          <w:rFonts w:ascii="" w:hAnsi="" w:eastAsia=""/>
          <w:b/>
          <w:i w:val="0"/>
          <w:color w:val="000000"/>
          <w:sz w:val="29"/>
        </w:rPr>
        <w:t>A comprehensive study on the structural evolution of HfO</w:t>
      </w:r>
      <w:r>
        <w:rPr>
          <w:w w:val="98.52631217554996"/>
          <w:rFonts w:ascii="" w:hAnsi="" w:eastAsia=""/>
          <w:b/>
          <w:i w:val="0"/>
          <w:color w:val="000000"/>
          <w:sz w:val="19"/>
        </w:rPr>
        <w:t>2</w:t>
      </w:r>
      <w:r>
        <w:rPr>
          <w:rFonts w:ascii="" w:hAnsi="" w:eastAsia=""/>
          <w:b/>
          <w:i w:val="0"/>
          <w:color w:val="000000"/>
          <w:sz w:val="29"/>
        </w:rPr>
        <w:t xml:space="preserve"> thin </w:t>
      </w:r>
      <w:r>
        <w:rPr>
          <w:rFonts w:ascii="" w:hAnsi="" w:eastAsia=""/>
          <w:b/>
          <w:i w:val="0"/>
          <w:color w:val="000000"/>
          <w:sz w:val="29"/>
        </w:rPr>
        <w:t xml:space="preserve">films doped with various dopants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5950"/>
        <w:gridCol w:w="5950"/>
      </w:tblGrid>
      <w:tr>
        <w:trPr>
          <w:trHeight w:hRule="exact" w:val="143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90" w:after="0"/>
              <w:ind w:left="430" w:right="1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Received 00th January 20xx,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Accepted 00th January 20xx </w:t>
            </w:r>
          </w:p>
          <w:p>
            <w:pPr>
              <w:autoSpaceDN w:val="0"/>
              <w:autoSpaceDE w:val="0"/>
              <w:widowControl/>
              <w:spacing w:line="168" w:lineRule="exact" w:before="19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DOI: 10.1039/x0xx00000x </w:t>
            </w:r>
          </w:p>
          <w:p>
            <w:pPr>
              <w:autoSpaceDN w:val="0"/>
              <w:autoSpaceDE w:val="0"/>
              <w:widowControl/>
              <w:spacing w:line="170" w:lineRule="exact" w:before="186" w:after="0"/>
              <w:ind w:left="43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4"/>
              </w:rPr>
              <w:t xml:space="preserve">www.rsc.org/ </w:t>
            </w:r>
          </w:p>
        </w:tc>
        <w:tc>
          <w:tcPr>
            <w:tcW w:type="dxa" w:w="8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6" w:after="0"/>
              <w:ind w:left="302" w:right="576" w:firstLine="0"/>
              <w:jc w:val="left"/>
            </w:pP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>M. H. Park,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a,*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T. Schenk,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C. M. Fancher,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b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E. D. Grimley,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c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C. Zhou,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d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C. Richter,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J. M. LeBeau,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c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J. L. 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>Jones,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c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T. Mikolajick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a,e</w:t>
            </w:r>
            <w:r>
              <w:rPr>
                <w:w w:val="98.4000015258789"/>
                <w:rFonts w:ascii="" w:hAnsi="" w:eastAsia=""/>
                <w:b w:val="0"/>
                <w:i w:val="0"/>
                <w:color w:val="000000"/>
                <w:sz w:val="20"/>
              </w:rPr>
              <w:t xml:space="preserve"> and U. Schroeder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a </w:t>
            </w:r>
          </w:p>
          <w:p>
            <w:pPr>
              <w:autoSpaceDN w:val="0"/>
              <w:autoSpaceDE w:val="0"/>
              <w:widowControl/>
              <w:spacing w:line="240" w:lineRule="exact" w:before="112" w:after="0"/>
              <w:ind w:left="288" w:right="288" w:firstLine="0"/>
              <w:jc w:val="center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The origin of the unexpected ferroelectricity in doped HfO</w:t>
            </w:r>
            <w:r>
              <w:rPr>
                <w:w w:val="95.9999942779541"/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thin films is now considered to be the formation of a non-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centrosymmetric 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Pca2</w:t>
            </w:r>
            <w:r>
              <w:rPr>
                <w:w w:val="95.9999942779541"/>
                <w:rFonts w:ascii="" w:hAnsi="" w:eastAsia=""/>
                <w:b w:val="0"/>
                <w:i/>
                <w:color w:val="000000"/>
                <w:sz w:val="10"/>
              </w:rPr>
              <w:t xml:space="preserve">1 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orthorhombic phase. Due to the polycrystalline nature of the films as well as their extremely small 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thickness (~10 nm) and mixed orientation and phase composition, structural analysis of doped HfO</w:t>
            </w:r>
            <w:r>
              <w:rPr>
                <w:w w:val="95.9999942779541"/>
                <w:rFonts w:ascii="" w:hAnsi="" w:eastAsia="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thin films remains a </w:t>
            </w:r>
          </w:p>
        </w:tc>
      </w:tr>
    </w:tbl>
    <w:p>
      <w:pPr>
        <w:autoSpaceDN w:val="0"/>
        <w:autoSpaceDE w:val="0"/>
        <w:widowControl/>
        <w:spacing w:line="238" w:lineRule="exact" w:before="0" w:after="412"/>
        <w:ind w:left="3062" w:right="808" w:firstLine="0"/>
        <w:jc w:val="both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challenging task. As a further complication, the structural similarities of the orthorhombic and tetragonal phase are difficult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to distinguish by typical structural analysis techniques such as X-ray diffraction. To resolve this issue, the changes in the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grazing incidence X-ray diffraction (GIXRD) patterns of HfO</w:t>
      </w:r>
      <w:r>
        <w:rPr>
          <w:w w:val="95.9999942779541"/>
          <w:rFonts w:ascii="" w:hAnsi="" w:eastAsia=""/>
          <w:b w:val="0"/>
          <w:i w:val="0"/>
          <w:color w:val="000000"/>
          <w:sz w:val="10"/>
        </w:rPr>
        <w:t>2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films doped with Si, Al, and Gd are systematically examined. For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all dopants, the shift of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o111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/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t101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diffraction peak is observed with increasing atomic layer deposition (ALD) cycle ratio, and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this shift is thought to originate from the orthorhombic to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P4</w:t>
      </w:r>
      <w:r>
        <w:rPr>
          <w:w w:val="95.9999942779541"/>
          <w:rFonts w:ascii="" w:hAnsi="" w:eastAsia=""/>
          <w:b w:val="0"/>
          <w:i/>
          <w:color w:val="000000"/>
          <w:sz w:val="10"/>
        </w:rPr>
        <w:t>2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/nmc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tetragonal phase transition with decreasing aspect ratio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(2a/(b+c) for orthorhombic and c/a for the tetragonal phase). For quantitative phase analysis, Rietveld refinement is applied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to the GIXRD patterns. A progressive phase transition from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P2</w:t>
      </w:r>
      <w:r>
        <w:rPr>
          <w:w w:val="95.9999942779541"/>
          <w:rFonts w:ascii="" w:hAnsi="" w:eastAsia=""/>
          <w:b w:val="0"/>
          <w:i/>
          <w:color w:val="000000"/>
          <w:sz w:val="10"/>
        </w:rPr>
        <w:t>1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/c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monoclinic to orthorhombic to tetragonal is confirmed for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all dopants, and a strong relationship between orthorhombic phase fraction and remanent polarization value is uniquely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demonstrated. The concentration range for the ferroelectric properties was the narrowest for the Si-doped HfO</w:t>
      </w:r>
      <w:r>
        <w:rPr>
          <w:w w:val="95.9999942779541"/>
          <w:rFonts w:ascii="" w:hAnsi="" w:eastAsia=""/>
          <w:b w:val="0"/>
          <w:i w:val="0"/>
          <w:color w:val="000000"/>
          <w:sz w:val="10"/>
        </w:rPr>
        <w:t>2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films. The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dopant size is believed to strongly affect the concentration range for the ferroelectric phase stabilization, since small dopants 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can strongly decrease the free energy of the tetragonal phase due to their shorter metal-oxygen bonds. </w:t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0"/>
        <w:ind w:left="85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Introduction </w:t>
      </w:r>
    </w:p>
    <w:p>
      <w:pPr>
        <w:autoSpaceDN w:val="0"/>
        <w:autoSpaceDE w:val="0"/>
        <w:widowControl/>
        <w:spacing w:line="240" w:lineRule="exact" w:before="98" w:after="0"/>
        <w:ind w:left="850" w:right="96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Since the first report on ferroelectricity in Si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2011,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ferroelectricity in pure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2-4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doped with various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dopants,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5-13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solid solution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14-17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or nanolaminate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18-20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of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</w:p>
    <w:p>
      <w:pPr>
        <w:autoSpaceDN w:val="0"/>
        <w:autoSpaceDE w:val="0"/>
        <w:widowControl/>
        <w:spacing w:line="246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and ZrO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as well as pure ZrO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21-23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have been intensively studied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by numerous researchers.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origin of the unexpected </w:t>
      </w:r>
    </w:p>
    <w:p>
      <w:pPr>
        <w:autoSpaceDN w:val="0"/>
        <w:autoSpaceDE w:val="0"/>
        <w:widowControl/>
        <w:spacing w:line="216" w:lineRule="exact" w:before="24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 properties is now believed to be the formation of </w:t>
      </w:r>
    </w:p>
    <w:p>
      <w:pPr>
        <w:autoSpaceDN w:val="0"/>
        <w:autoSpaceDE w:val="0"/>
        <w:widowControl/>
        <w:spacing w:line="246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non-centrosymmetric orthorhombic phase (space group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ca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No. 29).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1,25,26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It should be noted that this orthorhombic </w:t>
      </w:r>
    </w:p>
    <w:p>
      <w:pPr>
        <w:autoSpaceDN w:val="0"/>
        <w:autoSpaceDE w:val="0"/>
        <w:widowControl/>
        <w:spacing w:line="216" w:lineRule="exact" w:before="1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 is different from the centrosymmetric orthorhombic </w:t>
      </w:r>
    </w:p>
    <w:p>
      <w:pPr>
        <w:autoSpaceDN w:val="0"/>
        <w:autoSpaceDE w:val="0"/>
        <w:widowControl/>
        <w:spacing w:line="246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phases which are previously known as high pressure phases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bulk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ZrO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27,28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Although this non-centrosymmetric </w:t>
      </w:r>
    </w:p>
    <w:p>
      <w:pPr>
        <w:autoSpaceDN w:val="0"/>
        <w:autoSpaceDE w:val="0"/>
        <w:widowControl/>
        <w:spacing w:line="192" w:lineRule="exact" w:before="4128" w:after="0"/>
        <w:ind w:left="850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This journal is © The Royal Society of Chemistry 20xx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tabs>
          <w:tab w:pos="1108" w:val="left"/>
          <w:tab w:pos="1344" w:val="left"/>
          <w:tab w:pos="1960" w:val="left"/>
          <w:tab w:pos="2800" w:val="left"/>
          <w:tab w:pos="2956" w:val="left"/>
          <w:tab w:pos="3178" w:val="left"/>
          <w:tab w:pos="3978" w:val="left"/>
          <w:tab w:pos="4106" w:val="left"/>
          <w:tab w:pos="4334" w:val="left"/>
        </w:tabs>
        <w:autoSpaceDE w:val="0"/>
        <w:widowControl/>
        <w:spacing w:line="240" w:lineRule="exact" w:before="0" w:after="0"/>
        <w:ind w:left="92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 was reported before by both experimental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theoretical works, its ferroelectricity was not checked at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time.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27,28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ferroelectric and field-induced ferroelectric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properties of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-based films are considered promising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various applications including nonvolatile memories, negative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capacitance field-effect-transistors, energy storage/harvesting,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solid-state cooling based on its properties that distinguish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it from conventional ferroelectrics based mostly on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perovskite or layered perovskite structures.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9,24,29-35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Above all,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itself is highly scalable and Si-compatible, and it has been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used in the semiconductor industry since its first adoption by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Intel.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As ferroelectrics have been downscaled for use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devices, a so-called “size effect” appeared which limits, 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eliminates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entirely,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functional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properties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at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ultra-thin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thicknesses. This has been a critical problem for downscaling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conventional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ferroelectrics.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37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contrast,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properties with remanent polarizations (P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 larger than 15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are confirmed for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that are 10 nm-thick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 even thinner. This has enabled the fabrication of the first 28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nm ferroelectric gate field-effect transistors (FeFET).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9,24,29,30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According to the extrapolated retention test, the two memory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states are expected to remain for 10 years, and these FeFETs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believed to be superior to those prepared with conventional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ferroelectrics based on the perovskite structure.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9,24,29,30,38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Theoretical work from Ma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et al.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suggests that the ferroelectric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have longer retention because of their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relatively low relative permittivity </w:t>
      </w:r>
      <w:r>
        <w:rPr>
          <w:rFonts w:ascii="" w:hAnsi="" w:eastAsia=""/>
          <w:b w:val="0"/>
          <w:i w:val="0"/>
          <w:color w:val="000000"/>
          <w:sz w:val="18"/>
        </w:rPr>
        <w:t>e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their high coercive field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compared to those of conventional ferroelectrics.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39</w:t>
      </w:r>
    </w:p>
    <w:p>
      <w:pPr>
        <w:autoSpaceDN w:val="0"/>
        <w:autoSpaceDE w:val="0"/>
        <w:widowControl/>
        <w:spacing w:line="192" w:lineRule="exact" w:before="638" w:after="424"/>
        <w:ind w:left="0" w:right="856" w:firstLine="0"/>
        <w:jc w:val="right"/>
      </w:pP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2013,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|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1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4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624"/>
        </w:trPr>
        <w:tc>
          <w:tcPr>
            <w:tcW w:type="dxa" w:w="8320"/>
            <w:gridSpan w:val="2"/>
            <w:tcBorders/>
            <w:shd w:fill="a6a6a6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145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720"/>
            <w:tcBorders/>
            <w:shd w:fill="a6a6a6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6"/>
        </w:trPr>
        <w:tc>
          <w:tcPr>
            <w:tcW w:type="dxa" w:w="8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ARTICLE</w:t>
            </w:r>
          </w:p>
        </w:tc>
        <w:tc>
          <w:tcPr>
            <w:tcW w:type="dxa" w:w="2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408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Journal Name</w:t>
            </w:r>
          </w:p>
        </w:tc>
      </w:tr>
      <w:tr>
        <w:trPr>
          <w:trHeight w:hRule="exact" w:val="334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38" w:after="0"/>
              <w:ind w:left="430" w:right="0" w:firstLine="0"/>
              <w:jc w:val="lef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Despite the fact that the promising ferroelectric properties of 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2" w:after="0"/>
              <w:ind w:left="108" w:right="0" w:firstLine="0"/>
              <w:jc w:val="left"/>
            </w:pPr>
            <w:r>
              <w:rPr>
                <w:w w:val="98.66666793823242"/>
                <w:rFonts w:ascii="" w:hAnsi="" w:eastAsia=""/>
                <w:b/>
                <w:i w:val="0"/>
                <w:color w:val="000000"/>
                <w:sz w:val="18"/>
              </w:rPr>
              <w:t xml:space="preserve">Sample preparation </w:t>
            </w:r>
          </w:p>
        </w:tc>
        <w:tc>
          <w:tcPr>
            <w:tcW w:type="dxa" w:w="39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29564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5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4" w:after="12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have been confirmed by intense research,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dependence of structure on dopant concentration remains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24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110" w:firstLine="0"/>
              <w:jc w:val="righ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be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systematically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characterized.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Starschich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et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38" w:firstLine="0"/>
              <w:jc w:val="righ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al.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12"/>
        <w:ind w:left="720" w:right="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comprehensively examined the effect of dopant species 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 properties of their chemical solution deposited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(CSD)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but there are critical differences between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CSD and ALD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From Grazing incidence X-ray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diffraction (GIXRD) patterns of CSD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the dominant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crystalline phase is believed to be cubic phase, and their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values before wake-up field cycling were quite small.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After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wake-up field cycling, however, the CSD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could show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as large as those of ALD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Therefore, it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believed that the phase evolution during wake-up field cycling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is more critical for CSD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than ALD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Therefore, the ALD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are considered to be more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appropriate for structural analysis, since they might have more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 phase before wake-up field cycling than CSD films.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most serious hindrance for structural analysis may be the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240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82" w:firstLine="0"/>
              <w:jc w:val="righ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structural 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similarity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between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the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orthorhombic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and </w:t>
            </w:r>
          </w:p>
        </w:tc>
      </w:tr>
    </w:tbl>
    <w:p>
      <w:pPr>
        <w:autoSpaceDN w:val="0"/>
        <w:tabs>
          <w:tab w:pos="2032" w:val="left"/>
          <w:tab w:pos="2538" w:val="left"/>
          <w:tab w:pos="3786" w:val="left"/>
          <w:tab w:pos="4968" w:val="left"/>
        </w:tabs>
        <w:autoSpaceDE w:val="0"/>
        <w:widowControl/>
        <w:spacing w:line="240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tetragonal/cubic phase, which are believed to be the origin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field-induced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properties,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respectively.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15,24,25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Thus far, the identification of a non-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centrosymmetric phase (required to enable ferroelectricity)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has been successfully conducted only by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scanning transmission electron microscopy (STEM) based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methods,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24,40,41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rather than by structural analysis such 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XRD.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42,43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symmetries of the zone axes are quite distinct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Hf positions between the orthorhombic phase and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tetragonal/cubic phase using STEM, but broadening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diffraction peaks due to the small thickness of the sample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makes diffraction (both Bragg-Brentano and grazing incidence)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non-ideal for clearly distinguished these phases. According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several calculations and experimental works, there is a very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small difference between the lattice parameters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ferroelectric orthorhombic and tetragonal/cubic phase.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25,26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Furthermore, polycrystalline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are mixtures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multiple orientations, which both weakens peak intensities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further broadens them.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As a result, a very small film volume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aligned along the direction appropriate for the Bragg-Brentano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geometry. In most cases only grazing incidence XRD (GIXRD)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patterns have yielded the best results for polycrystalline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films doped with various dopants. Though considerable steps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towards epitaxial and/or highly textured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have been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reported recently,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41,45,46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polycrystalline films are relevant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device application and thus require an adequate structural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analysis. Despite the aforementioned difficulties with X-ray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techniques and this material, macroscopic structural analysis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via GIXRD is one of the most useful approaches to understand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structural evolution 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-based films. In this study,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therefore, the macroscopic and microscopic structural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properties are systematically examined using GIXRD, and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obtained results are discussed in the context of the STEM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results. </w:t>
      </w:r>
    </w:p>
    <w:p>
      <w:pPr>
        <w:autoSpaceDN w:val="0"/>
        <w:autoSpaceDE w:val="0"/>
        <w:widowControl/>
        <w:spacing w:line="294" w:lineRule="exact" w:before="400" w:after="0"/>
        <w:ind w:left="85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Experimental </w:t>
      </w:r>
    </w:p>
    <w:p>
      <w:pPr>
        <w:autoSpaceDN w:val="0"/>
        <w:autoSpaceDE w:val="0"/>
        <w:widowControl/>
        <w:spacing w:line="192" w:lineRule="exact" w:before="606" w:after="0"/>
        <w:ind w:left="850" w:right="0" w:firstLine="0"/>
        <w:jc w:val="left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>2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|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2012,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12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were deposited using a thermal ALD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process on TiN electrode on p-type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100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Si substrates. The TiN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bottom electrode was deposited via reactive magnetron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sputtering at room temperature using a Ti target within an N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atmosphere for Si- and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and via plasma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enhanced ALD for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For the deposition of Si-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.99999999999977" w:type="dxa"/>
      </w:tblPr>
      <w:tblGrid>
        <w:gridCol w:w="2975"/>
        <w:gridCol w:w="2975"/>
        <w:gridCol w:w="2975"/>
        <w:gridCol w:w="2975"/>
      </w:tblGrid>
      <w:tr>
        <w:trPr>
          <w:trHeight w:hRule="exact" w:val="252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doped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>HfO</w:t>
            </w:r>
            <w:r>
              <w:rPr>
                <w:w w:val="103.77490520477295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films, 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138" w:right="0" w:firstLine="0"/>
              <w:jc w:val="lef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tetrakis(ethylmethylamino)hafnium </w:t>
            </w:r>
          </w:p>
        </w:tc>
      </w:tr>
    </w:tbl>
    <w:p>
      <w:pPr>
        <w:autoSpaceDN w:val="0"/>
        <w:autoSpaceDE w:val="0"/>
        <w:widowControl/>
        <w:spacing w:line="252" w:lineRule="exact" w:before="0" w:after="0"/>
        <w:ind w:left="92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(TEMAHf) and N, N, N',N'-Tetraethyl Silanediamine (SAM.24)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were used as precursors, and H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 and 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plasma were used 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oxygen sources, respectively. The Si dopant concentration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within films could be controlled by changing the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:SiO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cycle ratio. For the deposition of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hafnium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tetrachloride (HfCl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 and trimethyl aluminium (TMA) were used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as precursors, respectively, and H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 was used as an oxidant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both for Hf and Al. The deposition temperature was 300 °C.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deposition of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hafnium tetrachloride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(HfCl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) and Gd(iPrCp)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were used as precursors, and H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 was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used as an oxidant both for Hf and Gd. After deposition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a top TiN capping layer was deposited via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reactive magnetron sputtering using a Ti target within an N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atmosphere, and the post-metallization-annealing (PMA)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process was conducted at 800 °C for 20 s in N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atmosphere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crystallization of the films. After the PMA process, Pt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electrodes were deposited via e-beam evaporation, and the Pt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electrodes were patterned using a shadow mask. Patterned Pt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top electrodes were used as a hard mask during the subsequent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TiN wet etch process using a SC1 solution containing NH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OH,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and H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O. </w:t>
      </w:r>
    </w:p>
    <w:p>
      <w:pPr>
        <w:autoSpaceDN w:val="0"/>
        <w:autoSpaceDE w:val="0"/>
        <w:widowControl/>
        <w:spacing w:line="216" w:lineRule="exact" w:before="284" w:after="0"/>
        <w:ind w:left="92" w:right="0" w:firstLine="0"/>
        <w:jc w:val="left"/>
      </w:pP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Physical and Chemical Analyses </w:t>
      </w:r>
    </w:p>
    <w:p>
      <w:pPr>
        <w:autoSpaceDN w:val="0"/>
        <w:autoSpaceDE w:val="0"/>
        <w:widowControl/>
        <w:spacing w:line="240" w:lineRule="exact" w:before="82" w:after="0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X-ray reflectivity (XRR) and GIXRD were carried out using 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X-ray diffractometer (D8 Discover, Bruker). For GIXRD,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incidence angle was fixed at 0.45°, and the diffraction patterns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were analyzed within a 2</w:t>
      </w:r>
      <w:r>
        <w:rPr>
          <w:rFonts w:ascii="" w:hAnsi="" w:eastAsia=""/>
          <w:b w:val="0"/>
          <w:i w:val="0"/>
          <w:color w:val="000000"/>
          <w:sz w:val="18"/>
        </w:rPr>
        <w:t>q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range of 15 - 90°. For the quantitative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structural analysis, a commercial software for Rietveld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refinement (TOPAS, Bruker) was used. For the Rietveld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refinement, fundamental crystal structures of monoclinic,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tetragonal, and orthorhombic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cubic TiN taken from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Crystallographic Information File (CIF)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47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were used as input.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crystallographic information was taken from Powder Diffraction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File (PDF) card numbers 00-034-0104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48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04-005-5597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49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and 04-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011-8820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monoclinic, orthorhombic, and tetragonal phase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while the PDF number for cubic TiN was 00-038-1420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details of PDF used for the phases of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TiN can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found in the thesis by Schenk.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the background fitting, a 5th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order Chebychev polynomial combined with 1/x function was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used. To consider preferred orientation, the March-Dollase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model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52,53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was used. The preferred orientation of (111)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(101) were considered for orthorhombic and tetragonal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respectively. Scale factors for all phases were also controlled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during the fitting process. The role of scale factors is to scale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calculated intensities of diffraction patterns, so they should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strongly related with various external factors including X-ray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beam intensity and measurement time. One of the fitting </w:t>
      </w:r>
    </w:p>
    <w:p>
      <w:pPr>
        <w:autoSpaceDN w:val="0"/>
        <w:autoSpaceDE w:val="0"/>
        <w:widowControl/>
        <w:spacing w:line="192" w:lineRule="exact" w:before="546" w:after="424"/>
        <w:ind w:left="0" w:right="810" w:firstLine="0"/>
        <w:jc w:val="righ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This journal is © The Royal Society of Chemistry 20xx 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4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15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Journal Name 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74" w:after="0"/>
              <w:ind w:left="1326" w:right="0" w:firstLine="0"/>
              <w:jc w:val="lef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0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 ARTICLE </w:t>
            </w:r>
          </w:p>
        </w:tc>
      </w:tr>
    </w:tbl>
    <w:p>
      <w:pPr>
        <w:autoSpaceDN w:val="0"/>
        <w:autoSpaceDE w:val="0"/>
        <w:widowControl/>
        <w:spacing w:line="216" w:lineRule="exact" w:before="208" w:after="24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parameters named ‘zero error’, which shows the shift of the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26125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26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8694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86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3858260</wp:posOffset>
            </wp:positionH>
            <wp:positionV relativeFrom="page">
              <wp:posOffset>1106170</wp:posOffset>
            </wp:positionV>
            <wp:extent cx="3158490" cy="62804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6280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whole diffraction pattern due to some external causes, was not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automatically controlled for fitting in this study, since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unreasonably large shift could be observed in some refinement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results with fitting zero error. Thus, this term was fixed at zero.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 ferroelectric tester (TF analyzer 3000, Aixacct systems) was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used to examine the ferroelectric properties of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films. A triangular double pulse was applied to the top electrode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while the bottom electrode was connected to virtual ground,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and a measurement frequency of 1-10 kHz was used. The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values for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were taken from the polarization-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electric field curves achieved with 3.9-4.0 MV/cm pulse height.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For fair comparison, the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in pristine states were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compared with the structural data. The XRD footprint is several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large. Such large area cannot be subjected to field cycling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without dielectric break down. </w:t>
      </w:r>
    </w:p>
    <w:p>
      <w:pPr>
        <w:autoSpaceDN w:val="0"/>
        <w:autoSpaceDE w:val="0"/>
        <w:widowControl/>
        <w:spacing w:line="240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 TOF SIMS V (ION TOF, Inc. Chestnut Ridge, NY) instrument,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which was equipped with a Bi</w:t>
      </w:r>
      <w:r>
        <w:rPr>
          <w:w w:val="103.77490520477295"/>
          <w:rFonts w:ascii="" w:hAnsi="" w:eastAsia=""/>
          <w:b w:val="0"/>
          <w:i/>
          <w:color w:val="000000"/>
          <w:sz w:val="12"/>
        </w:rPr>
        <w:t xml:space="preserve">n </w:t>
      </w:r>
      <w:r>
        <w:rPr>
          <w:w w:val="103.77490520477295"/>
          <w:rFonts w:ascii="" w:hAnsi="" w:eastAsia=""/>
          <w:b w:val="0"/>
          <w:i/>
          <w:color w:val="000000"/>
          <w:sz w:val="12"/>
        </w:rPr>
        <w:t>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(n = 1 - 5,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 xml:space="preserve">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= 1, 2) liquid metal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ion gun, Cs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sputtering gun and electron flood gun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compensate charge, was used for TOF-SIMS analyses.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orientation of both the Bi and Cs ion columns was fixed at 45°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with respect to the sample surface normal. The instrument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vacuum system consists of an analysis chamber and an adjacent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load lock for rapid sample loading, and they were separated by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gate valve. To avoid contamination of the surfaces,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pressure of analysis chamber was maintained below 5.0 x 10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-9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mbar. 1 keV low energy Cs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with 10 nA current was used for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depth profiles acquired in this study to create a 140 µm by 140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µm area. The middle 50 µm by 50 µm area was analyzed using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0.3 pA Bi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3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primary ion beam. The standard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 used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quantification was doped with 1 x 10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ions/cm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5 x 10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15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ions/cm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The depth of the crater generated by sputtering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was measure with a Tencor P-20 long scan profiler. The depth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resolution obtained using the experiment setting is between 2-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3 nm. The negative secondary ion mass spectra were calibrated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using H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C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Hf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Experimental details of XRF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can be found in a previous study.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54,55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Lamella were prepared for STEM by a focused ion beam, using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 FEI Quanta to prepare the 27 nm-thick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(annealed at 650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 for 20 s in N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atmosphere) and 10 nm-thick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(annealed at 1000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 for 1s in N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atmosphere)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thin film and using an FEI Helios nanolab 600i to prepare the 10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nm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film. A probe-corrected FEI Titan G2 60-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300 kV was operated at 200 kV with a beam current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approximately 80 pA. For high-angle annular dark-field scanning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transmission electron microscopy (HAADF-STEM), the detector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inner semi-angle was approximately 77 mrad and the probe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semi-convergence angle was 19.6 mrad. The RevSTEM imaging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technique was used to remove distortion due to thermal drift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14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using forty 1024 pixel by 1024 pixel image frames acquired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 dwell time of 2 µs / pixel and a rotation angle of 90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°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between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each successive image frame. </w:t>
      </w:r>
    </w:p>
    <w:p>
      <w:pPr>
        <w:autoSpaceDN w:val="0"/>
        <w:autoSpaceDE w:val="0"/>
        <w:widowControl/>
        <w:spacing w:line="294" w:lineRule="exact" w:before="400" w:after="0"/>
        <w:ind w:left="85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Results and discussion </w:t>
      </w:r>
    </w:p>
    <w:p>
      <w:pPr>
        <w:autoSpaceDN w:val="0"/>
        <w:autoSpaceDE w:val="0"/>
        <w:widowControl/>
        <w:spacing w:line="216" w:lineRule="exact" w:before="98" w:after="0"/>
        <w:ind w:left="850" w:right="0" w:firstLine="0"/>
        <w:jc w:val="left"/>
      </w:pP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Origin of ferroelectricity in fluorite structure based ferroelectrics </w:t>
      </w:r>
    </w:p>
    <w:p>
      <w:pPr>
        <w:autoSpaceDN w:val="0"/>
        <w:autoSpaceDE w:val="0"/>
        <w:widowControl/>
        <w:spacing w:line="192" w:lineRule="exact" w:before="772" w:after="0"/>
        <w:ind w:left="850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This journal is © The Royal Society of Chemistry 20xx</w:t>
      </w: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26" w:after="12"/>
        <w:ind w:left="100" w:right="0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1</w:t>
      </w:r>
      <w:r>
        <w:rPr>
          <w:rFonts w:ascii="" w:hAnsi="" w:eastAsia=""/>
          <w:b w:val="0"/>
          <w:i w:val="0"/>
          <w:color w:val="000000"/>
          <w:sz w:val="14"/>
        </w:rPr>
        <w:t xml:space="preserve"> The schematic diagram for the evolution of phases in 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films and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.99999999999977" w:type="dxa"/>
      </w:tblPr>
      <w:tblGrid>
        <w:gridCol w:w="11900"/>
      </w:tblGrid>
      <w:tr>
        <w:trPr>
          <w:trHeight w:hRule="exact" w:val="40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56" w:right="432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resulting electrical characteristics. The remanent polarization (P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) and dielectric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constant values 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e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) were taken from Ref. 26. Reproduced with permission. 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26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Copyright </w:t>
            </w:r>
          </w:p>
        </w:tc>
      </w:tr>
    </w:tbl>
    <w:p>
      <w:pPr>
        <w:autoSpaceDN w:val="0"/>
        <w:autoSpaceDE w:val="0"/>
        <w:widowControl/>
        <w:spacing w:line="170" w:lineRule="exact" w:before="12" w:after="0"/>
        <w:ind w:left="100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2015, AIP Publishing LLC.</w:t>
      </w:r>
    </w:p>
    <w:p>
      <w:pPr>
        <w:autoSpaceDN w:val="0"/>
        <w:autoSpaceDE w:val="0"/>
        <w:widowControl/>
        <w:spacing w:line="240" w:lineRule="exact" w:before="192" w:after="4"/>
        <w:ind w:left="92" w:right="800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Figure 1 summarizes the phase dependence upon various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driving factors (doping, surface energy, stress…) reported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films. Referring to the figure, a phase change from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monoclinic (space group P2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c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No. 14), to the orthorhombic,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and tetragonal (space group P4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nmc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No. 137) phase is visible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for increasing dopant content. The stable phase of bulk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monoclinic phase which is centrosymmetric and thus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incapable of supporting ferroelectricity. Another important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metastable phase in bulk or thin film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the tetragonal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phase, and it is well-known that this metastable phase can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stabilized for various dopants or due to surface/interfacial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energy effects.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24,26,56,57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2011, the unexpected ferroelectricity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was first reported at the morphotrophic phase boundary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two phases.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Various factors affecting the formation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phase have been reported. Materlik et al.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reported that the large free energy difference between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stable monoclinic phase and orthorhombic phase within bulk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form can be compensated by the difference between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surface or interfacial energy of the two phases in 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polycrystalline thin film structure.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addition to size effects,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various factors such as dopant concentration, the stress/strain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 thin films, electrode materials, and the upper capping layer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are reported to affect the polymorphism 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.99999999999977" w:type="dxa"/>
      </w:tblPr>
      <w:tblGrid>
        <w:gridCol w:w="1700"/>
        <w:gridCol w:w="1700"/>
        <w:gridCol w:w="1700"/>
        <w:gridCol w:w="1700"/>
        <w:gridCol w:w="1700"/>
        <w:gridCol w:w="1700"/>
        <w:gridCol w:w="1700"/>
      </w:tblGrid>
      <w:tr>
        <w:trPr>
          <w:trHeight w:hRule="exact" w:val="234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However,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the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structural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changes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induced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by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" w:after="0"/>
              <w:ind w:left="112" w:right="0" w:firstLine="0"/>
              <w:jc w:val="lef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the </w:t>
            </w:r>
          </w:p>
        </w:tc>
      </w:tr>
    </w:tbl>
    <w:p>
      <w:pPr>
        <w:autoSpaceDN w:val="0"/>
        <w:autoSpaceDE w:val="0"/>
        <w:widowControl/>
        <w:spacing w:line="216" w:lineRule="exact" w:before="12" w:after="0"/>
        <w:ind w:left="92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aforementioned factors are not clearly understood yet. </w:t>
      </w:r>
    </w:p>
    <w:p>
      <w:pPr>
        <w:autoSpaceDN w:val="0"/>
        <w:autoSpaceDE w:val="0"/>
        <w:widowControl/>
        <w:spacing w:line="240" w:lineRule="exact" w:before="0" w:after="0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 date, perovskite-structure-based ferroelectrics have been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most intensively studied among the various ferroelectric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materials, and the structural origin of the spontaneous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polarization in perovskite materials is well understood based 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distortion of the oxygen octahedra.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upper row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figure 2 compares the distortion of the oxygen octahedron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cubic and tetragonal perovskite structures. Generally, ABO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type perovskites consist of two different cations (A and B)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oxygen ions (O). There are six oxygen ions (each oxygen ion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shared by two adjacent unit cells) in a unit cell, and they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located at the six face centers, while the B-site cation is located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at the body center of the unit cell. In the cubic phase, the charge </w:t>
      </w:r>
    </w:p>
    <w:p>
      <w:pPr>
        <w:autoSpaceDN w:val="0"/>
        <w:autoSpaceDE w:val="0"/>
        <w:widowControl/>
        <w:spacing w:line="240" w:lineRule="auto" w:before="88" w:after="0"/>
        <w:ind w:left="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6110" cy="161162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611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14" w:after="0"/>
        <w:ind w:left="92" w:right="802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centroids of the cations and anions in a unit cell are equivalent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due to the existence of inversion symmetry, meaning that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 cannot be ferroelectric. When there is an elongation </w:t>
      </w:r>
    </w:p>
    <w:p>
      <w:pPr>
        <w:autoSpaceDN w:val="0"/>
        <w:autoSpaceDE w:val="0"/>
        <w:widowControl/>
        <w:spacing w:line="192" w:lineRule="exact" w:before="624" w:after="424"/>
        <w:ind w:left="0" w:right="856" w:firstLine="0"/>
        <w:jc w:val="right"/>
      </w:pP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2013,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|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3</w:t>
      </w:r>
    </w:p>
    <w:p>
      <w:pPr>
        <w:sectPr>
          <w:type w:val="nextColumn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8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150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ARTICLE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129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8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Journal Name</w:t>
            </w:r>
          </w:p>
        </w:tc>
      </w:tr>
    </w:tbl>
    <w:p>
      <w:pPr>
        <w:autoSpaceDN w:val="0"/>
        <w:autoSpaceDE w:val="0"/>
        <w:widowControl/>
        <w:spacing w:line="240" w:lineRule="exact" w:before="184" w:after="0"/>
        <w:ind w:left="6068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coordination), but they amount to less than 1 % of the c lattice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parameter.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295646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5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511809</wp:posOffset>
            </wp:positionH>
            <wp:positionV relativeFrom="page">
              <wp:posOffset>847090</wp:posOffset>
            </wp:positionV>
            <wp:extent cx="3194050" cy="2794397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79439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12"/>
        <w:ind w:left="6068" w:right="802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Direct experimental observation of a small tilt of oxygen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polyhedra is difficult even with state-of-the-art experimental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tools and techniques. However, the aforementioned discussion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is beneficial for understanding the structural evolution in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20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288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68" w:firstLine="0"/>
              <w:jc w:val="righ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fluorite 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ferroelectrics. 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In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perovskite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0" w:right="0" w:firstLine="0"/>
              <w:jc w:val="center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ferroelectrics,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2" w:after="0"/>
              <w:ind w:left="92" w:right="0" w:firstLine="0"/>
              <w:jc w:val="lef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the </w:t>
            </w:r>
          </w:p>
        </w:tc>
      </w:tr>
    </w:tbl>
    <w:p>
      <w:pPr>
        <w:autoSpaceDN w:val="0"/>
        <w:autoSpaceDE w:val="0"/>
        <w:widowControl/>
        <w:spacing w:line="236" w:lineRule="exact" w:before="0" w:after="198"/>
        <w:ind w:left="6068" w:right="798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tetragonality or c/a ratio is frequently used to simply describe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structural distortion.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57-59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polar axis (c-axis) of the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 perovskite phase is generally larger by a few percent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compared to the nonpolar axis (a-axis), so the tetragonality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should be strongly related to the distortion of oxygen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octahedron. The structural evolution in a fluorite ferroelectric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might be also qualitatively similar to perovskite ferroelectrics.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crystal structure of the monoclinic phase is clearly different </w:t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850" w:right="432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2</w:t>
      </w:r>
      <w:r>
        <w:rPr>
          <w:rFonts w:ascii="" w:hAnsi="" w:eastAsia=""/>
          <w:b w:val="0"/>
          <w:i w:val="0"/>
          <w:color w:val="000000"/>
          <w:sz w:val="14"/>
        </w:rPr>
        <w:t xml:space="preserve"> A schematic for the structural origin of the ferroelectricity in perovskite and </w:t>
      </w:r>
      <w:r>
        <w:rPr>
          <w:rFonts w:ascii="" w:hAnsi="" w:eastAsia=""/>
          <w:b w:val="0"/>
          <w:i w:val="0"/>
          <w:color w:val="000000"/>
          <w:sz w:val="14"/>
        </w:rPr>
        <w:t>fluorite ferroelectrics.</w:t>
      </w:r>
    </w:p>
    <w:p>
      <w:pPr>
        <w:autoSpaceDN w:val="0"/>
        <w:autoSpaceDE w:val="0"/>
        <w:widowControl/>
        <w:spacing w:line="240" w:lineRule="exact" w:before="206" w:after="0"/>
        <w:ind w:left="850" w:right="92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along the c-axis, however, the oxygen octahedron is distorted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resulting in a formation of the tetragonal phase. Therefore,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stable location of the B-site cation is displaced away from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center, and there are now two stable eccentric positions. This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origin of the two stable spontaneous polarization states in 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 perovskite material. An analogous discussion can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also derived for fluorite-structure-based ferroelectrics, and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bottom row of figure 2 shows the distortion of oxygen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hexahedron (cubic coordination) in these ferroelectrics (see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also unit cells in figure 1). There are four metal and eight oxygen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ions in a unit cell of the fluorite structure. Metal ions are located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at eight corners and six face centers, while oxygen ions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located at the eight tetrahedral sites. One tetrahedron can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constructed with one corner and three face centered metal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ions. For the cubic phase, the oxygen hexahedron with body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centered metal ion can be found in two adjacent unit cells.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When there is an elongation along the a-axis of the cubic phase,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ferroelectric orthorhombic phase can be formed. In this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case, the location of four oxygen ions (whose coordination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number is three, yellow oxygen ions in figure 1) is significantly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shifted (~13.8 % of c lattice parameter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 from the stable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position in a cubic phase, and each of them has two stable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positions. There are also slight shifts in the position of the other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four oxygen ions (red oxygen ions in figure 1 with four-fold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344"/>
        <w:ind w:left="92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from the tetragonal or orthorhombic phase. However,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distinguishing the orthorhombic from the tetragonal phase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very challenging especially given the fact that the Cu-K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α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radiation used in standard lab equipment is hardly sensitive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oxygen in the presence of heavy atoms like Hf. It is reported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that there is a large difference between the relative ratio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longer axis to shorter axes of the orthorhombic and tetragonal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phase.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15,24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Table I summarizes the lattice parameters of both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phases as reported in literature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15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,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without considering lattice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parameters obtained from polycrystalline thin films, since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values might be a lattice parameters average of mixed phases.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 summary, two important points should be noticed. First,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aspect ratio (r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specified as 2a/(b+c) for the orthorhombic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c/a for the tetragonal phase) of the orthorhombic phase is much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larger than for the tetragonal phase. The 2a/(b+c)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orthorhombic phase was in the range of 1.035-1.040,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while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c/a value of the tetragonal phase was in the range of 1.011-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1.027.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This difference in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was first pointed out by Park et al.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 2013, and more recent results also showed a similar trend.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15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Accordingly, the change of the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could serve as an indirect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evidence for the phase evolution. Second, the difference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between b and c lattice parameters in the orthorhombic phase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was smaller than 0.4 %. Even from the structural analysis 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epitaxial Y-doped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the diffraction peaks from (020)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(002) planes could not be distinguished from each other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possibly due to the broadening of the diffraction peaks.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44,46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206"/>
        <w:ind w:left="960" w:right="1152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Table I</w:t>
      </w:r>
      <w:r>
        <w:rPr>
          <w:rFonts w:ascii="" w:hAnsi="" w:eastAsia=""/>
          <w:b w:val="0"/>
          <w:i w:val="0"/>
          <w:color w:val="000000"/>
          <w:sz w:val="14"/>
        </w:rPr>
        <w:t xml:space="preserve"> Lattice parameters of orthorhombic and tetragonal HfO2. For the sake of convenience, the lattice parameters from double sized unit cells were taken for the tetragonal </w:t>
      </w:r>
      <w:r>
        <w:rPr>
          <w:rFonts w:ascii="" w:hAnsi="" w:eastAsia=""/>
          <w:b w:val="0"/>
          <w:i w:val="0"/>
          <w:color w:val="000000"/>
          <w:sz w:val="14"/>
        </w:rPr>
        <w:t xml:space="preserve">phase.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0.0" w:type="dxa"/>
      </w:tblPr>
      <w:tblGrid>
        <w:gridCol w:w="1487"/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424"/>
        </w:trPr>
        <w:tc>
          <w:tcPr>
            <w:tcW w:type="dxa" w:w="1454"/>
            <w:tcBorders>
              <w:top w:sz="7.199999999999818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Phase </w:t>
            </w:r>
          </w:p>
        </w:tc>
        <w:tc>
          <w:tcPr>
            <w:tcW w:type="dxa" w:w="1354"/>
            <w:gridSpan w:val="2"/>
            <w:tcBorders>
              <w:top w:sz="7.199999999999818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a [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] </w:t>
            </w:r>
          </w:p>
        </w:tc>
        <w:tc>
          <w:tcPr>
            <w:tcW w:type="dxa" w:w="1314"/>
            <w:tcBorders>
              <w:top w:sz="7.199999999999818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b [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] </w:t>
            </w:r>
          </w:p>
        </w:tc>
        <w:tc>
          <w:tcPr>
            <w:tcW w:type="dxa" w:w="1330"/>
            <w:tcBorders>
              <w:top w:sz="7.199999999999818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c[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] </w:t>
            </w:r>
          </w:p>
        </w:tc>
        <w:tc>
          <w:tcPr>
            <w:tcW w:type="dxa" w:w="1018"/>
            <w:tcBorders>
              <w:top w:sz="7.199999999999818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0" w:after="0"/>
              <w:ind w:left="0" w:right="30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r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a</w:t>
            </w:r>
          </w:p>
        </w:tc>
        <w:tc>
          <w:tcPr>
            <w:tcW w:type="dxa" w:w="1660"/>
            <w:tcBorders>
              <w:top w:sz="7.199999999999818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2" w:after="0"/>
              <w:ind w:left="0" w:right="49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V[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Å 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] </w:t>
            </w:r>
          </w:p>
        </w:tc>
        <w:tc>
          <w:tcPr>
            <w:tcW w:type="dxa" w:w="3034"/>
            <w:tcBorders>
              <w:top w:sz="7.199999999999818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7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References </w:t>
            </w:r>
          </w:p>
        </w:tc>
      </w:tr>
      <w:tr>
        <w:trPr>
          <w:trHeight w:hRule="exact" w:val="356"/>
        </w:trPr>
        <w:tc>
          <w:tcPr>
            <w:tcW w:type="dxa" w:w="2808"/>
            <w:gridSpan w:val="3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52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5.10 </w:t>
            </w:r>
          </w:p>
        </w:tc>
        <w:tc>
          <w:tcPr>
            <w:tcW w:type="dxa" w:w="1314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4.90 </w:t>
            </w:r>
          </w:p>
        </w:tc>
        <w:tc>
          <w:tcPr>
            <w:tcW w:type="dxa" w:w="1330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4.92 </w:t>
            </w:r>
          </w:p>
        </w:tc>
        <w:tc>
          <w:tcPr>
            <w:tcW w:type="dxa" w:w="1018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1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1.041 </w:t>
            </w:r>
          </w:p>
        </w:tc>
        <w:tc>
          <w:tcPr>
            <w:tcW w:type="dxa" w:w="1660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4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123.19 </w:t>
            </w:r>
          </w:p>
        </w:tc>
        <w:tc>
          <w:tcPr>
            <w:tcW w:type="dxa" w:w="3034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62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Zeng et al.[66] </w:t>
            </w:r>
          </w:p>
        </w:tc>
      </w:tr>
      <w:tr>
        <w:trPr>
          <w:trHeight w:hRule="exact" w:val="400"/>
        </w:trPr>
        <w:tc>
          <w:tcPr>
            <w:tcW w:type="dxa" w:w="15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33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orthorhombic </w:t>
            </w:r>
          </w:p>
        </w:tc>
        <w:tc>
          <w:tcPr>
            <w:tcW w:type="dxa" w:w="12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0" w:right="52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5.07 </w:t>
            </w:r>
          </w:p>
        </w:tc>
        <w:tc>
          <w:tcPr>
            <w:tcW w:type="dxa" w:w="1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4.88 </w:t>
            </w:r>
          </w:p>
        </w:tc>
        <w:tc>
          <w:tcPr>
            <w:tcW w:type="dxa" w:w="1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4.89 </w:t>
            </w:r>
          </w:p>
        </w:tc>
        <w:tc>
          <w:tcPr>
            <w:tcW w:type="dxa" w:w="10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0" w:right="1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1.038 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0" w:right="4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120.99 </w:t>
            </w:r>
          </w:p>
        </w:tc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4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Reyes-Lillo et al.[67] </w:t>
            </w:r>
          </w:p>
        </w:tc>
      </w:tr>
      <w:tr>
        <w:trPr>
          <w:trHeight w:hRule="exact" w:val="462"/>
        </w:trPr>
        <w:tc>
          <w:tcPr>
            <w:tcW w:type="dxa" w:w="2808"/>
            <w:gridSpan w:val="3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4" w:after="0"/>
              <w:ind w:left="0" w:right="52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5.23 </w:t>
            </w:r>
          </w:p>
        </w:tc>
        <w:tc>
          <w:tcPr>
            <w:tcW w:type="dxa" w:w="1314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5.04 </w:t>
            </w:r>
          </w:p>
        </w:tc>
        <w:tc>
          <w:tcPr>
            <w:tcW w:type="dxa" w:w="133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5.06 </w:t>
            </w:r>
          </w:p>
        </w:tc>
        <w:tc>
          <w:tcPr>
            <w:tcW w:type="dxa" w:w="1018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4" w:after="0"/>
              <w:ind w:left="0" w:right="1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1.036 </w:t>
            </w:r>
          </w:p>
        </w:tc>
        <w:tc>
          <w:tcPr>
            <w:tcW w:type="dxa" w:w="166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4" w:after="0"/>
              <w:ind w:left="0" w:right="4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133.38 </w:t>
            </w:r>
          </w:p>
        </w:tc>
        <w:tc>
          <w:tcPr>
            <w:tcW w:type="dxa" w:w="3034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4" w:after="0"/>
              <w:ind w:left="52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Materlik et al.[26] </w:t>
            </w:r>
          </w:p>
        </w:tc>
      </w:tr>
      <w:tr>
        <w:trPr>
          <w:trHeight w:hRule="exact" w:val="318"/>
        </w:trPr>
        <w:tc>
          <w:tcPr>
            <w:tcW w:type="dxa" w:w="2808"/>
            <w:gridSpan w:val="3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52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5.06 </w:t>
            </w:r>
          </w:p>
        </w:tc>
        <w:tc>
          <w:tcPr>
            <w:tcW w:type="dxa" w:w="1314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3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5.20 </w:t>
            </w:r>
          </w:p>
        </w:tc>
        <w:tc>
          <w:tcPr>
            <w:tcW w:type="dxa" w:w="101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1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1.027 </w:t>
            </w:r>
          </w:p>
        </w:tc>
        <w:tc>
          <w:tcPr>
            <w:tcW w:type="dxa" w:w="16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4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133.29 </w:t>
            </w:r>
          </w:p>
        </w:tc>
        <w:tc>
          <w:tcPr>
            <w:tcW w:type="dxa" w:w="3034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70" w:after="0"/>
              <w:ind w:left="62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Zeng et al.[66] </w:t>
            </w:r>
          </w:p>
        </w:tc>
      </w:tr>
      <w:tr>
        <w:trPr>
          <w:trHeight w:hRule="exact" w:val="400"/>
        </w:trPr>
        <w:tc>
          <w:tcPr>
            <w:tcW w:type="dxa" w:w="15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0" w:after="0"/>
              <w:ind w:left="0" w:right="51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tetragonal </w:t>
            </w:r>
          </w:p>
        </w:tc>
        <w:tc>
          <w:tcPr>
            <w:tcW w:type="dxa" w:w="12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8" w:after="0"/>
              <w:ind w:left="0" w:right="52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4.89 </w:t>
            </w:r>
          </w:p>
        </w:tc>
        <w:tc>
          <w:tcPr>
            <w:tcW w:type="dxa" w:w="1487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4.95 </w:t>
            </w:r>
          </w:p>
        </w:tc>
        <w:tc>
          <w:tcPr>
            <w:tcW w:type="dxa" w:w="10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8" w:after="0"/>
              <w:ind w:left="0" w:right="1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1.012 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8" w:after="0"/>
              <w:ind w:left="0" w:right="4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118.52 </w:t>
            </w:r>
          </w:p>
        </w:tc>
        <w:tc>
          <w:tcPr>
            <w:tcW w:type="dxa" w:w="3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0" w:after="0"/>
              <w:ind w:left="4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Reyes-Lillo et al.[67] </w:t>
            </w:r>
          </w:p>
        </w:tc>
      </w:tr>
      <w:tr>
        <w:trPr>
          <w:trHeight w:hRule="exact" w:val="502"/>
        </w:trPr>
        <w:tc>
          <w:tcPr>
            <w:tcW w:type="dxa" w:w="2808"/>
            <w:gridSpan w:val="3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52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5.05 </w:t>
            </w:r>
          </w:p>
        </w:tc>
        <w:tc>
          <w:tcPr>
            <w:tcW w:type="dxa" w:w="1487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3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5.14 </w:t>
            </w:r>
          </w:p>
        </w:tc>
        <w:tc>
          <w:tcPr>
            <w:tcW w:type="dxa" w:w="1018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1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1.018 </w:t>
            </w:r>
          </w:p>
        </w:tc>
        <w:tc>
          <w:tcPr>
            <w:tcW w:type="dxa" w:w="166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4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131.02 </w:t>
            </w:r>
          </w:p>
        </w:tc>
        <w:tc>
          <w:tcPr>
            <w:tcW w:type="dxa" w:w="3034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2" w:after="0"/>
              <w:ind w:left="52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Materlik et al.[26] </w:t>
            </w:r>
          </w:p>
        </w:tc>
      </w:tr>
      <w:tr>
        <w:trPr>
          <w:trHeight w:hRule="exact" w:val="1248"/>
        </w:trPr>
        <w:tc>
          <w:tcPr>
            <w:tcW w:type="dxa" w:w="2808"/>
            <w:gridSpan w:val="3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22" w:after="0"/>
              <w:ind w:left="0" w:right="0" w:firstLine="0"/>
              <w:jc w:val="left"/>
            </w:pPr>
            <w:r>
              <w:rPr>
                <w:w w:val="98.99999499320984"/>
                <w:rFonts w:ascii="" w:hAnsi="" w:eastAsia=""/>
                <w:b/>
                <w:i w:val="0"/>
                <w:color w:val="000000"/>
                <w:sz w:val="16"/>
              </w:rPr>
              <w:t>4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 | </w:t>
            </w: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J. Name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., 2012, </w:t>
            </w:r>
            <w:r>
              <w:rPr>
                <w:w w:val="98.99999499320984"/>
                <w:rFonts w:ascii="" w:hAnsi="" w:eastAsia=""/>
                <w:b/>
                <w:i w:val="0"/>
                <w:color w:val="000000"/>
                <w:sz w:val="16"/>
              </w:rPr>
              <w:t>00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, 1-3 </w:t>
            </w:r>
          </w:p>
        </w:tc>
        <w:tc>
          <w:tcPr>
            <w:tcW w:type="dxa" w:w="1314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1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94"/>
            <w:gridSpan w:val="2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22" w:after="0"/>
              <w:ind w:left="19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This journal is © The Royal Society of Chemistry 20xx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900"/>
      </w:tblGrid>
      <w:tr>
        <w:trPr>
          <w:trHeight w:hRule="exact" w:val="604"/>
        </w:trPr>
        <w:tc>
          <w:tcPr>
            <w:tcW w:type="dxa" w:w="12124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15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Journal Name 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74" w:after="0"/>
              <w:ind w:left="1326" w:right="0" w:firstLine="0"/>
              <w:jc w:val="lef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0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 ARTICLE </w:t>
            </w:r>
          </w:p>
        </w:tc>
      </w:tr>
    </w:tbl>
    <w:p>
      <w:pPr>
        <w:autoSpaceDN w:val="0"/>
        <w:autoSpaceDE w:val="0"/>
        <w:widowControl/>
        <w:spacing w:line="196" w:lineRule="exact" w:before="190" w:after="208"/>
        <w:ind w:left="850" w:right="1008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Table II</w:t>
      </w:r>
      <w:r>
        <w:rPr>
          <w:rFonts w:ascii="" w:hAnsi="" w:eastAsia=""/>
          <w:b w:val="0"/>
          <w:i w:val="0"/>
          <w:color w:val="000000"/>
          <w:sz w:val="14"/>
        </w:rPr>
        <w:t>The atomic layer deposition (ALD) cycle ratio and resulting doping concentrations for 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films.</w:t>
      </w:r>
      <w:r>
        <w:rPr>
          <w:rFonts w:ascii="" w:hAnsi="" w:eastAsia=""/>
          <w:b w:val="0"/>
          <w:i w:val="0"/>
          <w:color w:val="000000"/>
          <w:sz w:val="14"/>
        </w:rPr>
        <w:t xml:space="preserve">ALD cycle ratio refers to relative cycle ratio between Hf and </w:t>
      </w:r>
      <w:r>
        <w:rPr>
          <w:rFonts w:ascii="" w:hAnsi="" w:eastAsia=""/>
          <w:b w:val="0"/>
          <w:i w:val="0"/>
          <w:color w:val="000000"/>
          <w:sz w:val="14"/>
        </w:rPr>
        <w:t xml:space="preserve">dopant. (XPS: X-ray photoelectron spectroscopy, TOF-SIMS: time of flight secondary ion mass spectrometry, TOF-ERDA: time of flight elastic recoil detection analysis, and PIXE: </w:t>
      </w:r>
      <w:r>
        <w:rPr>
          <w:rFonts w:ascii="" w:hAnsi="" w:eastAsia=""/>
          <w:b w:val="0"/>
          <w:i w:val="0"/>
          <w:color w:val="000000"/>
          <w:sz w:val="14"/>
        </w:rPr>
        <w:t xml:space="preserve">particle induced X-ray emission, XRF: X-ray fluorescence)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2612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26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8694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869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34.0" w:type="dxa"/>
      </w:tblPr>
      <w:tblGrid>
        <w:gridCol w:w="1322"/>
        <w:gridCol w:w="1322"/>
        <w:gridCol w:w="1322"/>
        <w:gridCol w:w="1322"/>
        <w:gridCol w:w="1322"/>
        <w:gridCol w:w="1322"/>
        <w:gridCol w:w="1322"/>
        <w:gridCol w:w="1322"/>
        <w:gridCol w:w="1322"/>
      </w:tblGrid>
      <w:tr>
        <w:trPr>
          <w:trHeight w:hRule="exact" w:val="360"/>
        </w:trPr>
        <w:tc>
          <w:tcPr>
            <w:tcW w:type="dxa" w:w="744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Dopant </w:t>
            </w:r>
          </w:p>
        </w:tc>
        <w:tc>
          <w:tcPr>
            <w:tcW w:type="dxa" w:w="206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1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Sample#1 </w:t>
            </w:r>
          </w:p>
        </w:tc>
        <w:tc>
          <w:tcPr>
            <w:tcW w:type="dxa" w:w="92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Sample#2 </w:t>
            </w:r>
          </w:p>
        </w:tc>
        <w:tc>
          <w:tcPr>
            <w:tcW w:type="dxa" w:w="92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Sample#3 </w:t>
            </w:r>
          </w:p>
        </w:tc>
        <w:tc>
          <w:tcPr>
            <w:tcW w:type="dxa" w:w="91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Sample#4 </w:t>
            </w:r>
          </w:p>
        </w:tc>
        <w:tc>
          <w:tcPr>
            <w:tcW w:type="dxa" w:w="92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Sample#5 </w:t>
            </w:r>
          </w:p>
        </w:tc>
        <w:tc>
          <w:tcPr>
            <w:tcW w:type="dxa" w:w="92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Sample#6 </w:t>
            </w:r>
          </w:p>
        </w:tc>
        <w:tc>
          <w:tcPr>
            <w:tcW w:type="dxa" w:w="91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Sample#7 </w:t>
            </w:r>
          </w:p>
        </w:tc>
      </w:tr>
      <w:tr>
        <w:trPr>
          <w:trHeight w:hRule="exact" w:val="174"/>
        </w:trPr>
        <w:tc>
          <w:tcPr>
            <w:tcW w:type="dxa" w:w="744"/>
            <w:vMerge w:val="restart"/>
            <w:tcBorders>
              <w:top w:sz="8.0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1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Si </w:t>
            </w:r>
          </w:p>
        </w:tc>
        <w:tc>
          <w:tcPr>
            <w:tcW w:type="dxa" w:w="20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ALD cycle ratio [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CR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%]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2.1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3.2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3.7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4.0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4.8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5.3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5.9 </w:t>
            </w:r>
          </w:p>
        </w:tc>
      </w:tr>
      <w:tr>
        <w:trPr>
          <w:trHeight w:hRule="exact" w:val="532"/>
        </w:trPr>
        <w:tc>
          <w:tcPr>
            <w:tcW w:type="dxa" w:w="1322"/>
            <w:vMerge/>
            <w:tcBorders>
              <w:top w:sz="8.0" w:val="single" w:color="#000000"/>
              <w:bottom w:sz="7.2000000000000455" w:val="single" w:color="#000000"/>
            </w:tcBorders>
          </w:tcPr>
          <w:p/>
        </w:tc>
        <w:tc>
          <w:tcPr>
            <w:tcW w:type="dxa" w:w="2060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(Hf:Si) </w:t>
            </w:r>
          </w:p>
        </w:tc>
        <w:tc>
          <w:tcPr>
            <w:tcW w:type="dxa" w:w="916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(46:1) </w:t>
            </w:r>
          </w:p>
        </w:tc>
        <w:tc>
          <w:tcPr>
            <w:tcW w:type="dxa" w:w="922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(30:1) </w:t>
            </w:r>
          </w:p>
        </w:tc>
        <w:tc>
          <w:tcPr>
            <w:tcW w:type="dxa" w:w="922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(26:1) </w:t>
            </w:r>
          </w:p>
        </w:tc>
        <w:tc>
          <w:tcPr>
            <w:tcW w:type="dxa" w:w="916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(24:1) </w:t>
            </w:r>
          </w:p>
        </w:tc>
        <w:tc>
          <w:tcPr>
            <w:tcW w:type="dxa" w:w="922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(20:1) </w:t>
            </w:r>
          </w:p>
        </w:tc>
        <w:tc>
          <w:tcPr>
            <w:tcW w:type="dxa" w:w="922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(18:1) </w:t>
            </w:r>
          </w:p>
        </w:tc>
        <w:tc>
          <w:tcPr>
            <w:tcW w:type="dxa" w:w="916"/>
            <w:tcBorders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(14:1) </w:t>
            </w:r>
          </w:p>
        </w:tc>
      </w:tr>
      <w:tr>
        <w:trPr>
          <w:trHeight w:hRule="exact" w:val="248"/>
        </w:trPr>
        <w:tc>
          <w:tcPr>
            <w:tcW w:type="dxa" w:w="744"/>
            <w:vMerge w:val="restart"/>
            <w:tcBorders>
              <w:top w:sz="7.2000000000000455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060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86" w:val="left"/>
              </w:tabs>
              <w:autoSpaceDE w:val="0"/>
              <w:widowControl/>
              <w:spacing w:line="86" w:lineRule="exact" w:before="20" w:after="0"/>
              <w:ind w:left="728" w:right="720" w:firstLine="0"/>
              <w:jc w:val="left"/>
            </w:pPr>
            <w:r>
              <w:tab/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 xml:space="preserve">[50]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XPS [%] </w:t>
            </w:r>
          </w:p>
        </w:tc>
        <w:tc>
          <w:tcPr>
            <w:tcW w:type="dxa" w:w="916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16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16"/>
            <w:tcBorders>
              <w:top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 </w:t>
            </w:r>
          </w:p>
        </w:tc>
      </w:tr>
      <w:tr>
        <w:trPr>
          <w:trHeight w:hRule="exact" w:val="452"/>
        </w:trPr>
        <w:tc>
          <w:tcPr>
            <w:tcW w:type="dxa" w:w="1322"/>
            <w:vMerge/>
            <w:tcBorders>
              <w:top w:sz="7.2000000000000455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TOF-SIMS [%]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2.0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2.8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</w:tr>
      <w:tr>
        <w:trPr>
          <w:trHeight w:hRule="exact" w:val="168"/>
        </w:trPr>
        <w:tc>
          <w:tcPr>
            <w:tcW w:type="dxa" w:w="744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0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ALD cycle ratio [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CR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%]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3.0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3.6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4.3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5.6 </w:t>
            </w:r>
          </w:p>
        </w:tc>
        <w:tc>
          <w:tcPr>
            <w:tcW w:type="dxa" w:w="922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22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16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38"/>
        </w:trPr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(Hf:Al)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(32:1)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(27:1)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(22:1)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(17:1) </w:t>
            </w:r>
          </w:p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</w:tr>
      <w:tr>
        <w:trPr>
          <w:trHeight w:hRule="exact" w:val="262"/>
        </w:trPr>
        <w:tc>
          <w:tcPr>
            <w:tcW w:type="dxa" w:w="744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Al </w:t>
            </w:r>
          </w:p>
        </w:tc>
        <w:tc>
          <w:tcPr>
            <w:tcW w:type="dxa" w:w="20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68" w:val="left"/>
              </w:tabs>
              <w:autoSpaceDE w:val="0"/>
              <w:widowControl/>
              <w:spacing w:line="86" w:lineRule="exact" w:before="20" w:after="0"/>
              <w:ind w:left="348" w:right="288" w:firstLine="0"/>
              <w:jc w:val="left"/>
            </w:pPr>
            <w:r>
              <w:tab/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 xml:space="preserve">[62]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from growth rate [%]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4.9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5.8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6.9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8.8 </w:t>
            </w:r>
          </w:p>
        </w:tc>
        <w:tc>
          <w:tcPr>
            <w:tcW w:type="dxa" w:w="922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22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16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40"/>
        </w:trPr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TOF-SIMS [%] 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1.0 </w:t>
            </w:r>
          </w:p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2.0 </w:t>
            </w:r>
          </w:p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</w:tr>
      <w:tr>
        <w:trPr>
          <w:trHeight w:hRule="exact" w:val="444"/>
        </w:trPr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TOF-ERDA [%]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7.4 </w:t>
            </w:r>
          </w:p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top w:sz="8.0" w:val="single" w:color="#000000"/>
              <w:bottom w:sz="8.0" w:val="single" w:color="#000000"/>
            </w:tcBorders>
          </w:tcPr>
          <w:p/>
        </w:tc>
      </w:tr>
      <w:tr>
        <w:trPr>
          <w:trHeight w:hRule="exact" w:val="176"/>
        </w:trPr>
        <w:tc>
          <w:tcPr>
            <w:tcW w:type="dxa" w:w="744"/>
            <w:vMerge w:val="restart"/>
            <w:tcBorders>
              <w:top w:sz="8.0" w:val="single" w:color="#000000"/>
              <w:bottom w:sz="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0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ALD cycle ratio [</w:t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>CR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%]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3.6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4.2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5.0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6.7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9.1 </w:t>
            </w:r>
          </w:p>
        </w:tc>
        <w:tc>
          <w:tcPr>
            <w:tcW w:type="dxa" w:w="92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10.0 </w:t>
            </w:r>
          </w:p>
        </w:tc>
        <w:tc>
          <w:tcPr>
            <w:tcW w:type="dxa" w:w="91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11.1 </w:t>
            </w:r>
          </w:p>
        </w:tc>
      </w:tr>
      <w:tr>
        <w:trPr>
          <w:trHeight w:hRule="exact" w:val="524"/>
        </w:trPr>
        <w:tc>
          <w:tcPr>
            <w:tcW w:type="dxa" w:w="1322"/>
            <w:vMerge/>
            <w:tcBorders>
              <w:top w:sz="8.0" w:val="single" w:color="#000000"/>
              <w:bottom w:sz="7.199999999999818" w:val="single" w:color="#000000"/>
            </w:tcBorders>
          </w:tcPr>
          <w:p/>
        </w:tc>
        <w:tc>
          <w:tcPr>
            <w:tcW w:type="dxa" w:w="2060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(Hf:Gd) </w:t>
            </w:r>
          </w:p>
        </w:tc>
        <w:tc>
          <w:tcPr>
            <w:tcW w:type="dxa" w:w="916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(27:1) </w:t>
            </w:r>
          </w:p>
        </w:tc>
        <w:tc>
          <w:tcPr>
            <w:tcW w:type="dxa" w:w="922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(23:1) </w:t>
            </w:r>
          </w:p>
        </w:tc>
        <w:tc>
          <w:tcPr>
            <w:tcW w:type="dxa" w:w="922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(19:1) </w:t>
            </w:r>
          </w:p>
        </w:tc>
        <w:tc>
          <w:tcPr>
            <w:tcW w:type="dxa" w:w="916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(14:1) </w:t>
            </w:r>
          </w:p>
        </w:tc>
        <w:tc>
          <w:tcPr>
            <w:tcW w:type="dxa" w:w="922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(10:1) </w:t>
            </w:r>
          </w:p>
        </w:tc>
        <w:tc>
          <w:tcPr>
            <w:tcW w:type="dxa" w:w="922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(9:1) </w:t>
            </w:r>
          </w:p>
        </w:tc>
        <w:tc>
          <w:tcPr>
            <w:tcW w:type="dxa" w:w="916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(8:1) </w:t>
            </w:r>
          </w:p>
        </w:tc>
      </w:tr>
      <w:tr>
        <w:trPr>
          <w:trHeight w:hRule="exact" w:val="236"/>
        </w:trPr>
        <w:tc>
          <w:tcPr>
            <w:tcW w:type="dxa" w:w="744"/>
            <w:vMerge w:val="restart"/>
            <w:tcBorders>
              <w:top w:sz="7.199999999999818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Gd </w:t>
            </w:r>
          </w:p>
        </w:tc>
        <w:tc>
          <w:tcPr>
            <w:tcW w:type="dxa" w:w="2060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from growth rate/[%] </w:t>
            </w:r>
          </w:p>
        </w:tc>
        <w:tc>
          <w:tcPr>
            <w:tcW w:type="dxa" w:w="916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3.5 </w:t>
            </w:r>
          </w:p>
        </w:tc>
        <w:tc>
          <w:tcPr>
            <w:tcW w:type="dxa" w:w="922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4.2 </w:t>
            </w:r>
          </w:p>
        </w:tc>
        <w:tc>
          <w:tcPr>
            <w:tcW w:type="dxa" w:w="922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5.0 </w:t>
            </w:r>
          </w:p>
        </w:tc>
        <w:tc>
          <w:tcPr>
            <w:tcW w:type="dxa" w:w="916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6.7 </w:t>
            </w:r>
          </w:p>
        </w:tc>
        <w:tc>
          <w:tcPr>
            <w:tcW w:type="dxa" w:w="922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9.1 </w:t>
            </w:r>
          </w:p>
        </w:tc>
        <w:tc>
          <w:tcPr>
            <w:tcW w:type="dxa" w:w="922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10.0 </w:t>
            </w:r>
          </w:p>
        </w:tc>
        <w:tc>
          <w:tcPr>
            <w:tcW w:type="dxa" w:w="916"/>
            <w:tcBorders>
              <w:top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11.1 </w:t>
            </w:r>
          </w:p>
        </w:tc>
      </w:tr>
      <w:tr>
        <w:trPr>
          <w:trHeight w:hRule="exact" w:val="362"/>
        </w:trPr>
        <w:tc>
          <w:tcPr>
            <w:tcW w:type="dxa" w:w="1322"/>
            <w:vMerge/>
            <w:tcBorders>
              <w:top w:sz="7.199999999999818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96" w:val="left"/>
              </w:tabs>
              <w:autoSpaceDE w:val="0"/>
              <w:widowControl/>
              <w:spacing w:line="86" w:lineRule="exact" w:before="114" w:after="0"/>
              <w:ind w:left="620" w:right="576" w:firstLine="0"/>
              <w:jc w:val="left"/>
            </w:pPr>
            <w:r>
              <w:tab/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 xml:space="preserve">[63]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GR/XPS [%] </w:t>
            </w:r>
          </w:p>
        </w:tc>
        <w:tc>
          <w:tcPr>
            <w:tcW w:type="dxa" w:w="9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5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2.0 </w:t>
            </w:r>
          </w:p>
        </w:tc>
        <w:tc>
          <w:tcPr>
            <w:tcW w:type="dxa" w:w="922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9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5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3.0 </w:t>
            </w:r>
          </w:p>
        </w:tc>
        <w:tc>
          <w:tcPr>
            <w:tcW w:type="dxa" w:w="9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7 </w:t>
            </w:r>
          </w:p>
        </w:tc>
        <w:tc>
          <w:tcPr>
            <w:tcW w:type="dxa" w:w="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9 </w:t>
            </w:r>
          </w:p>
        </w:tc>
        <w:tc>
          <w:tcPr>
            <w:tcW w:type="dxa" w:w="922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5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6.0 </w:t>
            </w:r>
          </w:p>
        </w:tc>
        <w:tc>
          <w:tcPr>
            <w:tcW w:type="dxa" w:w="916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11 </w:t>
            </w:r>
          </w:p>
        </w:tc>
      </w:tr>
      <w:tr>
        <w:trPr>
          <w:trHeight w:hRule="exact" w:val="180"/>
        </w:trPr>
        <w:tc>
          <w:tcPr>
            <w:tcW w:type="dxa" w:w="1322"/>
            <w:vMerge/>
            <w:tcBorders>
              <w:top w:sz="7.199999999999818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10" w:val="left"/>
              </w:tabs>
              <w:autoSpaceDE w:val="0"/>
              <w:widowControl/>
              <w:spacing w:line="86" w:lineRule="exact" w:before="94" w:after="0"/>
              <w:ind w:left="752" w:right="720" w:firstLine="0"/>
              <w:jc w:val="left"/>
            </w:pPr>
            <w:r>
              <w:tab/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 xml:space="preserve">[7]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XPS [%] </w:t>
            </w:r>
          </w:p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</w:tr>
      <w:tr>
        <w:trPr>
          <w:trHeight w:hRule="exact" w:val="167"/>
        </w:trPr>
        <w:tc>
          <w:tcPr>
            <w:tcW w:type="dxa" w:w="1322"/>
            <w:vMerge/>
            <w:tcBorders>
              <w:top w:sz="7.199999999999818" w:val="single" w:color="#000000"/>
              <w:bottom w:sz="8.0" w:val="single" w:color="#000000"/>
            </w:tcBorders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916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5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922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5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</w:tr>
      <w:tr>
        <w:trPr>
          <w:trHeight w:hRule="exact" w:val="330"/>
        </w:trPr>
        <w:tc>
          <w:tcPr>
            <w:tcW w:type="dxa" w:w="1322"/>
            <w:vMerge/>
            <w:tcBorders>
              <w:top w:sz="7.199999999999818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6" w:val="left"/>
              </w:tabs>
              <w:autoSpaceDE w:val="0"/>
              <w:widowControl/>
              <w:spacing w:line="86" w:lineRule="exact" w:before="86" w:after="0"/>
              <w:ind w:left="708" w:right="576" w:firstLine="0"/>
              <w:jc w:val="left"/>
            </w:pPr>
            <w:r>
              <w:tab/>
            </w:r>
            <w:r>
              <w:rPr>
                <w:w w:val="95.99999321831596"/>
                <w:rFonts w:ascii="" w:hAnsi="" w:eastAsia=""/>
                <w:b w:val="0"/>
                <w:i w:val="0"/>
                <w:color w:val="000000"/>
                <w:sz w:val="9"/>
              </w:rPr>
              <w:t xml:space="preserve">[61]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PIXE [%] 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3.4 </w:t>
            </w:r>
          </w:p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922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</w:tr>
      <w:tr>
        <w:trPr>
          <w:trHeight w:hRule="exact" w:val="438"/>
        </w:trPr>
        <w:tc>
          <w:tcPr>
            <w:tcW w:type="dxa" w:w="1322"/>
            <w:vMerge/>
            <w:tcBorders>
              <w:top w:sz="7.199999999999818" w:val="single" w:color="#000000"/>
              <w:bottom w:sz="8.0" w:val="single" w:color="#000000"/>
            </w:tcBorders>
          </w:tcPr>
          <w:p/>
        </w:tc>
        <w:tc>
          <w:tcPr>
            <w:tcW w:type="dxa" w:w="206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XRF [%] </w:t>
            </w:r>
          </w:p>
        </w:tc>
        <w:tc>
          <w:tcPr>
            <w:tcW w:type="dxa" w:w="91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2.2 </w:t>
            </w:r>
          </w:p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  <w:tc>
          <w:tcPr>
            <w:tcW w:type="dxa" w:w="1322"/>
            <w:vMerge/>
            <w:tcBorders>
              <w:bottom w:sz="8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338"/>
        <w:ind w:left="0" w:right="0"/>
      </w:pPr>
    </w:p>
    <w:p>
      <w:pPr>
        <w:sectPr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850" w:right="288" w:firstLine="0"/>
        <w:jc w:val="left"/>
      </w:pP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Structural and chemical analysis based on STEM and secondary </w:t>
      </w: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ionic mass spectrometry </w:t>
      </w:r>
    </w:p>
    <w:p>
      <w:pPr>
        <w:autoSpaceDN w:val="0"/>
        <w:autoSpaceDE w:val="0"/>
        <w:widowControl/>
        <w:spacing w:line="240" w:lineRule="exact" w:before="88" w:after="0"/>
        <w:ind w:left="720" w:right="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 examine the structural and chemical properties of doped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Si-, Al-,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with various atomic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layer deposition (ALD) cycle ratios (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= dopant/[dopant + Hf]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x 100) were used. The detailed sample fabrication process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analysis techniques are included in the experimental procedure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section. Measurements of correlation between ALD cycle ratio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the resulting dopant concentration by time of flight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secondary ion mass spectrometry (TOF-SIMS) (for Si- and Al-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films), X-ray photoelectron spectroscopy (XPS) (for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Si-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films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7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), time of flight elastic recoil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detection analysis (TOF-ERDA) (for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films),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particle induced X-ray emission (PIXE) method (for Gd-doped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), and X-ray fluorescence (XRF) are presented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table II. However, every method possesses unique issues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accurately estimating dopant concentrations within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thin films, and the results from different chemical analyses yield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similar, though not equivalent, results. Therefore, the ALD cycle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 is used herein as the described independent variable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(instead of dopant concentration from the chemical analyses).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targeted doping concentrations of Al-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films in table II were estimated from the growth rate of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and dopant oxide in previous studies.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62,63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those papers,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growth rate of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dopant oxide was systematically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examined by controlling ALD cycle ratio and film thickness.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Ferroelectric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are reported to have a columnar </w:t>
      </w:r>
    </w:p>
    <w:p>
      <w:pPr>
        <w:autoSpaceDN w:val="0"/>
        <w:autoSpaceDE w:val="0"/>
        <w:widowControl/>
        <w:spacing w:line="192" w:lineRule="exact" w:before="596" w:after="0"/>
        <w:ind w:left="850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This journal is © The Royal Society of Chemistry 20xx</w:t>
      </w: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grain structure with monoclinic, tetragonal, and orthorhombic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 fractions. The crystalline structures of each grain can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distinguished using probe-corrected STEM (detailed techniques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descriptions can be found in previous reports).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25,40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From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STEM analysis of various regions of the films, mixed monoclinic,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orthorhombic, and tetragonal phase regions are determined.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addition, the various orientations of each of these phases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present in thin films. Figure 3a and b show cross sectional STEM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images of 27 nm-thick Gd-doped and 10 nm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layers between top and bottom TiN electrodes of a capacitor.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figure 3a, the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 shows a coherent interface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between an orthorhombic grain and a monoclinic grain, where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O-[100] and M-[001] directions are oriented parallel to each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other along the viewing direction. The arrow indicates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boundary of the interface between the two phases, which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along the O-[010]//M-[010] directions. The inset in figure 3a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highlights the change in symmetry of the phases across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boundary (scale bar 1 nm). For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in figure 3b,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on the other hand, an orthorhombic grain viewed down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[001] zone axis spans the thickness of the film, and relaxes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towards tetragonal symmetry at the electrode interfaces.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existence of an interfacial tetragonal phase was suggested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exist 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-ZrO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solid solution films,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its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transition to ferroelectric orthorhombic phase was described 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one of the mechanisms behind the so-called wake-up effect.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40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From these STEM images, the columnar grain structure are </w:t>
      </w:r>
    </w:p>
    <w:p>
      <w:pPr>
        <w:autoSpaceDN w:val="0"/>
        <w:autoSpaceDE w:val="0"/>
        <w:widowControl/>
        <w:spacing w:line="192" w:lineRule="exact" w:before="930" w:after="424"/>
        <w:ind w:left="0" w:right="856" w:firstLine="0"/>
        <w:jc w:val="right"/>
      </w:pP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2013,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|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5</w:t>
      </w:r>
    </w:p>
    <w:p>
      <w:pPr>
        <w:sectPr>
          <w:type w:val="nextColumn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8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150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ARTICLE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129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8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Journal Name</w:t>
            </w:r>
          </w:p>
        </w:tc>
      </w:tr>
    </w:tbl>
    <w:p>
      <w:pPr>
        <w:autoSpaceDN w:val="0"/>
        <w:autoSpaceDE w:val="0"/>
        <w:widowControl/>
        <w:spacing w:line="226" w:lineRule="exact" w:before="212" w:after="0"/>
        <w:ind w:left="6068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confirmed and the presence of different phases in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films are verified.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295646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5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847090</wp:posOffset>
            </wp:positionV>
            <wp:extent cx="3166110" cy="8541208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54120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940" w:val="left"/>
          <w:tab w:pos="10340" w:val="left"/>
          <w:tab w:pos="11016" w:val="left"/>
        </w:tabs>
        <w:autoSpaceDE w:val="0"/>
        <w:widowControl/>
        <w:spacing w:line="234" w:lineRule="exact" w:before="6" w:after="0"/>
        <w:ind w:left="6068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Figure 3c shows the depth profiles of ions of interest for 10 nm-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thick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(ALD cycle ratio 1:26) film, which is the cycle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ratio that achieves the highest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using TOF-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SIMS. Figure 3d shows the secondary ion counts of dopants as a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function of depth in 10 nm-thick Si- (ALD cycle ratio 1:26), Al-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(cycle ratio 1:32),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(cycle ratio 1:27) layers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deposited on a TiN bottom electrode with or without TiN top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electrode, respectively. The depth was measured using a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profilometer after TOF-SIMS analysis. For Si- and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thin films, modulations in the secondary ion counts from the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dopants are clearly observed through the entire depth of doped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films. In the case of the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the distance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between peaks in the Si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signal corresponds well to expected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depths of high SiO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concentration in the film based on the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chosen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/SiO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cycle ratio, which includes 4 dopant layers for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 10 nm thick film. The 30 nm-thick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 with the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equivalent ALD cycle ratio was also examined by TOF-SIMS and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 similar modulation of Si content could be observed (data not </w:t>
      </w:r>
      <w:r>
        <w:br/>
      </w:r>
      <w:r>
        <w:tab/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shown). For the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film, on the other hand, the AlO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ion counts were constant in the bulk of the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grains, but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higher at the interface between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TiN electrodes, which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may be caused by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 diffusion to the interfacial regions.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For the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film, the ion counts of GdO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were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relatively low compared to those of Si- and AlO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Si- and Al-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due to lower secondary ion yield of GdO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No sign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of a modulation of GdO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 counts could be observed, but it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does not necessarily mean that the Gd dopants are distributed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uniformly across the whole film. The modulation strength might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 influenced by the relatively low counts and/or spatial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inhomogeneity in the sputtering process of the relatively thick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TiN electrode. In addition, unlike the Si- and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samples, the TiN top and bottom electrodes in the Gd-doped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sample were significantly oxidized. Strong TiO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-</w:t>
      </w:r>
    </w:p>
    <w:p>
      <w:pPr>
        <w:autoSpaceDN w:val="0"/>
        <w:autoSpaceDE w:val="0"/>
        <w:widowControl/>
        <w:spacing w:line="238" w:lineRule="exact" w:before="0" w:after="0"/>
        <w:ind w:left="6068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counts are observed in both top and bottom TiN electrodes via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TOF-SIMS. However, this result does not mean that TiN was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oxidized into TiO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and the existence of TiO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interfacial layer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near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 could not be detected by using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STEM and GIXRD. Although an inhomogeneous distribution of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dopants is observed for Si- and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from TOF-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SIMS, no sign of the formation of a second phase could be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observed in the highly doped regions of the Si-doped sample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from TEM. Further studies would be required to examine the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dopant impact on diffusion within the dielectric, but this topic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is not the main focus of this paper. </w:t>
      </w:r>
    </w:p>
    <w:p>
      <w:pPr>
        <w:autoSpaceDN w:val="0"/>
        <w:tabs>
          <w:tab w:pos="6636" w:val="left"/>
          <w:tab w:pos="7130" w:val="left"/>
          <w:tab w:pos="8016" w:val="left"/>
          <w:tab w:pos="8778" w:val="left"/>
          <w:tab w:pos="10084" w:val="left"/>
          <w:tab w:pos="10660" w:val="left"/>
        </w:tabs>
        <w:autoSpaceDE w:val="0"/>
        <w:widowControl/>
        <w:spacing w:line="240" w:lineRule="exact" w:before="240" w:after="30"/>
        <w:ind w:left="6068" w:right="720" w:firstLine="0"/>
        <w:jc w:val="left"/>
      </w:pP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Structural analysis based on diffraction peaks in GIXRD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Several changes in GIXRD patterns with increasing ALD cycle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resulting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dopant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concentration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have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been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reported.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15,24,65,66,67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J. Müller and Park independently reported </w:t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26" w:after="0"/>
        <w:ind w:left="850" w:right="0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3</w:t>
      </w:r>
      <w:r>
        <w:rPr>
          <w:rFonts w:ascii="" w:hAnsi="" w:eastAsia=""/>
          <w:b w:val="0"/>
          <w:i w:val="0"/>
          <w:color w:val="000000"/>
          <w:sz w:val="14"/>
        </w:rPr>
        <w:t xml:space="preserve"> High angle annular dark field scanning transmission electron microscopy</w:t>
      </w:r>
      <w:r>
        <w:rPr>
          <w:rFonts w:ascii="" w:hAnsi="" w:eastAsia=""/>
          <w:b/>
          <w:i w:val="0"/>
          <w:color w:val="000000"/>
          <w:sz w:val="14"/>
        </w:rPr>
        <w:t xml:space="preserve"> (</w:t>
      </w:r>
      <w:r>
        <w:rPr>
          <w:rFonts w:ascii="" w:hAnsi="" w:eastAsia=""/>
          <w:b w:val="0"/>
          <w:i w:val="0"/>
          <w:color w:val="000000"/>
          <w:sz w:val="14"/>
        </w:rPr>
        <w:t>HAADF-</w:t>
      </w:r>
    </w:p>
    <w:p>
      <w:pPr>
        <w:autoSpaceDN w:val="0"/>
        <w:autoSpaceDE w:val="0"/>
        <w:widowControl/>
        <w:spacing w:line="176" w:lineRule="exact" w:before="32" w:after="0"/>
        <w:ind w:left="850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STEM) images of (a) 27 nm-thick Gd-doped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(Gd:HfO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>) and (b) 10 nm-thick Si-</w:t>
      </w:r>
    </w:p>
    <w:p>
      <w:pPr>
        <w:autoSpaceDN w:val="0"/>
        <w:autoSpaceDE w:val="0"/>
        <w:widowControl/>
        <w:spacing w:line="174" w:lineRule="exact" w:before="22" w:after="0"/>
        <w:ind w:left="850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(Si:HfO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) thin films, respectively. Time of flight secondary ion mass spectra </w:t>
      </w:r>
    </w:p>
    <w:p>
      <w:pPr>
        <w:autoSpaceDN w:val="0"/>
        <w:autoSpaceDE w:val="0"/>
        <w:widowControl/>
        <w:spacing w:line="180" w:lineRule="exact" w:before="0" w:after="0"/>
        <w:ind w:left="850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of (c) 10 nm-thick Si-doped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for various secondary ions and (d) Si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-</w:t>
      </w:r>
      <w:r>
        <w:rPr>
          <w:rFonts w:ascii="" w:hAnsi="" w:eastAsia=""/>
          <w:b w:val="0"/>
          <w:i w:val="0"/>
          <w:color w:val="000000"/>
          <w:sz w:val="14"/>
        </w:rPr>
        <w:t>, AlO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-</w:t>
      </w:r>
      <w:r>
        <w:rPr>
          <w:rFonts w:ascii="" w:hAnsi="" w:eastAsia=""/>
          <w:b w:val="0"/>
          <w:i w:val="0"/>
          <w:color w:val="000000"/>
          <w:sz w:val="14"/>
        </w:rPr>
        <w:t>, and GdO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-</w:t>
      </w:r>
    </w:p>
    <w:p>
      <w:pPr>
        <w:autoSpaceDN w:val="0"/>
        <w:autoSpaceDE w:val="0"/>
        <w:widowControl/>
        <w:spacing w:line="176" w:lineRule="exact" w:before="26" w:after="0"/>
        <w:ind w:left="850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counts for dopant ions in 10 nm-thick Si-, Al-, and Gd-doped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films, respectively.</w:t>
      </w:r>
    </w:p>
    <w:p>
      <w:pPr>
        <w:autoSpaceDN w:val="0"/>
        <w:autoSpaceDE w:val="0"/>
        <w:widowControl/>
        <w:spacing w:line="192" w:lineRule="exact" w:before="988" w:after="0"/>
        <w:ind w:left="850" w:right="0" w:firstLine="0"/>
        <w:jc w:val="left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>6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|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2012,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16" w:right="802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orthorhombic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221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diffraction peak as a fingerprint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ferroelectric orthorhombic phase for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(Hf,Zr)O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respectively, in their dissertations.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68,69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However,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intensity of this diffraction peak was quite weak even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synchrotron X-ray radiation, and it could not be employed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quantitatively extract the orthorhombic phase fractions of the </w:t>
      </w:r>
    </w:p>
    <w:p>
      <w:pPr>
        <w:autoSpaceDN w:val="0"/>
        <w:autoSpaceDE w:val="0"/>
        <w:widowControl/>
        <w:spacing w:line="192" w:lineRule="exact" w:before="580" w:after="424"/>
        <w:ind w:left="0" w:right="810" w:firstLine="0"/>
        <w:jc w:val="righ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This journal is © The Royal Society of Chemistry 20xx 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4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07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Journal Name 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74" w:after="0"/>
              <w:ind w:left="1326" w:right="0" w:firstLine="0"/>
              <w:jc w:val="lef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0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 ARTICLE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26125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26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8694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86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1645920</wp:posOffset>
            </wp:positionH>
            <wp:positionV relativeFrom="page">
              <wp:posOffset>9039860</wp:posOffset>
            </wp:positionV>
            <wp:extent cx="4264659" cy="509077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4659" cy="5090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720" w:right="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films. Another structural change observed in literature was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shift of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diffraction peak to higher 2</w:t>
      </w:r>
      <w:r>
        <w:rPr>
          <w:rFonts w:ascii="" w:hAnsi="" w:eastAsia=""/>
          <w:b w:val="0"/>
          <w:i w:val="0"/>
          <w:color w:val="000000"/>
          <w:sz w:val="18"/>
        </w:rPr>
        <w:t>q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region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increasing ALD cycle ratio in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(Hf,Zr)O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15,24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Although the shift of the diffraction peak is believed to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strongly related to the phase evolution with increasing ALD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cycle ratio and resulting dopant concentration, this shift could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not be systematically and quantitatively examined. In this study,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shifts of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peaks are co-analyzed. Although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 is in reality formed by overlap of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o020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peaks, it will be called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the sake of convenience.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Here,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xhkl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 refers to the diffraction peak from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hkl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planes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x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phase, and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x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can be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m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(monoclinic P2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c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),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(orthorhombic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ca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2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), and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t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(tetragonal P4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nmc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). The changes in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 location can be seen in figure 4a and b, respectively.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shift of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 towards higher 2</w:t>
      </w:r>
      <w:r>
        <w:rPr>
          <w:rFonts w:ascii="" w:hAnsi="" w:eastAsia=""/>
          <w:b w:val="0"/>
          <w:i w:val="0"/>
          <w:color w:val="000000"/>
          <w:sz w:val="18"/>
        </w:rPr>
        <w:t xml:space="preserve"> q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region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increasing ALD cycle ratio is confirmed for all dopants, while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shift of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rather weak. This means that both the 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111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distance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(d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hkl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denotes the interplanar distance of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hkl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planes)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the unit cell volume decreases with increasing ALD cycle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ratio. This phenomenon could be related either to phase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evolution or to generation of internal stress effects dependent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on the dopant size. It should be noted that the radius of both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ions are smaller compared to an Hf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ion, while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Gd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 is larger.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If the change in 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the unit cell volume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relate to an internal stress effect derived from the dopant size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within the Hf lattice, then both values should increase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increasing ALD cycle ratio for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films. This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experimentally not the case. Therefore, the change of 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unit cell volume is expected to relate to a phase change rather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than an internal stress effect. However, it is also noticed that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2</w:t>
      </w:r>
      <w:r>
        <w:rPr>
          <w:rFonts w:ascii="" w:hAnsi="" w:eastAsia=""/>
          <w:b w:val="0"/>
          <w:i w:val="0"/>
          <w:color w:val="000000"/>
          <w:sz w:val="18"/>
        </w:rPr>
        <w:t>q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of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t101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 for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generally lower than that of Si- and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</w:t>
      </w: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4" w:after="0"/>
        <w:ind w:left="92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meaning that the size of the dopant does also affect the 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unit cell volume. </w:t>
      </w:r>
    </w:p>
    <w:p>
      <w:pPr>
        <w:autoSpaceDN w:val="0"/>
        <w:autoSpaceDE w:val="0"/>
        <w:widowControl/>
        <w:spacing w:line="240" w:lineRule="exact" w:before="0" w:after="0"/>
        <w:ind w:left="92" w:right="800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On the other hand, it should be mentioned that the strain from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(local) epitaxial relation between TiN bottom electrode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could be neglected. The interface formed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between TiN and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is believed to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disordered rather than epitaxial. The lattice parameter of cubic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TiN is about 0.424 nm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while those of orthorhombic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range of 0.509 – 0.535 nm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49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Therefore, their differences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 the range of 20 – 26 %, which are believed to be too large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expect an epitaxial relation between them. Schenk examined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texture of 30 nm-thick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 and TiN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electrode in his dissertation, and reported that the strongest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texture is only three multiples of random distribution for both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TiN.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There might be an orientation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relationship, but this relationship is not believed to be of 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prototypical epitaxial type that gives rise to a certain strain in 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specific crystallographic direction that can be easily argued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promote or inhibit the polar character of the polymorphs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as in epitaxial films. Therefore,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epitaxial stress effect from TiN electrodes is not considered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this work. </w:t>
      </w:r>
    </w:p>
    <w:p>
      <w:pPr>
        <w:autoSpaceDN w:val="0"/>
        <w:autoSpaceDE w:val="0"/>
        <w:widowControl/>
        <w:spacing w:line="238" w:lineRule="exact" w:before="16" w:after="116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From the locations of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peaks, 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111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002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can be calculated. In addition, the lattice parameters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longest axis (a-axis for orthorhombic and c-axis for tetragonal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phase) and shorter axes (b- and c-axis for orthorhombic and a-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axis for tetragonal phase) could be determined using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following assumptions: First, the diffraction peak at 35.4 – 35.9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degrees is caused by a diffraction of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o020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t110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planes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without contribution from the 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o200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</w:t>
      </w:r>
      <w:r>
        <w:rPr>
          <w:w w:val="101.22986899481879"/>
          <w:rFonts w:ascii="" w:hAnsi="" w:eastAsia=""/>
          <w:b w:val="0"/>
          <w:i/>
          <w:color w:val="000000"/>
          <w:sz w:val="18"/>
        </w:rPr>
        <w:t>t002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planes. Second, b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 lattice parameters of the orthorhombic phase are assumed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 equal to simplify analysis. In the introduction, it is discussed </w:t>
      </w:r>
    </w:p>
    <w:p>
      <w:pPr>
        <w:sectPr>
          <w:type w:val="nextColumn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64659" cy="3187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4659" cy="318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78" w:after="694"/>
        <w:ind w:left="2702" w:right="2736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4</w:t>
      </w:r>
      <w:r>
        <w:rPr>
          <w:rFonts w:ascii="" w:hAnsi="" w:eastAsia=""/>
          <w:b w:val="0"/>
          <w:i w:val="0"/>
          <w:color w:val="000000"/>
          <w:sz w:val="14"/>
        </w:rPr>
        <w:t xml:space="preserve"> 2</w:t>
      </w:r>
      <w:r>
        <w:rPr>
          <w:rFonts w:ascii="" w:hAnsi="" w:eastAsia=""/>
          <w:b w:val="0"/>
          <w:i w:val="0"/>
          <w:color w:val="000000"/>
          <w:sz w:val="14"/>
        </w:rPr>
        <w:t>q</w:t>
      </w:r>
      <w:r>
        <w:rPr>
          <w:rFonts w:ascii="" w:hAnsi="" w:eastAsia=""/>
          <w:b w:val="0"/>
          <w:i w:val="0"/>
          <w:color w:val="000000"/>
          <w:sz w:val="14"/>
        </w:rPr>
        <w:t xml:space="preserve"> values for (a) </w:t>
      </w:r>
      <w:r>
        <w:rPr>
          <w:rFonts w:ascii="" w:hAnsi="" w:eastAsia=""/>
          <w:b w:val="0"/>
          <w:i/>
          <w:color w:val="000000"/>
          <w:sz w:val="14"/>
        </w:rPr>
        <w:t>o111</w:t>
      </w:r>
      <w:r>
        <w:rPr>
          <w:rFonts w:ascii="" w:hAnsi="" w:eastAsia=""/>
          <w:b w:val="0"/>
          <w:i w:val="0"/>
          <w:color w:val="000000"/>
          <w:sz w:val="14"/>
        </w:rPr>
        <w:t>/</w:t>
      </w:r>
      <w:r>
        <w:rPr>
          <w:rFonts w:ascii="" w:hAnsi="" w:eastAsia=""/>
          <w:b w:val="0"/>
          <w:i/>
          <w:color w:val="000000"/>
          <w:sz w:val="14"/>
        </w:rPr>
        <w:t>t101</w:t>
      </w:r>
      <w:r>
        <w:rPr>
          <w:rFonts w:ascii="" w:hAnsi="" w:eastAsia=""/>
          <w:b w:val="0"/>
          <w:i w:val="0"/>
          <w:color w:val="000000"/>
          <w:sz w:val="14"/>
        </w:rPr>
        <w:t xml:space="preserve"> and (b) </w:t>
      </w:r>
      <w:r>
        <w:rPr>
          <w:rFonts w:ascii="" w:hAnsi="" w:eastAsia=""/>
          <w:b w:val="0"/>
          <w:i/>
          <w:color w:val="000000"/>
          <w:sz w:val="14"/>
        </w:rPr>
        <w:t>o020</w:t>
      </w:r>
      <w:r>
        <w:rPr>
          <w:rFonts w:ascii="" w:hAnsi="" w:eastAsia=""/>
          <w:b w:val="0"/>
          <w:i w:val="0"/>
          <w:color w:val="000000"/>
          <w:sz w:val="14"/>
        </w:rPr>
        <w:t>/</w:t>
      </w:r>
      <w:r>
        <w:rPr>
          <w:rFonts w:ascii="" w:hAnsi="" w:eastAsia=""/>
          <w:b w:val="0"/>
          <w:i/>
          <w:color w:val="000000"/>
          <w:sz w:val="14"/>
        </w:rPr>
        <w:t>o002</w:t>
      </w:r>
      <w:r>
        <w:rPr>
          <w:rFonts w:ascii="" w:hAnsi="" w:eastAsia=""/>
          <w:b w:val="0"/>
          <w:i w:val="0"/>
          <w:color w:val="000000"/>
          <w:sz w:val="14"/>
        </w:rPr>
        <w:t>/</w:t>
      </w:r>
      <w:r>
        <w:rPr>
          <w:rFonts w:ascii="" w:hAnsi="" w:eastAsia=""/>
          <w:b w:val="0"/>
          <w:i/>
          <w:color w:val="000000"/>
          <w:sz w:val="14"/>
        </w:rPr>
        <w:t>t110</w:t>
      </w:r>
      <w:r>
        <w:rPr>
          <w:rFonts w:ascii="" w:hAnsi="" w:eastAsia=""/>
          <w:b w:val="0"/>
          <w:i w:val="0"/>
          <w:color w:val="000000"/>
          <w:sz w:val="14"/>
        </w:rPr>
        <w:t xml:space="preserve"> diffraction peaks as a function of cycle ratio. (c)</w:t>
      </w:r>
      <w:r>
        <w:rPr>
          <w:rFonts w:ascii="" w:hAnsi="" w:eastAsia=""/>
          <w:b w:val="0"/>
          <w:i w:val="0"/>
          <w:color w:val="000000"/>
          <w:sz w:val="14"/>
        </w:rPr>
        <w:t xml:space="preserve">The lattice </w:t>
      </w:r>
      <w:r>
        <w:rPr>
          <w:rFonts w:ascii="" w:hAnsi="" w:eastAsia=""/>
          <w:b w:val="0"/>
          <w:i w:val="0"/>
          <w:color w:val="000000"/>
          <w:sz w:val="14"/>
        </w:rPr>
        <w:t>parameters calculated from the peak locations and (d) their relative ratio (r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a</w:t>
      </w:r>
      <w:r>
        <w:rPr>
          <w:rFonts w:ascii="" w:hAnsi="" w:eastAsia=""/>
          <w:b w:val="0"/>
          <w:i w:val="0"/>
          <w:color w:val="000000"/>
          <w:sz w:val="14"/>
        </w:rPr>
        <w:t>) as a function of cycle ratio</w:t>
      </w:r>
      <w:r>
        <w:rPr>
          <w:rFonts w:ascii="" w:hAnsi="" w:eastAsia=""/>
          <w:b/>
          <w:i w:val="0"/>
          <w:color w:val="000000"/>
          <w:sz w:val="14"/>
        </w:rPr>
        <w:t xml:space="preserve">. </w:t>
      </w:r>
      <w:r>
        <w:rPr>
          <w:rFonts w:ascii="" w:hAnsi="" w:eastAsia=""/>
          <w:b w:val="0"/>
          <w:i w:val="0"/>
          <w:color w:val="000000"/>
          <w:sz w:val="14"/>
        </w:rPr>
        <w:t xml:space="preserve">Cycle ratio </w:t>
      </w:r>
      <w:r>
        <w:rPr>
          <w:rFonts w:ascii="" w:hAnsi="" w:eastAsia=""/>
          <w:b w:val="0"/>
          <w:i w:val="0"/>
          <w:color w:val="000000"/>
          <w:sz w:val="14"/>
        </w:rPr>
        <w:t>(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CR</w:t>
      </w:r>
      <w:r>
        <w:rPr>
          <w:rFonts w:ascii="" w:hAnsi="" w:eastAsia=""/>
          <w:b w:val="0"/>
          <w:i w:val="0"/>
          <w:color w:val="000000"/>
          <w:sz w:val="14"/>
        </w:rPr>
        <w:t>%) refers to ALD cycle number of dopants/(ALD cycle number of dopants + ALD cycle number of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>) x 100.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950"/>
        <w:gridCol w:w="5950"/>
      </w:tblGrid>
      <w:tr>
        <w:trPr>
          <w:trHeight w:hRule="exact" w:val="676"/>
        </w:trPr>
        <w:tc>
          <w:tcPr>
            <w:tcW w:type="dxa" w:w="6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9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>This journal is © The Royal Society of Chemistry 20xx</w:t>
            </w:r>
          </w:p>
        </w:tc>
        <w:tc>
          <w:tcPr>
            <w:tcW w:type="dxa" w:w="52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0" w:right="970" w:firstLine="0"/>
              <w:jc w:val="right"/>
            </w:pPr>
            <w:r>
              <w:rPr>
                <w:w w:val="98.99999499320984"/>
                <w:rFonts w:ascii="" w:hAnsi="" w:eastAsia=""/>
                <w:b w:val="0"/>
                <w:i/>
                <w:color w:val="000000"/>
                <w:sz w:val="16"/>
              </w:rPr>
              <w:t>J. Name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., 2013, </w:t>
            </w:r>
            <w:r>
              <w:rPr>
                <w:w w:val="98.99999499320984"/>
                <w:rFonts w:ascii="" w:hAnsi="" w:eastAsia=""/>
                <w:b/>
                <w:i w:val="0"/>
                <w:color w:val="000000"/>
                <w:sz w:val="16"/>
              </w:rPr>
              <w:t>00</w:t>
            </w:r>
            <w:r>
              <w:rPr>
                <w:w w:val="98.99999499320984"/>
                <w:rFonts w:ascii="" w:hAnsi="" w:eastAsia=""/>
                <w:b w:val="0"/>
                <w:i w:val="0"/>
                <w:color w:val="000000"/>
                <w:sz w:val="16"/>
              </w:rPr>
              <w:t xml:space="preserve">, 1-3 | </w:t>
            </w:r>
            <w:r>
              <w:rPr>
                <w:w w:val="98.99999499320984"/>
                <w:rFonts w:ascii="" w:hAnsi="" w:eastAsia=""/>
                <w:b/>
                <w:i w:val="0"/>
                <w:color w:val="000000"/>
                <w:sz w:val="16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900"/>
      </w:tblGrid>
      <w:tr>
        <w:trPr>
          <w:trHeight w:hRule="exact" w:val="608"/>
        </w:trPr>
        <w:tc>
          <w:tcPr>
            <w:tcW w:type="dxa" w:w="12124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1" w:equalWidth="0"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150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ARTICLE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129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8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Journal Name</w:t>
            </w:r>
          </w:p>
        </w:tc>
      </w:tr>
    </w:tbl>
    <w:p>
      <w:pPr>
        <w:autoSpaceDN w:val="0"/>
        <w:autoSpaceDE w:val="0"/>
        <w:widowControl/>
        <w:spacing w:line="240" w:lineRule="auto" w:before="1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70650" cy="246253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46253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295646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5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3315970</wp:posOffset>
            </wp:positionV>
            <wp:extent cx="6470650" cy="505948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50594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6" w:lineRule="exact" w:before="16" w:after="32"/>
        <w:ind w:left="850" w:right="864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5</w:t>
      </w:r>
      <w:r>
        <w:rPr>
          <w:rFonts w:ascii="" w:hAnsi="" w:eastAsia=""/>
          <w:b w:val="0"/>
          <w:i w:val="0"/>
          <w:color w:val="000000"/>
          <w:sz w:val="14"/>
        </w:rPr>
        <w:t xml:space="preserve"> GIXRD patterns with Rietveld refinement results for (a) Si- (3.7 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CR</w:t>
      </w:r>
      <w:r>
        <w:rPr>
          <w:rFonts w:ascii="" w:hAnsi="" w:eastAsia=""/>
          <w:b w:val="0"/>
          <w:i w:val="0"/>
          <w:color w:val="000000"/>
          <w:sz w:val="14"/>
        </w:rPr>
        <w:t xml:space="preserve">%), (b) Al- (3.0 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CR</w:t>
      </w:r>
      <w:r>
        <w:rPr>
          <w:rFonts w:ascii="" w:hAnsi="" w:eastAsia=""/>
          <w:b w:val="0"/>
          <w:i w:val="0"/>
          <w:color w:val="000000"/>
          <w:sz w:val="14"/>
        </w:rPr>
        <w:t xml:space="preserve">%), and (c) Gd- (3.6 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CR</w:t>
      </w:r>
      <w:r>
        <w:rPr>
          <w:rFonts w:ascii="" w:hAnsi="" w:eastAsia=""/>
          <w:b w:val="0"/>
          <w:i w:val="0"/>
          <w:color w:val="000000"/>
          <w:sz w:val="14"/>
        </w:rPr>
        <w:t>%) 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thin films.</w:t>
      </w:r>
      <w:r>
        <w:rPr>
          <w:rFonts w:ascii="" w:hAnsi="" w:eastAsia=""/>
          <w:b w:val="0"/>
          <w:i w:val="0"/>
          <w:color w:val="000000"/>
          <w:sz w:val="14"/>
        </w:rPr>
        <w:t xml:space="preserve">Bottom panels show diffraction patterns for </w:t>
      </w:r>
      <w:r>
        <w:rPr>
          <w:rFonts w:ascii="" w:hAnsi="" w:eastAsia=""/>
          <w:b w:val="0"/>
          <w:i w:val="0"/>
          <w:color w:val="000000"/>
          <w:sz w:val="14"/>
        </w:rPr>
        <w:t xml:space="preserve">tetragonal (t), orthorhombic (o), and monoclinic (m) phases from crystallographic information files. The intensities of diffraction peaks in reference patterns in bottom panels are </w:t>
      </w:r>
      <w:r>
        <w:rPr>
          <w:rFonts w:ascii="" w:hAnsi="" w:eastAsia=""/>
          <w:b w:val="0"/>
          <w:i w:val="0"/>
          <w:color w:val="000000"/>
          <w:sz w:val="14"/>
        </w:rPr>
        <w:t>plotted in log scale (from 1 to 100 %) to clearly show the locations of weak diffraction peaks.</w:t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850" w:right="94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that the difference within b and c lattice parameters was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smaller than 0.4 % in a previous study,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these two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diffraction peaks are indistinguishable even for the case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epitaxial films.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26,44-46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Figure 4c shows the lattice parameters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as a function of ALD cycle ratio. For Si-doped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the GIXRD patterns from samples with 2.1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3.2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ALD cycle ratio were not considered in this analysis,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since the films predominantly crystallized in the monoclinic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phase. The relative fraction of the monoclinic phase will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determined later based on the Rietveld refinement results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next section. Since the monoclinic phase possesses clearly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distinguishable GIXRD patterns, quantitative analysis of its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structure has been successfully conducted in literature.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6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 this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24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1.010, respectively, and they decreased to 0.991 and 0.984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with increasing ALD cycle ratio to 4.8 and 10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%, respectively.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This decrease in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is believed to be strongly related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phase evolution in the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based films. According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previous reports,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are polycrystalline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columnar grains, and multiple phases such as monoclinic,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tetragonal, and monoclinic are simultaneously present in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layers.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24,25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Although the change in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qualitatively shows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that there might be phase change from orthorhombic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 phase occurring with respect to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%, the phase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evolution cannot be quantitatively analyzed solely based on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shift of diffraction peaks. Therefore, a Rietveld refinement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70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was conducted to quantitatively examine the phase evolution 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tabs>
          <w:tab w:pos="6068" w:val="left"/>
        </w:tabs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study, the structural changes observed during the phase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</w:t>
      </w:r>
    </w:p>
    <w:p>
      <w:pPr>
        <w:autoSpaceDN w:val="0"/>
        <w:autoSpaceDE w:val="0"/>
        <w:widowControl/>
        <w:spacing w:line="216" w:lineRule="exact" w:before="1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transition from orthorhombic to tetragonal phase are </w:t>
      </w:r>
    </w:p>
    <w:p>
      <w:pPr>
        <w:autoSpaceDN w:val="0"/>
        <w:tabs>
          <w:tab w:pos="6068" w:val="left"/>
        </w:tabs>
        <w:autoSpaceDE w:val="0"/>
        <w:widowControl/>
        <w:spacing w:line="216" w:lineRule="exact" w:before="24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intensively studied. The lattice parameters obtained for Gd-</w:t>
      </w:r>
      <w:r>
        <w:tab/>
      </w: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Results of Rietveld refinement and comparison to the ferroelectric </w:t>
      </w:r>
    </w:p>
    <w:p>
      <w:pPr>
        <w:autoSpaceDN w:val="0"/>
        <w:tabs>
          <w:tab w:pos="6068" w:val="left"/>
        </w:tabs>
        <w:autoSpaceDE w:val="0"/>
        <w:widowControl/>
        <w:spacing w:line="230" w:lineRule="exact" w:before="24" w:after="1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from GIXRD patterns were slightly smaller </w:t>
      </w:r>
      <w:r>
        <w:tab/>
      </w: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properties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50" w:right="94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than those for the orthorhombic phase measured using STEM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 a previous study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However, it should be noted that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lattice parameters taken from GIXRD patterns are averages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lattice parameters of orthorhombic and tetragonal phases,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whereas the lattice parameters of specific crystalline phase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nanoscale grains can be measured using STEM.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As expected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from figure 4b, the shorter axis of Gd:HfO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are generally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larger than those of Si- and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and the length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of the shorter axis is generally found to increase with dopant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size. With variations in ALD cycle ratio, the changes in the two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shorter lattice parameters are negligible for all the dopants.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changes in the longest lattice parameters are much stronger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than that of the two shorter axes lattice parameters.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increasing ALD cycle ratio, the longest lattice parameter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decreases for all dopants. From these lattice parameters,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calculated and plotted versus the dopant content (figure 4d).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largest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of 1.033 is observed for the smallest ALD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cycle ratio for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(3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%). However, the value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decreases to 0.989 with increasing ALD cycle ratio to 5.6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largest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for Si-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were 1.014 </w:t>
      </w:r>
    </w:p>
    <w:p>
      <w:pPr>
        <w:autoSpaceDN w:val="0"/>
        <w:autoSpaceDE w:val="0"/>
        <w:widowControl/>
        <w:spacing w:line="192" w:lineRule="exact" w:before="672" w:after="0"/>
        <w:ind w:left="850" w:right="0" w:firstLine="0"/>
        <w:jc w:val="left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>8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|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2012,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Figure 5a, b, and c show the GIXRD patterns and fitted curves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using Rietveld refinement of 3.7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Si-, 3.0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Al-, and 3.6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films. Bottom panels of figures 5a-c show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diffraction patterns of monoclinic, tetragonal,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phase. The details of Rietveld refinement using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TOPAS software are included in the experimental section.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weighted profile R-factor (R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wp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), which shows the quality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refinement quantitatively,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71,72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lies within 20 – 31, 20 – 26,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17 – 21.5 % for Si-, Al-,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respectively.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wp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were the largest (26 – 31 %) for Si-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with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higher than 4.8, which might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related to the effect of dopant size and concentration on lattice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parameters of the crystalline phases of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The effect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dopants will be discussed in more detail later in the next section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5. For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with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% lower than 4.8, the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wp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values are within 20 – 26%. From the fitted diffraction patterns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and resulting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wp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values, it could be concluded that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diffraction patterns were fitted with errors within reasonable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range via Rietveld refinement. The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wp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seem rather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higher compared to the typical values (&lt; 10 %) in Rietveld </w:t>
      </w:r>
    </w:p>
    <w:p>
      <w:pPr>
        <w:autoSpaceDN w:val="0"/>
        <w:autoSpaceDE w:val="0"/>
        <w:widowControl/>
        <w:spacing w:line="192" w:lineRule="exact" w:before="686" w:after="424"/>
        <w:ind w:left="0" w:right="810" w:firstLine="0"/>
        <w:jc w:val="righ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This journal is © The Royal Society of Chemistry 20xx 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4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15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Journal Name 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74" w:after="0"/>
              <w:ind w:left="1326" w:right="0" w:firstLine="0"/>
              <w:jc w:val="lef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0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 ARTICLE </w:t>
            </w:r>
          </w:p>
        </w:tc>
      </w:tr>
    </w:tbl>
    <w:p>
      <w:pPr>
        <w:autoSpaceDN w:val="0"/>
        <w:autoSpaceDE w:val="0"/>
        <w:widowControl/>
        <w:spacing w:line="240" w:lineRule="auto" w:before="184" w:after="0"/>
        <w:ind w:left="22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1680" cy="349377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49377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26125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26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8694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86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1694180</wp:posOffset>
            </wp:positionH>
            <wp:positionV relativeFrom="page">
              <wp:posOffset>4367530</wp:posOffset>
            </wp:positionV>
            <wp:extent cx="4551680" cy="634125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6341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0" w:lineRule="exact" w:before="44" w:after="124"/>
        <w:ind w:left="2668" w:right="2160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6</w:t>
      </w:r>
      <w:r>
        <w:rPr>
          <w:rFonts w:ascii="" w:hAnsi="" w:eastAsia=""/>
          <w:b w:val="0"/>
          <w:i w:val="0"/>
          <w:color w:val="000000"/>
          <w:sz w:val="14"/>
        </w:rPr>
        <w:t xml:space="preserve"> Relative fraction of monoclinic, tetragonal, and orthorhombic phase in (a) Si-, (b) Al-, and (c) Gd-doped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 films as a </w:t>
      </w:r>
      <w:r>
        <w:rPr>
          <w:rFonts w:ascii="" w:hAnsi="" w:eastAsia=""/>
          <w:b w:val="0"/>
          <w:i w:val="0"/>
          <w:color w:val="000000"/>
          <w:sz w:val="14"/>
        </w:rPr>
        <w:t>function of cycle ratio. (d) Comparison of the relative portion of the orthorhombic phase taken from (a), (b) and (c).</w:t>
      </w:r>
      <w:r>
        <w:rPr>
          <w:rFonts w:ascii="" w:hAnsi="" w:eastAsia=""/>
          <w:b w:val="0"/>
          <w:i w:val="0"/>
          <w:color w:val="000000"/>
          <w:sz w:val="14"/>
        </w:rPr>
        <w:t xml:space="preserve">The </w:t>
      </w:r>
      <w:r>
        <w:rPr>
          <w:rFonts w:ascii="" w:hAnsi="" w:eastAsia=""/>
          <w:b w:val="0"/>
          <w:i w:val="0"/>
          <w:color w:val="000000"/>
          <w:sz w:val="14"/>
        </w:rPr>
        <w:t>calculated errors in phase fractions are added as error bars. Cycle ratio (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CR</w:t>
      </w:r>
      <w:r>
        <w:rPr>
          <w:rFonts w:ascii="" w:hAnsi="" w:eastAsia=""/>
          <w:b w:val="0"/>
          <w:i w:val="0"/>
          <w:color w:val="000000"/>
          <w:sz w:val="14"/>
        </w:rPr>
        <w:t xml:space="preserve">%) refers to ALD cycle number of dopants/(ALD </w:t>
      </w:r>
      <w:r>
        <w:rPr>
          <w:rFonts w:ascii="" w:hAnsi="" w:eastAsia=""/>
          <w:b w:val="0"/>
          <w:i w:val="0"/>
          <w:color w:val="000000"/>
          <w:sz w:val="14"/>
        </w:rPr>
        <w:t>cycle number of dopants + ALD cycle number of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>) x 100.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5950"/>
        <w:gridCol w:w="5950"/>
      </w:tblGrid>
      <w:tr>
        <w:trPr>
          <w:trHeight w:hRule="exact" w:val="306"/>
        </w:trPr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430" w:right="0" w:firstLine="0"/>
              <w:jc w:val="left"/>
            </w:pP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>refinements of single crystals or polycrystalline ceramics.</w:t>
            </w:r>
            <w:r>
              <w:rPr>
                <w:w w:val="103.77490520477295"/>
                <w:rFonts w:ascii="" w:hAnsi="" w:eastAsia=""/>
                <w:b w:val="0"/>
                <w:i w:val="0"/>
                <w:color w:val="000000"/>
                <w:sz w:val="12"/>
              </w:rPr>
              <w:t>72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128" w:right="0" w:firstLine="0"/>
              <w:jc w:val="left"/>
            </w:pPr>
            <w:r>
              <w:rPr>
                <w:w w:val="103.77490520477295"/>
                <w:rFonts w:ascii="" w:hAnsi="" w:eastAsia=""/>
                <w:b w:val="0"/>
                <w:i w:val="0"/>
                <w:color w:val="000000"/>
                <w:sz w:val="12"/>
              </w:rPr>
              <w:t>CR</w:t>
            </w:r>
            <w:r>
              <w:rPr>
                <w:w w:val="101.22986899481879"/>
                <w:rFonts w:ascii="" w:hAnsi="" w:eastAsia=""/>
                <w:b w:val="0"/>
                <w:i w:val="0"/>
                <w:color w:val="000000"/>
                <w:sz w:val="18"/>
              </w:rPr>
              <w:t xml:space="preserve">%. However, with an increasing ALD cycle ratio beyond 4.3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However, for the case of doped thin polycrystalline films in this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study, numerous factors including film stress, doping,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preferred orientation, can make an ideal fit impossible, thus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increasing the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wp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72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It should be noted that the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wp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values in this study is quantitatively similar with those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previous Rietveld refinement results conducted on thin or thick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films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63-66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some powders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77-81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</w:t>
      </w:r>
    </w:p>
    <w:p>
      <w:pPr>
        <w:autoSpaceDN w:val="0"/>
        <w:autoSpaceDE w:val="0"/>
        <w:widowControl/>
        <w:spacing w:line="240" w:lineRule="exact" w:before="0" w:after="0"/>
        <w:ind w:left="720" w:right="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Figures 6a-c show the changes in the relative fraction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monoclinic (r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mono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), tetragonal (r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tetra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), and orthorhombic (r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phase as a function of cycle ration in Si-, Al-,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films, respectively. For the case of pure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2.1 - 3.2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Si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more than 85 % of the films are of monoclinic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phase, which is in good agreement with previous results.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24,65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However, the fraction of the monoclinic phase is less than 20 %,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when the ALD cycle ratio is higher than 3.7, 3.0, and 3.6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Si-, Al-,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respectively. Above these ALD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cycle ratios, the ferroelectric orthorhombic phase is the most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prominent phase 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The changes in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relative phase fraction of the orthorhombic phase and pristine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with variation in ALD cycle ratio will be discussed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figure 7 and the corresponding text in greater detail. For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case of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the ALD cycle ratio range where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relative fraction of orthorhombic phase is higher than 20 %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very narrow. Only 3.7 and 4.0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Si-doped films showed an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larger than 50 %, and the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abruptly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decreased to 2.7 % when ALD cycle ratio increased to 4.8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For the case of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the largest fraction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phase (~77 %) is observed for an ALD cycle ratio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of 3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%, and it is still about 66 % for an ALD cycle ratio of 3.6 </w:t>
      </w:r>
    </w:p>
    <w:p>
      <w:pPr>
        <w:autoSpaceDN w:val="0"/>
        <w:autoSpaceDE w:val="0"/>
        <w:widowControl/>
        <w:spacing w:line="192" w:lineRule="exact" w:before="504" w:after="0"/>
        <w:ind w:left="850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This journal is © The Royal Society of Chemistry 20xx</w:t>
      </w: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92" w:right="720" w:firstLine="0"/>
        <w:jc w:val="left"/>
      </w:pP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%, the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decreases to about 23 %. For the case of Gd-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higher than 57 % within the ALD cycle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 range of 3.6 - 4.2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%, and the largest fraction is about 73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for a 4.2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% ALD cycle ratio. However,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decreased to 38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16 % when the ALD cycle ratio increases to 6.7 and 10.0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respectively. The changes in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are summarized for doped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in figure 6d. As seen in the figure 6d, the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for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largest orthorhombic phase fraction is in the range of 3 – 4.2 %,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similar for all the three dopants used in this study. Even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though the exact dopant content could not be clearly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determined by the characterization methods used in table II, we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would conclude that the maximum ferroelectric properties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reached in a dopant range of about 2-3 mol% for all three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dopants. However, it does not necessarily mean that this cycle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 range is universal for all potential dopants. In fact,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cycle ratio of 50 % and 2.6 % were reported for Zr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Sr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8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doping in previous studies. </w:t>
      </w:r>
    </w:p>
    <w:p>
      <w:pPr>
        <w:autoSpaceDN w:val="0"/>
        <w:autoSpaceDE w:val="0"/>
        <w:widowControl/>
        <w:spacing w:line="242" w:lineRule="exact" w:before="0" w:after="0"/>
        <w:ind w:left="92" w:right="800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As mentioned before, the ALD cycle ratio range for a high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orthorhombic phase fraction is narrower for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comparison to Al-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In fact,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monoclinic to orthorhombic phase transition is difficult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analyze since even small dopant amounts already reduce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monoclinic phase fraction drastically. Here, one ALD cycle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dopant oxide every 30 - 40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cycles has a strong impact.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However, the phase evolution from the orthorhombic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tetragonal phase is the most abrupt in the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among the three dopants used in this study. This trend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consistent with the trend in pristine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shown in figure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7a. It should be noted that the pristine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in this study are </w:t>
      </w:r>
    </w:p>
    <w:p>
      <w:pPr>
        <w:autoSpaceDN w:val="0"/>
        <w:autoSpaceDE w:val="0"/>
        <w:widowControl/>
        <w:spacing w:line="192" w:lineRule="exact" w:before="504" w:after="424"/>
        <w:ind w:left="0" w:right="856" w:firstLine="0"/>
        <w:jc w:val="right"/>
      </w:pP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2013,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|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9</w:t>
      </w:r>
    </w:p>
    <w:p>
      <w:pPr>
        <w:sectPr>
          <w:type w:val="nextColumn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8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150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ARTICLE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129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8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Journal Name</w:t>
            </w:r>
          </w:p>
        </w:tc>
      </w:tr>
    </w:tbl>
    <w:p>
      <w:pPr>
        <w:autoSpaceDN w:val="0"/>
        <w:autoSpaceDE w:val="0"/>
        <w:widowControl/>
        <w:spacing w:line="240" w:lineRule="auto" w:before="1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75250" cy="205105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0510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295646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5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1188720</wp:posOffset>
            </wp:positionH>
            <wp:positionV relativeFrom="page">
              <wp:posOffset>2956560</wp:posOffset>
            </wp:positionV>
            <wp:extent cx="5179059" cy="509066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9059" cy="50906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0" w:lineRule="exact" w:before="92" w:after="22"/>
        <w:ind w:left="1872" w:right="1872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7</w:t>
      </w:r>
      <w:r>
        <w:rPr>
          <w:rFonts w:ascii="" w:hAnsi="" w:eastAsia=""/>
          <w:b w:val="0"/>
          <w:i w:val="0"/>
          <w:color w:val="000000"/>
          <w:sz w:val="14"/>
        </w:rPr>
        <w:t xml:space="preserve"> (a)   Pristine P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r</w:t>
      </w:r>
      <w:r>
        <w:rPr>
          <w:rFonts w:ascii="" w:hAnsi="" w:eastAsia=""/>
          <w:b w:val="0"/>
          <w:i w:val="0"/>
          <w:color w:val="000000"/>
          <w:sz w:val="14"/>
        </w:rPr>
        <w:t xml:space="preserve"> before wake-up and field cycling as a function of cycle ratio. (b)  Pristine P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r</w:t>
      </w:r>
      <w:r>
        <w:rPr>
          <w:rFonts w:ascii="" w:hAnsi="" w:eastAsia=""/>
          <w:b w:val="0"/>
          <w:i w:val="0"/>
          <w:color w:val="000000"/>
          <w:sz w:val="14"/>
        </w:rPr>
        <w:t xml:space="preserve"> versus orthorhombic phase portion. The red </w:t>
      </w:r>
      <w:r>
        <w:rPr>
          <w:rFonts w:ascii="" w:hAnsi="" w:eastAsia=""/>
          <w:b w:val="0"/>
          <w:i w:val="0"/>
          <w:color w:val="000000"/>
          <w:sz w:val="14"/>
        </w:rPr>
        <w:t>dashed line shows the linear fit. Cycle ratio (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CR</w:t>
      </w:r>
      <w:r>
        <w:rPr>
          <w:rFonts w:ascii="" w:hAnsi="" w:eastAsia=""/>
          <w:b w:val="0"/>
          <w:i w:val="0"/>
          <w:color w:val="000000"/>
          <w:sz w:val="14"/>
        </w:rPr>
        <w:t xml:space="preserve">%) refers to ALD cycle number of dopants/(ALD cycle number of dopants + ALD cycle number of </w:t>
      </w:r>
      <w:r>
        <w:rPr>
          <w:rFonts w:ascii="" w:hAnsi="" w:eastAsia=""/>
          <w:b w:val="0"/>
          <w:i w:val="0"/>
          <w:color w:val="000000"/>
          <w:sz w:val="14"/>
        </w:rPr>
        <w:t>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>) x 100.</w:t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rather low compared to those in literature, since the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taken before the common wake-up field cycling.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64,82-89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values of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have been reported to strongly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relate to phase evolution during electric field cycling.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84-90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case of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a pristine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larger than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5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observed only for 3.7 and 4.0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ALD cycle ratios.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For the case of Al-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on the other hand,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larger than 5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detected within an ALD cycle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 range of 3.0-3.6 and 3.6 - 5.0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%, respectively. Although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ALD cycle ratio ranges for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larger than 5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seem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similar for Si- and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the actual dopant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concentration range in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 for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larger than 5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might be much wider when a higher growth rate of TMA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is considered.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62,63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(See targeted doping concentrations in table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II.) The largest pristine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observed amongst all dopants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films here is that of the 3.0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ALD cycle ratio Al-doped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film, which also possesses the largest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a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in figure 4d.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From figure 6d and 6a, a strong relationship between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pristine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expected, which can be confirmed in figure 7b.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From a linear fitting, the expected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 of 100 %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fraction was ~15.4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which was smaller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than the theoretical value (~35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 expected for randomly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oriented orthorhombic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53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However, it should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noted that the pristine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can also be affected by other factors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such as film texture,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dead layer thickness,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 thickness,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92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grain size,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degree of crystallinity,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94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the distribution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defects including oxygen vacancies.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Despite these various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factors, however, a strong linear relation implies that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ferroelectricity 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is fundamentally governed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by the polymorphism of the films. </w:t>
      </w:r>
    </w:p>
    <w:p>
      <w:pPr>
        <w:autoSpaceDN w:val="0"/>
        <w:autoSpaceDE w:val="0"/>
        <w:widowControl/>
        <w:spacing w:line="242" w:lineRule="exact" w:before="238" w:after="0"/>
        <w:ind w:left="850" w:right="0" w:firstLine="0"/>
        <w:jc w:val="left"/>
      </w:pPr>
      <w:r>
        <w:rPr>
          <w:w w:val="98.66666793823242"/>
          <w:rFonts w:ascii="" w:hAnsi="" w:eastAsia=""/>
          <w:b/>
          <w:i w:val="0"/>
          <w:color w:val="000000"/>
          <w:sz w:val="18"/>
        </w:rPr>
        <w:t xml:space="preserve">Comparison between dopants </w:t>
      </w:r>
      <w:r>
        <w:br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Based on 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ortho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pristine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data, the change from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orthorhombic to tetragonal phase occurs most abruptly for Si-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This means that the Si dopant effectively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accelerates the phase change from the orthorhombic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 phase and could be related to the relatively large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decrease in unit cell volume due to the small ionic radius of Si.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Figure 8 shows the unit cell volume of the orthorhombic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tetragonal phase in 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The unit cell volume of </w:t>
      </w:r>
    </w:p>
    <w:p>
      <w:pPr>
        <w:autoSpaceDN w:val="0"/>
        <w:autoSpaceDE w:val="0"/>
        <w:widowControl/>
        <w:spacing w:line="192" w:lineRule="exact" w:before="524" w:after="0"/>
        <w:ind w:left="850" w:right="0" w:firstLine="0"/>
        <w:jc w:val="left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>10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|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2012,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72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orthorhombic phase was calculated for films with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largest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value, whereas that of the tetragonal phase was taken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from an ALD cycle ratio with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values below 3 </w:t>
      </w:r>
      <w:r>
        <w:rPr>
          <w:rFonts w:ascii="" w:hAnsi="" w:eastAsia=""/>
          <w:b w:val="0"/>
          <w:i w:val="0"/>
          <w:color w:val="000000"/>
          <w:sz w:val="18"/>
        </w:rPr>
        <w:t>µ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C/cm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For both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and tetragonal phases, the unit cell volume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decreases with smaller dopant size. The trend of decreasing cell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volume for smaller dopants is in good agreement with STEM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measurements, though the volumes obtained by GIXRD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slightly smaller than those measured via STEM (134.4 Å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Gd-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based on volume = abc using a = 5.24, b = 5.06,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c=5.07, and 132.1 Å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based on volume = ab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using a = 5.22 Å and b = 5.03 Å as measured from the center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grain in Fig 3 b)). For all dopants, the unit cell volume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 phase is smaller than for the orthorhombic phase,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which is well-matched with previous studies.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26,66,67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Therefore,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free energy of the tetragonal phase might further decrease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with Si doping compared to the Al and Gd doping case. This can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 understood based on the change in metal-oxygen bond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length. Lee et al. examined the change of free energy for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monoclinic, tetragonal and cubic phases in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doped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various dopants using first principle calculations.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their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report, the relative free energy of the tetragonal phase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compared to the stable monoclinic phase could be reduced by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doping with ions smaller than Hf.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Especially of note, Si doping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could decrease the relative free energy of the tetragonal phase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significantly compared to that of the monoclinic phase.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96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relative free energy of the cubic phase also decreased with Si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doping, but the magnitude of the decrease was much smaller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than for the tetragonal phase.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 similar but  weaker trend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could be observed for Al doping.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Gd doping on the other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hand, the decrease of the free energy of the cubic phase was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larger than for the tetragonal phase.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different behavior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for the examined dopants could be understood based 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changes in the metal-oxygen bond length.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Table III shows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metal-oxygen bond length of tetragonal and orthorhombic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, which were calculated based on computational results.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26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For the case of the tetragonal phase, two different metal oxygen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bond lengths of 2.08 and 2.34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are determined. When an Si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4+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ion replaces one Hf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ion, the Si-O bond length can decrease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1.69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which is very similar with the ideal Si-O bond length (1.63 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) in a quartz SiO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structure.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Moreover, the O-Si-O angle </w:t>
      </w:r>
    </w:p>
    <w:p>
      <w:pPr>
        <w:autoSpaceDN w:val="0"/>
        <w:autoSpaceDE w:val="0"/>
        <w:widowControl/>
        <w:spacing w:line="192" w:lineRule="exact" w:before="524" w:after="424"/>
        <w:ind w:left="0" w:right="810" w:firstLine="0"/>
        <w:jc w:val="righ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This journal is © The Royal Society of Chemistry 20xx 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4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07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Journal Name 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74" w:after="0"/>
              <w:ind w:left="1326" w:right="0" w:firstLine="0"/>
              <w:jc w:val="lef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0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 ARTICLE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26125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26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8694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86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3498850</wp:posOffset>
            </wp:positionV>
            <wp:extent cx="3163570" cy="527262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5272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7380" cy="249046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490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2" w:lineRule="exact" w:before="46" w:after="0"/>
        <w:ind w:left="850" w:right="288" w:firstLine="0"/>
        <w:jc w:val="left"/>
      </w:pPr>
      <w:r>
        <w:rPr>
          <w:rFonts w:ascii="" w:hAnsi="" w:eastAsia=""/>
          <w:b/>
          <w:i w:val="0"/>
          <w:color w:val="000000"/>
          <w:sz w:val="14"/>
        </w:rPr>
        <w:t>Fig. 8</w:t>
      </w:r>
      <w:r>
        <w:rPr>
          <w:rFonts w:ascii="" w:hAnsi="" w:eastAsia=""/>
          <w:b w:val="0"/>
          <w:i w:val="0"/>
          <w:color w:val="000000"/>
          <w:sz w:val="14"/>
        </w:rPr>
        <w:t xml:space="preserve">Unit cell volume as a function of ionic radius of dopants. The ionic radii were </w:t>
      </w:r>
      <w:r>
        <w:rPr>
          <w:rFonts w:ascii="" w:hAnsi="" w:eastAsia=""/>
          <w:b w:val="0"/>
          <w:i w:val="0"/>
          <w:color w:val="000000"/>
          <w:sz w:val="14"/>
        </w:rPr>
        <w:t xml:space="preserve">taken from Ref. 88 and 89. For the case of Si and Al, the ionic radii for eight fold </w:t>
      </w:r>
      <w:r>
        <w:rPr>
          <w:rFonts w:ascii="" w:hAnsi="" w:eastAsia=""/>
          <w:b w:val="0"/>
          <w:i w:val="0"/>
          <w:color w:val="000000"/>
          <w:sz w:val="14"/>
        </w:rPr>
        <w:t>coordination were calculated from extrapolation.</w:t>
      </w:r>
    </w:p>
    <w:p>
      <w:pPr>
        <w:autoSpaceDN w:val="0"/>
        <w:autoSpaceDE w:val="0"/>
        <w:widowControl/>
        <w:spacing w:line="240" w:lineRule="exact" w:before="240" w:after="0"/>
        <w:ind w:left="720" w:right="0" w:firstLine="0"/>
        <w:jc w:val="center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values (105.4° or 117.9°) are also very similar to that in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quartz lattice (108.9° – 110.5°).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As a result, the relative free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energy of the tetragonal phase can decrease significantly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compared to the monoclinic or cubic phases.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As seen in table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III, the bond lengths of the orthorhombic phase are very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different from the tetragonal phase, and the coordination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numbers of oxygen ions are also different: all fourfold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tetragonal and half fourfold and half threefold in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orthorhombic phase.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26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fact, the coordination number of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oxygen ions in the orthorhombic is similar compared to those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monoclinic phase. Although the lattice parameters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phase are very similar to those of the tetragonal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phase, the coordination numbers of Hf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ions in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phase are similar to those in the monoclinic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phase. In the orthorhombic phase, the metal-oxygen bond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lengths of threefold oxygen ions are 2.24, 2.72, and 2.72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while the metal-oxygen bond lengths of fourfold oxygen ions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are 2.23, 2.24, 2.32, and 2.33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Different from the tetragonal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phase, the smallest bond length is 2.23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with no short metal-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oxygen bonds. The shortest bond length is even larger than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cubic phase (~2.18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), and it might not be decreased more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significantly than for Si:HfO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the tetragonal phase. Therefore,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ALD cycle ratio region for ferroelectric properties in Si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might be quite narrow. A similar effect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expected for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with an ideal Al-O bond length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corundum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(1.92</w:t>
      </w:r>
      <w:r>
        <w:rPr>
          <w:w w:val="101.5271610683865"/>
          <w:rFonts w:ascii="" w:hAnsi="" w:eastAsia=""/>
          <w:b w:val="0"/>
          <w:i w:val="0"/>
          <w:color w:val="000000"/>
          <w:sz w:val="18"/>
        </w:rPr>
        <w:t>Å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) being about 14 % smaller compared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Hf-O bond length in cubic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. Therefore, the ALD cycle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 range for ferroelectric properties with Al doping might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larger than for Si doping. For the case of Gd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the ideal Gd-O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bond length should be even larger than for Al-O due to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larger ionic radius of Gd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(105 pm) in relation to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(69 pm)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and Si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(54 pm).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97,98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ionic radii were taken from a previous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study by Shannon for eight fold coordination condition.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97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cases of Al and Si, there was no ionic radius data within eight </w:t>
      </w:r>
    </w:p>
    <w:p>
      <w:pPr>
        <w:autoSpaceDN w:val="0"/>
        <w:autoSpaceDE w:val="0"/>
        <w:widowControl/>
        <w:spacing w:line="192" w:lineRule="exact" w:before="1084" w:after="0"/>
        <w:ind w:left="850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This journal is © The Royal Society of Chemistry 20xx</w:t>
      </w: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tabs>
          <w:tab w:pos="874" w:val="left"/>
          <w:tab w:pos="1480" w:val="left"/>
          <w:tab w:pos="2466" w:val="left"/>
          <w:tab w:pos="3214" w:val="left"/>
          <w:tab w:pos="3732" w:val="left"/>
          <w:tab w:pos="4422" w:val="left"/>
        </w:tabs>
        <w:autoSpaceDE w:val="0"/>
        <w:widowControl/>
        <w:spacing w:line="240" w:lineRule="exact" w:before="0" w:after="0"/>
        <w:ind w:left="92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fold coordination, so the values were estimated by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extrapolating the ionic radii in four to six fold coordination.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98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 result, the orthorhombic phase can be formed within an even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larger ALD cycle ratio range compared to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Other possible causes for a dopant dependence of ALD cycle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ratio range for strong ferroelectric properties were also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examined. The difference in the spatial distribution of dopants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might be another possible reason. From TOF-SIMS results 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figure 3d, the diffusion of Si seems weaker compared to those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of Al and Gd. For the case of Al-doped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films,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homogeneous distribution of Al was reported in some previous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studies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from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TOF-SIMS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results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Auger </w:t>
      </w:r>
      <w:r>
        <w:tab/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electron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spectroscopy.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99,100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diffusion of Al toward interfacial region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could not be observed in these studies.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99,100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ALD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annealing process in the studies from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99,100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was very similar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those in this study, but different results were observed possibly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attributed to a different electrode. In those papers, a Si or Mo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electrode was applied while a TiN electrode was used in our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study.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99,100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 TiN electrode is expected to partially scavenge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oxygen atoms from the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in interfacial regions introducing 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higher oxygen vacancy concentration, which might affect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diffusion of Al dopants. It is well known that the TiN top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electrode can reduce the interfacial SiO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layer between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 xml:space="preserve">2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and the Si substrate.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101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Moreover, partial oxidation of the TiN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bottom electrode was reported for TiN/Hf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0.5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Zr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0.5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/TiN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capacitor structures.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102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Overall, the Si diffusion seems much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weaker in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compared to the Al and Gd diffusion.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Differences in the diffusivity of Si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/Gd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might be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attributed to a different valence number of the dopants and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resulting different oxygen vacancy concentration.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103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Si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4+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is a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tetravalent ion, while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Gd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are trivalent. Therefore, one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oxygen vacancy might be included into the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lattice for every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two Al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or Gd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3+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dopant ions, and the oxygen vacancies might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facilitate the diffusion of dopants by lowering the kinetic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barrier.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103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Due to the relatively low diffusivity of Si, some heavily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doped regions might be formed in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and they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might be detrimental for the formation of the ferroelectric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phase. However, further studies are needed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examine the effect of diffusivity. Varying oxygen vacancy levels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for trivalent dopants are also considered as one potential cause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for the effect of dopants on the ALD cycle ratio range for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 phase formation. However, the narrowest ALD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cycle ratio range in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cannot be understood by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direct effect of oxygen vacancies. Oxygen vacancies are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reported to further stabilize the tetragonal phase compared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orthorhombic phase.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61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Therefore, the additional oxygen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vacancy doping with Al and Gd doping is expected to decrease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ALD cycle ratio range for ferroelectric orthorhombic phase,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which is the opposite from what is experimentally observed. </w:t>
      </w:r>
    </w:p>
    <w:p>
      <w:pPr>
        <w:autoSpaceDN w:val="0"/>
        <w:autoSpaceDE w:val="0"/>
        <w:widowControl/>
        <w:spacing w:line="192" w:lineRule="exact" w:before="2500" w:after="424"/>
        <w:ind w:left="0" w:right="856" w:firstLine="0"/>
        <w:jc w:val="right"/>
      </w:pP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2013,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|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11</w:t>
      </w:r>
    </w:p>
    <w:p>
      <w:pPr>
        <w:sectPr>
          <w:type w:val="nextColumn"/>
          <w:pgSz w:w="11900" w:h="16840"/>
          <w:pgMar w:top="0" w:right="0" w:bottom="0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8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5950"/>
        <w:gridCol w:w="5950"/>
      </w:tblGrid>
      <w:tr>
        <w:trPr>
          <w:trHeight w:hRule="exact" w:val="628"/>
        </w:trPr>
        <w:tc>
          <w:tcPr>
            <w:tcW w:type="dxa" w:w="754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60" w:after="0"/>
              <w:ind w:left="0" w:right="111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644"/>
            <w:tcBorders/>
            <w:shd w:fill="a6a6a6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384"/>
        </w:trPr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938" w:after="0"/>
              <w:ind w:left="0" w:right="0" w:firstLine="0"/>
              <w:jc w:val="left"/>
            </w:pPr>
            <w:r>
              <w:rPr>
                <w:w w:val="98.99999499320984"/>
                <w:rFonts w:ascii="" w:hAnsi="" w:eastAsia=""/>
                <w:b/>
                <w:i w:val="0"/>
                <w:color w:val="000000"/>
                <w:sz w:val="32"/>
              </w:rPr>
              <w:t xml:space="preserve">Journal of Materials Chemistry C </w:t>
            </w:r>
          </w:p>
        </w:tc>
        <w:tc>
          <w:tcPr>
            <w:tcW w:type="dxa" w:w="26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71550" cy="648969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489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6"/>
        </w:trPr>
        <w:tc>
          <w:tcPr>
            <w:tcW w:type="dxa" w:w="101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01742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017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11900"/>
      </w:tblGrid>
      <w:tr>
        <w:trPr>
          <w:trHeight w:hRule="exact" w:val="774"/>
        </w:trPr>
        <w:tc>
          <w:tcPr>
            <w:tcW w:type="dxa" w:w="10184"/>
            <w:tcBorders/>
            <w:shd w:fill="9cb7c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194" w:after="0"/>
              <w:ind w:left="160" w:right="0" w:firstLine="0"/>
              <w:jc w:val="left"/>
            </w:pPr>
            <w:r>
              <w:rPr>
                <w:w w:val="98.99999499320984"/>
                <w:rFonts w:ascii="" w:hAnsi="" w:eastAsia=""/>
                <w:b w:val="0"/>
                <w:i w:val="0"/>
                <w:color w:val="FFFFFF"/>
                <w:sz w:val="32"/>
              </w:rPr>
              <w:t xml:space="preserve">ARTICLE </w:t>
            </w:r>
          </w:p>
        </w:tc>
      </w:tr>
    </w:tbl>
    <w:p>
      <w:pPr>
        <w:autoSpaceDN w:val="0"/>
        <w:autoSpaceDE w:val="0"/>
        <w:widowControl/>
        <w:spacing w:line="174" w:lineRule="exact" w:before="266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14"/>
        </w:rPr>
        <w:t>Table III</w:t>
      </w:r>
      <w:r>
        <w:rPr>
          <w:rFonts w:ascii="" w:hAnsi="" w:eastAsia=""/>
          <w:b w:val="0"/>
          <w:i w:val="0"/>
          <w:color w:val="000000"/>
          <w:sz w:val="14"/>
        </w:rPr>
        <w:t xml:space="preserve"> Hf-O bond length in orthorhombic and tetragonal HfO</w:t>
      </w:r>
      <w:r>
        <w:rPr>
          <w:w w:val="95.99999321831596"/>
          <w:rFonts w:ascii="" w:hAnsi="" w:eastAsia=""/>
          <w:b w:val="0"/>
          <w:i w:val="0"/>
          <w:color w:val="000000"/>
          <w:sz w:val="9"/>
        </w:rPr>
        <w:t>2</w:t>
      </w:r>
      <w:r>
        <w:rPr>
          <w:rFonts w:ascii="" w:hAnsi="" w:eastAsia=""/>
          <w:b w:val="0"/>
          <w:i w:val="0"/>
          <w:color w:val="000000"/>
          <w:sz w:val="14"/>
        </w:rPr>
        <w:t xml:space="preserve">. The bond length was calculated from the lattice parameters and relative ionic locations in Ref. 26. O3 and O4 refer </w:t>
      </w:r>
    </w:p>
    <w:p>
      <w:pPr>
        <w:autoSpaceDN w:val="0"/>
        <w:autoSpaceDE w:val="0"/>
        <w:widowControl/>
        <w:spacing w:line="170" w:lineRule="exact" w:before="22" w:after="208"/>
        <w:ind w:left="850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 xml:space="preserve">to threefold and fourfold bounded oxygen, respectively.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0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416"/>
        </w:trPr>
        <w:tc>
          <w:tcPr>
            <w:tcW w:type="dxa" w:w="1536"/>
            <w:tcBorders>
              <w:top w:sz="7.2000000000000455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Phase </w:t>
            </w:r>
          </w:p>
        </w:tc>
        <w:tc>
          <w:tcPr>
            <w:tcW w:type="dxa" w:w="1536"/>
            <w:tcBorders>
              <w:top w:sz="7.2000000000000455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Oxygen type </w:t>
            </w:r>
          </w:p>
        </w:tc>
        <w:tc>
          <w:tcPr>
            <w:tcW w:type="dxa" w:w="1540"/>
            <w:tcBorders>
              <w:top w:sz="7.2000000000000455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I </w:t>
            </w:r>
          </w:p>
        </w:tc>
        <w:tc>
          <w:tcPr>
            <w:tcW w:type="dxa" w:w="1536"/>
            <w:tcBorders>
              <w:top w:sz="7.2000000000000455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II </w:t>
            </w:r>
          </w:p>
        </w:tc>
        <w:tc>
          <w:tcPr>
            <w:tcW w:type="dxa" w:w="1536"/>
            <w:tcBorders>
              <w:top w:sz="7.2000000000000455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III </w:t>
            </w:r>
          </w:p>
        </w:tc>
        <w:tc>
          <w:tcPr>
            <w:tcW w:type="dxa" w:w="1540"/>
            <w:tcBorders>
              <w:top w:sz="7.2000000000000455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IV </w:t>
            </w:r>
          </w:p>
        </w:tc>
      </w:tr>
      <w:tr>
        <w:trPr>
          <w:trHeight w:hRule="exact" w:val="222"/>
        </w:trPr>
        <w:tc>
          <w:tcPr>
            <w:tcW w:type="dxa" w:w="1536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7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orthorhombic </w:t>
            </w:r>
          </w:p>
        </w:tc>
        <w:tc>
          <w:tcPr>
            <w:tcW w:type="dxa" w:w="1536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O3 </w:t>
            </w:r>
          </w:p>
        </w:tc>
        <w:tc>
          <w:tcPr>
            <w:tcW w:type="dxa" w:w="154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2.243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3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2.721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3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2.773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40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- </w:t>
            </w:r>
          </w:p>
        </w:tc>
      </w:tr>
      <w:tr>
        <w:trPr>
          <w:trHeight w:hRule="exact" w:val="135"/>
        </w:trPr>
        <w:tc>
          <w:tcPr>
            <w:tcW w:type="dxa" w:w="1983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983"/>
            <w:vMerge/>
            <w:tcBorders>
              <w:top w:sz="8.0" w:val="single" w:color="#000000"/>
            </w:tcBorders>
          </w:tcPr>
          <w:p/>
        </w:tc>
        <w:tc>
          <w:tcPr>
            <w:tcW w:type="dxa" w:w="1540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2.231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36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2.238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36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1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2.324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983"/>
            <w:vMerge/>
            <w:tcBorders>
              <w:top w:sz="8.0" w:val="single" w:color="#000000"/>
            </w:tcBorders>
          </w:tcPr>
          <w:p/>
        </w:tc>
      </w:tr>
      <w:tr>
        <w:trPr>
          <w:trHeight w:hRule="exact" w:val="469"/>
        </w:trPr>
        <w:tc>
          <w:tcPr>
            <w:tcW w:type="dxa" w:w="1983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53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O4 </w:t>
            </w:r>
          </w:p>
        </w:tc>
        <w:tc>
          <w:tcPr>
            <w:tcW w:type="dxa" w:w="1983"/>
            <w:vMerge/>
            <w:tcBorders>
              <w:bottom w:sz="8.0" w:val="single" w:color="#000000"/>
            </w:tcBorders>
          </w:tcPr>
          <w:p/>
        </w:tc>
        <w:tc>
          <w:tcPr>
            <w:tcW w:type="dxa" w:w="1983"/>
            <w:vMerge/>
            <w:tcBorders>
              <w:bottom w:sz="8.0" w:val="single" w:color="#000000"/>
            </w:tcBorders>
          </w:tcPr>
          <w:p/>
        </w:tc>
        <w:tc>
          <w:tcPr>
            <w:tcW w:type="dxa" w:w="1983"/>
            <w:vMerge/>
            <w:tcBorders>
              <w:bottom w:sz="8.0" w:val="single" w:color="#000000"/>
            </w:tcBorders>
          </w:tcPr>
          <w:p/>
        </w:tc>
        <w:tc>
          <w:tcPr>
            <w:tcW w:type="dxa" w:w="154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2.334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</w:tr>
      <w:tr>
        <w:trPr>
          <w:trHeight w:hRule="exact" w:val="422"/>
        </w:trPr>
        <w:tc>
          <w:tcPr>
            <w:tcW w:type="dxa" w:w="153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tetragonal </w:t>
            </w:r>
          </w:p>
        </w:tc>
        <w:tc>
          <w:tcPr>
            <w:tcW w:type="dxa" w:w="153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O4 </w:t>
            </w:r>
          </w:p>
        </w:tc>
        <w:tc>
          <w:tcPr>
            <w:tcW w:type="dxa" w:w="154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2.078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3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2.078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3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2.336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  <w:tc>
          <w:tcPr>
            <w:tcW w:type="dxa" w:w="154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2.336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Å</w:t>
            </w:r>
          </w:p>
        </w:tc>
      </w:tr>
    </w:tbl>
    <w:p>
      <w:pPr>
        <w:autoSpaceDN w:val="0"/>
        <w:autoSpaceDE w:val="0"/>
        <w:widowControl/>
        <w:spacing w:line="216" w:lineRule="exact" w:before="798" w:after="80"/>
        <w:ind w:left="0" w:right="802" w:firstLine="0"/>
        <w:jc w:val="righ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DRESDEN Fellowship Program of the TU Dresden is part of its </w:t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0"/>
        <w:ind w:left="85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Conclusions </w:t>
      </w:r>
    </w:p>
    <w:p>
      <w:pPr>
        <w:autoSpaceDN w:val="0"/>
        <w:autoSpaceDE w:val="0"/>
        <w:widowControl/>
        <w:spacing w:line="240" w:lineRule="exact" w:before="94" w:after="0"/>
        <w:ind w:left="850" w:right="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In conclusion, the structural changes within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doped with Si, Al, and Gd were systematically examined.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quantitatively investigate changes in the GIXRD patterns,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Rietveld refinement was first conducted. Here, a strong linear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relationship between the orthorhombic phase fraction and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pristine remanent polarization value is confirming the original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hypothesis, demonstrating that the underlying ferroelectric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response is strongly coupled to the orthorhombic phase fraction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of the fluorite crystal structure. The methodology used in this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study provides a framework for the newly reported nanoscale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fluorite ferroelectrics. Although the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thin films doped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Si, Al, and Gd were studied here, this structural analysis 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believed to be widely applicable even to the fluorite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ferroelectrics with different matrix and dopant materials.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The largest P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and orthorhombic phase fraction can be observed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within the cycle ratio range of 3 – 4.2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CR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%, which is believed to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be the doping concentration range of 1 – 3 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cat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% for all the three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dopants. The ALD cycle ratio region for ferroelectric properties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was the narrowest for Si-doped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, and increased with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increasing dopant size. This can be qualitatively understood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based on a metal-oxygen bond length model. The shorter Hf-O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bond length in the tetragonal phase is much smaller than in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orthorhombic phase. Therefore, Si doping might decrease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relative free energy of tetragonal phase more significantly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compared to the orthorhombic phase. This effect may become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weaker with increasing dopant size. </w:t>
      </w:r>
    </w:p>
    <w:p>
      <w:pPr>
        <w:autoSpaceDN w:val="0"/>
        <w:autoSpaceDE w:val="0"/>
        <w:widowControl/>
        <w:spacing w:line="294" w:lineRule="exact" w:before="640" w:after="0"/>
        <w:ind w:left="85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Acknowledgements </w:t>
      </w:r>
    </w:p>
    <w:p>
      <w:pPr>
        <w:autoSpaceDN w:val="0"/>
        <w:autoSpaceDE w:val="0"/>
        <w:widowControl/>
        <w:spacing w:line="240" w:lineRule="exact" w:before="78" w:after="0"/>
        <w:ind w:left="850" w:right="96" w:firstLine="0"/>
        <w:jc w:val="both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Authors gratefully acknowledge funding from the Army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Research Office through contract number W911NF-15-1-0593.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M.H.P. is supported by DRESDEN Junior Fellowship. The </w:t>
      </w:r>
    </w:p>
    <w:p>
      <w:pPr>
        <w:autoSpaceDN w:val="0"/>
        <w:autoSpaceDE w:val="0"/>
        <w:widowControl/>
        <w:spacing w:line="192" w:lineRule="exact" w:before="662" w:after="0"/>
        <w:ind w:left="850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This journal is © The Royal Society of Chemistry 20xx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92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Institutional Strategy, funded by the Excellence Initiative of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German Federal and State Governments. T.S., U.S. and T.M.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gratefully acknowledge the  German  Research  Foundation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(Deutsche  Forschungsgemeinschaft)  for  funding  part  of  this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research in the frame of the “Inferox” project (MI 1247/11-2).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E.D.G. and J.M.L. gratefully acknowledge funding from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National Science Foundation (Award No. DMR-1350273). E.D.G.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acknowledges support for this work through a National Science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Foundation Graduate Research Fellowship (Grant DGE-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1252376). This work was performed in part at the Analytical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Instrumentation Facility (AIF) at North Carolina State University,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which is supported by the State of North Carolina and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National Science Foundation (award number ECCS-1542015).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AIF is a member of the North Carolina Research Triangle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Nanotechnology Network (RTNN), a site in the National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Nanotechnology Coordinated Infrastructure (NNCI).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authors thank C. Adelmann and his group at Imec for the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>deposition of Al- and Gd-doped HfO</w:t>
      </w:r>
      <w:r>
        <w:rPr>
          <w:w w:val="103.77490520477295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 films and PIXE analysis.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The authors thank P. Hoenicke at Physikalisch-Technische </w:t>
      </w: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Bundesanstalt (PTB) for XRF analysis. </w:t>
      </w:r>
    </w:p>
    <w:p>
      <w:pPr>
        <w:autoSpaceDN w:val="0"/>
        <w:tabs>
          <w:tab w:pos="376" w:val="left"/>
        </w:tabs>
        <w:autoSpaceDE w:val="0"/>
        <w:widowControl/>
        <w:spacing w:line="204" w:lineRule="exact" w:before="516" w:after="0"/>
        <w:ind w:left="92" w:right="720" w:firstLine="0"/>
        <w:jc w:val="left"/>
      </w:pPr>
      <w:r>
        <w:rPr>
          <w:w w:val="101.22986899481879"/>
          <w:rFonts w:ascii="" w:hAnsi="" w:eastAsia=""/>
          <w:b w:val="0"/>
          <w:i w:val="0"/>
          <w:color w:val="000000"/>
          <w:sz w:val="18"/>
        </w:rPr>
        <w:t xml:space="preserve">References </w:t>
      </w:r>
      <w:r>
        <w:br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S. Böscke, J. Müller, D. Bräuhaus, U. Schroeder and U.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Böttger,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2011,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99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102903. </w:t>
      </w:r>
    </w:p>
    <w:p>
      <w:pPr>
        <w:autoSpaceDN w:val="0"/>
        <w:tabs>
          <w:tab w:pos="376" w:val="left"/>
        </w:tabs>
        <w:autoSpaceDE w:val="0"/>
        <w:widowControl/>
        <w:spacing w:line="200" w:lineRule="exact" w:before="18" w:after="0"/>
        <w:ind w:left="92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P. Polakowski and J. Müller,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232905. </w:t>
      </w:r>
    </w:p>
    <w:p>
      <w:pPr>
        <w:autoSpaceDN w:val="0"/>
        <w:autoSpaceDE w:val="0"/>
        <w:widowControl/>
        <w:spacing w:line="216" w:lineRule="exact" w:before="0" w:after="0"/>
        <w:ind w:left="92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K. D. Kim, M. H. Park, H. J. Kim, Y. J. Kim, T. Moon, Y. H. Lee, S. </w:t>
      </w:r>
    </w:p>
    <w:p>
      <w:pPr>
        <w:autoSpaceDN w:val="0"/>
        <w:tabs>
          <w:tab w:pos="376" w:val="left"/>
        </w:tabs>
        <w:autoSpaceDE w:val="0"/>
        <w:widowControl/>
        <w:spacing w:line="200" w:lineRule="exact" w:before="18" w:after="0"/>
        <w:ind w:left="92" w:right="720" w:firstLine="0"/>
        <w:jc w:val="left"/>
      </w:pP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 Hyun, C. S. 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Mater. Chem. C,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6864-6872.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A. Pal, V. K. Narahimhan, S. Weekd, K. Littau, D. Pramanik, T.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Chiang,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022903. </w:t>
      </w:r>
    </w:p>
    <w:p>
      <w:pPr>
        <w:autoSpaceDN w:val="0"/>
        <w:autoSpaceDE w:val="0"/>
        <w:widowControl/>
        <w:spacing w:line="218" w:lineRule="exact" w:before="0" w:after="0"/>
        <w:ind w:left="92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Mueller, J. Mueller, A. Singh, S. Riedel, J. Sundqvist, U. </w:t>
      </w:r>
    </w:p>
    <w:p>
      <w:pPr>
        <w:autoSpaceDN w:val="0"/>
        <w:autoSpaceDE w:val="0"/>
        <w:widowControl/>
        <w:spacing w:line="202" w:lineRule="exact" w:before="14" w:after="0"/>
        <w:ind w:left="376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Schroeder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Funct.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2012,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2412-2417. </w:t>
      </w:r>
    </w:p>
    <w:p>
      <w:pPr>
        <w:autoSpaceDN w:val="0"/>
        <w:autoSpaceDE w:val="0"/>
        <w:widowControl/>
        <w:spacing w:line="218" w:lineRule="exact" w:before="0" w:after="0"/>
        <w:ind w:left="92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Müller, U. Schröder, T. S. Böscke, I. Müller, U. Böttger, L. </w:t>
      </w:r>
    </w:p>
    <w:p>
      <w:pPr>
        <w:autoSpaceDN w:val="0"/>
        <w:autoSpaceDE w:val="0"/>
        <w:widowControl/>
        <w:spacing w:line="202" w:lineRule="exact" w:before="14" w:after="0"/>
        <w:ind w:left="376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Wilde, J. Sundqvist, M. Lemberger, P. Kücher, T. Mikolajick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L. Frey,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Phys.,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2011,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114113. </w:t>
      </w:r>
    </w:p>
    <w:p>
      <w:pPr>
        <w:autoSpaceDN w:val="0"/>
        <w:autoSpaceDE w:val="0"/>
        <w:widowControl/>
        <w:spacing w:line="192" w:lineRule="exact" w:before="758" w:after="424"/>
        <w:ind w:left="0" w:right="856" w:firstLine="0"/>
        <w:jc w:val="right"/>
      </w:pP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2013,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|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12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4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07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Journal Name 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74" w:after="0"/>
              <w:ind w:left="1326" w:right="0" w:firstLine="0"/>
              <w:jc w:val="lef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0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 xml:space="preserve"> ARTICLE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326125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26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8694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869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/>
          <w:color w:val="000000"/>
          <w:sz w:val="18"/>
        </w:rPr>
        <w:t>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Mueller, C. Adelmann, A. Singh, S. Van Elshocht, U. </w:t>
      </w:r>
    </w:p>
    <w:p>
      <w:pPr>
        <w:autoSpaceDN w:val="0"/>
        <w:autoSpaceDE w:val="0"/>
        <w:widowControl/>
        <w:spacing w:line="196" w:lineRule="exact" w:before="2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Schroeder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ECS J. Sol. St. Technol.,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2012,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N123-N126.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Schenk, S. Mueller, U. Schroeder, R. Materlik, A. Kersch, M. </w:t>
      </w:r>
    </w:p>
    <w:p>
      <w:pPr>
        <w:autoSpaceDN w:val="0"/>
        <w:autoSpaceDE w:val="0"/>
        <w:widowControl/>
        <w:spacing w:line="200" w:lineRule="exact" w:before="16" w:after="0"/>
        <w:ind w:left="1134" w:right="96" w:firstLine="0"/>
        <w:jc w:val="both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Popovici, C. Adelmann, S. Van Elshocht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Proceedings of the European Solid-State Device Research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Conference (ESSDERC)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2013, 260-263.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Müller, T. S. Böscke, S. Müller, P. Polakowski, J. Paul, D. </w:t>
      </w:r>
    </w:p>
    <w:p>
      <w:pPr>
        <w:autoSpaceDN w:val="0"/>
        <w:autoSpaceDE w:val="0"/>
        <w:widowControl/>
        <w:spacing w:line="216" w:lineRule="exact" w:before="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Martin, T. Schenk, K. Khullar, A. Kersch, W. Weinreich, S. </w:t>
      </w:r>
    </w:p>
    <w:p>
      <w:pPr>
        <w:autoSpaceDN w:val="0"/>
        <w:autoSpaceDE w:val="0"/>
        <w:widowControl/>
        <w:spacing w:line="216" w:lineRule="exact" w:before="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Riedel, K. Seidel, A. Kumar, T. M. Arruda, S. V. Kallinin, T. </w:t>
      </w:r>
    </w:p>
    <w:p>
      <w:pPr>
        <w:autoSpaceDN w:val="0"/>
        <w:autoSpaceDE w:val="0"/>
        <w:widowControl/>
        <w:spacing w:line="216" w:lineRule="exact" w:before="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Schlosser, R. Boschke, R. van Bentum, U. Schroeder and T. </w:t>
      </w:r>
    </w:p>
    <w:p>
      <w:pPr>
        <w:autoSpaceDN w:val="0"/>
        <w:autoSpaceDE w:val="0"/>
        <w:widowControl/>
        <w:spacing w:line="202" w:lineRule="exact" w:before="14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IEEE International Electron Devices Meeting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(IEDM)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2013.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Starschich, D. Griesche, T. Schneller and U. Boettger,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ECS J.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Sol. St. Sci. Technol.,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P419-P423. </w:t>
      </w:r>
    </w:p>
    <w:p>
      <w:pPr>
        <w:autoSpaceDN w:val="0"/>
        <w:autoSpaceDE w:val="0"/>
        <w:widowControl/>
        <w:spacing w:line="200" w:lineRule="exact" w:before="18" w:after="0"/>
        <w:ind w:left="720" w:right="96" w:firstLine="0"/>
        <w:jc w:val="righ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Starschich, U.Boettger,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Mater. Chem. C,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333-338.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L. Xu, T. Nishimura, S. Shibayama, T. Yajima, S. Migita, A.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Toriumi,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Express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091501.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L. Xu, S. Shibayama, K. Izukashi, T. Nishimura, T. Yajima, S. </w:t>
      </w:r>
    </w:p>
    <w:p>
      <w:pPr>
        <w:autoSpaceDN w:val="0"/>
        <w:tabs>
          <w:tab w:pos="1134" w:val="left"/>
          <w:tab w:pos="2176" w:val="left"/>
          <w:tab w:pos="3154" w:val="left"/>
          <w:tab w:pos="3982" w:val="left"/>
          <w:tab w:pos="5442" w:val="left"/>
        </w:tabs>
        <w:autoSpaceDE w:val="0"/>
        <w:widowControl/>
        <w:spacing w:line="200" w:lineRule="exact" w:before="16" w:after="0"/>
        <w:ind w:left="850" w:right="0" w:firstLine="0"/>
        <w:jc w:val="left"/>
      </w:pP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Migita, A. Toriumi, IEEE International Electron Devices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Meeting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(IEDM),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2016,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25.2.1-25.2.4.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(DOI: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10.1109/IEDM.2016.7838477) </w:t>
      </w:r>
      <w:r>
        <w:br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Müller, T. S. Böscke, U. Schröder, S. Mueller, D. Bräuhaus,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U. Böttger, L. Frey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Nano Lett.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2012,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4318-4323.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H. J. Kim, Y. J. Kim, W. Lee, T. Moon and C. S.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2013,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242905. </w:t>
      </w:r>
    </w:p>
    <w:p>
      <w:pPr>
        <w:autoSpaceDN w:val="0"/>
        <w:autoSpaceDE w:val="0"/>
        <w:widowControl/>
        <w:spacing w:line="198" w:lineRule="exact" w:before="18" w:after="0"/>
        <w:ind w:left="1134" w:right="96" w:hanging="284"/>
        <w:jc w:val="both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Shimizu, T. Yokouchi, T. Shiraishi, T. Oikawa, P. S. Sankara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Rama Krishnan, H. Funakubo,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Jpn. J. Appl. Phys.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53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09PA04.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A. Chernikova, M. Kozodaev, A. Markeev, D. Negrov, M. </w:t>
      </w:r>
    </w:p>
    <w:p>
      <w:pPr>
        <w:autoSpaceDN w:val="0"/>
        <w:autoSpaceDE w:val="0"/>
        <w:widowControl/>
        <w:spacing w:line="216" w:lineRule="exact" w:before="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Spiridonov, S. Zarubin, O. Bak, P. Buragohain, H. Lu, E. </w:t>
      </w:r>
    </w:p>
    <w:p>
      <w:pPr>
        <w:autoSpaceDN w:val="0"/>
        <w:autoSpaceDE w:val="0"/>
        <w:widowControl/>
        <w:spacing w:line="202" w:lineRule="exact" w:before="14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Suvorova, A. Gruverman, A. Zenkevich,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ACS Appl. Mater.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Interfaces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7232-7237.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Y. J. Kim, H. J. Kim, T. Moon, K. D. Kim, Y. H. Lee, C. </w:t>
      </w:r>
    </w:p>
    <w:p>
      <w:pPr>
        <w:autoSpaceDN w:val="0"/>
        <w:autoSpaceDE w:val="0"/>
        <w:widowControl/>
        <w:spacing w:line="202" w:lineRule="exact" w:before="14" w:after="0"/>
        <w:ind w:left="1134" w:right="96" w:firstLine="0"/>
        <w:jc w:val="both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Hwang, Presented at ISAF-ISIF-PFM-2015, The Ferroelectric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Properties of HfO</w:t>
      </w:r>
      <w:r>
        <w:rPr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/ZrO</w:t>
      </w:r>
      <w:r>
        <w:rPr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Nanolaminate Systems, Singapore,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May 24−27, 2015. </w:t>
      </w:r>
    </w:p>
    <w:p>
      <w:pPr>
        <w:autoSpaceDN w:val="0"/>
        <w:tabs>
          <w:tab w:pos="1134" w:val="left"/>
          <w:tab w:pos="1810" w:val="left"/>
          <w:tab w:pos="2588" w:val="left"/>
          <w:tab w:pos="3496" w:val="left"/>
          <w:tab w:pos="4686" w:val="left"/>
          <w:tab w:pos="5498" w:val="left"/>
        </w:tabs>
        <w:autoSpaceDE w:val="0"/>
        <w:widowControl/>
        <w:spacing w:line="200" w:lineRule="exact" w:before="16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19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Y. W. Lu, J. Shieh, F. Y. Tsai,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Acta Mater. 2016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68-75.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L. Weeks, A. Pal, V. K. Narahimhan, K. A. Littau, T. Chiang,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ACS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Appl.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Mater.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Interfaces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2017,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DOI: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10.1021/acsami.7b00776. </w:t>
      </w:r>
    </w:p>
    <w:p>
      <w:pPr>
        <w:autoSpaceDN w:val="0"/>
        <w:autoSpaceDE w:val="0"/>
        <w:widowControl/>
        <w:spacing w:line="202" w:lineRule="exact" w:before="14" w:after="0"/>
        <w:ind w:left="720" w:right="0" w:firstLine="0"/>
        <w:jc w:val="center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Z. Fan, J. Deng, J. Wang, Z. Liu, P. Yang, J. Xiao, X. Yan, Z. Dong,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Wang and J. Chen,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012906.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B.-T. Lin, Y.-W. Lu, J. Shieh, M.-J. Chen,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Eur. Ceram. Soc.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2017,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1135-1139.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Starshich, T. Schenk, U. Schroeder, U. Boettger, Appl. Phys.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Lett., submitted.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Y. H. Lee, H. J. Kim, Y. J. Kim, T. Moon, K. D. Kim, J. </w:t>
      </w:r>
    </w:p>
    <w:p>
      <w:pPr>
        <w:autoSpaceDN w:val="0"/>
        <w:autoSpaceDE w:val="0"/>
        <w:widowControl/>
        <w:spacing w:line="196" w:lineRule="exact" w:before="2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Müller, A. Kersch, U. Schroeder, T. Mikolajick and C. S. 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1811-1831.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X. Sang, E. D. Grimley, T. Schenk, U. Schroeder and J. M.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LeBeau,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162905. </w:t>
      </w:r>
    </w:p>
    <w:p>
      <w:pPr>
        <w:autoSpaceDN w:val="0"/>
        <w:tabs>
          <w:tab w:pos="1134" w:val="left"/>
        </w:tabs>
        <w:autoSpaceDE w:val="0"/>
        <w:widowControl/>
        <w:spacing w:line="200" w:lineRule="exact" w:before="16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R. Materlik, C. Künneth and A. Kersch,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J. Appl. Phys.,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2015, </w:t>
      </w:r>
      <w:r>
        <w:tab/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134109 </w:t>
      </w:r>
      <w:r>
        <w:br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E. H. Kisi and C. J. Howard,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Key Eng. Mater.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1998,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153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1-36.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E. Lowther, J. K. Dewhurst, J. M. Leger and J. Haines,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Phys.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Rev. B,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1999,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60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14485.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29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Müller, T. S. Böscke, U. Schröder, R. Hoffmann, T. Mikolajick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L. Frey,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IEEE Electron. Dev.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2012,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185-187.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Mueller, J. Müller, U. Schroeder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IEEE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Trans. Dev. Mater. Reliab.,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2013,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93-97.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H. J. Kim, Y. J. Kim, T. Moon, K. D. Kim and C. S.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Energy Mater.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1400610.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H. J. Kim, Y. J. Kim, T. Moon, K. D. Kim and C. S.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Nano Energy,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131-140. </w:t>
      </w:r>
    </w:p>
    <w:p>
      <w:pPr>
        <w:autoSpaceDN w:val="0"/>
        <w:autoSpaceDE w:val="0"/>
        <w:widowControl/>
        <w:spacing w:line="192" w:lineRule="exact" w:before="1056" w:after="0"/>
        <w:ind w:left="850" w:right="0" w:firstLine="0"/>
        <w:jc w:val="lef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This journal is © The Royal Society of Chemistry 20xx</w:t>
      </w: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2" w:equalWidth="0">
            <w:col w:w="5974" w:space="0"/>
            <w:col w:w="5926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Hoffmann, U. Schroeder, C. Künneth, A. Kersch, S. </w:t>
      </w:r>
    </w:p>
    <w:p>
      <w:pPr>
        <w:autoSpaceDN w:val="0"/>
        <w:autoSpaceDE w:val="0"/>
        <w:widowControl/>
        <w:spacing w:line="196" w:lineRule="exact" w:before="20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Starschich, U. Böttger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Nano Energy,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154-164.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H. J. Kim, Y. J. Kim, T. Moon, K. D. Kim, Y. H. Lee, S. </w:t>
      </w:r>
    </w:p>
    <w:p>
      <w:pPr>
        <w:autoSpaceDN w:val="0"/>
        <w:tabs>
          <w:tab w:pos="378" w:val="left"/>
        </w:tabs>
        <w:autoSpaceDE w:val="0"/>
        <w:widowControl/>
        <w:spacing w:line="196" w:lineRule="exact" w:before="20" w:after="0"/>
        <w:ind w:left="94" w:right="720" w:firstLine="0"/>
        <w:jc w:val="left"/>
      </w:pP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 Hyun and C. S. 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7956-7961.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Hoffmann, M. Pešić, K. Chatterjee, A. I. Khan, S. </w:t>
      </w:r>
    </w:p>
    <w:p>
      <w:pPr>
        <w:autoSpaceDN w:val="0"/>
        <w:autoSpaceDE w:val="0"/>
        <w:widowControl/>
        <w:spacing w:line="202" w:lineRule="exact" w:before="14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Salahuddin, S. Slesazeck, U. Schroeder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Adv.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Funct.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8643-8649. </w:t>
      </w: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M.T. Bohr, R.S. Chau, T. Ghani and K. Mistry,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IEEE Spectr.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2007, </w:t>
      </w:r>
      <w:r>
        <w:tab/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44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29. </w:t>
      </w:r>
    </w:p>
    <w:p>
      <w:pPr>
        <w:autoSpaceDN w:val="0"/>
        <w:tabs>
          <w:tab w:pos="378" w:val="left"/>
        </w:tabs>
        <w:autoSpaceDE w:val="0"/>
        <w:widowControl/>
        <w:spacing w:line="196" w:lineRule="exact" w:before="20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Li, J. A. Eastman, C. M. Foster, R. E. Newnham and L. E.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Cross,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Phys. Lett. A,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1996,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212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341-346.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Mikolajick, S. Müller, T. Schenk, E. Yurchuk, S. Slesazeck, U. </w:t>
      </w:r>
    </w:p>
    <w:p>
      <w:pPr>
        <w:autoSpaceDN w:val="0"/>
        <w:autoSpaceDE w:val="0"/>
        <w:widowControl/>
        <w:spacing w:line="216" w:lineRule="exact" w:before="0" w:after="0"/>
        <w:ind w:left="378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Schröder, S. Flachowsky, R. van  Bentum, S. Kolodinski, P. </w:t>
      </w:r>
    </w:p>
    <w:p>
      <w:pPr>
        <w:autoSpaceDN w:val="0"/>
        <w:autoSpaceDE w:val="0"/>
        <w:widowControl/>
        <w:spacing w:line="202" w:lineRule="exact" w:before="14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Polakowski and J. Müller,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Sci. Technol.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95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, 136-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145. </w:t>
      </w:r>
    </w:p>
    <w:p>
      <w:pPr>
        <w:autoSpaceDN w:val="0"/>
        <w:tabs>
          <w:tab w:pos="378" w:val="left"/>
        </w:tabs>
        <w:autoSpaceDE w:val="0"/>
        <w:widowControl/>
        <w:spacing w:line="196" w:lineRule="exact" w:before="20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39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N. Gong and T. P. Ma,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IEEE Electron. Dev.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, 1123-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1126.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E. D. Grimley, T. Schenk, X. Sang, M. Pešić, U. Schroeder, T. </w:t>
      </w:r>
    </w:p>
    <w:p>
      <w:pPr>
        <w:autoSpaceDN w:val="0"/>
        <w:autoSpaceDE w:val="0"/>
        <w:widowControl/>
        <w:spacing w:line="196" w:lineRule="exact" w:before="20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Mikolajick and J. M. LeBeau,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Electron.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1600173. </w:t>
      </w: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Shimizu, K. Katayama, T. Kiguchi, A. Akama, T. J. Konno and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H. Funakubo,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032910. </w:t>
      </w: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C. M. Fancher, L. Zhao, M. Nelson, L. Bai, G. Shen and J. L.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Jones,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Phys.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234201.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L. Zhao, M. Nelson, H. Aldridge, T. Iamsasri, C. M. Fancher, J. </w:t>
      </w:r>
    </w:p>
    <w:p>
      <w:pPr>
        <w:autoSpaceDN w:val="0"/>
        <w:autoSpaceDE w:val="0"/>
        <w:widowControl/>
        <w:spacing w:line="202" w:lineRule="exact" w:before="14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Forrester, T. Nishida, S. Moghaddam, J. L. Jones,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J. Appl.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Phys.,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034104.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 Schenk, PhD thesis, TU Dresden, 2016. </w:t>
      </w:r>
    </w:p>
    <w:p>
      <w:pPr>
        <w:autoSpaceDN w:val="0"/>
        <w:autoSpaceDE w:val="0"/>
        <w:widowControl/>
        <w:spacing w:line="202" w:lineRule="exact" w:before="14" w:after="0"/>
        <w:ind w:left="378" w:right="804" w:hanging="284"/>
        <w:jc w:val="both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K. Katayama, T. Shimizu, O. Sakata, T. Shiraishi, S. Nakamura,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Kiguchi, A. Akama, T. J. Konno, H. Uchida and H. Funakubo,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112901.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Shimizu, K. Katayama, T. Kiguchi, A. Akama, T. J. Konno, O. </w:t>
      </w:r>
    </w:p>
    <w:p>
      <w:pPr>
        <w:autoSpaceDN w:val="0"/>
        <w:tabs>
          <w:tab w:pos="378" w:val="left"/>
          <w:tab w:pos="694" w:val="left"/>
          <w:tab w:pos="1172" w:val="left"/>
          <w:tab w:pos="1644" w:val="left"/>
          <w:tab w:pos="1978" w:val="left"/>
          <w:tab w:pos="3000" w:val="left"/>
          <w:tab w:pos="4184" w:val="left"/>
          <w:tab w:pos="4860" w:val="left"/>
        </w:tabs>
        <w:autoSpaceDE w:val="0"/>
        <w:widowControl/>
        <w:spacing w:line="200" w:lineRule="exact" w:before="16" w:after="0"/>
        <w:ind w:left="94" w:right="720" w:firstLine="0"/>
        <w:jc w:val="left"/>
      </w:pP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Sakata and H. Funakubo,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Sci. Rep.,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32931I </w:t>
      </w:r>
      <w:r>
        <w:br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Hall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B.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McMahon,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International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Tables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for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Crystallography Volume G: Definition and exchange of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crystallographic data, 2005, Springer, </w:t>
      </w:r>
      <w:r>
        <w:br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The International Center for Diffraction Data (ICDD), PDF card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No. 00-034-0104. </w:t>
      </w: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49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The International Center for Diffraction Data (ICDD), PDF card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No. 04-005-5597. </w:t>
      </w: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The International Center for Diffraction Data (ICDD), PDF card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No. 04-011-8820. </w:t>
      </w:r>
    </w:p>
    <w:p>
      <w:pPr>
        <w:autoSpaceDN w:val="0"/>
        <w:tabs>
          <w:tab w:pos="378" w:val="left"/>
        </w:tabs>
        <w:autoSpaceDE w:val="0"/>
        <w:widowControl/>
        <w:spacing w:line="196" w:lineRule="exact" w:before="20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The International Center for Diffraction Data (ICDD), PDF card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No. 00-038-1420.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A. March,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Z. Kristallogr.,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1932,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285-297.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W. A. Dollase,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Cryst.,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1986,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267-272. </w:t>
      </w: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Müller, P. Hönicke, B. Detlefs, C. Fleischmann,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Materials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3147-3159. </w:t>
      </w:r>
    </w:p>
    <w:p>
      <w:pPr>
        <w:autoSpaceDN w:val="0"/>
        <w:tabs>
          <w:tab w:pos="378" w:val="left"/>
        </w:tabs>
        <w:autoSpaceDE w:val="0"/>
        <w:widowControl/>
        <w:spacing w:line="200" w:lineRule="exact" w:before="16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P. Hönicke, B. Beckhoff, M. Kolbe, D. Glubertoni, J. van den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Berg and G. Pepponi,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Anal. Bioanal. Chem.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2010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, 396, 2825-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2832 </w:t>
      </w:r>
      <w:r>
        <w:br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E. Lines and A. M. Glass, Principles and Applications of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Ferroelectrics and Related Materials, Oxford University Press,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New York, USA 2001. </w:t>
      </w:r>
    </w:p>
    <w:p>
      <w:pPr>
        <w:autoSpaceDN w:val="0"/>
        <w:autoSpaceDE w:val="0"/>
        <w:widowControl/>
        <w:spacing w:line="200" w:lineRule="exact" w:before="16" w:after="0"/>
        <w:ind w:left="0" w:right="804" w:firstLine="0"/>
        <w:jc w:val="righ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 G. Schlom, L.-Q. Chen, C.-B. Eom, K. M. Rabe, S. K. Streiffer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J.-M. Triscone,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Annu. Rev. Mater. Res.,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37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589-626.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C. Ederer and N. A. Spaldin,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Phys. Rev. Lett.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95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257601.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59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H. Haeni, P. Irvin, W. Chang, R. Uecker, P. Reiche, Y. L. Li, S. </w:t>
      </w:r>
    </w:p>
    <w:p>
      <w:pPr>
        <w:autoSpaceDN w:val="0"/>
        <w:autoSpaceDE w:val="0"/>
        <w:widowControl/>
        <w:spacing w:line="202" w:lineRule="exact" w:before="14" w:after="0"/>
        <w:ind w:left="378" w:right="804" w:firstLine="0"/>
        <w:jc w:val="both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Choudhury, W. Tian, M. E. Hawley, B. Craigo, A. K. Tagantsev,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X. Q. Pan, S. K. Streiffer, L. Q. Chen, S. W. Kirchoefer, J. Levy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D. G.  Schlom,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Nature,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430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758-761.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C. Richter, T. Schenk, M. H. Park, F. A. Tscharnkte, E. D. </w:t>
      </w:r>
    </w:p>
    <w:p>
      <w:pPr>
        <w:autoSpaceDN w:val="0"/>
        <w:autoSpaceDE w:val="0"/>
        <w:widowControl/>
        <w:spacing w:line="202" w:lineRule="exact" w:before="14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Grimley, J. M. LeBeau, C. Zhou, J. L. Jones, T. Mikolajick, U.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Schroeder,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Electron.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2017,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submitted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Hoffmann, U. Schroeder, T. Schenk, T. Shimizu, H. </w:t>
      </w:r>
    </w:p>
    <w:p>
      <w:pPr>
        <w:autoSpaceDN w:val="0"/>
        <w:autoSpaceDE w:val="0"/>
        <w:widowControl/>
        <w:spacing w:line="216" w:lineRule="exact" w:before="0" w:after="0"/>
        <w:ind w:left="378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Funakubo, O. Sakata, D. Pohl, M. Drescher, C. Adelmann, R. </w:t>
      </w:r>
    </w:p>
    <w:p>
      <w:pPr>
        <w:autoSpaceDN w:val="0"/>
        <w:autoSpaceDE w:val="0"/>
        <w:widowControl/>
        <w:spacing w:line="192" w:lineRule="exact" w:before="854" w:after="424"/>
        <w:ind w:left="0" w:right="856" w:firstLine="0"/>
        <w:jc w:val="right"/>
      </w:pP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2013,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|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13</w:t>
      </w:r>
    </w:p>
    <w:p>
      <w:pPr>
        <w:sectPr>
          <w:type w:val="nextColumn"/>
          <w:pgSz w:w="11900" w:h="16840"/>
          <w:pgMar w:top="0" w:right="0" w:bottom="0" w:left="0" w:header="720" w:footer="720" w:gutter="0"/>
          <w:cols w:space="720" w:num="2" w:equalWidth="0">
            <w:col w:w="5974" w:space="0"/>
            <w:col w:w="5926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8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6840"/>
          <w:pgMar w:top="0" w:right="0" w:bottom="0" w:left="0" w:header="720" w:footer="720" w:gutter="0"/>
          <w:cols w:space="720" w:num="1" w:equalWidth="0">
            <w:col w:w="11900" w:space="0"/>
            <w:col w:w="5974" w:space="0"/>
            <w:col w:w="5926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967"/>
        <w:gridCol w:w="3967"/>
        <w:gridCol w:w="3967"/>
      </w:tblGrid>
      <w:tr>
        <w:trPr>
          <w:trHeight w:hRule="exact" w:val="1070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430" w:right="0" w:firstLine="0"/>
              <w:jc w:val="lef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ARTICLE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1292" w:firstLine="0"/>
              <w:jc w:val="right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0" w:after="0"/>
              <w:ind w:left="0" w:right="408" w:firstLine="0"/>
              <w:jc w:val="right"/>
            </w:pPr>
            <w:r>
              <w:rPr>
                <w:w w:val="98.4000015258789"/>
                <w:rFonts w:ascii="" w:hAnsi="" w:eastAsia=""/>
                <w:b/>
                <w:i w:val="0"/>
                <w:color w:val="999999"/>
                <w:sz w:val="20"/>
              </w:rPr>
              <w:t>Journal Name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48260</wp:posOffset>
            </wp:positionV>
            <wp:extent cx="7689850" cy="295646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5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-63500</wp:posOffset>
            </wp:positionH>
            <wp:positionV relativeFrom="page">
              <wp:posOffset>10345420</wp:posOffset>
            </wp:positionV>
            <wp:extent cx="7689850" cy="292598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2925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6840"/>
          <w:pgMar w:top="0" w:right="0" w:bottom="2" w:left="0" w:header="720" w:footer="720" w:gutter="0"/>
          <w:cols w:space="720" w:num="1" w:equalWidth="0">
            <w:col w:w="11900" w:space="0"/>
            <w:col w:w="11900" w:space="0"/>
            <w:col w:w="5974" w:space="0"/>
            <w:col w:w="5926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14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Materlik, A. Kersch 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Phys.,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072006. </w:t>
      </w:r>
    </w:p>
    <w:p>
      <w:pPr>
        <w:autoSpaceDN w:val="0"/>
        <w:autoSpaceDE w:val="0"/>
        <w:widowControl/>
        <w:spacing w:line="202" w:lineRule="exact" w:before="14" w:after="0"/>
        <w:ind w:left="720" w:right="0" w:firstLine="0"/>
        <w:jc w:val="center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L. Nyns, A. Delabie, G. Pourtois, S. Van Elshocht, C. Vinckier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S. De Gendt,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Electrochem. Soc.,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2010,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157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G7-G12.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C. Adelmann, H. Tielens, D. Dewulf, A. Hardy, D. Pierreux, J. </w:t>
      </w:r>
    </w:p>
    <w:p>
      <w:pPr>
        <w:autoSpaceDN w:val="0"/>
        <w:autoSpaceDE w:val="0"/>
        <w:widowControl/>
        <w:spacing w:line="202" w:lineRule="exact" w:before="14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Swerts, E. Rosseel, X. Shi, M. K. Van Bael, J. A.Kittl and S. Van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Elshochta,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Electrochem. Soc.,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2010,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157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G105-G110. </w:t>
      </w:r>
    </w:p>
    <w:p>
      <w:pPr>
        <w:autoSpaceDN w:val="0"/>
        <w:autoSpaceDE w:val="0"/>
        <w:widowControl/>
        <w:spacing w:line="196" w:lineRule="exact" w:before="20" w:after="0"/>
        <w:ind w:left="720" w:right="0" w:firstLine="0"/>
        <w:jc w:val="center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H. J. Kim, M. H. Park, Y. J. Kim, Y. H. Lee, T. Moon, K. D. Kim, S.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 Hyun and C. S. 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Nanoscale,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1383-1389.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U. Schroeder, E. Yurchuk, J. Müller, D. Martin, T. Schenk, P. </w:t>
      </w:r>
    </w:p>
    <w:p>
      <w:pPr>
        <w:autoSpaceDN w:val="0"/>
        <w:autoSpaceDE w:val="0"/>
        <w:widowControl/>
        <w:spacing w:line="196" w:lineRule="exact" w:before="2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Polakowski, C. Adelmann, M. I. Popovici, S. V. Kalinin and T.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Jpn. J. Appl. Phys.,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53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08LE02. </w:t>
      </w:r>
    </w:p>
    <w:p>
      <w:pPr>
        <w:autoSpaceDN w:val="0"/>
        <w:autoSpaceDE w:val="0"/>
        <w:widowControl/>
        <w:spacing w:line="200" w:lineRule="exact" w:before="18" w:after="0"/>
        <w:ind w:left="1134" w:right="96" w:hanging="284"/>
        <w:jc w:val="both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Q. Zeng, A. R. Oganov, A. O. Lyakhov, C. Xie, X. Zhang, J. Zhang,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Q. Zhu, B. Wei, I. Grigorenko, L. Zhang and L. Cheng,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Acta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Crystallogr. C,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70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76–84.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E. Reyes-Lillo, K. F. Garrity and K. M. Rabe,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Phys. Rev. B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90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140103. 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Mueller, PhD thesis, TU Dresden, Germany, 2014.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69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PhD thesis, Seoul National University, Republic of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Korea, 2014. 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H. M. Rietveld,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Acta Crystallogr.,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1967,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151–152.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B. H. Toby,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Powder Diffr.,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67-70.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L. B. McCusker, R. B. Von Dreele, D. E. Cox, D. Louer and P. </w:t>
      </w:r>
    </w:p>
    <w:p>
      <w:pPr>
        <w:autoSpaceDN w:val="0"/>
        <w:autoSpaceDE w:val="0"/>
        <w:widowControl/>
        <w:spacing w:line="202" w:lineRule="exact" w:before="14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Scardi, Rietveld Refinement Guidelines.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Cryst.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1999,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36-50.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Z. Matěj, R. Kužel and L. Nichtová,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Powder Diffr.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2010,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125–131.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K. Jeon, S. I. Woo, Y.-I. Kim and S.-H. Nahm,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J. Korean Phys.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Soc.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2004,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45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1240-1243.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A. Togliente, M. Penza, M. Gusso and A. Quirini,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Thin Solid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Films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1999,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353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129-136.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S. Murugesan, P. Kuppusami, N. Parvathavarthini and E.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Mohandas,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Surf. Coat. Technol.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201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7713-7719.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Hegab, I. S. Ahmed Farag, A. M. El-Shabiny, A. M. Nassaar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A. A. Ramadan,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Ovonic. Res.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235-241.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S. Kim, C. I. Cheon, Y. N. Choi and P. W. Jang,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Phys.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2003,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93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9263-9270.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79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G. Peleckis, X. L. Wang and S. X. Dou,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2006, </w:t>
      </w:r>
      <w:r>
        <w:tab/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132507.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D.-S. Kim, C. Kim, J.-K. Kim, J.-H. Kim, H.-H. Chun, H. Lee and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Y.-T. Kim,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Catalysis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2012,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291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69-78. </w:t>
      </w:r>
    </w:p>
    <w:p>
      <w:pPr>
        <w:autoSpaceDN w:val="0"/>
        <w:tabs>
          <w:tab w:pos="1134" w:val="left"/>
        </w:tabs>
        <w:autoSpaceDE w:val="0"/>
        <w:widowControl/>
        <w:spacing w:line="202" w:lineRule="exact" w:before="14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P. Pahuja, R. Sharma, C. Prakash and R. P. Tandon,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Ceram. Int.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2013,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9435-9445. </w:t>
      </w:r>
    </w:p>
    <w:p>
      <w:pPr>
        <w:autoSpaceDN w:val="0"/>
        <w:tabs>
          <w:tab w:pos="1134" w:val="left"/>
        </w:tabs>
        <w:autoSpaceDE w:val="0"/>
        <w:widowControl/>
        <w:spacing w:line="198" w:lineRule="exact" w:before="18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K. Carl and K. H. Hardtl, Ferroelectrics, 1977,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, 473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−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486.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I. Morozov and D. Damjanovic, J. Appl. Phys., 2008,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034107. </w:t>
      </w:r>
    </w:p>
    <w:p>
      <w:pPr>
        <w:autoSpaceDN w:val="0"/>
        <w:tabs>
          <w:tab w:pos="1134" w:val="left"/>
        </w:tabs>
        <w:autoSpaceDE w:val="0"/>
        <w:widowControl/>
        <w:spacing w:line="196" w:lineRule="exact" w:before="2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U. Robels, L. Schneider-Störmann and G. Arlt, Ferroelectrics,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1995,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168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, 301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−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311.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Pešić, F. Fengler, L. Larcher, A. Padovani, E. D. Grimley, X. </w:t>
      </w:r>
    </w:p>
    <w:p>
      <w:pPr>
        <w:autoSpaceDN w:val="0"/>
        <w:autoSpaceDE w:val="0"/>
        <w:widowControl/>
        <w:spacing w:line="196" w:lineRule="exact" w:before="2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Sang, J. M. LeBeau, S. Slesazeck, U. Schroeder and T.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Adv. Funct.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,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4601-4612.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H. J. Kim, Y. J. Kim, Y. H. Lee, T. Moon, K. D. Kim, S. </w:t>
      </w:r>
    </w:p>
    <w:p>
      <w:pPr>
        <w:autoSpaceDN w:val="0"/>
        <w:autoSpaceDE w:val="0"/>
        <w:widowControl/>
        <w:spacing w:line="196" w:lineRule="exact" w:before="20" w:after="0"/>
        <w:ind w:left="113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 Hyun, F. Fengler, U. Schroeder and C. S. 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ACS Appl.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Mater. Interfaces,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15466–15475.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 Zhou, J. Xu, Q. Li, Y. Guan, F. Cao, X. Dong, J. Müller, T. </w:t>
      </w:r>
    </w:p>
    <w:p>
      <w:pPr>
        <w:autoSpaceDN w:val="0"/>
        <w:tabs>
          <w:tab w:pos="1134" w:val="left"/>
        </w:tabs>
        <w:autoSpaceDE w:val="0"/>
        <w:widowControl/>
        <w:spacing w:line="200" w:lineRule="exact" w:before="16" w:after="0"/>
        <w:ind w:left="850" w:right="0" w:firstLine="0"/>
        <w:jc w:val="left"/>
      </w:pP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Schenk and U. Schröder,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2013,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192904.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Schenk, U. Schroeder, M. Pešić, M. Popovici, Y. Pershin, V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and T. Mikolajick,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ACS Appl. Mater. Interfaces,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19744–19751. </w:t>
      </w:r>
    </w:p>
    <w:p>
      <w:pPr>
        <w:autoSpaceDN w:val="0"/>
        <w:autoSpaceDE w:val="0"/>
        <w:widowControl/>
        <w:spacing w:line="202" w:lineRule="exact" w:before="14" w:after="0"/>
        <w:ind w:left="1134" w:right="0" w:hanging="284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89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Schenk, M. Hoffmann, J. Ocker, M. Pešić, T. Mikolajick and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U. Schroeder,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ACS Appl. Mater. Interfaces,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, 20224–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20233.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Wu and J. 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Phys.,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2009,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106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104111. </w:t>
      </w:r>
    </w:p>
    <w:p>
      <w:pPr>
        <w:autoSpaceDN w:val="0"/>
        <w:autoSpaceDE w:val="0"/>
        <w:widowControl/>
        <w:spacing w:line="216" w:lineRule="exact" w:before="0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91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C. Zhou and D. M. Newns,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Appl. Phys.,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1997,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3081-3088. </w:t>
      </w:r>
    </w:p>
    <w:p>
      <w:pPr>
        <w:autoSpaceDN w:val="0"/>
        <w:tabs>
          <w:tab w:pos="1134" w:val="left"/>
        </w:tabs>
        <w:autoSpaceDE w:val="0"/>
        <w:widowControl/>
        <w:spacing w:line="200" w:lineRule="exact" w:before="16" w:after="0"/>
        <w:ind w:left="850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Junquera and P. Ghosez,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Nature,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2003,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422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506-509.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93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Z. Zhao, V. Buscaglia, M. Viviani, M. T. Buscaglia, L. Mitoseriu,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A. Testino, M. Nygren, M. Johnsson and P. Nanni,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Phys. Rev.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B,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70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024107. </w:t>
      </w:r>
    </w:p>
    <w:p>
      <w:pPr>
        <w:autoSpaceDN w:val="0"/>
        <w:autoSpaceDE w:val="0"/>
        <w:widowControl/>
        <w:spacing w:line="192" w:lineRule="exact" w:before="652" w:after="0"/>
        <w:ind w:left="850" w:right="0" w:firstLine="0"/>
        <w:jc w:val="left"/>
      </w:pPr>
      <w:r>
        <w:rPr>
          <w:w w:val="98.99999499320984"/>
          <w:rFonts w:ascii="" w:hAnsi="" w:eastAsia=""/>
          <w:b/>
          <w:i w:val="0"/>
          <w:color w:val="000000"/>
          <w:sz w:val="16"/>
        </w:rPr>
        <w:t>14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 | </w:t>
      </w:r>
      <w:r>
        <w:rPr>
          <w:w w:val="98.99999499320984"/>
          <w:rFonts w:ascii="" w:hAnsi="" w:eastAsia=""/>
          <w:b w:val="0"/>
          <w:i/>
          <w:color w:val="000000"/>
          <w:sz w:val="16"/>
        </w:rPr>
        <w:t>J. Name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., 2012, </w:t>
      </w:r>
      <w:r>
        <w:rPr>
          <w:w w:val="98.99999499320984"/>
          <w:rFonts w:ascii="" w:hAnsi="" w:eastAsia=""/>
          <w:b/>
          <w:i w:val="0"/>
          <w:color w:val="000000"/>
          <w:sz w:val="16"/>
        </w:rPr>
        <w:t>00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, 1-3 </w:t>
      </w:r>
    </w:p>
    <w:p>
      <w:pPr>
        <w:sectPr>
          <w:type w:val="continuous"/>
          <w:pgSz w:w="11900" w:h="16840"/>
          <w:pgMar w:top="0" w:right="0" w:bottom="2" w:left="0" w:header="720" w:footer="720" w:gutter="0"/>
          <w:cols w:space="720" w:num="2" w:equalWidth="0">
            <w:col w:w="5974" w:space="0"/>
            <w:col w:w="5926" w:space="0"/>
            <w:col w:w="11900" w:space="0"/>
            <w:col w:w="11900" w:space="0"/>
            <w:col w:w="5974" w:space="0"/>
            <w:col w:w="5926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94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Q. M. Zhang, H. Xu, F. Fang, Z. Y.Cheng, F. Xia and H. You,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J.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2001,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2613-2616. </w:t>
      </w:r>
    </w:p>
    <w:p>
      <w:pPr>
        <w:autoSpaceDN w:val="0"/>
        <w:tabs>
          <w:tab w:pos="378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95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J. F. Scott and M. Dawber,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Appl. Phys. Lett.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2000,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76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3801.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C.-K. Lee, E. Cho, H.-S. Lee, C. S. Hwang and S. Han,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 xml:space="preserve">Phys. Rev. </w:t>
      </w:r>
      <w:r>
        <w:tab/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B,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2008,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78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012102.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97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R. D. Shannon,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Acta. Cryst.,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1976,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A32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751.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G. S. Rohrer, Structure and Bonding in Crystalline Materials. </w:t>
      </w:r>
    </w:p>
    <w:p>
      <w:pPr>
        <w:autoSpaceDN w:val="0"/>
        <w:autoSpaceDE w:val="0"/>
        <w:widowControl/>
        <w:spacing w:line="200" w:lineRule="exact" w:before="16" w:after="0"/>
        <w:ind w:left="378" w:right="804" w:firstLine="0"/>
        <w:jc w:val="both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The Press Syndicat of the University of Cambridge, The Pitt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Building, Trumpington Street, Cambridge, United Kingdom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2004. </w:t>
      </w:r>
    </w:p>
    <w:p>
      <w:pPr>
        <w:autoSpaceDN w:val="0"/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>99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T. Park, J. H. Kim, J. H. Jang, C.-K. Lee, K. D. Na, S. Y. Lee, H.-S. </w:t>
      </w:r>
    </w:p>
    <w:p>
      <w:pPr>
        <w:autoSpaceDN w:val="0"/>
        <w:autoSpaceDE w:val="0"/>
        <w:widowControl/>
        <w:spacing w:line="202" w:lineRule="exact" w:before="14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Jung, M. Kim, S. Han and C. S. 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Chem. Mater.,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2010,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22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4175–4184. </w:t>
      </w:r>
    </w:p>
    <w:p>
      <w:pPr>
        <w:autoSpaceDN w:val="0"/>
        <w:tabs>
          <w:tab w:pos="662" w:val="left"/>
        </w:tabs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100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Y. W. Yoo, W. Jeon, W. Lee, C. H. An, S. K. Kim and C. S. </w:t>
      </w:r>
    </w:p>
    <w:p>
      <w:pPr>
        <w:autoSpaceDN w:val="0"/>
        <w:tabs>
          <w:tab w:pos="378" w:val="left"/>
          <w:tab w:pos="662" w:val="left"/>
        </w:tabs>
        <w:autoSpaceDE w:val="0"/>
        <w:widowControl/>
        <w:spacing w:line="202" w:lineRule="exact" w:before="14" w:after="0"/>
        <w:ind w:left="94" w:right="720" w:firstLine="0"/>
        <w:jc w:val="left"/>
      </w:pP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ACS Appl. Mater. Interfaces,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6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22474–22482.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101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P. D. Lomenzo, P. Zhao, Q. Takmeel, S. Moghaddam, T. </w:t>
      </w:r>
    </w:p>
    <w:p>
      <w:pPr>
        <w:autoSpaceDN w:val="0"/>
        <w:autoSpaceDE w:val="0"/>
        <w:widowControl/>
        <w:spacing w:line="216" w:lineRule="exact" w:before="0" w:after="0"/>
        <w:ind w:left="378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Nishida, M. Nelson, C. M. Fancher, E. D. Grimley, X. Sang, J. M. </w:t>
      </w:r>
    </w:p>
    <w:p>
      <w:pPr>
        <w:autoSpaceDN w:val="0"/>
        <w:autoSpaceDE w:val="0"/>
        <w:widowControl/>
        <w:spacing w:line="202" w:lineRule="exact" w:before="14" w:after="0"/>
        <w:ind w:left="378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LeBeau and J. L. Jones,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Vac. Sci. Technol. B,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32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03D123. </w:t>
      </w:r>
    </w:p>
    <w:p>
      <w:pPr>
        <w:autoSpaceDN w:val="0"/>
        <w:tabs>
          <w:tab w:pos="378" w:val="left"/>
          <w:tab w:pos="662" w:val="left"/>
        </w:tabs>
        <w:autoSpaceDE w:val="0"/>
        <w:widowControl/>
        <w:spacing w:line="196" w:lineRule="exact" w:before="20" w:after="0"/>
        <w:ind w:left="94" w:right="72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102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M. H. Park, H. J. Kim, Y. J. Kim, W. Jeon, T. Moon, C. S.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Hwang,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Phys. Status Solidi RRL,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2014,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8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532-535. </w:t>
      </w:r>
    </w:p>
    <w:p>
      <w:pPr>
        <w:autoSpaceDN w:val="0"/>
        <w:tabs>
          <w:tab w:pos="662" w:val="left"/>
        </w:tabs>
        <w:autoSpaceDE w:val="0"/>
        <w:widowControl/>
        <w:spacing w:line="216" w:lineRule="exact" w:before="0" w:after="0"/>
        <w:ind w:left="94" w:right="0" w:firstLine="0"/>
        <w:jc w:val="left"/>
      </w:pP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103 </w:t>
      </w:r>
      <w:r>
        <w:tab/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D.-J. Kim, </w:t>
      </w:r>
      <w:r>
        <w:rPr>
          <w:w w:val="98.66666793823242"/>
          <w:rFonts w:ascii="" w:hAnsi="" w:eastAsia=""/>
          <w:b w:val="0"/>
          <w:i/>
          <w:color w:val="000000"/>
          <w:sz w:val="18"/>
        </w:rPr>
        <w:t>J. Am. Ceram. Soc.,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 1989, </w:t>
      </w:r>
      <w:r>
        <w:rPr>
          <w:w w:val="101.10324223836263"/>
          <w:rFonts w:ascii="" w:hAnsi="" w:eastAsia=""/>
          <w:b/>
          <w:i w:val="0"/>
          <w:color w:val="000000"/>
          <w:sz w:val="18"/>
        </w:rPr>
        <w:t>72</w:t>
      </w:r>
      <w:r>
        <w:rPr>
          <w:w w:val="98.66666793823242"/>
          <w:rFonts w:ascii="" w:hAnsi="" w:eastAsia=""/>
          <w:b w:val="0"/>
          <w:i w:val="0"/>
          <w:color w:val="000000"/>
          <w:sz w:val="18"/>
        </w:rPr>
        <w:t xml:space="preserve">, 1415-1421. </w:t>
      </w:r>
    </w:p>
    <w:p>
      <w:pPr>
        <w:autoSpaceDN w:val="0"/>
        <w:autoSpaceDE w:val="0"/>
        <w:widowControl/>
        <w:spacing w:line="192" w:lineRule="exact" w:before="9854" w:after="424"/>
        <w:ind w:left="0" w:right="810" w:firstLine="0"/>
        <w:jc w:val="right"/>
      </w:pP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 xml:space="preserve">This journal is © The Royal Society of Chemistry 20xx </w:t>
      </w:r>
    </w:p>
    <w:p>
      <w:pPr>
        <w:sectPr>
          <w:type w:val="nextColumn"/>
          <w:pgSz w:w="11900" w:h="16840"/>
          <w:pgMar w:top="0" w:right="0" w:bottom="2" w:left="0" w:header="720" w:footer="720" w:gutter="0"/>
          <w:cols w:space="720" w:num="2" w:equalWidth="0">
            <w:col w:w="5974" w:space="0"/>
            <w:col w:w="5926" w:space="0"/>
            <w:col w:w="11900" w:space="0"/>
            <w:col w:w="11900" w:space="0"/>
            <w:col w:w="5974" w:space="0"/>
            <w:col w:w="5926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52" w:space="0"/>
            <w:col w:w="5948" w:space="0"/>
            <w:col w:w="11900" w:space="0"/>
            <w:col w:w="11900" w:space="0"/>
            <w:col w:w="5976" w:space="0"/>
            <w:col w:w="5924" w:space="0"/>
            <w:col w:w="11900" w:space="0"/>
            <w:col w:w="12124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  <w:col w:w="11900" w:space="0"/>
            <w:col w:w="5976" w:space="0"/>
            <w:col w:w="5924" w:space="0"/>
            <w:col w:w="119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11900"/>
      </w:tblGrid>
      <w:tr>
        <w:trPr>
          <w:trHeight w:hRule="exact" w:val="604"/>
        </w:trPr>
        <w:tc>
          <w:tcPr>
            <w:tcW w:type="dxa" w:w="7260"/>
            <w:tcBorders/>
            <w:shd w:fill="a6a6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0" w:firstLine="0"/>
              <w:jc w:val="center"/>
            </w:pPr>
            <w:r>
              <w:rPr>
                <w:w w:val="98.18181991577148"/>
                <w:rFonts w:ascii="" w:hAnsi="" w:eastAsia=""/>
                <w:b w:val="0"/>
                <w:i w:val="0"/>
                <w:color w:val="FFFFFF"/>
                <w:sz w:val="22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0" w:h="16840"/>
      <w:pgMar w:top="0" w:right="0" w:bottom="2" w:left="0" w:header="720" w:footer="720" w:gutter="0"/>
      <w:cols w:space="720" w:num="1" w:equalWidth="0">
        <w:col w:w="11900" w:space="0"/>
        <w:col w:w="5974" w:space="0"/>
        <w:col w:w="5926" w:space="0"/>
        <w:col w:w="11900" w:space="0"/>
        <w:col w:w="11900" w:space="0"/>
        <w:col w:w="5974" w:space="0"/>
        <w:col w:w="5926" w:space="0"/>
        <w:col w:w="11900" w:space="0"/>
        <w:col w:w="11900" w:space="0"/>
        <w:col w:w="5976" w:space="0"/>
        <w:col w:w="5924" w:space="0"/>
        <w:col w:w="11900" w:space="0"/>
        <w:col w:w="11900" w:space="0"/>
        <w:col w:w="5976" w:space="0"/>
        <w:col w:w="5924" w:space="0"/>
        <w:col w:w="11900" w:space="0"/>
        <w:col w:w="11900" w:space="0"/>
        <w:col w:w="5976" w:space="0"/>
        <w:col w:w="5924" w:space="0"/>
        <w:col w:w="11900" w:space="0"/>
        <w:col w:w="11900" w:space="0"/>
        <w:col w:w="5976" w:space="0"/>
        <w:col w:w="5924" w:space="0"/>
        <w:col w:w="11900" w:space="0"/>
        <w:col w:w="11900" w:space="0"/>
        <w:col w:w="5976" w:space="0"/>
        <w:col w:w="5924" w:space="0"/>
        <w:col w:w="11900" w:space="0"/>
        <w:col w:w="5976" w:space="0"/>
        <w:col w:w="5924" w:space="0"/>
        <w:col w:w="11900" w:space="0"/>
        <w:col w:w="12124" w:space="0"/>
        <w:col w:w="5976" w:space="0"/>
        <w:col w:w="5924" w:space="0"/>
        <w:col w:w="11900" w:space="0"/>
        <w:col w:w="11900" w:space="0"/>
        <w:col w:w="5952" w:space="0"/>
        <w:col w:w="5948" w:space="0"/>
        <w:col w:w="11900" w:space="0"/>
        <w:col w:w="11900" w:space="0"/>
        <w:col w:w="5976" w:space="0"/>
        <w:col w:w="5924" w:space="0"/>
        <w:col w:w="11900" w:space="0"/>
        <w:col w:w="12124" w:space="0"/>
        <w:col w:w="5976" w:space="0"/>
        <w:col w:w="5924" w:space="0"/>
        <w:col w:w="11900" w:space="0"/>
        <w:col w:w="11900" w:space="0"/>
        <w:col w:w="5976" w:space="0"/>
        <w:col w:w="5924" w:space="0"/>
        <w:col w:w="11900" w:space="0"/>
        <w:col w:w="11900" w:space="0"/>
        <w:col w:w="5976" w:space="0"/>
        <w:col w:w="5924" w:space="0"/>
        <w:col w:w="11900" w:space="0"/>
        <w:col w:w="11900" w:space="0"/>
        <w:col w:w="5976" w:space="0"/>
        <w:col w:w="5924" w:space="0"/>
        <w:col w:w="119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