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7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721360</wp:posOffset>
            </wp:positionH>
            <wp:positionV relativeFrom="page">
              <wp:posOffset>4234180</wp:posOffset>
            </wp:positionV>
            <wp:extent cx="2133600" cy="2795016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950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825500</wp:posOffset>
            </wp:positionV>
            <wp:extent cx="7569200" cy="7537423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753742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18" w:val="left"/>
        </w:tabs>
        <w:autoSpaceDE w:val="0"/>
        <w:widowControl/>
        <w:spacing w:line="240" w:lineRule="auto" w:before="22" w:after="0"/>
        <w:ind w:left="1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93419" cy="1485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419" cy="14859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" w:hAnsi="" w:eastAsia=""/>
          <w:b w:val="0"/>
          <w:i w:val="0"/>
          <w:color w:val="505759"/>
          <w:sz w:val="18"/>
        </w:rPr>
        <w:hyperlink r:id="rId10" w:history="1">
          <w:r>
            <w:rPr>
              <w:rStyle w:val="Hyperlink"/>
            </w:rPr>
            <w:t>View Article Online</w:t>
          </w:r>
        </w:hyperlink>
      </w:r>
    </w:p>
    <w:p>
      <w:pPr>
        <w:autoSpaceDN w:val="0"/>
        <w:autoSpaceDE w:val="0"/>
        <w:widowControl/>
        <w:spacing w:line="216" w:lineRule="auto" w:before="4" w:after="0"/>
        <w:ind w:left="0" w:right="1472" w:firstLine="0"/>
        <w:jc w:val="right"/>
      </w:pPr>
      <w:r>
        <w:rPr>
          <w:rFonts w:ascii="" w:hAnsi="" w:eastAsia=""/>
          <w:b w:val="0"/>
          <w:i w:val="0"/>
          <w:color w:val="505759"/>
          <w:sz w:val="12"/>
        </w:rPr>
        <w:hyperlink r:id="rId11" w:history="1">
          <w:r>
            <w:rPr>
              <w:rStyle w:val="Hyperlink"/>
            </w:rPr>
            <w:t>View Journal</w:t>
          </w:r>
        </w:hyperlink>
      </w:r>
    </w:p>
    <w:p>
      <w:pPr>
        <w:autoSpaceDN w:val="0"/>
        <w:autoSpaceDE w:val="0"/>
        <w:widowControl/>
        <w:spacing w:line="218" w:lineRule="auto" w:before="101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2C4244"/>
          <w:sz w:val="156"/>
        </w:rPr>
        <w:t>Nanoscale</w:t>
      </w:r>
    </w:p>
    <w:p>
      <w:pPr>
        <w:autoSpaceDN w:val="0"/>
        <w:autoSpaceDE w:val="0"/>
        <w:widowControl/>
        <w:spacing w:line="216" w:lineRule="auto" w:before="100" w:after="0"/>
        <w:ind w:left="140" w:right="0" w:firstLine="0"/>
        <w:jc w:val="left"/>
      </w:pPr>
      <w:r>
        <w:rPr>
          <w:rFonts w:ascii="" w:hAnsi="" w:eastAsia=""/>
          <w:b w:val="0"/>
          <w:i w:val="0"/>
          <w:color w:val="2C4244"/>
          <w:sz w:val="32"/>
        </w:rPr>
        <w:t>Accepted Manuscript</w:t>
      </w:r>
    </w:p>
    <w:p>
      <w:pPr>
        <w:autoSpaceDN w:val="0"/>
        <w:autoSpaceDE w:val="0"/>
        <w:widowControl/>
        <w:spacing w:line="214" w:lineRule="auto" w:before="1792" w:after="0"/>
        <w:ind w:left="704" w:right="0" w:firstLine="0"/>
        <w:jc w:val="left"/>
      </w:pPr>
      <w:r>
        <w:rPr>
          <w:rFonts w:ascii="" w:hAnsi="" w:eastAsia=""/>
          <w:b w:val="0"/>
          <w:i w:val="0"/>
          <w:color w:val="505759"/>
          <w:sz w:val="18"/>
        </w:rPr>
        <w:t>This article can be cited before page numbers have been issued, to do this please use:  H. J. Kim, M. H.</w:t>
      </w:r>
    </w:p>
    <w:p>
      <w:pPr>
        <w:autoSpaceDN w:val="0"/>
        <w:autoSpaceDE w:val="0"/>
        <w:widowControl/>
        <w:spacing w:line="214" w:lineRule="auto" w:before="64" w:after="0"/>
        <w:ind w:left="704" w:right="0" w:firstLine="0"/>
        <w:jc w:val="left"/>
      </w:pPr>
      <w:r>
        <w:rPr>
          <w:rFonts w:ascii="" w:hAnsi="" w:eastAsia=""/>
          <w:b w:val="0"/>
          <w:i w:val="0"/>
          <w:color w:val="505759"/>
          <w:sz w:val="18"/>
        </w:rPr>
        <w:t>Park, Y. J. Kim, Y. H. Lee, T. Moon, K. D. Kim, S. D. Hyun and C. S. Hwang</w:t>
      </w:r>
      <w:r>
        <w:rPr>
          <w:rFonts w:ascii="" w:hAnsi="" w:eastAsia=""/>
          <w:b w:val="0"/>
          <w:i/>
          <w:color w:val="505759"/>
          <w:sz w:val="18"/>
        </w:rPr>
        <w:t>, Nanoscale</w:t>
      </w:r>
      <w:r>
        <w:rPr>
          <w:rFonts w:ascii="" w:hAnsi="" w:eastAsia=""/>
          <w:b w:val="0"/>
          <w:i w:val="0"/>
          <w:color w:val="505759"/>
          <w:sz w:val="18"/>
        </w:rPr>
        <w:t>, 2015, DOI:</w:t>
      </w:r>
    </w:p>
    <w:p>
      <w:pPr>
        <w:autoSpaceDN w:val="0"/>
        <w:autoSpaceDE w:val="0"/>
        <w:widowControl/>
        <w:spacing w:line="214" w:lineRule="auto" w:before="64" w:after="0"/>
        <w:ind w:left="704" w:right="0" w:firstLine="0"/>
        <w:jc w:val="left"/>
      </w:pPr>
      <w:r>
        <w:rPr>
          <w:rFonts w:ascii="" w:hAnsi="" w:eastAsia=""/>
          <w:b w:val="0"/>
          <w:i w:val="0"/>
          <w:color w:val="505759"/>
          <w:sz w:val="18"/>
        </w:rPr>
        <w:t>10.1039/C5NR05339K.</w:t>
      </w:r>
    </w:p>
    <w:p>
      <w:pPr>
        <w:autoSpaceDN w:val="0"/>
        <w:autoSpaceDE w:val="0"/>
        <w:widowControl/>
        <w:spacing w:line="245" w:lineRule="auto" w:before="154" w:after="0"/>
        <w:ind w:left="4400" w:right="1008" w:firstLine="0"/>
        <w:jc w:val="left"/>
      </w:pPr>
      <w:r>
        <w:rPr>
          <w:rFonts w:ascii="" w:hAnsi="" w:eastAsia=""/>
          <w:b w:val="0"/>
          <w:i w:val="0"/>
          <w:color w:val="2C4244"/>
          <w:sz w:val="20"/>
        </w:rPr>
        <w:t xml:space="preserve">This is an </w:t>
      </w:r>
      <w:r>
        <w:rPr>
          <w:rFonts w:ascii="" w:hAnsi="" w:eastAsia=""/>
          <w:b w:val="0"/>
          <w:i/>
          <w:color w:val="2C4244"/>
          <w:sz w:val="20"/>
        </w:rPr>
        <w:t>Accepted Manuscript</w:t>
      </w:r>
      <w:r>
        <w:rPr>
          <w:rFonts w:ascii="" w:hAnsi="" w:eastAsia=""/>
          <w:b w:val="0"/>
          <w:i w:val="0"/>
          <w:color w:val="2C4244"/>
          <w:sz w:val="20"/>
        </w:rPr>
        <w:t xml:space="preserve">, which has been through the </w:t>
      </w:r>
      <w:r>
        <w:rPr>
          <w:rFonts w:ascii="" w:hAnsi="" w:eastAsia=""/>
          <w:b w:val="0"/>
          <w:i w:val="0"/>
          <w:color w:val="2C4244"/>
          <w:sz w:val="20"/>
        </w:rPr>
        <w:t xml:space="preserve">Royal Society of Chemistry peer review process and has been </w:t>
      </w:r>
      <w:r>
        <w:rPr>
          <w:rFonts w:ascii="" w:hAnsi="" w:eastAsia=""/>
          <w:b w:val="0"/>
          <w:i w:val="0"/>
          <w:color w:val="2C4244"/>
          <w:sz w:val="20"/>
        </w:rPr>
        <w:t>accepted for publication.</w:t>
      </w:r>
    </w:p>
    <w:p>
      <w:pPr>
        <w:autoSpaceDN w:val="0"/>
        <w:autoSpaceDE w:val="0"/>
        <w:widowControl/>
        <w:spacing w:line="245" w:lineRule="auto" w:before="194" w:after="0"/>
        <w:ind w:left="4400" w:right="576" w:firstLine="0"/>
        <w:jc w:val="left"/>
      </w:pPr>
      <w:r>
        <w:rPr>
          <w:rFonts w:ascii="" w:hAnsi="" w:eastAsia=""/>
          <w:b w:val="0"/>
          <w:i/>
          <w:color w:val="2C4244"/>
          <w:sz w:val="20"/>
        </w:rPr>
        <w:t>Accepted Manuscripts</w:t>
      </w:r>
      <w:r>
        <w:rPr>
          <w:rFonts w:ascii="" w:hAnsi="" w:eastAsia=""/>
          <w:b w:val="0"/>
          <w:i w:val="0"/>
          <w:color w:val="2C4244"/>
          <w:sz w:val="20"/>
        </w:rPr>
        <w:t xml:space="preserve"> are published online shortly after </w:t>
      </w:r>
      <w:r>
        <w:br/>
      </w:r>
      <w:r>
        <w:rPr>
          <w:rFonts w:ascii="" w:hAnsi="" w:eastAsia=""/>
          <w:b w:val="0"/>
          <w:i w:val="0"/>
          <w:color w:val="2C4244"/>
          <w:sz w:val="20"/>
        </w:rPr>
        <w:t xml:space="preserve">acceptance, before technical editing, formatting and proof reading. </w:t>
      </w:r>
    </w:p>
    <w:p>
      <w:pPr>
        <w:autoSpaceDN w:val="0"/>
        <w:autoSpaceDE w:val="0"/>
        <w:widowControl/>
        <w:spacing w:line="245" w:lineRule="auto" w:before="24" w:after="0"/>
        <w:ind w:left="4400" w:right="864" w:firstLine="0"/>
        <w:jc w:val="left"/>
      </w:pPr>
      <w:r>
        <w:rPr>
          <w:rFonts w:ascii="" w:hAnsi="" w:eastAsia=""/>
          <w:b w:val="0"/>
          <w:i w:val="0"/>
          <w:color w:val="2C4244"/>
          <w:sz w:val="20"/>
        </w:rPr>
        <w:t xml:space="preserve">Using this free service, authors can make their results available </w:t>
      </w:r>
      <w:r>
        <w:rPr>
          <w:rFonts w:ascii="" w:hAnsi="" w:eastAsia=""/>
          <w:b w:val="0"/>
          <w:i w:val="0"/>
          <w:color w:val="2C4244"/>
          <w:sz w:val="20"/>
        </w:rPr>
        <w:t xml:space="preserve">to the community, in citable form, before we publish the edited </w:t>
      </w:r>
      <w:r>
        <w:rPr>
          <w:rFonts w:ascii="" w:hAnsi="" w:eastAsia=""/>
          <w:b w:val="0"/>
          <w:i w:val="0"/>
          <w:color w:val="2C4244"/>
          <w:sz w:val="20"/>
        </w:rPr>
        <w:t xml:space="preserve">article. We will replace this </w:t>
      </w:r>
      <w:r>
        <w:rPr>
          <w:rFonts w:ascii="" w:hAnsi="" w:eastAsia=""/>
          <w:b w:val="0"/>
          <w:i/>
          <w:color w:val="2C4244"/>
          <w:sz w:val="20"/>
        </w:rPr>
        <w:t>Accepted Manuscript</w:t>
      </w:r>
      <w:r>
        <w:rPr>
          <w:rFonts w:ascii="" w:hAnsi="" w:eastAsia=""/>
          <w:b w:val="0"/>
          <w:i w:val="0"/>
          <w:color w:val="2C4244"/>
          <w:sz w:val="20"/>
        </w:rPr>
        <w:t xml:space="preserve"> with the edited </w:t>
      </w:r>
      <w:r>
        <w:rPr>
          <w:rFonts w:ascii="" w:hAnsi="" w:eastAsia=""/>
          <w:b w:val="0"/>
          <w:i w:val="0"/>
          <w:color w:val="2C4244"/>
          <w:sz w:val="20"/>
        </w:rPr>
        <w:t xml:space="preserve">and formatted </w:t>
      </w:r>
      <w:r>
        <w:rPr>
          <w:rFonts w:ascii="" w:hAnsi="" w:eastAsia=""/>
          <w:b w:val="0"/>
          <w:i/>
          <w:color w:val="2C4244"/>
          <w:sz w:val="20"/>
        </w:rPr>
        <w:t>Advance Article</w:t>
      </w:r>
      <w:r>
        <w:rPr>
          <w:rFonts w:ascii="" w:hAnsi="" w:eastAsia=""/>
          <w:b w:val="0"/>
          <w:i w:val="0"/>
          <w:color w:val="2C4244"/>
          <w:sz w:val="20"/>
        </w:rPr>
        <w:t xml:space="preserve"> as soon as it is available.</w:t>
      </w:r>
    </w:p>
    <w:p>
      <w:pPr>
        <w:autoSpaceDN w:val="0"/>
        <w:autoSpaceDE w:val="0"/>
        <w:widowControl/>
        <w:spacing w:line="245" w:lineRule="auto" w:before="194" w:after="0"/>
        <w:ind w:left="4400" w:right="576" w:firstLine="0"/>
        <w:jc w:val="left"/>
      </w:pPr>
      <w:r>
        <w:rPr>
          <w:rFonts w:ascii="" w:hAnsi="" w:eastAsia=""/>
          <w:b w:val="0"/>
          <w:i w:val="0"/>
          <w:color w:val="2C4244"/>
          <w:sz w:val="20"/>
        </w:rPr>
        <w:t xml:space="preserve">You can find more information about </w:t>
      </w:r>
      <w:r>
        <w:rPr>
          <w:rFonts w:ascii="" w:hAnsi="" w:eastAsia=""/>
          <w:b w:val="0"/>
          <w:i/>
          <w:color w:val="2C4244"/>
          <w:sz w:val="20"/>
        </w:rPr>
        <w:t>Accepted Manuscripts</w:t>
      </w:r>
      <w:r>
        <w:rPr>
          <w:rFonts w:ascii="" w:hAnsi="" w:eastAsia=""/>
          <w:b w:val="0"/>
          <w:i w:val="0"/>
          <w:color w:val="2C4244"/>
          <w:sz w:val="20"/>
        </w:rPr>
        <w:t xml:space="preserve"> in the </w:t>
      </w:r>
      <w:r>
        <w:rPr>
          <w:rFonts w:ascii="" w:hAnsi="" w:eastAsia=""/>
          <w:b w:val="0"/>
          <w:i w:val="0"/>
          <w:color w:val="007DB5"/>
          <w:sz w:val="20"/>
        </w:rPr>
        <w:hyperlink r:id="rId12" w:history="1">
          <w:r>
            <w:rPr>
              <w:rStyle w:val="Hyperlink"/>
            </w:rPr>
            <w:t>Information for Authors</w:t>
          </w:r>
        </w:hyperlink>
      </w:r>
      <w:r>
        <w:rPr>
          <w:rFonts w:ascii="" w:hAnsi="" w:eastAsia=""/>
          <w:b w:val="0"/>
          <w:i w:val="0"/>
          <w:color w:val="2C4244"/>
          <w:sz w:val="20"/>
        </w:rPr>
        <w:hyperlink r:id="rId1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45" w:lineRule="auto" w:before="194" w:after="2032"/>
        <w:ind w:left="4400" w:right="576" w:firstLine="0"/>
        <w:jc w:val="left"/>
      </w:pPr>
      <w:r>
        <w:rPr>
          <w:rFonts w:ascii="" w:hAnsi="" w:eastAsia=""/>
          <w:b w:val="0"/>
          <w:i w:val="0"/>
          <w:color w:val="2C4244"/>
          <w:sz w:val="20"/>
        </w:rPr>
        <w:t xml:space="preserve">Please note that technical editing may introduce minor changes </w:t>
      </w:r>
      <w:r>
        <w:rPr>
          <w:rFonts w:ascii="" w:hAnsi="" w:eastAsia=""/>
          <w:b w:val="0"/>
          <w:i w:val="0"/>
          <w:color w:val="2C4244"/>
          <w:sz w:val="20"/>
        </w:rPr>
        <w:t xml:space="preserve">to the text and/or graphics, which may alter content. The journal’s </w:t>
      </w:r>
      <w:r>
        <w:rPr>
          <w:rFonts w:ascii="" w:hAnsi="" w:eastAsia=""/>
          <w:b w:val="0"/>
          <w:i w:val="0"/>
          <w:color w:val="2C4244"/>
          <w:sz w:val="20"/>
        </w:rPr>
        <w:t xml:space="preserve">standard </w:t>
      </w:r>
      <w:r>
        <w:rPr>
          <w:rFonts w:ascii="" w:hAnsi="" w:eastAsia=""/>
          <w:b w:val="0"/>
          <w:i w:val="0"/>
          <w:color w:val="007DB5"/>
          <w:sz w:val="20"/>
        </w:rPr>
        <w:hyperlink r:id="rId13" w:history="1">
          <w:r>
            <w:rPr>
              <w:rStyle w:val="Hyperlink"/>
            </w:rPr>
            <w:t>Terms &amp; Conditions</w:t>
          </w:r>
        </w:hyperlink>
      </w:r>
      <w:r>
        <w:rPr>
          <w:rFonts w:ascii="" w:hAnsi="" w:eastAsia=""/>
          <w:b w:val="0"/>
          <w:i w:val="0"/>
          <w:color w:val="2C4244"/>
          <w:sz w:val="20"/>
        </w:rPr>
        <w:t xml:space="preserve"> and the </w:t>
      </w:r>
      <w:r>
        <w:rPr>
          <w:rFonts w:ascii="" w:hAnsi="" w:eastAsia=""/>
          <w:b w:val="0"/>
          <w:i w:val="0"/>
          <w:color w:val="007DB5"/>
          <w:sz w:val="20"/>
        </w:rPr>
        <w:hyperlink r:id="rId14" w:history="1">
          <w:r>
            <w:rPr>
              <w:rStyle w:val="Hyperlink"/>
            </w:rPr>
            <w:t>Ethical guidelines</w:t>
          </w:r>
        </w:hyperlink>
      </w:r>
      <w:r>
        <w:rPr>
          <w:rFonts w:ascii="" w:hAnsi="" w:eastAsia=""/>
          <w:b w:val="0"/>
          <w:i w:val="0"/>
          <w:color w:val="007DB5"/>
          <w:sz w:val="20"/>
        </w:rPr>
        <w:t xml:space="preserve"> </w:t>
      </w:r>
      <w:r>
        <w:rPr>
          <w:rFonts w:ascii="" w:hAnsi="" w:eastAsia=""/>
          <w:b w:val="0"/>
          <w:i w:val="0"/>
          <w:color w:val="2C4244"/>
          <w:sz w:val="20"/>
        </w:rPr>
        <w:t xml:space="preserve">still </w:t>
      </w:r>
      <w:r>
        <w:rPr>
          <w:rFonts w:ascii="" w:hAnsi="" w:eastAsia=""/>
          <w:b w:val="0"/>
          <w:i w:val="0"/>
          <w:color w:val="2C4244"/>
          <w:sz w:val="20"/>
        </w:rPr>
        <w:t xml:space="preserve">apply. In no event shall the Royal Society of Chemistry be held </w:t>
      </w:r>
      <w:r>
        <w:rPr>
          <w:rFonts w:ascii="" w:hAnsi="" w:eastAsia=""/>
          <w:b w:val="0"/>
          <w:i w:val="0"/>
          <w:color w:val="2C4244"/>
          <w:sz w:val="20"/>
        </w:rPr>
        <w:t xml:space="preserve">responsible for any errors or omissions in this </w:t>
      </w:r>
      <w:r>
        <w:rPr>
          <w:rFonts w:ascii="" w:hAnsi="" w:eastAsia=""/>
          <w:b w:val="0"/>
          <w:i/>
          <w:color w:val="2C4244"/>
          <w:sz w:val="20"/>
        </w:rPr>
        <w:t xml:space="preserve">Accepted Manuscript </w:t>
      </w:r>
      <w:r>
        <w:rPr>
          <w:rFonts w:ascii="" w:hAnsi="" w:eastAsia=""/>
          <w:b w:val="0"/>
          <w:i w:val="0"/>
          <w:color w:val="2C4244"/>
          <w:sz w:val="20"/>
        </w:rPr>
        <w:t xml:space="preserve">or any consequences arising from the use of any information it </w:t>
      </w:r>
      <w:r>
        <w:rPr>
          <w:rFonts w:ascii="" w:hAnsi="" w:eastAsia=""/>
          <w:b w:val="0"/>
          <w:i w:val="0"/>
          <w:color w:val="2C4244"/>
          <w:sz w:val="20"/>
        </w:rPr>
        <w:t xml:space="preserve">contains. </w:t>
      </w:r>
    </w:p>
    <w:p>
      <w:pPr>
        <w:sectPr>
          <w:pgSz w:w="11906" w:h="15591"/>
          <w:pgMar w:top="202" w:right="548" w:bottom="196" w:left="426" w:header="720" w:footer="720" w:gutter="0"/>
          <w:cols w:space="720" w:num="1" w:equalWidth="0"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36700" cy="1092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092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591"/>
          <w:pgMar w:top="202" w:right="548" w:bottom="196" w:left="426" w:header="720" w:footer="720" w:gutter="0"/>
          <w:cols w:space="720" w:num="2" w:equalWidth="0"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auto" w:before="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2C4244"/>
          <w:sz w:val="40"/>
        </w:rPr>
        <w:t>www.rsc.org/nanoscale</w:t>
      </w:r>
    </w:p>
    <w:p>
      <w:pPr>
        <w:sectPr>
          <w:type w:val="nextColumn"/>
          <w:pgSz w:w="11906" w:h="15591"/>
          <w:pgMar w:top="202" w:right="548" w:bottom="196" w:left="426" w:header="720" w:footer="720" w:gutter="0"/>
          <w:cols w:space="720" w:num="2" w:equalWidth="0"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.0" w:type="dxa"/>
      </w:tblPr>
      <w:tblGrid>
        <w:gridCol w:w="6014"/>
        <w:gridCol w:w="6014"/>
      </w:tblGrid>
      <w:tr>
        <w:trPr>
          <w:trHeight w:hRule="exact" w:val="454"/>
        </w:trPr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170" w:after="0"/>
              <w:ind w:left="6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Page 1 of 9</w:t>
            </w:r>
          </w:p>
        </w:tc>
        <w:tc>
          <w:tcPr>
            <w:tcW w:type="dxa" w:w="8756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70" w:after="0"/>
              <w:ind w:left="1846" w:right="0" w:firstLine="0"/>
              <w:jc w:val="left"/>
            </w:pPr>
            <w:r>
              <w:rPr>
                <w:w w:val="98.8267353602818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Nanoscale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</wp:posOffset>
            </wp:positionH>
            <wp:positionV relativeFrom="page">
              <wp:posOffset>46990</wp:posOffset>
            </wp:positionV>
            <wp:extent cx="7170420" cy="283608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2836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</wp:posOffset>
            </wp:positionH>
            <wp:positionV relativeFrom="page">
              <wp:posOffset>9721850</wp:posOffset>
            </wp:positionV>
            <wp:extent cx="7170420" cy="280743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2807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840740</wp:posOffset>
            </wp:positionH>
            <wp:positionV relativeFrom="page">
              <wp:posOffset>8627110</wp:posOffset>
            </wp:positionV>
            <wp:extent cx="2962910" cy="338127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3381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8623300</wp:posOffset>
            </wp:positionV>
            <wp:extent cx="2971800" cy="3302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0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68.0" w:type="dxa"/>
      </w:tblPr>
      <w:tblGrid>
        <w:gridCol w:w="12028"/>
      </w:tblGrid>
      <w:tr>
        <w:trPr>
          <w:trHeight w:hRule="exact" w:val="170"/>
        </w:trPr>
        <w:tc>
          <w:tcPr>
            <w:tcW w:type="dxa" w:w="6540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auto" w:before="34" w:after="0"/>
              <w:ind w:left="0" w:right="51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505759"/>
                <w:sz w:val="12"/>
              </w:rPr>
              <w:t>View Article Online</w:t>
            </w:r>
          </w:p>
        </w:tc>
      </w:tr>
    </w:tbl>
    <w:p>
      <w:pPr>
        <w:autoSpaceDN w:val="0"/>
        <w:autoSpaceDE w:val="0"/>
        <w:widowControl/>
        <w:spacing w:line="214" w:lineRule="auto" w:before="6" w:after="22"/>
        <w:ind w:left="0" w:right="1034" w:firstLine="0"/>
        <w:jc w:val="right"/>
      </w:pPr>
      <w:r>
        <w:rPr>
          <w:rFonts w:ascii="" w:hAnsi="" w:eastAsia=""/>
          <w:b w:val="0"/>
          <w:i w:val="0"/>
          <w:color w:val="505759"/>
          <w:sz w:val="14"/>
        </w:rPr>
        <w:t>DOI: 10.10</w:t>
      </w:r>
      <w:r>
        <w:rPr>
          <w:rFonts w:ascii="" w:hAnsi="" w:eastAsia=""/>
          <w:b w:val="0"/>
          <w:i w:val="0"/>
          <w:color w:val="505759"/>
          <w:sz w:val="14"/>
        </w:rPr>
        <w:hyperlink r:id="rId10" w:history="1">
          <w:r>
            <w:rPr>
              <w:rStyle w:val="Hyperlink"/>
            </w:rPr>
            <w:t>39/C5NR05339K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79.9999999999998" w:type="dxa"/>
      </w:tblPr>
      <w:tblGrid>
        <w:gridCol w:w="6014"/>
        <w:gridCol w:w="6014"/>
      </w:tblGrid>
      <w:tr>
        <w:trPr>
          <w:trHeight w:hRule="exact" w:val="1116"/>
        </w:trPr>
        <w:tc>
          <w:tcPr>
            <w:tcW w:type="dxa" w:w="47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56" w:after="0"/>
              <w:ind w:left="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30"/>
              </w:rPr>
              <w:t xml:space="preserve">Nanoscale </w:t>
            </w:r>
          </w:p>
        </w:tc>
        <w:tc>
          <w:tcPr>
            <w:tcW w:type="dxa" w:w="4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18209" cy="61214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209" cy="612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72"/>
        </w:trPr>
        <w:tc>
          <w:tcPr>
            <w:tcW w:type="dxa" w:w="95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03"/>
        <w:gridCol w:w="1503"/>
        <w:gridCol w:w="1503"/>
        <w:gridCol w:w="1503"/>
        <w:gridCol w:w="1503"/>
        <w:gridCol w:w="1503"/>
        <w:gridCol w:w="1503"/>
        <w:gridCol w:w="1503"/>
      </w:tblGrid>
      <w:tr>
        <w:trPr>
          <w:trHeight w:hRule="exact" w:val="72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962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9622"/>
            </w:tblGrid>
            <w:tr>
              <w:trPr>
                <w:trHeight w:hRule="exact" w:val="704"/>
              </w:trPr>
              <w:tc>
                <w:tcPr>
                  <w:tcW w:type="dxa" w:w="9568"/>
                  <w:tcBorders/>
                  <w:shd w:fill="9cb8c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238" w:after="0"/>
                    <w:ind w:left="148" w:right="0" w:firstLine="0"/>
                    <w:jc w:val="left"/>
                  </w:pPr>
                  <w:r>
                    <w:rPr>
                      <w:rFonts w:ascii="" w:hAnsi="" w:eastAsia=""/>
                      <w:b w:val="0"/>
                      <w:i w:val="0"/>
                      <w:color w:val="FFFFFF"/>
                      <w:sz w:val="30"/>
                    </w:rPr>
                    <w:t xml:space="preserve">Paper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6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8"/>
        </w:trPr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6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Published on 08 October 2015. Downloaded by University of Liverpool on 14/10/2015 03:25:32. </w:t>
            </w:r>
          </w:p>
        </w:tc>
        <w:tc>
          <w:tcPr>
            <w:tcW w:type="dxa" w:w="9018"/>
            <w:gridSpan w:val="6"/>
            <w:vMerge/>
            <w:tcBorders/>
          </w:tcPr>
          <w:p/>
        </w:tc>
        <w:tc>
          <w:tcPr>
            <w:tcW w:type="dxa" w:w="110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70" w:after="0"/>
              <w:ind w:left="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ale Accepted Manuscript</w:t>
            </w:r>
          </w:p>
        </w:tc>
      </w:tr>
      <w:tr>
        <w:trPr>
          <w:trHeight w:hRule="exact" w:val="64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38" w:after="0"/>
              <w:ind w:left="206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7"/>
              </w:rPr>
              <w:t>Study on the wake-up effect of ferroelectric Hf</w:t>
            </w:r>
            <w:r>
              <w:rPr>
                <w:w w:val="98.91134897867838"/>
                <w:rFonts w:ascii="" w:hAnsi="" w:eastAsia=""/>
                <w:b/>
                <w:i w:val="0"/>
                <w:color w:val="000000"/>
                <w:sz w:val="18"/>
              </w:rPr>
              <w:t>0.5</w:t>
            </w:r>
            <w:r>
              <w:rPr>
                <w:rFonts w:ascii="" w:hAnsi="" w:eastAsia=""/>
                <w:b/>
                <w:i w:val="0"/>
                <w:color w:val="000000"/>
                <w:sz w:val="27"/>
              </w:rPr>
              <w:t>Zr</w:t>
            </w:r>
            <w:r>
              <w:rPr>
                <w:w w:val="98.91134897867838"/>
                <w:rFonts w:ascii="" w:hAnsi="" w:eastAsia=""/>
                <w:b/>
                <w:i w:val="0"/>
                <w:color w:val="000000"/>
                <w:sz w:val="18"/>
              </w:rPr>
              <w:t>0.5</w:t>
            </w:r>
            <w:r>
              <w:rPr>
                <w:rFonts w:ascii="" w:hAnsi="" w:eastAsia=""/>
                <w:b/>
                <w:i w:val="0"/>
                <w:color w:val="000000"/>
                <w:sz w:val="27"/>
              </w:rPr>
              <w:t>O</w:t>
            </w:r>
            <w:r>
              <w:rPr>
                <w:w w:val="98.91134897867838"/>
                <w:rFonts w:ascii="" w:hAnsi="" w:eastAsia=""/>
                <w:b/>
                <w:i w:val="0"/>
                <w:color w:val="000000"/>
                <w:sz w:val="18"/>
              </w:rPr>
              <w:t>2</w:t>
            </w:r>
            <w:r>
              <w:rPr>
                <w:rFonts w:ascii="" w:hAnsi="" w:eastAsia=""/>
                <w:b/>
                <w:i w:val="0"/>
                <w:color w:val="000000"/>
                <w:sz w:val="27"/>
              </w:rPr>
              <w:t xml:space="preserve"> films by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206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7"/>
              </w:rPr>
              <w:t xml:space="preserve">pulse-switching measurement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1503"/>
            <w:vMerge/>
            <w:tcBorders/>
          </w:tcPr>
          <w:p/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Received 00th January 20xx, </w:t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Accepted 00th January 20xx </w:t>
            </w:r>
          </w:p>
        </w:tc>
        <w:tc>
          <w:tcPr>
            <w:tcW w:type="dxa" w:w="811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4" w:after="0"/>
              <w:ind w:left="568" w:right="0" w:hanging="568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 </w:t>
            </w:r>
            <w:r>
              <w:br/>
            </w:r>
            <w:r>
              <w:rPr>
                <w:w w:val="98.44738809685958"/>
                <w:rFonts w:ascii="" w:hAnsi="" w:eastAsia=""/>
                <w:b w:val="0"/>
                <w:i w:val="0"/>
                <w:color w:val="000000"/>
                <w:sz w:val="19"/>
              </w:rPr>
              <w:t xml:space="preserve">Han Joon Kim, Min Hyuk Park, Yu Jin Kim, Young Hwan Lee, Taehwan Moon, Keum Do Kim, Seung </w:t>
            </w:r>
            <w:r>
              <w:rPr>
                <w:w w:val="98.44738809685958"/>
                <w:rFonts w:ascii="" w:hAnsi="" w:eastAsia=""/>
                <w:b w:val="0"/>
                <w:i w:val="0"/>
                <w:color w:val="000000"/>
                <w:sz w:val="19"/>
              </w:rPr>
              <w:t>Dam Hyun, and Cheol Seong Hwang</w:t>
            </w:r>
            <w:r>
              <w:rPr>
                <w:w w:val="101.4100154240926"/>
                <w:rFonts w:ascii="" w:hAnsi="" w:eastAsia=""/>
                <w:b w:val="0"/>
                <w:i w:val="0"/>
                <w:color w:val="000000"/>
                <w:sz w:val="12"/>
              </w:rPr>
              <w:t xml:space="preserve">*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4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DOI: 10.1039/x0xx00000x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8" w:after="0"/>
              <w:ind w:left="206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The appearance of ferroelectric (FE) and anti-ferroelectric (AFE) properties in HfO</w:t>
            </w:r>
            <w:r>
              <w:rPr>
                <w:w w:val="105.16670015123155"/>
                <w:rFonts w:ascii="" w:hAnsi="" w:eastAsia="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-based thin films is highly intriguing in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1503"/>
            <w:vMerge/>
            <w:tcBorders/>
          </w:tcPr>
          <w:p/>
        </w:tc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0" w:after="0"/>
              <w:ind w:left="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 xml:space="preserve">www.rsc.org/ </w:t>
            </w:r>
          </w:p>
        </w:tc>
        <w:tc>
          <w:tcPr>
            <w:tcW w:type="dxa" w:w="811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55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terms of both scientific context and practical application in various electronic and energy-related devices. Interestingly,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" w:after="0"/>
              <w:ind w:left="206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these materials showed a “wake-up effect”, which refers to the increase in remanent polarization with increasing electric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50" w:after="0"/>
              <w:ind w:left="206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field cycling number before the occurrence of fatigue effect. In this work, the wakeup effect from the Hf</w:t>
            </w:r>
            <w:r>
              <w:rPr>
                <w:w w:val="105.16670015123155"/>
                <w:rFonts w:ascii="" w:hAnsi="" w:eastAsia=""/>
                <w:b w:val="0"/>
                <w:i w:val="0"/>
                <w:color w:val="000000"/>
                <w:sz w:val="9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Zr</w:t>
            </w:r>
            <w:r>
              <w:rPr>
                <w:w w:val="105.16670015123155"/>
                <w:rFonts w:ascii="" w:hAnsi="" w:eastAsia=""/>
                <w:b w:val="0"/>
                <w:i w:val="0"/>
                <w:color w:val="000000"/>
                <w:sz w:val="9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O</w:t>
            </w:r>
            <w:r>
              <w:rPr>
                <w:w w:val="105.16670015123155"/>
                <w:rFonts w:ascii="" w:hAnsi="" w:eastAsia="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 was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36" w:after="0"/>
              <w:ind w:left="206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carefully examined by the pulse-switching experiment. At the pristine state, the Hf</w:t>
            </w:r>
            <w:r>
              <w:rPr>
                <w:w w:val="105.16670015123155"/>
                <w:rFonts w:ascii="" w:hAnsi="" w:eastAsia=""/>
                <w:b w:val="0"/>
                <w:i w:val="0"/>
                <w:color w:val="000000"/>
                <w:sz w:val="9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Zr</w:t>
            </w:r>
            <w:r>
              <w:rPr>
                <w:w w:val="105.16670015123155"/>
                <w:rFonts w:ascii="" w:hAnsi="" w:eastAsia=""/>
                <w:b w:val="0"/>
                <w:i w:val="0"/>
                <w:color w:val="000000"/>
                <w:sz w:val="9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O</w:t>
            </w:r>
            <w:r>
              <w:rPr>
                <w:w w:val="105.16670015123155"/>
                <w:rFonts w:ascii="" w:hAnsi="" w:eastAsia="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 film mostly showed the FE-like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2" w:after="0"/>
              <w:ind w:left="206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behavior with small contribution of AFE-like distortion, which could be ascribed to the involvement of AFE phase.</w:t>
            </w:r>
            <w:r>
              <w:rPr>
                <w:shd w:val="clear" w:color="auto" w:fill="ffd100"/>
                <w:rFonts w:ascii="" w:hAnsi="" w:eastAsia=""/>
                <w:b w:val="0"/>
                <w:i w:val="0"/>
                <w:color w:val="000000"/>
                <w:sz w:val="15"/>
              </w:rPr>
              <w:t xml:space="preserve"> The field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6" w:after="0"/>
              <w:ind w:left="2066" w:right="0" w:firstLine="0"/>
              <w:jc w:val="left"/>
            </w:pPr>
            <w:r>
              <w:rPr>
                <w:shd w:val="clear" w:color="auto" w:fill="ffd100"/>
                <w:rFonts w:ascii="" w:hAnsi="" w:eastAsia=""/>
                <w:b w:val="0"/>
                <w:i w:val="0"/>
                <w:color w:val="000000"/>
                <w:sz w:val="15"/>
              </w:rPr>
              <w:t xml:space="preserve">cycling of only 100 cycles almost completely transformed the AFE phase into FE phase by depinning the pinned domains.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206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The influence of field cycling on the interfacial layer was also examined through the pulse-switching experiments.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503"/>
            <w:vMerge/>
            <w:tcBorders/>
          </w:tcPr>
          <w:p/>
        </w:tc>
        <w:tc>
          <w:tcPr>
            <w:tcW w:type="dxa" w:w="96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6" w:after="0"/>
              <w:ind w:left="0" w:right="4" w:firstLine="0"/>
              <w:jc w:val="right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respectively.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12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The composition boundaries between these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1503"/>
            <w:vMerge/>
            <w:tcBorders/>
          </w:tcPr>
          <w:p/>
        </w:tc>
        <w:tc>
          <w:tcPr>
            <w:tcW w:type="dxa" w:w="484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" w:after="0"/>
              <w:ind w:left="0" w:right="0" w:firstLine="0"/>
              <w:jc w:val="left"/>
            </w:pPr>
            <w:r>
              <w:rPr>
                <w:w w:val="97.98491104789402"/>
                <w:rFonts w:ascii="" w:hAnsi="" w:eastAsia=""/>
                <w:b/>
                <w:i w:val="0"/>
                <w:color w:val="000000"/>
                <w:sz w:val="23"/>
              </w:rPr>
              <w:t xml:space="preserve">Introduction </w:t>
            </w:r>
          </w:p>
        </w:tc>
        <w:tc>
          <w:tcPr>
            <w:tcW w:type="dxa" w:w="4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0" w:after="0"/>
              <w:ind w:left="0" w:right="0" w:firstLine="0"/>
              <w:jc w:val="center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different properties are not clear, which could be further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2716"/>
        </w:trPr>
        <w:tc>
          <w:tcPr>
            <w:tcW w:type="dxa" w:w="1503"/>
            <w:vMerge/>
            <w:tcBorders/>
          </w:tcPr>
          <w:p/>
        </w:tc>
        <w:tc>
          <w:tcPr>
            <w:tcW w:type="dxa" w:w="4848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12" w:after="0"/>
              <w:ind w:left="0" w:right="0" w:firstLine="0"/>
              <w:jc w:val="left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Since the first report on the emergence of (unexpected)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ferroelectricity in a doped-HfO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film in 2011,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motivations for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the deeper understanding of this phenomenon occurred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2-6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and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the active research in this field for its practical application to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semiconductor and energy related devices has been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triggered.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7-9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It is now generally being accepted that the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emergence of unexpected ferroelectricity in this material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system is due to the formation of non-centrosymmetrical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orthorhombic phase (o-phase) of which space group is Pca2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.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This phase is not thermodynamically stable at usual processing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conditions (several hundred degree Celsius and near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atmospheric pressure). The thin film fabrication processes,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therefore, appear to induce various (asymmetric) stresses and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grain size effects,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10, 11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which stabilize the ferroelectric (FE) o-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phase over the other phases, such as monoclinic (m-phase) or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tetragonal (t-phase) phases. </w:t>
            </w:r>
          </w:p>
          <w:p>
            <w:pPr>
              <w:autoSpaceDN w:val="0"/>
              <w:autoSpaceDE w:val="0"/>
              <w:widowControl/>
              <w:spacing w:line="247" w:lineRule="auto" w:before="56" w:after="0"/>
              <w:ind w:left="0" w:right="130" w:firstLine="0"/>
              <w:jc w:val="both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HfO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–ZrO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(HZO) solid solution system is one of the very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promising FE materials due to its wide composition range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(Hf:Zr ratio) and lower processing temperature (400 – 700 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C)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for the emergence of these functional properties compared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with other doped-HfO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, such as Si-doped HfO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, which requires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precise control of Si concentration (~4%) and high processing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temperature (~1000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C). Even more interesting aspect of HZO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material is that it shows wide range of electrical properties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(and crystal structure too) depending on Hf:Zr ratio; when it is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~0.9:0.1, ~0.5:0.5, and ~0.1:0.9, the film showed dielectric, </w:t>
            </w:r>
          </w:p>
        </w:tc>
        <w:tc>
          <w:tcPr>
            <w:tcW w:type="dxa" w:w="4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6" w:after="0"/>
              <w:ind w:left="40" w:right="0" w:firstLine="0"/>
              <w:jc w:val="left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modified by detailed processing conditions. </w:t>
            </w:r>
          </w:p>
          <w:p>
            <w:pPr>
              <w:autoSpaceDN w:val="0"/>
              <w:autoSpaceDE w:val="0"/>
              <w:widowControl/>
              <w:spacing w:line="247" w:lineRule="auto" w:before="56" w:after="0"/>
              <w:ind w:left="40" w:right="2" w:firstLine="0"/>
              <w:jc w:val="both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Recovering the usual dielectric property with increasing Hf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concentration in HZO film is understandable considering the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well-known high-k dielectric property of HfO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. However,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emergence of AFE property in Zr-rich composition and unclear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composition boundary with the mostly FE-like 0.5:0.5 HZO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impose a certain conceptual difficulty on the understanding of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the origin of these unexpected FE-AFE behaviors in this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material system.</w:t>
            </w:r>
            <w:r>
              <w:rPr>
                <w:shd w:val="clear" w:color="auto" w:fill="ffd100"/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This difficulty is becoming even worse when </w:t>
            </w:r>
            <w:r>
              <w:rPr>
                <w:shd w:val="clear" w:color="auto" w:fill="ffd100"/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identifying the fact that the microstructures of HZO films </w:t>
            </w:r>
            <w:r>
              <w:rPr>
                <w:shd w:val="clear" w:color="auto" w:fill="ffd100"/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showing feasible FE or AFE properties are not single crystalline </w:t>
            </w:r>
            <w:r>
              <w:rPr>
                <w:shd w:val="clear" w:color="auto" w:fill="ffd100"/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or even a single phase; they generally have small grain size </w:t>
            </w:r>
          </w:p>
        </w:tc>
        <w:tc>
          <w:tcPr>
            <w:tcW w:type="dxa" w:w="1503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7515"/>
            <w:gridSpan w:val="5"/>
            <w:vMerge/>
            <w:tcBorders/>
          </w:tcPr>
          <w:p/>
        </w:tc>
        <w:tc>
          <w:tcPr>
            <w:tcW w:type="dxa" w:w="4774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" w:after="0"/>
              <w:ind w:left="0" w:right="0" w:firstLine="0"/>
              <w:jc w:val="center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with random orientation and often contain non-FE or non-AFE </w:t>
            </w:r>
          </w:p>
        </w:tc>
        <w:tc>
          <w:tcPr>
            <w:tcW w:type="dxa" w:w="1106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50"/>
        </w:trPr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515"/>
            <w:gridSpan w:val="5"/>
            <w:vMerge/>
            <w:tcBorders/>
          </w:tcPr>
          <w:p/>
        </w:tc>
        <w:tc>
          <w:tcPr>
            <w:tcW w:type="dxa" w:w="47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8" w:after="0"/>
              <w:ind w:left="40" w:right="0" w:firstLine="0"/>
              <w:jc w:val="left"/>
            </w:pPr>
            <w:r>
              <w:rPr>
                <w:shd w:val="clear" w:color="auto" w:fill="ffd100"/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phases.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These factors hinder the straightforward application of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several theoretical works based on the first-principles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calculation. The involvement of so called “wake-up” effect in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many of these films add more difficulties since the FE and AFE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properties vary with the number of FE or AFE switching cycles.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It has been reported that the FE properties of many doped-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HfO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thin films, including Hf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Zr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film, became more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evident as the cycle number increases, before they eventually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>become frustrated due to the fatigue effect.</w:t>
            </w:r>
            <w:r>
              <w:rPr>
                <w:w w:val="97.44489192962646"/>
                <w:rFonts w:ascii="" w:hAnsi="" w:eastAsia=""/>
                <w:b w:val="0"/>
                <w:i w:val="0"/>
                <w:color w:val="000000"/>
                <w:sz w:val="12"/>
              </w:rPr>
              <w:t>13-16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 This suggests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that some of the FE domains are pinned by defects or traps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within the film or at the electrodes interface, which are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typically TiN, at a pristine state, and repeated electrical cycles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make the domains unpinned. </w:t>
            </w:r>
          </w:p>
          <w:p>
            <w:pPr>
              <w:autoSpaceDN w:val="0"/>
              <w:autoSpaceDE w:val="0"/>
              <w:widowControl/>
              <w:spacing w:line="245" w:lineRule="auto" w:before="56" w:after="0"/>
              <w:ind w:left="0" w:right="0" w:firstLine="0"/>
              <w:jc w:val="center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In this work, the authors systematically examined the FE </w:t>
            </w: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property change with electrical cycling (wake-up effect) using </w:t>
            </w:r>
          </w:p>
        </w:tc>
        <w:tc>
          <w:tcPr>
            <w:tcW w:type="dxa" w:w="110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70" w:after="0"/>
              <w:ind w:left="0" w:right="0" w:firstLine="0"/>
              <w:jc w:val="righ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Nanosc</w:t>
            </w:r>
          </w:p>
        </w:tc>
      </w:tr>
      <w:tr>
        <w:trPr>
          <w:trHeight w:hRule="exact" w:val="374"/>
        </w:trPr>
        <w:tc>
          <w:tcPr>
            <w:tcW w:type="dxa" w:w="1503"/>
            <w:vMerge/>
            <w:tcBorders/>
          </w:tcPr>
          <w:p/>
        </w:tc>
        <w:tc>
          <w:tcPr>
            <w:tcW w:type="dxa" w:w="10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0" w:right="0" w:firstLine="0"/>
              <w:jc w:val="left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ferroelectric, </w:t>
            </w:r>
          </w:p>
        </w:tc>
        <w:tc>
          <w:tcPr>
            <w:tcW w:type="dxa" w:w="4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0" w:right="0" w:firstLine="0"/>
              <w:jc w:val="right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and 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212" w:right="0" w:firstLine="0"/>
              <w:jc w:val="left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anti-ferroelectric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0" w:right="0" w:firstLine="0"/>
              <w:jc w:val="center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(AFE)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0" w:right="0" w:firstLine="0"/>
              <w:jc w:val="center"/>
            </w:pPr>
            <w:r>
              <w:rPr>
                <w:w w:val="97.44438595241971"/>
                <w:rFonts w:ascii="" w:hAnsi="" w:eastAsia=""/>
                <w:b w:val="0"/>
                <w:i w:val="0"/>
                <w:color w:val="000000"/>
                <w:sz w:val="18"/>
              </w:rPr>
              <w:t xml:space="preserve">properties, </w:t>
            </w:r>
          </w:p>
        </w:tc>
        <w:tc>
          <w:tcPr>
            <w:tcW w:type="dxa" w:w="1503"/>
            <w:vMerge/>
            <w:tcBorders/>
          </w:tcPr>
          <w:p/>
        </w:tc>
        <w:tc>
          <w:tcPr>
            <w:tcW w:type="dxa" w:w="150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0" w:lineRule="auto" w:before="28" w:after="0"/>
        <w:ind w:left="0" w:right="1128" w:firstLine="0"/>
        <w:jc w:val="right"/>
      </w:pPr>
      <w:r>
        <w:rPr>
          <w:w w:val="97.44438595241971"/>
          <w:rFonts w:ascii="" w:hAnsi="" w:eastAsia=""/>
          <w:b w:val="0"/>
          <w:i w:val="0"/>
          <w:color w:val="000000"/>
          <w:sz w:val="18"/>
        </w:rPr>
        <w:t xml:space="preserve">standard polarization-electric field (P-E) hysteresis curve </w:t>
      </w:r>
    </w:p>
    <w:p>
      <w:pPr>
        <w:autoSpaceDN w:val="0"/>
        <w:autoSpaceDE w:val="0"/>
        <w:widowControl/>
        <w:spacing w:line="187" w:lineRule="auto" w:before="56" w:after="0"/>
        <w:ind w:left="0" w:right="1128" w:firstLine="0"/>
        <w:jc w:val="right"/>
      </w:pPr>
      <w:r>
        <w:rPr>
          <w:w w:val="97.44438595241971"/>
          <w:rFonts w:ascii="" w:hAnsi="" w:eastAsia=""/>
          <w:b w:val="0"/>
          <w:i w:val="0"/>
          <w:color w:val="000000"/>
          <w:sz w:val="18"/>
        </w:rPr>
        <w:t xml:space="preserve">measurements and pulse-switching (PS) technique. The former </w:t>
      </w:r>
    </w:p>
    <w:p>
      <w:pPr>
        <w:autoSpaceDN w:val="0"/>
        <w:autoSpaceDE w:val="0"/>
        <w:widowControl/>
        <w:spacing w:line="187" w:lineRule="auto" w:before="58" w:after="608"/>
        <w:ind w:left="0" w:right="1128" w:firstLine="0"/>
        <w:jc w:val="right"/>
      </w:pPr>
      <w:r>
        <w:rPr>
          <w:w w:val="97.44438595241971"/>
          <w:rFonts w:ascii="" w:hAnsi="" w:eastAsia=""/>
          <w:b w:val="0"/>
          <w:i w:val="0"/>
          <w:color w:val="000000"/>
          <w:sz w:val="18"/>
        </w:rPr>
        <w:t xml:space="preserve">is useful to examine the evolution of FE – AFE properties with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6014"/>
        <w:gridCol w:w="6014"/>
      </w:tblGrid>
      <w:tr>
        <w:trPr>
          <w:trHeight w:hRule="exact" w:val="608"/>
        </w:trPr>
        <w:tc>
          <w:tcPr>
            <w:tcW w:type="dxa" w:w="64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This journal is © The Royal Society of Chemistry 20xx</w:t>
            </w:r>
          </w:p>
        </w:tc>
        <w:tc>
          <w:tcPr>
            <w:tcW w:type="dxa" w:w="49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0" w:right="910" w:firstLine="0"/>
              <w:jc w:val="right"/>
            </w:pPr>
            <w:r>
              <w:rPr>
                <w:rFonts w:ascii="" w:hAnsi="" w:eastAsia=""/>
                <w:b w:val="0"/>
                <w:i/>
                <w:color w:val="000000"/>
                <w:sz w:val="15"/>
              </w:rPr>
              <w:t>Nanoscale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2013,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00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1-3 |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12028"/>
      </w:tblGrid>
      <w:tr>
        <w:trPr>
          <w:trHeight w:hRule="exact" w:val="566"/>
        </w:trPr>
        <w:tc>
          <w:tcPr>
            <w:tcW w:type="dxa" w:w="11398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" w:after="0"/>
              <w:ind w:left="0" w:right="0" w:firstLine="0"/>
              <w:jc w:val="center"/>
            </w:pPr>
            <w:r>
              <w:rPr>
                <w:w w:val="98.8267353602818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160" w:bottom="8" w:left="52" w:header="720" w:footer="720" w:gutter="0"/>
          <w:cols w:space="720" w:num="1" w:equalWidth="0"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3012"/>
        <w:gridCol w:w="3012"/>
        <w:gridCol w:w="3012"/>
        <w:gridCol w:w="3012"/>
      </w:tblGrid>
      <w:tr>
        <w:trPr>
          <w:trHeight w:hRule="exact" w:val="1006"/>
        </w:trPr>
        <w:tc>
          <w:tcPr>
            <w:tcW w:type="dxa" w:w="2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38" w:after="0"/>
              <w:ind w:left="0" w:right="1548" w:firstLine="0"/>
              <w:jc w:val="right"/>
            </w:pPr>
            <w:r>
              <w:rPr>
                <w:w w:val="98.45748700593647"/>
                <w:rFonts w:ascii="" w:hAnsi="" w:eastAsia=""/>
                <w:b/>
                <w:i w:val="0"/>
                <w:color w:val="999999"/>
                <w:sz w:val="19"/>
              </w:rPr>
              <w:t>Paper</w:t>
            </w:r>
          </w:p>
        </w:tc>
        <w:tc>
          <w:tcPr>
            <w:tcW w:type="dxa" w:w="542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80.0" w:type="dxa"/>
            </w:tblPr>
            <w:tblGrid>
              <w:gridCol w:w="5420"/>
            </w:tblGrid>
            <w:tr>
              <w:trPr>
                <w:trHeight w:hRule="exact" w:val="566"/>
              </w:trPr>
              <w:tc>
                <w:tcPr>
                  <w:tcW w:type="dxa" w:w="3940"/>
                  <w:tcBorders/>
                  <w:shd w:fill="a5a5a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9" w:lineRule="auto" w:before="170" w:after="0"/>
                    <w:ind w:left="806" w:right="0" w:firstLine="0"/>
                    <w:jc w:val="left"/>
                  </w:pPr>
                  <w:r>
                    <w:rPr>
                      <w:w w:val="98.83055005754743"/>
                      <w:rFonts w:ascii="" w:hAnsi="" w:eastAsia=""/>
                      <w:b w:val="0"/>
                      <w:i w:val="0"/>
                      <w:color w:val="FFFFFF"/>
                      <w:sz w:val="21"/>
                    </w:rPr>
                    <w:t xml:space="preserve">Please do not adjust margins </w:t>
                  </w:r>
                  <w:r>
                    <w:rPr>
                      <w:rFonts w:ascii="" w:hAnsi="" w:eastAsia=""/>
                      <w:b/>
                      <w:i w:val="0"/>
                      <w:color w:val="000000"/>
                      <w:sz w:val="20"/>
                    </w:rPr>
                    <w:t>Nanoscale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38" w:after="0"/>
              <w:ind w:left="0" w:right="46" w:firstLine="0"/>
              <w:jc w:val="right"/>
            </w:pPr>
            <w:r>
              <w:rPr>
                <w:w w:val="98.45748700593647"/>
                <w:rFonts w:ascii="" w:hAnsi="" w:eastAsia=""/>
                <w:b/>
                <w:i w:val="0"/>
                <w:color w:val="999999"/>
                <w:sz w:val="19"/>
              </w:rPr>
              <w:t>Nanoscale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17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Page 2 of 9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2"/>
        <w:ind w:left="0" w:right="0"/>
      </w:pPr>
    </w:p>
    <w:p>
      <w:pPr>
        <w:sectPr>
          <w:pgSz w:w="12240" w:h="15840"/>
          <w:pgMar w:top="0" w:right="140" w:bottom="8" w:left="52" w:header="720" w:footer="720" w:gutter="0"/>
          <w:cols w:space="720" w:num="1" w:equalWidth="0"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268" w:right="8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increasing cycling number while the latter can gives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detailed quantitative information on the evolution of HZO/TiN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contact property, coercive field (E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c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), and possibly involved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interfacial capacitance (C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i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). </w:t>
      </w:r>
    </w:p>
    <w:p>
      <w:pPr>
        <w:autoSpaceDN w:val="0"/>
        <w:autoSpaceDE w:val="0"/>
        <w:widowControl/>
        <w:spacing w:line="245" w:lineRule="auto" w:before="42" w:after="0"/>
        <w:ind w:left="1268" w:right="8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In general, the involvement of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i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is more complicated to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understand. The presence of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i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in FE thin films has been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identified in many experiments,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17-20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and is now quite well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understood for standard FE materials with an epitaxial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structure, such as SrRuO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3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/BaTiO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3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/SrRuO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3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, based on the </w:t>
      </w:r>
    </w:p>
    <w:p>
      <w:pPr>
        <w:sectPr>
          <w:type w:val="continuous"/>
          <w:pgSz w:w="12240" w:h="15840"/>
          <w:pgMar w:top="0" w:right="140" w:bottom="8" w:left="52" w:header="720" w:footer="720" w:gutter="0"/>
          <w:cols w:space="720" w:num="2" w:equalWidth="0"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56"/>
        <w:ind w:left="84" w:right="114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respectively. The cross-sectional images of HZO film were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obtained by high-resolution transmission electron microscopy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(HRTEM, JEM-2100F, JEOL). The focused ion beam (Helios 650,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NanoLab) in the NCIRF of Seoul National University was used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to prepare the sample for HRTEM analysis. The crystal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structure of the HZO films was analyzed using an X-ray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diffractometer (X’pert Pro, Panalytical) via grazing-angle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incidence X-ray diffraction (GIXRD, incidence angle=0.5°). For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electrical characterization, the polarization - electric field (P-E) </w:t>
      </w:r>
    </w:p>
    <w:p>
      <w:pPr>
        <w:sectPr>
          <w:type w:val="nextColumn"/>
          <w:pgSz w:w="12240" w:h="15840"/>
          <w:pgMar w:top="0" w:right="140" w:bottom="8" w:left="52" w:header="720" w:footer="720" w:gutter="0"/>
          <w:cols w:space="720" w:num="2" w:equalWidth="0"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12"/>
        <w:gridCol w:w="3012"/>
        <w:gridCol w:w="3012"/>
        <w:gridCol w:w="3012"/>
      </w:tblGrid>
      <w:tr>
        <w:trPr>
          <w:trHeight w:hRule="exact" w:val="162"/>
        </w:trPr>
        <w:tc>
          <w:tcPr>
            <w:tcW w:type="dxa" w:w="7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on 08 October 2015. Downloaded by University of Liverpool on 14/10/2015 03:25:32. </w:t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imperfect interfacial charge screening model using atomic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characteristics were measured using a ferroelectric tester (TF </w:t>
            </w:r>
          </w:p>
        </w:tc>
        <w:tc>
          <w:tcPr>
            <w:tcW w:type="dxa" w:w="11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72" w:after="0"/>
              <w:ind w:left="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Accepted Manuscript</w:t>
            </w:r>
          </w:p>
        </w:tc>
      </w:tr>
      <w:tr>
        <w:trPr>
          <w:trHeight w:hRule="exact" w:val="26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scale simulations.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21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However, it is quite evident that such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Analyzer 2000, Aixacct Systems) in virtual mode. Triangular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standard approach can hardly be applicable in polycrystalline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bipolar pulses with a 1 kHz frequency were applied to the TE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microstructure with relative random orientation of the FE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with the BE grounded. The dielectric constant-electric field (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ε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grains, which would be the case for TiN/HZO/TiN. It has to be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E) characteristics were measured using an impedance analyzer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noted that such small grain size with relatively random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(4194A, Hewlett-Packard, at the AC bias frequency of 10 kHz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orientations is the prerequisite for achieving FE and AFE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and amplitude of 50 mV). For the pulse switching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properties,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otherwise they will regain the stable m-phase with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measurements, rectangular positive or negative pulses with a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4" w:after="0"/>
              <w:ind w:left="540" w:right="0" w:firstLine="0"/>
              <w:jc w:val="left"/>
            </w:pP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well-known high-k property.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The possible involvement of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pulse width of 10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 and rising/falling time of 2ns, were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physical interfacial layer by the oxidation of TiN, i. e. TiO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x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(x ~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supplied by a pulse generator (81110A, Agilent) with an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2), cannot be completely disregarded although its formation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internal resistance of 50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Ω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. The switching current response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must be highly suppressed in well-performing HfO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-based FE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from the HZO film was monitored using an oscilloscope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3012"/>
            <w:vMerge/>
            <w:tcBorders/>
          </w:tcPr>
          <w:p/>
        </w:tc>
        <w:tc>
          <w:tcPr>
            <w:tcW w:type="dxa" w:w="3012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(TDS684Dm Tektronix) with an internal resistance of 50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Ω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.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films. In addition, the involvement of intrinsic low-k layer at </w:t>
            </w:r>
          </w:p>
        </w:tc>
        <w:tc>
          <w:tcPr>
            <w:tcW w:type="dxa" w:w="3012"/>
            <w:vMerge/>
            <w:tcBorders/>
          </w:tcPr>
          <w:p/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8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interface due to the incomplete screening of FE bound </w:t>
            </w:r>
          </w:p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2" w:after="0"/>
              <w:ind w:left="40" w:right="0" w:firstLine="0"/>
              <w:jc w:val="left"/>
            </w:pPr>
            <w:r>
              <w:rPr>
                <w:w w:val="97.99306289009427"/>
                <w:rFonts w:ascii="" w:hAnsi="" w:eastAsia=""/>
                <w:b/>
                <w:i w:val="0"/>
                <w:color w:val="000000"/>
                <w:sz w:val="23"/>
              </w:rPr>
              <w:t xml:space="preserve">Results and discussion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12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charges by the free carriers in TiN must be considered to </w:t>
            </w:r>
          </w:p>
        </w:tc>
        <w:tc>
          <w:tcPr>
            <w:tcW w:type="dxa" w:w="3012"/>
            <w:vMerge/>
            <w:tcBorders/>
          </w:tcPr>
          <w:p/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correctly interpret the electrical properties. Nevertheless, the </w:t>
            </w:r>
          </w:p>
        </w:tc>
        <w:tc>
          <w:tcPr>
            <w:tcW w:type="dxa" w:w="3012"/>
            <w:vMerge/>
            <w:tcBorders/>
          </w:tcPr>
          <w:p/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comprehensive understanding in this field is still lacking,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1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Figure 1 (a) shows the cross-sectional TEM image of the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especially in conjunction with the wake-up effect. Therefore, in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Pt/TiN/Hf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Zr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/TiN capacitor on a SiO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/Si substrate. The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this work, pulse switching technique, which is useful to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deposition of uniform and flat HZO films with clean interfaces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examine the evolution of various physical parameters with the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could be confirmed. From the HRTEM image shown in figure 1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switching cycles, in addition to the standard polarization –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(b), the polycrystalline nature of HZO films could be confirmed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electric field technique, was adopted. The evolutions of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from the lattice fringes with different directions in different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physical interface properties are discussed in detail in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7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areas. The crystal structure of the HZO films might be o-phase,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conjunction with the depinning of the pinned domains and the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which were examined via fast Fourier transformation of the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possible field-induced phase transition between the FE and </w:t>
            </w:r>
          </w:p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lattice fringes. However, it was challenging to clearly </w:t>
            </w:r>
            <w:r>
              <w:drawing>
                <wp:inline xmlns:a="http://schemas.openxmlformats.org/drawingml/2006/main" xmlns:pic="http://schemas.openxmlformats.org/drawingml/2006/picture">
                  <wp:extent cx="2184400" cy="1143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012"/>
            <w:vMerge/>
            <w:tcBorders/>
          </w:tcPr>
          <w:p/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728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hed</w:t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AFE phases. </w:t>
            </w:r>
          </w:p>
        </w:tc>
        <w:tc>
          <w:tcPr>
            <w:tcW w:type="dxa" w:w="4772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distinguish the o-phase from t-phase (d-spacing value of o-</w:t>
            </w:r>
          </w:p>
        </w:tc>
        <w:tc>
          <w:tcPr>
            <w:tcW w:type="dxa" w:w="1128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18" w:lineRule="auto" w:before="572" w:after="0"/>
              <w:ind w:left="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 xml:space="preserve"> </w:t>
            </w:r>
          </w:p>
        </w:tc>
      </w:tr>
      <w:tr>
        <w:trPr>
          <w:trHeight w:hRule="exact" w:val="254"/>
        </w:trPr>
        <w:tc>
          <w:tcPr>
            <w:tcW w:type="dxa" w:w="7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2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Publis</w:t>
            </w:r>
          </w:p>
        </w:tc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8" w:after="0"/>
              <w:ind w:left="540" w:right="0" w:firstLine="0"/>
              <w:jc w:val="left"/>
            </w:pPr>
            <w:r>
              <w:rPr>
                <w:w w:val="97.99306289009427"/>
                <w:rFonts w:ascii="" w:hAnsi="" w:eastAsia=""/>
                <w:b/>
                <w:i w:val="0"/>
                <w:color w:val="000000"/>
                <w:sz w:val="23"/>
              </w:rPr>
              <w:t xml:space="preserve">Experimental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8" w:after="0"/>
              <w:ind w:left="0" w:right="0" w:firstLine="0"/>
              <w:jc w:val="center"/>
            </w:pP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phase (111) plane and t-phase (101) plane are 2.94 and 2.97 Å, </w:t>
            </w:r>
          </w:p>
        </w:tc>
        <w:tc>
          <w:tcPr>
            <w:tcW w:type="dxa" w:w="11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72" w:after="0"/>
              <w:ind w:left="51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Nanoscale</w:t>
            </w:r>
          </w:p>
        </w:tc>
      </w:tr>
      <w:tr>
        <w:trPr>
          <w:trHeight w:hRule="exact" w:val="200"/>
        </w:trPr>
        <w:tc>
          <w:tcPr>
            <w:tcW w:type="dxa" w:w="3012"/>
            <w:vMerge/>
            <w:tcBorders/>
          </w:tcPr>
          <w:p/>
        </w:tc>
        <w:tc>
          <w:tcPr>
            <w:tcW w:type="dxa" w:w="3012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0" w:right="0" w:firstLine="0"/>
              <w:jc w:val="center"/>
            </w:pP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respectively) due to their structural similarity.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Figure 1 (c)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012"/>
            <w:vMerge/>
            <w:tcBorders/>
          </w:tcPr>
          <w:p/>
        </w:tc>
        <w:tc>
          <w:tcPr>
            <w:tcW w:type="dxa" w:w="3012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shows the GIXRD spectra in 2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θ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range of 25°-50° for the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9nm-thick HZO films were deposited on a 50-nm-thick TiN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Hf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Zr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film. The diffraction peaks from the (111), and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bottom electrode (BE) formed on a SiO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/Si substrate via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(200) planes of the o-phase (or t-phase) HZO could be clearly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thermal ALD at a substrate temperature of 280 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 using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observed in the diffraction patterns. According to the Joint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Hf[N(C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)CH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]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4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(TEMAH), Zr[N(C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)CH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]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4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(TEMAZ), and ozone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Committee on Powder Diffraction Standards, 2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θ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of the (111)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(170 g/cm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) as the precursor of Hf, Zr, and oxygen source,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plane of the o-phase and (101) plane of the t-phase are 30.35°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respectively. The TiN BE was deposited via DC reactive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and 30.09°, respectively, indicating the challenge for making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sputtering. The growth per cycle of HfO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ZrO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was almost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clear identification of GIXRD peaks. Similar difficulty is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identical (~0.12 nm/cycle), so the HZO films with a 0.5:0.5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encountered when identifying the peak near 2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θ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of ~36°.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Hf:Zr ratio could be deposited using a 1:1 HfO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:ZrO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ALD cycle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Therefore, the diffraction peaks near 2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θ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values of ~31° and 36°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12"/>
        </w:trPr>
        <w:tc>
          <w:tcPr>
            <w:tcW w:type="dxa" w:w="301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ratio.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are assigned to be the mixture of o-phase (111) and t-phase </w:t>
            </w:r>
          </w:p>
        </w:tc>
        <w:tc>
          <w:tcPr>
            <w:tcW w:type="dxa" w:w="301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56"/>
        <w:ind w:left="0" w:right="0"/>
      </w:pPr>
    </w:p>
    <w:p>
      <w:pPr>
        <w:sectPr>
          <w:type w:val="continuous"/>
          <w:pgSz w:w="12240" w:h="15840"/>
          <w:pgMar w:top="0" w:right="140" w:bottom="8" w:left="52" w:header="720" w:footer="720" w:gutter="0"/>
          <w:cols w:space="720" w:num="1" w:equalWidth="0"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152" w:right="0" w:firstLine="0"/>
        <w:jc w:val="center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For electrical characterization, a Pt(30nm-thickness)/TiN(5nm-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thickness) top electrode (TE) was deposited via DC sputtering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through a shadow mask with a 400 </w:t>
      </w:r>
      <w:r>
        <w:rPr>
          <w:w w:val="102.78557048124426"/>
          <w:rFonts w:ascii="" w:hAnsi="" w:eastAsia=""/>
          <w:b w:val="0"/>
          <w:i w:val="0"/>
          <w:color w:val="000000"/>
          <w:sz w:val="17"/>
        </w:rPr>
        <w:t>µ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m hole diameter (TiN </w:t>
      </w:r>
    </w:p>
    <w:p>
      <w:pPr>
        <w:sectPr>
          <w:type w:val="continuous"/>
          <w:pgSz w:w="12240" w:h="15840"/>
          <w:pgMar w:top="0" w:right="140" w:bottom="8" w:left="52" w:header="720" w:footer="720" w:gutter="0"/>
          <w:cols w:space="720" w:num="2" w:equalWidth="0"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56"/>
        <w:ind w:left="84" w:right="114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(101), and o-phase (200) and t-phase (110), respectively. In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fact, the coexistence of these two phases has important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implication for the electrical characteristics of the films as </w:t>
      </w:r>
    </w:p>
    <w:p>
      <w:pPr>
        <w:sectPr>
          <w:type w:val="nextColumn"/>
          <w:pgSz w:w="12240" w:h="15840"/>
          <w:pgMar w:top="0" w:right="140" w:bottom="8" w:left="52" w:header="720" w:footer="720" w:gutter="0"/>
          <w:cols w:space="720" w:num="2" w:equalWidth="0"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tabs>
          <w:tab w:pos="6168" w:val="left"/>
        </w:tabs>
        <w:autoSpaceDE w:val="0"/>
        <w:widowControl/>
        <w:spacing w:line="190" w:lineRule="auto" w:before="0" w:after="56"/>
        <w:ind w:left="1268" w:right="0" w:firstLine="0"/>
        <w:jc w:val="left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contacted the HZO film). After the TE deposition, post-</w:t>
      </w:r>
      <w:r>
        <w:tab/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discussed below. </w:t>
      </w:r>
    </w:p>
    <w:p>
      <w:pPr>
        <w:sectPr>
          <w:type w:val="continuous"/>
          <w:pgSz w:w="12240" w:h="15840"/>
          <w:pgMar w:top="0" w:right="140" w:bottom="8" w:left="52" w:header="720" w:footer="720" w:gutter="0"/>
          <w:cols w:space="720" w:num="1" w:equalWidth="0"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268" w:right="8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metallization-annealing was performed for 30 seconds at 500 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o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C in a N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atmosphere using rapid thermal annealing for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film crystallization. The composition and the film thickness of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the HZO films were examined via X-ray fluorescence (Quant’X,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Thermo SCIENTIFIC) and ellipsometry (L-116d, Gaertner), </w:t>
      </w:r>
    </w:p>
    <w:p>
      <w:pPr>
        <w:autoSpaceDN w:val="0"/>
        <w:autoSpaceDE w:val="0"/>
        <w:widowControl/>
        <w:spacing w:line="194" w:lineRule="auto" w:before="526" w:after="0"/>
        <w:ind w:left="1268" w:right="0" w:firstLine="0"/>
        <w:jc w:val="left"/>
      </w:pPr>
      <w:r>
        <w:rPr>
          <w:rFonts w:ascii="" w:hAnsi="" w:eastAsia=""/>
          <w:b/>
          <w:i w:val="0"/>
          <w:color w:val="000000"/>
          <w:sz w:val="15"/>
        </w:rPr>
        <w:t>2</w:t>
      </w:r>
      <w:r>
        <w:rPr>
          <w:rFonts w:ascii="" w:hAnsi="" w:eastAsia=""/>
          <w:b w:val="0"/>
          <w:i w:val="0"/>
          <w:color w:val="000000"/>
          <w:sz w:val="15"/>
        </w:rPr>
        <w:t xml:space="preserve"> | </w:t>
      </w:r>
      <w:r>
        <w:rPr>
          <w:rFonts w:ascii="" w:hAnsi="" w:eastAsia=""/>
          <w:b w:val="0"/>
          <w:i/>
          <w:color w:val="000000"/>
          <w:sz w:val="15"/>
        </w:rPr>
        <w:t>Nanoscale</w:t>
      </w:r>
      <w:r>
        <w:rPr>
          <w:rFonts w:ascii="" w:hAnsi="" w:eastAsia=""/>
          <w:b w:val="0"/>
          <w:i w:val="0"/>
          <w:color w:val="000000"/>
          <w:sz w:val="15"/>
        </w:rPr>
        <w:t xml:space="preserve">, 2012, </w:t>
      </w:r>
      <w:r>
        <w:rPr>
          <w:rFonts w:ascii="" w:hAnsi="" w:eastAsia=""/>
          <w:b/>
          <w:i w:val="0"/>
          <w:color w:val="000000"/>
          <w:sz w:val="15"/>
        </w:rPr>
        <w:t>00</w:t>
      </w:r>
      <w:r>
        <w:rPr>
          <w:rFonts w:ascii="" w:hAnsi="" w:eastAsia=""/>
          <w:b w:val="0"/>
          <w:i w:val="0"/>
          <w:color w:val="000000"/>
          <w:sz w:val="15"/>
        </w:rPr>
        <w:t xml:space="preserve">, 1-3 </w:t>
      </w:r>
    </w:p>
    <w:p>
      <w:pPr>
        <w:sectPr>
          <w:type w:val="continuous"/>
          <w:pgSz w:w="12240" w:h="15840"/>
          <w:pgMar w:top="0" w:right="140" w:bottom="8" w:left="52" w:header="720" w:footer="720" w:gutter="0"/>
          <w:cols w:space="720" w:num="2" w:equalWidth="0"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1008" w:firstLine="0"/>
        <w:jc w:val="center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Figures 2 (a) shows the change in the P-E hysteresis loops with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an increase in the number of electrical switching cycles of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Hf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0.5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Zr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0.5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O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. For these experiments, the film samples were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field-cycled using the pulse generator with a field strength of </w:t>
      </w:r>
      <w:r>
        <w:rPr>
          <w:w w:val="102.78557048124426"/>
          <w:rFonts w:ascii="" w:hAnsi="" w:eastAsia=""/>
          <w:b w:val="0"/>
          <w:i w:val="0"/>
          <w:color w:val="000000"/>
          <w:sz w:val="17"/>
        </w:rPr>
        <w:t>±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3.8 MV/cm and 10</w:t>
      </w:r>
      <w:r>
        <w:rPr>
          <w:w w:val="102.78557048124426"/>
          <w:rFonts w:ascii="" w:hAnsi="" w:eastAsia=""/>
          <w:b w:val="0"/>
          <w:i w:val="0"/>
          <w:color w:val="000000"/>
          <w:sz w:val="17"/>
        </w:rPr>
        <w:t>µ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s duration, and the P-E hysteresis loops </w:t>
      </w:r>
    </w:p>
    <w:p>
      <w:pPr>
        <w:autoSpaceDN w:val="0"/>
        <w:autoSpaceDE w:val="0"/>
        <w:widowControl/>
        <w:spacing w:line="194" w:lineRule="auto" w:before="526" w:after="400"/>
        <w:ind w:left="1446" w:right="0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 xml:space="preserve">This journal is © The Royal Society of Chemistry 20xx </w:t>
      </w:r>
    </w:p>
    <w:p>
      <w:pPr>
        <w:sectPr>
          <w:type w:val="nextColumn"/>
          <w:pgSz w:w="12240" w:h="15840"/>
          <w:pgMar w:top="0" w:right="140" w:bottom="8" w:left="52" w:header="720" w:footer="720" w:gutter="0"/>
          <w:cols w:space="720" w:num="2" w:equalWidth="0"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12048"/>
      </w:tblGrid>
      <w:tr>
        <w:trPr>
          <w:trHeight w:hRule="exact" w:val="566"/>
        </w:trPr>
        <w:tc>
          <w:tcPr>
            <w:tcW w:type="dxa" w:w="11398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" w:after="0"/>
              <w:ind w:left="0" w:right="0" w:firstLine="0"/>
              <w:jc w:val="center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140" w:bottom="8" w:left="52" w:header="720" w:footer="720" w:gutter="0"/>
          <w:cols w:space="720" w:num="1" w:equalWidth="0"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.0" w:type="dxa"/>
      </w:tblPr>
      <w:tblGrid>
        <w:gridCol w:w="3007"/>
        <w:gridCol w:w="3007"/>
        <w:gridCol w:w="3007"/>
        <w:gridCol w:w="3007"/>
      </w:tblGrid>
      <w:tr>
        <w:trPr>
          <w:trHeight w:hRule="exact" w:val="1006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17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Page 3 of 9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38" w:after="0"/>
              <w:ind w:left="60" w:right="0" w:firstLine="0"/>
              <w:jc w:val="left"/>
            </w:pPr>
            <w:r>
              <w:rPr>
                <w:w w:val="98.45748700593647"/>
                <w:rFonts w:ascii="" w:hAnsi="" w:eastAsia=""/>
                <w:b/>
                <w:i w:val="0"/>
                <w:color w:val="999999"/>
                <w:sz w:val="19"/>
              </w:rPr>
              <w:t xml:space="preserve">Nanoscale </w:t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80.0" w:type="dxa"/>
            </w:tblPr>
            <w:tblGrid>
              <w:gridCol w:w="5360"/>
            </w:tblGrid>
            <w:tr>
              <w:trPr>
                <w:trHeight w:hRule="exact" w:val="608"/>
              </w:trPr>
              <w:tc>
                <w:tcPr>
                  <w:tcW w:type="dxa" w:w="3920"/>
                  <w:tcBorders/>
                  <w:shd w:fill="a5a5a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9" w:lineRule="auto" w:before="170" w:after="0"/>
                    <w:ind w:left="0" w:right="0" w:firstLine="0"/>
                    <w:jc w:val="center"/>
                  </w:pPr>
                  <w:r>
                    <w:rPr>
                      <w:w w:val="98.83055005754743"/>
                      <w:rFonts w:ascii="" w:hAnsi="" w:eastAsia=""/>
                      <w:b w:val="0"/>
                      <w:i w:val="0"/>
                      <w:color w:val="FFFFFF"/>
                      <w:sz w:val="21"/>
                    </w:rPr>
                    <w:t xml:space="preserve">Please do not adjust margins </w:t>
                  </w:r>
                  <w:r>
                    <w:rPr>
                      <w:rFonts w:ascii="" w:hAnsi="" w:eastAsia=""/>
                      <w:b/>
                      <w:i w:val="0"/>
                      <w:color w:val="000000"/>
                      <w:sz w:val="20"/>
                    </w:rPr>
                    <w:t>Nanoscale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9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38" w:after="0"/>
              <w:ind w:left="0" w:right="862" w:firstLine="0"/>
              <w:jc w:val="right"/>
            </w:pPr>
            <w:r>
              <w:rPr>
                <w:w w:val="98.45748700593647"/>
                <w:rFonts w:ascii="" w:hAnsi="" w:eastAsia=""/>
                <w:b/>
                <w:i w:val="0"/>
                <w:color w:val="999999"/>
                <w:sz w:val="19"/>
              </w:rPr>
              <w:t xml:space="preserve"> Paper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2"/>
        <w:ind w:left="0" w:right="0"/>
      </w:pPr>
    </w:p>
    <w:p>
      <w:pPr>
        <w:sectPr>
          <w:pgSz w:w="12240" w:h="15840"/>
          <w:pgMar w:top="0" w:right="160" w:bottom="6" w:left="52" w:header="720" w:footer="720" w:gutter="0"/>
          <w:cols w:space="720" w:num="1" w:equalWidth="0"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268" w:right="8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were obtained by an FE tester after the intended number of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cycling was performed. When the Hf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0.5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Zr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0.5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O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film is in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pristine state, shape of the P-E hysteresis loop was slanted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including bumps especially in the left portion of the curve,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which might be induced by the inclusion of charged defects,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non-FE phase, and AFE-like phase. However, after the cycling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by only 10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2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times, the film showed an almost complete FE-like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P-E curves, and further increase in the cycle number makes the </w:t>
      </w:r>
    </w:p>
    <w:p>
      <w:pPr>
        <w:sectPr>
          <w:type w:val="continuous"/>
          <w:pgSz w:w="12240" w:h="15840"/>
          <w:pgMar w:top="0" w:right="160" w:bottom="6" w:left="52" w:header="720" w:footer="720" w:gutter="0"/>
          <w:cols w:space="720" w:num="2" w:equalWidth="0"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12"/>
        <w:ind w:left="84" w:right="112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increases during the wake-up process. In addition, the peaks of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dielectric constant near E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c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decrease with increasing number of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switching cycles. Although the low-frequency dielectric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constants of the FE-phase HZO along the parallel and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perpendicular direction to the P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direction have not been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solidified yet, experimental and theoretical results for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conventional FE material, such as BaTiO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3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and Pb(Zr,Ti)O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3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(PZT),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reasonably illustrate that the dielectric constant is lower along </w:t>
      </w:r>
    </w:p>
    <w:p>
      <w:pPr>
        <w:sectPr>
          <w:type w:val="nextColumn"/>
          <w:pgSz w:w="12240" w:h="15840"/>
          <w:pgMar w:top="0" w:right="160" w:bottom="6" w:left="52" w:header="720" w:footer="720" w:gutter="0"/>
          <w:cols w:space="720" w:num="2" w:equalWidth="0"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06"/>
        <w:gridCol w:w="2406"/>
        <w:gridCol w:w="2406"/>
        <w:gridCol w:w="2406"/>
        <w:gridCol w:w="2406"/>
      </w:tblGrid>
      <w:tr>
        <w:trPr>
          <w:trHeight w:hRule="exact" w:val="212"/>
        </w:trPr>
        <w:tc>
          <w:tcPr>
            <w:tcW w:type="dxa" w:w="12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oaded by University of Liverpool on 14/10/2015 03:25:32. </w:t>
            </w:r>
          </w:p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P-E curve more square-like, i. e. FE-property improved. Inset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the 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-direction.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25, 26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Therefore, the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ε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-E characteristics of the 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304" w:after="0"/>
              <w:ind w:left="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d Manuscript</w:t>
            </w:r>
          </w:p>
        </w:tc>
      </w:tr>
      <w:tr>
        <w:trPr>
          <w:trHeight w:hRule="exact" w:val="26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8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figure shows the increase in the 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with increasing the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film with increasing cycle number correspond to the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ε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-E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cycle number. It can be understood that the 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of the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4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characteristics of typical FE materials with field cycling,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Hf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Zr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film increased from 30.2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at the pristine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meaning that the obtained Hf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Zr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film was mostly FE, and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state to 43.4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 xml:space="preserve"> 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after the 10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cycles. 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of &gt; ~40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 xml:space="preserve"> 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2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it becomes more uniformly “poled” along the field direction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has not been reported for the HZO film yet, and is a highly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2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during the cycling.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promising value for FE memory application. Such increase in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change in FE domain switching kinetics with cycling is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general disappearance of the AFE-like distortions in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further examined by adopting the PS experiments as shown in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8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P-E curves with increasing the cycle number indicate the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8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Figs. 3. For this experiment, the films were pre-poled to the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followings could have occurred. 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pristine film appears to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4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opposite direction to the switching pulse direction and domain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0" w:firstLine="0"/>
              <w:jc w:val="center"/>
            </w:pP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have pinned domains, indicated by the smaller</w:t>
            </w:r>
            <w:r>
              <w:rPr>
                <w:shd w:val="clear" w:color="auto" w:fill="ffd100"/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2P</w:t>
            </w:r>
            <w:r>
              <w:rPr>
                <w:shd w:val="clear" w:color="auto" w:fill="ffd100"/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shd w:val="clear" w:color="auto" w:fill="ffd100"/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value, some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switching current (I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sw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) was estimated as a function of time with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0" w:right="0" w:firstLine="0"/>
              <w:jc w:val="center"/>
            </w:pP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of which are anti-parallel with each other, thereby induces the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different magnitude of applied field, for the differently cycled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0" w:after="0"/>
              <w:ind w:left="0" w:right="0" w:firstLine="0"/>
              <w:jc w:val="center"/>
            </w:pP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AFE-like distortions of the P-E loop.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These domain pinning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films.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could be induced by the presence of charged point defects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Figure 3 (a) shows the schematic diagram for pulse application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such as oxygen vacancies, or even non-FE phases such as t-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with time. For these experiments, 10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 pulses were adopted,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phase Hf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Zr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.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Therefore, the field cycling is believed to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2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which is long enough to induce sufficient FE switching even at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46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induce the depinning the pinned domains, combined with the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2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lowest field (2.2MV/cm). The switching charges for both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local phase transition from non-FE phase to FE phase. 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It has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negative to positive switching (up </w:t>
            </w:r>
            <w:r>
              <w:rPr>
                <w:w w:val="102.69445531508501"/>
                <w:rFonts w:ascii="MalgunGothic" w:hAnsi="MalgunGothic" w:eastAsia="MalgunGothic"/>
                <w:b w:val="0"/>
                <w:i w:val="0"/>
                <w:color w:val="000000"/>
                <w:sz w:val="17"/>
              </w:rPr>
              <w:t>→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down) and positive to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negative (down </w:t>
            </w:r>
            <w:r>
              <w:rPr>
                <w:w w:val="102.69445531508501"/>
                <w:rFonts w:ascii="MalgunGothic" w:hAnsi="MalgunGothic" w:eastAsia="MalgunGothic"/>
                <w:b w:val="0"/>
                <w:i w:val="0"/>
                <w:color w:val="000000"/>
                <w:sz w:val="17"/>
              </w:rPr>
              <w:t>→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up) switching were estimated for different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1228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wnl</w:t>
            </w:r>
          </w:p>
        </w:tc>
        <w:tc>
          <w:tcPr>
            <w:tcW w:type="dxa" w:w="4772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been identified from the careful fitting of the GIXRD patterns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28"/>
        </w:trPr>
        <w:tc>
          <w:tcPr>
            <w:tcW w:type="dxa" w:w="12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5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Published on 08 October 2015. Do</w:t>
            </w:r>
          </w:p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8" w:after="0"/>
              <w:ind w:left="0" w:right="0" w:firstLine="0"/>
              <w:jc w:val="center"/>
            </w:pP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that field cycled 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Hf</w:t>
            </w:r>
            <w:r>
              <w:rPr>
                <w:shd w:val="clear" w:color="auto" w:fill="ffd100"/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Zr</w:t>
            </w:r>
            <w:r>
              <w:rPr>
                <w:shd w:val="clear" w:color="auto" w:fill="ffd100"/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</w:t>
            </w:r>
            <w:r>
              <w:rPr>
                <w:shd w:val="clear" w:color="auto" w:fill="ffd100"/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which apparently is FE-like still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electrical cycling numbers. Figures 3 (b) - (d) show the 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304" w:after="0"/>
              <w:ind w:left="0" w:right="0" w:firstLine="0"/>
              <w:jc w:val="righ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Nanoscale Accepte</w:t>
            </w:r>
          </w:p>
        </w:tc>
      </w:tr>
      <w:tr>
        <w:trPr>
          <w:trHeight w:hRule="exact" w:val="44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switching current transient for the pristine, after cycling for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2" w:after="0"/>
              <w:ind w:left="0" w:right="0" w:firstLine="0"/>
              <w:jc w:val="center"/>
            </w:pP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contains 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non-negligible </w:t>
            </w:r>
            <w:r>
              <w:rPr>
                <w:shd w:val="clear" w:color="auto" w:fill="ffd100"/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t-phase.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Confirming the possible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transition of some of the non-FE phase, t-phase, into FE o-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10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10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times, respectively. According to the polarization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phase during the field cycling by an in-situ type experiment,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reversal theory in FE film mediated by the reverse domain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such as focused X-ray analysis using synchrotron source on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2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nucleation and growth, of which detailed functional form can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8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field cycling device would be an interesting topic for future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8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be varied depending on the specific circumstance (Komogolov-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research. This work provides an indirect proof for the change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4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Avrami-Ishibashi kinetic model or nucleation limited switching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of the non-FE phases into FE phase by the field cycling using </w:t>
            </w:r>
          </w:p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model), the I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sw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can be described by Eq. (1) at a given electric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4" w:after="0"/>
              <w:ind w:left="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pulse switching technique as shown later.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2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field.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Figure 2 (b) shows the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ε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-E characteristics with different </w:t>
            </w:r>
          </w:p>
        </w:tc>
        <w:tc>
          <w:tcPr>
            <w:tcW w:type="dxa" w:w="22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264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�</w:t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��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��� = �</w:t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��</w:t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�</w:t>
            </w:r>
          </w:p>
        </w:tc>
        <w:tc>
          <w:tcPr>
            <w:tcW w:type="dxa" w:w="2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8" w:val="left"/>
              </w:tabs>
              <w:autoSpaceDE w:val="0"/>
              <w:widowControl/>
              <w:spacing w:line="245" w:lineRule="auto" w:before="214" w:after="0"/>
              <w:ind w:left="20" w:right="288" w:firstLine="0"/>
              <w:jc w:val="left"/>
            </w:pP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5.17201953464084"/>
                <w:rFonts w:ascii="" w:hAnsi="" w:eastAsia=""/>
                <w:b w:val="0"/>
                <w:i w:val="0"/>
                <w:color w:val="000000"/>
                <w:sz w:val="9"/>
                <w:u w:val="single"/>
              </w:rPr>
              <w:t>����</w:t>
            </w:r>
            <w:r>
              <w:br/>
            </w:r>
            <w:r>
              <w:rPr>
                <w:w w:val="105.17201953464084"/>
                <w:rFonts w:ascii="" w:hAnsi="" w:eastAsia=""/>
                <w:b w:val="0"/>
                <w:i w:val="0"/>
                <w:color w:val="000000"/>
                <w:sz w:val="9"/>
              </w:rPr>
              <w:t>����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��</w:t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≤ � ≤ �</w:t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��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�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(1)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number of electrical switching cycles within the same film. It </w:t>
            </w:r>
          </w:p>
        </w:tc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shows the butterfly-like feature, a typical characteristic of FE </w:t>
            </w:r>
          </w:p>
        </w:tc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7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materials, at the pristine state. The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ε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of the film over the </w:t>
            </w:r>
          </w:p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4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, where t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, t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sw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, 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, and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are the time when ferroelectric film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5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~2 MV/cm electrical field where the FE switching effect is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excluded, was ~33.0 when the film was at the pristine state,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starts switching, the time when the switching process is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and it gradually decreased with electrical switching cycles. </w:t>
            </w:r>
          </w:p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7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completed, the total resistance of measurement circuit and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Finally, the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ε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reached to ~30.5 at the 10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cycles. From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52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2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sample, and the interfacial capacitance, respectively. The 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is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changes in P-E and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ε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-E characteristics during electrical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summation of the internal resistance of pulse/pattern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switching cycles, it could be conjectured that the phase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generator (R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) and digital oscilloscope (R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), parasitic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3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transition from t- to o-phase had occurred. Lomenzo et al. and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resistance (R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P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), and contact resistance (R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). The summation of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Park et al. also suggested the phase transformation from t- to </w:t>
            </w:r>
          </w:p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, 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P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is estimated to be ~104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 xml:space="preserve">Ω 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 this experiment.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o-phase based on the simultaneous increase in 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decrease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This representation basically assumes that the FE capacitor has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ε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during field cycling in Si-doped HfO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thin film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HZO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a non-FE interfacial capacitance (C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) which is invariant during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thin film.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24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Also, the intersection points of the butterfly curve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field application time, so capacitive charging current flows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are shifted toward the positive bias with increasing switching </w:t>
            </w:r>
          </w:p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6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with a time constant, 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, while a constant switching current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cycles, which implies that the internal field of the HZO film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flows into the FE layer during the switching time period. This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increases simultaneously. It has been reported that the 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8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means that the FE layer itself behaves like a resistor during the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distribution of oxygen vacancies within the HZO film could be </w:t>
            </w:r>
          </w:p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FE switching.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27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Therefore, if there is no interfacial capacitance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affected by the pulsed wake-up cycling.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16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As the internal field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08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8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involved (C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~ </w:t>
            </w:r>
            <w:r>
              <w:rPr>
                <w:w w:val="102.69445531508501"/>
                <w:rFonts w:ascii="MalgunGothic" w:hAnsi="MalgunGothic" w:eastAsia="MalgunGothic"/>
                <w:b w:val="0"/>
                <w:i w:val="0"/>
                <w:color w:val="000000"/>
                <w:sz w:val="17"/>
              </w:rPr>
              <w:t>∞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) a constant I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sw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must be achieved during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390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is significantly related with charged defects, the internal field 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51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58" w:after="0"/>
              <w:ind w:left="0" w:right="320" w:firstLine="0"/>
              <w:jc w:val="right"/>
            </w:pPr>
            <w:r>
              <w:rPr>
                <w:rFonts w:ascii="" w:hAnsi="" w:eastAsia=""/>
                <w:b w:val="0"/>
                <w:i/>
                <w:color w:val="000000"/>
                <w:sz w:val="15"/>
              </w:rPr>
              <w:t>Nanoscale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2013,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00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1-3 |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3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498"/>
        </w:trPr>
        <w:tc>
          <w:tcPr>
            <w:tcW w:type="dxa" w:w="2406"/>
            <w:vMerge/>
            <w:tcBorders/>
          </w:tcPr>
          <w:p/>
        </w:tc>
        <w:tc>
          <w:tcPr>
            <w:tcW w:type="dxa" w:w="4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8" w:after="0"/>
              <w:ind w:left="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This journal is © The Royal Society of Chemistry 20xx</w:t>
            </w:r>
          </w:p>
        </w:tc>
        <w:tc>
          <w:tcPr>
            <w:tcW w:type="dxa" w:w="4812"/>
            <w:gridSpan w:val="2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200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12028"/>
      </w:tblGrid>
      <w:tr>
        <w:trPr>
          <w:trHeight w:hRule="exact" w:val="570"/>
        </w:trPr>
        <w:tc>
          <w:tcPr>
            <w:tcW w:type="dxa" w:w="11398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2" w:after="0"/>
              <w:ind w:left="0" w:right="0" w:firstLine="0"/>
              <w:jc w:val="center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160" w:bottom="6" w:left="52" w:header="720" w:footer="720" w:gutter="0"/>
          <w:cols w:space="720" w:num="1" w:equalWidth="0"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4016"/>
        <w:gridCol w:w="4016"/>
        <w:gridCol w:w="4016"/>
      </w:tblGrid>
      <w:tr>
        <w:trPr>
          <w:trHeight w:hRule="exact" w:val="586"/>
        </w:trPr>
        <w:tc>
          <w:tcPr>
            <w:tcW w:type="dxa" w:w="10562"/>
            <w:gridSpan w:val="2"/>
            <w:tcBorders/>
            <w:shd w:fill="a5a5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70" w:after="0"/>
              <w:ind w:left="0" w:right="3608" w:firstLine="0"/>
              <w:jc w:val="right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Nanoscale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17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Page 4 of 9</w:t>
            </w:r>
          </w:p>
        </w:tc>
      </w:tr>
      <w:tr>
        <w:trPr>
          <w:trHeight w:hRule="exact" w:val="574"/>
        </w:trPr>
        <w:tc>
          <w:tcPr>
            <w:tcW w:type="dxa" w:w="57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52" w:after="0"/>
              <w:ind w:left="902" w:right="0" w:firstLine="0"/>
              <w:jc w:val="left"/>
            </w:pPr>
            <w:r>
              <w:rPr>
                <w:w w:val="98.45748700593647"/>
                <w:rFonts w:ascii="" w:hAnsi="" w:eastAsia=""/>
                <w:b/>
                <w:i w:val="0"/>
                <w:color w:val="999999"/>
                <w:sz w:val="19"/>
              </w:rPr>
              <w:t>Paper</w:t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52" w:after="0"/>
              <w:ind w:left="0" w:right="66" w:firstLine="0"/>
              <w:jc w:val="right"/>
            </w:pPr>
            <w:r>
              <w:rPr>
                <w:w w:val="98.45748700593647"/>
                <w:rFonts w:ascii="" w:hAnsi="" w:eastAsia=""/>
                <w:b/>
                <w:i w:val="0"/>
                <w:color w:val="999999"/>
                <w:sz w:val="19"/>
              </w:rPr>
              <w:t>Nanoscale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40"/>
        </w:trPr>
        <w:tc>
          <w:tcPr>
            <w:tcW w:type="dxa" w:w="57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48" w:after="0"/>
              <w:ind w:left="902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switching, which is generally not the case. The observed I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sw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vs. </w:t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48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which is connected on circuit in parallel, for the future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57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902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time curves at different field in Figs. 3 (b) - (d) show an abrupt </w:t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calculations. </w:t>
            </w:r>
          </w:p>
        </w:tc>
        <w:tc>
          <w:tcPr>
            <w:tcW w:type="dxa" w:w="401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56"/>
        <w:ind w:left="0" w:right="0"/>
      </w:pPr>
    </w:p>
    <w:p>
      <w:pPr>
        <w:sectPr>
          <w:pgSz w:w="12240" w:h="15840"/>
          <w:pgMar w:top="0" w:right="140" w:bottom="8" w:left="52" w:header="720" w:footer="720" w:gutter="0"/>
          <w:cols w:space="720" w:num="1" w:equalWidth="0"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268" w:right="8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increase in current at the beginning of pulse application, which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corresponds to the capacitive charging of overall capacitor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structure, followed by a rapid decrease in I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sw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with time as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charging completes. At t = t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0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, indicated by the black arrow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within the figures, which is the time when the film starts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switching, I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sw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(t) aligns with Eq. (1) and follows the linear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behavior of the semi-log plot (dotted lines). According to Eq. </w:t>
      </w:r>
    </w:p>
    <w:p>
      <w:pPr>
        <w:sectPr>
          <w:type w:val="continuous"/>
          <w:pgSz w:w="12240" w:h="15840"/>
          <w:pgMar w:top="0" w:right="140" w:bottom="8" w:left="52" w:header="720" w:footer="720" w:gutter="0"/>
          <w:cols w:space="720" w:num="2" w:equalWidth="0"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12"/>
        <w:ind w:left="0" w:right="1008" w:firstLine="0"/>
        <w:jc w:val="center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Figures 5 (a) and (b) show the summary of the estimated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variation of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i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, E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c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and R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c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for positive-to-negative and negative-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to-positive PS, respectively, as a function of cycle number. R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 xml:space="preserve">c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does not show any notable variations suggesting that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electrical contact between the TiN electrode and HZO film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does not vary with field cycling. However, E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c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shows clear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increase from ~0.8 MV/cm at pristine state to ~0.95 MV/cm </w:t>
      </w:r>
    </w:p>
    <w:p>
      <w:pPr>
        <w:sectPr>
          <w:type w:val="nextColumn"/>
          <w:pgSz w:w="12240" w:h="15840"/>
          <w:pgMar w:top="0" w:right="140" w:bottom="8" w:left="52" w:header="720" w:footer="720" w:gutter="0"/>
          <w:cols w:space="720" w:num="2" w:equalWidth="0"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21"/>
        <w:gridCol w:w="1721"/>
        <w:gridCol w:w="1721"/>
        <w:gridCol w:w="1721"/>
        <w:gridCol w:w="1721"/>
        <w:gridCol w:w="1721"/>
        <w:gridCol w:w="1721"/>
      </w:tblGrid>
      <w:tr>
        <w:trPr>
          <w:trHeight w:hRule="exact" w:val="206"/>
        </w:trPr>
        <w:tc>
          <w:tcPr>
            <w:tcW w:type="dxa" w:w="728"/>
            <w:vMerge w:val="restart"/>
            <w:tcBorders>
              <w:bottom w:sz="4.7999999999999545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5 03:25:32. </w:t>
            </w:r>
          </w:p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(1), the I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 xml:space="preserve">0 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sw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, which is the current at the moment when FE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after 10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cycles with increasing cycle number. These values are </w:t>
            </w:r>
          </w:p>
        </w:tc>
        <w:tc>
          <w:tcPr>
            <w:tcW w:type="dxa" w:w="860"/>
            <w:vMerge w:val="restart"/>
            <w:tcBorders>
              <w:bottom w:sz="4.79999999999995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"/>
        </w:trPr>
        <w:tc>
          <w:tcPr>
            <w:tcW w:type="dxa" w:w="1721"/>
            <w:vMerge/>
            <w:tcBorders>
              <w:bottom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4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generally smaller than the value estimated from the P-E </w:t>
            </w:r>
          </w:p>
        </w:tc>
        <w:tc>
          <w:tcPr>
            <w:tcW w:type="dxa" w:w="1721"/>
            <w:vMerge/>
            <w:tcBorders>
              <w:bottom w:sz="4.7999999999999545" w:val="single" w:color="#000000"/>
            </w:tcBorders>
          </w:tcPr>
          <w:p/>
        </w:tc>
      </w:tr>
      <w:tr>
        <w:trPr>
          <w:trHeight w:hRule="exact" w:val="218"/>
        </w:trPr>
        <w:tc>
          <w:tcPr>
            <w:tcW w:type="dxa" w:w="1721"/>
            <w:vMerge/>
            <w:tcBorders>
              <w:bottom w:sz="4.7999999999999545" w:val="single" w:color="#000000"/>
            </w:tcBorders>
          </w:tcPr>
          <w:p/>
        </w:tc>
        <w:tc>
          <w:tcPr>
            <w:tcW w:type="dxa" w:w="5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switching starts, is given as Eq. (2).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bottom w:sz="4.7999999999999545" w:val="single" w:color="#000000"/>
            </w:tcBorders>
          </w:tcPr>
          <w:p/>
        </w:tc>
      </w:tr>
      <w:tr>
        <w:trPr>
          <w:trHeight w:hRule="exact" w:val="220"/>
        </w:trPr>
        <w:tc>
          <w:tcPr>
            <w:tcW w:type="dxa" w:w="1721"/>
            <w:vMerge/>
            <w:tcBorders>
              <w:bottom w:sz="4.7999999999999545" w:val="single" w:color="#000000"/>
            </w:tcBorders>
          </w:tcPr>
          <w:p/>
        </w:tc>
        <w:tc>
          <w:tcPr>
            <w:tcW w:type="dxa" w:w="2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240" w:after="0"/>
              <w:ind w:left="0" w:right="1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�</w:t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��</w:t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</w:p>
        </w:tc>
        <w:tc>
          <w:tcPr>
            <w:tcW w:type="dxa" w:w="212"/>
            <w:vMerge w:val="restart"/>
            <w:tcBorders>
              <w:bottom w:sz="4.79999999999995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=</w:t>
            </w:r>
          </w:p>
        </w:tc>
        <w:tc>
          <w:tcPr>
            <w:tcW w:type="dxa" w:w="576"/>
            <w:vMerge w:val="restart"/>
            <w:tcBorders>
              <w:bottom w:sz="4.79999999999995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94" w:after="0"/>
              <w:ind w:left="0" w:right="0" w:firstLine="0"/>
              <w:jc w:val="center"/>
            </w:pP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��</w:t>
            </w:r>
            <w:r>
              <w:rPr>
                <w:w w:val="105.17201953464084"/>
                <w:rFonts w:ascii="" w:hAnsi="" w:eastAsia=""/>
                <w:b w:val="0"/>
                <w:i w:val="0"/>
                <w:color w:val="000000"/>
                <w:sz w:val="9"/>
              </w:rPr>
              <w:t>�</w:t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��</w:t>
            </w:r>
            <w:r>
              <w:rPr>
                <w:w w:val="105.17201953464084"/>
                <w:rFonts w:ascii="" w:hAnsi="" w:eastAsia=""/>
                <w:b w:val="0"/>
                <w:i w:val="0"/>
                <w:color w:val="000000"/>
                <w:sz w:val="9"/>
              </w:rPr>
              <w:t>�</w:t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��</w:t>
            </w:r>
            <w:r>
              <w:rPr>
                <w:w w:val="105.17201953464084"/>
                <w:rFonts w:ascii="" w:hAnsi="" w:eastAsia=""/>
                <w:b w:val="0"/>
                <w:i w:val="0"/>
                <w:color w:val="000000"/>
                <w:sz w:val="9"/>
              </w:rPr>
              <w:t>�</w:t>
            </w:r>
          </w:p>
        </w:tc>
        <w:tc>
          <w:tcPr>
            <w:tcW w:type="dxa" w:w="199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94" w:after="0"/>
              <w:ind w:left="0" w:right="11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(2)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hysteresis curves in Fig. 2 (a), where the +E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–E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are ~1.2 </w:t>
            </w:r>
          </w:p>
        </w:tc>
        <w:tc>
          <w:tcPr>
            <w:tcW w:type="dxa" w:w="1721"/>
            <w:vMerge/>
            <w:tcBorders>
              <w:bottom w:sz="4.7999999999999545" w:val="single" w:color="#000000"/>
            </w:tcBorders>
          </w:tcPr>
          <w:p/>
        </w:tc>
      </w:tr>
      <w:tr>
        <w:trPr>
          <w:trHeight w:hRule="exact" w:val="152"/>
        </w:trPr>
        <w:tc>
          <w:tcPr>
            <w:tcW w:type="dxa" w:w="1721"/>
            <w:vMerge/>
            <w:tcBorders>
              <w:bottom w:sz="4.7999999999999545" w:val="single" w:color="#000000"/>
            </w:tcBorders>
          </w:tcPr>
          <w:p/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bottom w:sz="4.7999999999999545" w:val="single" w:color="#000000"/>
            </w:tcBorders>
          </w:tcPr>
          <w:p/>
        </w:tc>
        <w:tc>
          <w:tcPr>
            <w:tcW w:type="dxa" w:w="1721"/>
            <w:vMerge/>
            <w:tcBorders>
              <w:bottom w:sz="4.7999999999999545" w:val="single" w:color="#000000"/>
            </w:tcBorders>
          </w:tcPr>
          <w:p/>
        </w:tc>
        <w:tc>
          <w:tcPr>
            <w:tcW w:type="dxa" w:w="1721"/>
            <w:vMerge/>
            <w:tcBorders/>
          </w:tcPr>
          <w:p/>
        </w:tc>
        <w:tc>
          <w:tcPr>
            <w:tcW w:type="dxa" w:w="5100"/>
            <w:tcBorders>
              <w:bottom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MV/cm and ~0.9 MV/cm. This is because the voltage drop </w:t>
            </w:r>
          </w:p>
        </w:tc>
        <w:tc>
          <w:tcPr>
            <w:tcW w:type="dxa" w:w="1721"/>
            <w:vMerge/>
            <w:tcBorders>
              <w:bottom w:sz="4.7999999999999545" w:val="single" w:color="#000000"/>
            </w:tcBorders>
          </w:tcPr>
          <w:p/>
        </w:tc>
      </w:tr>
      <w:tr>
        <w:trPr>
          <w:trHeight w:hRule="exact" w:val="68"/>
        </w:trPr>
        <w:tc>
          <w:tcPr>
            <w:tcW w:type="dxa" w:w="728"/>
            <w:vMerge w:val="restart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Published on 08 October 2015. Downloaded by University of Liverpool on 14/10/2015 03:25:32.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212"/>
            <w:vMerge w:val="restart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76"/>
            <w:vMerge w:val="restart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4" w:after="0"/>
              <w:ind w:left="0" w:right="0" w:firstLine="0"/>
              <w:jc w:val="center"/>
            </w:pP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5.17201953464084"/>
                <w:rFonts w:ascii="" w:hAnsi="" w:eastAsia=""/>
                <w:b w:val="0"/>
                <w:i w:val="0"/>
                <w:color w:val="000000"/>
                <w:sz w:val="9"/>
              </w:rPr>
              <w:t>�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5100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0"/>
            <w:vMerge w:val="restart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304" w:after="0"/>
              <w:ind w:left="230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Nanoscale Accepted Manuscript</w:t>
            </w:r>
          </w:p>
        </w:tc>
      </w:tr>
      <w:tr>
        <w:trPr>
          <w:trHeight w:hRule="exact" w:val="24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1721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across the series components (R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) is involved when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232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3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, where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a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is an applied field and t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f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is a thickness of the film.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6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obtaining the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from the P-E curves.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208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The increase in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with cycle number indicates that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following critical change has occurred in the FE property of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2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This means that at the moment of the FE film switching,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, a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4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film. If the field cycling merely induces the depinning of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4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portion of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a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, is applied to the FE layer while the rest portion of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pinned domains while the amount of the FE domains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4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the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a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is applied over 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. Therefore, for different cycling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exhibiting FE performance remains invariant,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should have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2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conditions, 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can be calculated from the slope and the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been decreased. Therefore, the increase in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suggests that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intercept of abscissa by taking I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 xml:space="preserve">0 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sw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at each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a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plotting the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6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amount of actively contributing FE domains with slightly higher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4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value as a function of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a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(Figs. 3 (e) - (g)). Since 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is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local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values actually increases with cycle number. This is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4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achieved from Eq. (2),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can also be calculated from the slopes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consistent with the increase in the 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values with the cycle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4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of the fitting graphs of I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sw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at each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a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(dashed lines in Figs. 3 (e)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number, and also consistent with the idea that some of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4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- (g)), which showed a common value at different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a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’s for the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originally non-FE phases in the pristine film could be changed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4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given cycle number. It has to be noted that the calculated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into the FE phase by the sufficiently high field cycling. The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of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value corresponds to the genuine coercive field value of the FE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58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such transformed FE phase could be slightly higher than that of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2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layer without involving any additional term that could be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7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induced from the series resistance and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, which is not how E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originally FE phase.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Change in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is also consistent with the idea of changing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is obtained from the P-E hysteresis loops.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54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non-FE phase into the FE phase with cycling. While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26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From the integration of I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sw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with time, the 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can be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accurate nature of the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, generally estimated from such PS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estimated as a function of time, where the charges due to the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22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7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reversible capacitive charging are excluded by including the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measurements, is not very well understood yet, it might be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52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closely related with the presence of an interfacial dielectric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68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discharging peak at the moment of pulse termination into the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58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layer and/or an intrinsic dead-layer. Although it is an indirect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current integration. Figure 4 (a) summarizes the results for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62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method to characterize the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parameters of the non-FE parts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78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negative to positive switching (open symbols) and positive to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22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7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negative switching (closed symbols). While the former shows a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from the whole measurement circuit which includes FE parts,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54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this method can be feasibly used for identifying the nanoscale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66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generally slightly higher switching charge, possibly due to the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6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changes within the FE thin films. It has been reported that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involvement of a small imprint effect, both data show a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22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7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common trend with increasing cycle number. At the pristine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critical nuclei size of a few nm level could be examined during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5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initial stage of polarization switching using similar PS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3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state, the film shows a quite gradual switching, i. e. 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varies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technique, signifying the usefulness of this technique to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over a wide field region, with the smallest saturation 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value.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2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evaluate the nanoscale structural change.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27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Since the dielectric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With increasing cycle number, the switching became more and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7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more abrupt with higher saturation 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value, which is in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constants of the FE HZO and the non-FE HZO phases are not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very much different (~30 for o-phase and ~35-40 for t-phase),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accordance with the results in figure 2 (a).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58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compared with the cases involving the conventional FE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22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To confirm the reliability of the PS technique, change in the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material, such as PZT, the large increase in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during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2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as a function of a cell area at the pristine film is plotted in Fig.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cycling (from ~19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at pristine state to ~62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after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2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4 (b). As the data points, although not sufficiently many, are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10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cycles) may correspond to the decrease in the thickness of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fitted well with a straight line, it is believed that the PS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6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interfacial non-FE phase. Since there are two interfaces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technique gives reliable results. The intercept at the y-axis of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22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7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fitted line corresponds to the parasitic capacitance of the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that contribute to the estimated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, the actual capacitance of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52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one interface must be twice the estimated values (38 – 124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8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PS measurement system, which was ~ 2.2 nF. The parasitic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" w:after="0"/>
              <w:ind w:left="100" w:right="0" w:firstLine="0"/>
              <w:jc w:val="left"/>
            </w:pP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). It must be reasonable to assume that these non-FE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capacitance is induced by the probe station, pulse generator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7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and oscilloscope in the experimental set-up. Hence,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is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phases are present mostly at the interface region with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electrodes. At this region, after the nucleation stage when the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140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5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subtracted by the value (~ 2.2 nF) of the parasitic capacitance, </w:t>
            </w:r>
          </w:p>
        </w:tc>
        <w:tc>
          <w:tcPr>
            <w:tcW w:type="dxa" w:w="1721"/>
            <w:vMerge/>
            <w:tcBorders/>
          </w:tcPr>
          <w:p/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  <w:tr>
        <w:trPr>
          <w:trHeight w:hRule="exact" w:val="234"/>
        </w:trPr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  <w:tc>
          <w:tcPr>
            <w:tcW w:type="dxa" w:w="6884"/>
            <w:gridSpan w:val="4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6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film grows, the phase transition from t-phase (non-FE phase) </w:t>
            </w:r>
          </w:p>
        </w:tc>
        <w:tc>
          <w:tcPr>
            <w:tcW w:type="dxa" w:w="1721"/>
            <w:vMerge/>
            <w:tcBorders>
              <w:top w:sz="4.799999999999954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90" w:lineRule="auto" w:before="28" w:after="516"/>
        <w:ind w:left="0" w:right="1146" w:firstLine="0"/>
        <w:jc w:val="right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to the o-phase is restricted due to surface energy effect. It can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6024"/>
        <w:gridCol w:w="6024"/>
      </w:tblGrid>
      <w:tr>
        <w:trPr>
          <w:trHeight w:hRule="exact" w:val="610"/>
        </w:trPr>
        <w:tc>
          <w:tcPr>
            <w:tcW w:type="dxa" w:w="5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9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4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 | </w:t>
            </w:r>
            <w:r>
              <w:rPr>
                <w:rFonts w:ascii="" w:hAnsi="" w:eastAsia=""/>
                <w:b w:val="0"/>
                <w:i/>
                <w:color w:val="000000"/>
                <w:sz w:val="15"/>
              </w:rPr>
              <w:t>Nanoscale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2012,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00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1-3 </w:t>
            </w:r>
          </w:p>
        </w:tc>
        <w:tc>
          <w:tcPr>
            <w:tcW w:type="dxa" w:w="6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0" w:right="86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This journal is © The Royal Society of Chemistry 20xx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12048"/>
      </w:tblGrid>
      <w:tr>
        <w:trPr>
          <w:trHeight w:hRule="exact" w:val="566"/>
        </w:trPr>
        <w:tc>
          <w:tcPr>
            <w:tcW w:type="dxa" w:w="11398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" w:after="0"/>
              <w:ind w:left="0" w:right="0" w:firstLine="0"/>
              <w:jc w:val="center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140" w:bottom="8" w:left="52" w:header="720" w:footer="720" w:gutter="0"/>
          <w:cols w:space="720" w:num="1" w:equalWidth="0"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.0" w:type="dxa"/>
      </w:tblPr>
      <w:tblGrid>
        <w:gridCol w:w="3007"/>
        <w:gridCol w:w="3007"/>
        <w:gridCol w:w="3007"/>
        <w:gridCol w:w="3007"/>
      </w:tblGrid>
      <w:tr>
        <w:trPr>
          <w:trHeight w:hRule="exact" w:val="1006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17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Page 5 of 9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38" w:after="0"/>
              <w:ind w:left="60" w:right="0" w:firstLine="0"/>
              <w:jc w:val="left"/>
            </w:pPr>
            <w:r>
              <w:rPr>
                <w:w w:val="98.45748700593647"/>
                <w:rFonts w:ascii="" w:hAnsi="" w:eastAsia=""/>
                <w:b/>
                <w:i w:val="0"/>
                <w:color w:val="999999"/>
                <w:sz w:val="19"/>
              </w:rPr>
              <w:t xml:space="preserve">Nanoscale </w:t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80.0" w:type="dxa"/>
            </w:tblPr>
            <w:tblGrid>
              <w:gridCol w:w="5360"/>
            </w:tblGrid>
            <w:tr>
              <w:trPr>
                <w:trHeight w:hRule="exact" w:val="608"/>
              </w:trPr>
              <w:tc>
                <w:tcPr>
                  <w:tcW w:type="dxa" w:w="3920"/>
                  <w:tcBorders/>
                  <w:shd w:fill="a5a5a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9" w:lineRule="auto" w:before="170" w:after="0"/>
                    <w:ind w:left="0" w:right="0" w:firstLine="0"/>
                    <w:jc w:val="center"/>
                  </w:pPr>
                  <w:r>
                    <w:rPr>
                      <w:w w:val="98.83055005754743"/>
                      <w:rFonts w:ascii="" w:hAnsi="" w:eastAsia=""/>
                      <w:b w:val="0"/>
                      <w:i w:val="0"/>
                      <w:color w:val="FFFFFF"/>
                      <w:sz w:val="21"/>
                    </w:rPr>
                    <w:t xml:space="preserve">Please do not adjust margins </w:t>
                  </w:r>
                  <w:r>
                    <w:rPr>
                      <w:rFonts w:ascii="" w:hAnsi="" w:eastAsia=""/>
                      <w:b/>
                      <w:i w:val="0"/>
                      <w:color w:val="000000"/>
                      <w:sz w:val="20"/>
                    </w:rPr>
                    <w:t>Nanoscale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9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38" w:after="0"/>
              <w:ind w:left="0" w:right="862" w:firstLine="0"/>
              <w:jc w:val="right"/>
            </w:pPr>
            <w:r>
              <w:rPr>
                <w:w w:val="98.45748700593647"/>
                <w:rFonts w:ascii="" w:hAnsi="" w:eastAsia=""/>
                <w:b/>
                <w:i w:val="0"/>
                <w:color w:val="999999"/>
                <w:sz w:val="19"/>
              </w:rPr>
              <w:t xml:space="preserve"> Paper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2"/>
        <w:ind w:left="0" w:right="0"/>
      </w:pPr>
    </w:p>
    <w:p>
      <w:pPr>
        <w:sectPr>
          <w:pgSz w:w="12240" w:h="15840"/>
          <w:pgMar w:top="0" w:right="160" w:bottom="6" w:left="52" w:header="720" w:footer="720" w:gutter="0"/>
          <w:cols w:space="720" w:num="1" w:equalWidth="0"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152" w:right="0" w:firstLine="0"/>
        <w:jc w:val="center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be concluded that the field cycling changes the interfacial non-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FE phases into FE phase. This is consistent with the idea of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increasing the FE domain volume with slightly higher E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c</w:t>
      </w:r>
    </w:p>
    <w:p>
      <w:pPr>
        <w:sectPr>
          <w:type w:val="continuous"/>
          <w:pgSz w:w="12240" w:h="15840"/>
          <w:pgMar w:top="0" w:right="160" w:bottom="6" w:left="52" w:header="720" w:footer="720" w:gutter="0"/>
          <w:cols w:space="720" w:num="2" w:equalWidth="0"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58"/>
        <w:ind w:left="0" w:right="1008" w:firstLine="0"/>
        <w:jc w:val="center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approximate the change in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non-FE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when the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int,top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and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 xml:space="preserve">int,btm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are assumed to be identical and not affected by the wake-up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effect, which is a reasonable assumption. When the dielectric </w:t>
      </w:r>
    </w:p>
    <w:p>
      <w:pPr>
        <w:sectPr>
          <w:type w:val="nextColumn"/>
          <w:pgSz w:w="12240" w:h="15840"/>
          <w:pgMar w:top="0" w:right="160" w:bottom="6" w:left="52" w:header="720" w:footer="720" w:gutter="0"/>
          <w:cols w:space="720" w:num="2" w:equalWidth="0"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28.0" w:type="dxa"/>
      </w:tblPr>
      <w:tblGrid>
        <w:gridCol w:w="1336"/>
        <w:gridCol w:w="1336"/>
        <w:gridCol w:w="1336"/>
        <w:gridCol w:w="1336"/>
        <w:gridCol w:w="1336"/>
        <w:gridCol w:w="1336"/>
        <w:gridCol w:w="1336"/>
        <w:gridCol w:w="1336"/>
        <w:gridCol w:w="1336"/>
      </w:tblGrid>
      <w:tr>
        <w:trPr>
          <w:trHeight w:hRule="exact" w:val="148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64" w:firstLine="0"/>
              <w:jc w:val="righ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mentioned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above. 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As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can 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be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understood 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from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constant of the non-FE layer was taken as 40 (t-phase), an </w:t>
            </w:r>
          </w:p>
        </w:tc>
      </w:tr>
    </w:tbl>
    <w:p>
      <w:pPr>
        <w:autoSpaceDN w:val="0"/>
        <w:autoSpaceDE w:val="0"/>
        <w:widowControl/>
        <w:spacing w:line="14" w:lineRule="exact" w:before="0" w:after="56"/>
        <w:ind w:left="0" w:right="0"/>
      </w:pPr>
    </w:p>
    <w:p>
      <w:pPr>
        <w:sectPr>
          <w:type w:val="continuous"/>
          <w:pgSz w:w="12240" w:h="15840"/>
          <w:pgMar w:top="0" w:right="160" w:bottom="6" w:left="52" w:header="720" w:footer="720" w:gutter="0"/>
          <w:cols w:space="720" w:num="1" w:equalWidth="0"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268" w:right="8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continuously increasing 2P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r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value with increasing cycle number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up to 10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5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in Figure 4 (a), there could be further increase in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FE performance at even higher cycle number. However,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further increase in cycle number induced the fatigue effect and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was excluded from the data. Hence, it is believed that there is </w:t>
      </w:r>
    </w:p>
    <w:p>
      <w:pPr>
        <w:sectPr>
          <w:type w:val="continuous"/>
          <w:pgSz w:w="12240" w:h="15840"/>
          <w:pgMar w:top="0" w:right="160" w:bottom="6" w:left="52" w:header="720" w:footer="720" w:gutter="0"/>
          <w:cols w:space="720" w:num="2" w:equalWidth="0"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56"/>
        <w:ind w:left="84" w:right="112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approximate thickness decrease of 1.1 nm was calculated for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two interfaces by the 10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5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electrical switching cycles. This can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be a negligible value in conventional FE capacitor, where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FE thickness is usually higher than ~100nm. However, in this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HZO case, the total film thickness is only 9 nm, which means </w:t>
      </w:r>
    </w:p>
    <w:p>
      <w:pPr>
        <w:sectPr>
          <w:type w:val="nextColumn"/>
          <w:pgSz w:w="12240" w:h="15840"/>
          <w:pgMar w:top="0" w:right="160" w:bottom="6" w:left="52" w:header="720" w:footer="720" w:gutter="0"/>
          <w:cols w:space="720" w:num="2" w:equalWidth="0"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5"/>
        <w:gridCol w:w="925"/>
        <w:gridCol w:w="925"/>
        <w:gridCol w:w="925"/>
        <w:gridCol w:w="925"/>
        <w:gridCol w:w="925"/>
        <w:gridCol w:w="925"/>
        <w:gridCol w:w="925"/>
        <w:gridCol w:w="925"/>
        <w:gridCol w:w="925"/>
        <w:gridCol w:w="925"/>
        <w:gridCol w:w="925"/>
        <w:gridCol w:w="925"/>
      </w:tblGrid>
      <w:tr>
        <w:trPr>
          <w:trHeight w:hRule="exact" w:val="162"/>
        </w:trPr>
        <w:tc>
          <w:tcPr>
            <w:tcW w:type="dxa" w:w="7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20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Published on 08 October 2015. Downloaded by University of Liverpool on 14/10/2015 03:25:32. </w:t>
            </w:r>
          </w:p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not much room left for further improvement from the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that ~ 12% of the whole thickness was non-FE phase at the 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304" w:after="0"/>
              <w:ind w:left="6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Nanoscale Accepted Manuscript</w:t>
            </w:r>
          </w:p>
        </w:tc>
      </w:tr>
      <w:tr>
        <w:trPr>
          <w:trHeight w:hRule="exact" w:val="24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maximum value of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at 10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cycles. It can be understood that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6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pristine state. Considering that the 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increased from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the low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at low cycle number is due to the involvement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~30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to ~43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after 10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cycles (in P-E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of both physical non-FE phase at the interface and intrinsic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6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characteristics), which corresponds to ~43% increase from the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dead-layer effect. While the capacitance of intrinsic dead-layer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initial value, the ~12% transition from the t-phase into the o-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 TiN/HZO interface has not been estimated yet, values for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phase during the cycling cannot solely explain the 2P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the idealized perovskite/metal interfaces, such as PbTiO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/Pt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enhancement. Therefore, it is believed that there was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31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and PbTiO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/SrRuO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, can be referenced to qualitatively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significant contribution from the depinning of the pinned FE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estimate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values. They were calculated to be ~79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 xml:space="preserve"> 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domains during the wake-up cycling. It might be possible that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7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~58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 xml:space="preserve"> 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, respectively, for one interface from the first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domain pinning of the original FE phase (o-phase) has been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925"/>
            <w:vMerge/>
            <w:tcBorders/>
          </w:tcPr>
          <w:p/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4" w:after="0"/>
              <w:ind w:left="0" w:right="184" w:firstLine="0"/>
              <w:jc w:val="righ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principles </w:t>
            </w:r>
          </w:p>
        </w:tc>
        <w:tc>
          <w:tcPr>
            <w:tcW w:type="dxa" w:w="1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calculation.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21</w:t>
            </w:r>
          </w:p>
        </w:tc>
        <w:tc>
          <w:tcPr>
            <w:tcW w:type="dxa" w:w="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relatively </w:t>
            </w:r>
          </w:p>
        </w:tc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low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4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electrical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4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caused by the presence of the non-FE phase (t-phase). The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conductivity (lower carrier concentration) of an oxide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field cycling may induce the transition from the t-phase to o-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electrode (SrRuO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) compared with pure metal (Pt) generally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6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phase and eliminate the pinning effect, which enable the FE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induced less efficient screening of the polarization charge of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domains to switch more efficiently.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the ferroelectric or dielectrics layer in contact, and thus, the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</w:p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8" w:after="0"/>
              <w:ind w:left="100" w:right="0" w:firstLine="0"/>
              <w:jc w:val="left"/>
            </w:pPr>
            <w:r>
              <w:rPr>
                <w:w w:val="97.99306289009427"/>
                <w:rFonts w:ascii="" w:hAnsi="" w:eastAsia=""/>
                <w:b/>
                <w:i w:val="0"/>
                <w:color w:val="000000"/>
                <w:sz w:val="23"/>
              </w:rPr>
              <w:t xml:space="preserve">Conclusions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value is lower. Because TiN has a resistivity (~220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µΩ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cm) </w:t>
            </w:r>
          </w:p>
        </w:tc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closer to that of SrRuO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(~100 – 200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µΩ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cm) than Pt (~10 </w:t>
            </w:r>
          </w:p>
        </w:tc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84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540" w:right="0" w:firstLine="0"/>
              <w:jc w:val="left"/>
            </w:pP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µΩ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cm), electrode polarization must be rather significant,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0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In conclusion, the wake-up behaviors of Hf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Zr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with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which would render the smaller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. Therefore, the estimated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increasing electric field cycling number were examined by the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5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124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(per one HZO/TiN interface) after the 10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cycling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2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P-E hysteresis loop,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ε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-E curves, and pulse switching tests.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appears quite unusual, because this value must have come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Hf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Zr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0.5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film shows mostly the FE-like behavior from the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from two contributions, if any, from both electrode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pristine state, where the slight AFE-like distortion could be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polarization and interfacial dielectric layer. Nevertheless, a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7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ascribed to the anti-parallel distribution of some of the FE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specific form of BaTiO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/Pt interface (Ba – Pt bond formation) is </w:t>
            </w:r>
          </w:p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domains and the AFE phase. The field cycling of only 100 cycles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34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reported to have an interfacial capacitance density as high as </w:t>
            </w:r>
          </w:p>
        </w:tc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925"/>
            <w:vMerge/>
            <w:tcBorders/>
          </w:tcPr>
          <w:p/>
        </w:tc>
        <w:tc>
          <w:tcPr>
            <w:tcW w:type="dxa" w:w="9250"/>
            <w:gridSpan w:val="10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almost completely removed such anti-parallel pinned domains.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62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~2,700 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implying the validity of having a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&gt; </w:t>
            </w:r>
          </w:p>
        </w:tc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925"/>
            <w:vMerge/>
            <w:tcBorders/>
          </w:tcPr>
          <w:p/>
        </w:tc>
        <w:tc>
          <w:tcPr>
            <w:tcW w:type="dxa" w:w="9250"/>
            <w:gridSpan w:val="10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Further increase in the field cycling number more effectively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100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>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.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21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In fact, Kim et al. and Jiang et al. also performed </w:t>
            </w:r>
          </w:p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74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poled the domains making the P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r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largely increase. The field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similar PS measurement on the Pt/PZT/Pt capacitor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28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</w:t>
            </w:r>
          </w:p>
        </w:tc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925"/>
            <w:vMerge/>
            <w:tcBorders/>
          </w:tcPr>
          <w:p/>
        </w:tc>
        <w:tc>
          <w:tcPr>
            <w:tcW w:type="dxa" w:w="9250"/>
            <w:gridSpan w:val="10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4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cycling also transformed the non-FE phases, mostly at the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Pt/Al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3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/PZT/Ir capacitor.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29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They acquired similar 2C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value of </w:t>
            </w:r>
          </w:p>
        </w:tc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142"/>
        </w:trPr>
        <w:tc>
          <w:tcPr>
            <w:tcW w:type="dxa" w:w="925"/>
            <w:vMerge/>
            <w:tcBorders/>
          </w:tcPr>
          <w:p/>
        </w:tc>
        <w:tc>
          <w:tcPr>
            <w:tcW w:type="dxa" w:w="9250"/>
            <w:gridSpan w:val="10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electrode interface, to FE-phase, which could be inferred from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925"/>
            <w:vMerge/>
            <w:tcBorders/>
          </w:tcPr>
          <w:p/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righ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~160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 xml:space="preserve"> 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2" w:after="0"/>
              <w:ind w:left="0" w:right="164" w:firstLine="0"/>
              <w:jc w:val="righ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and </w:t>
            </w:r>
          </w:p>
        </w:tc>
        <w:tc>
          <w:tcPr>
            <w:tcW w:type="dxa" w:w="12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34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~130</w:t>
            </w:r>
            <w:r>
              <w:rPr>
                <w:w w:val="102.78557048124426"/>
                <w:rFonts w:ascii="" w:hAnsi="" w:eastAsia=""/>
                <w:b w:val="0"/>
                <w:i w:val="0"/>
                <w:color w:val="000000"/>
                <w:sz w:val="17"/>
              </w:rPr>
              <w:t xml:space="preserve"> µ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F/cm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, </w:t>
            </w:r>
          </w:p>
        </w:tc>
        <w:tc>
          <w:tcPr>
            <w:tcW w:type="dxa" w:w="10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2" w:after="0"/>
              <w:ind w:left="0" w:right="0" w:firstLine="0"/>
              <w:jc w:val="center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respectively. 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2" w:after="0"/>
              <w:ind w:left="172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Further </w:t>
            </w:r>
          </w:p>
        </w:tc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  <w:tc>
          <w:tcPr>
            <w:tcW w:type="dxa" w:w="3700"/>
            <w:gridSpan w:val="4"/>
            <w:vMerge/>
            <w:tcBorders/>
          </w:tcPr>
          <w:p/>
        </w:tc>
        <w:tc>
          <w:tcPr>
            <w:tcW w:type="dxa" w:w="2775"/>
            <w:gridSpan w:val="3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 increase in the interfacial capacitance. These results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theoretical work is necessary in this field. </w:t>
            </w:r>
          </w:p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5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indicate that the physical state of the FE-phases in the HZO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54"/>
        </w:trPr>
        <w:tc>
          <w:tcPr>
            <w:tcW w:type="dxa" w:w="925"/>
            <w:vMerge/>
            <w:tcBorders/>
          </w:tcPr>
          <w:p/>
        </w:tc>
        <w:tc>
          <w:tcPr>
            <w:tcW w:type="dxa" w:w="414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According to the above mentioned model, the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</w:t>
            </w:r>
          </w:p>
        </w:tc>
        <w:tc>
          <w:tcPr>
            <w:tcW w:type="dxa" w:w="12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-1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, which is the </w:t>
            </w:r>
          </w:p>
        </w:tc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925"/>
            <w:vMerge/>
            <w:tcBorders/>
          </w:tcPr>
          <w:p/>
        </w:tc>
        <w:tc>
          <w:tcPr>
            <w:tcW w:type="dxa" w:w="7400"/>
            <w:gridSpan w:val="8"/>
            <w:vMerge/>
            <w:tcBorders/>
          </w:tcPr>
          <w:p/>
        </w:tc>
        <w:tc>
          <w:tcPr>
            <w:tcW w:type="dxa" w:w="1850"/>
            <w:gridSpan w:val="2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film is quite different from the conventional FE thin films, such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925"/>
            <w:vMerge/>
            <w:tcBorders/>
          </w:tcPr>
          <w:p/>
        </w:tc>
        <w:tc>
          <w:tcPr>
            <w:tcW w:type="dxa" w:w="534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8" w:after="0"/>
              <w:ind w:left="5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inverse interfacial capacitance, is given as Eq. (3). </w:t>
            </w:r>
          </w:p>
        </w:tc>
        <w:tc>
          <w:tcPr>
            <w:tcW w:type="dxa" w:w="925"/>
            <w:vMerge/>
            <w:tcBorders/>
          </w:tcPr>
          <w:p/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5"/>
            <w:vMerge/>
            <w:tcBorders/>
          </w:tcPr>
          <w:p/>
        </w:tc>
        <w:tc>
          <w:tcPr>
            <w:tcW w:type="dxa" w:w="9250"/>
            <w:gridSpan w:val="10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8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as PZT, in a sense that it is the outcome of variously oriented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5"/>
            <w:vMerge/>
            <w:tcBorders/>
          </w:tcPr>
          <w:p/>
        </w:tc>
        <w:tc>
          <w:tcPr>
            <w:tcW w:type="dxa" w:w="22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44" w:val="left"/>
              </w:tabs>
              <w:autoSpaceDE w:val="0"/>
              <w:widowControl/>
              <w:spacing w:line="245" w:lineRule="auto" w:before="138" w:after="0"/>
              <w:ind w:left="1922" w:right="0" w:firstLine="0"/>
              <w:jc w:val="left"/>
            </w:pP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br/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5.17201953464084"/>
                <w:rFonts w:ascii="" w:hAnsi="" w:eastAsia=""/>
                <w:b w:val="0"/>
                <w:i w:val="0"/>
                <w:color w:val="000000"/>
                <w:sz w:val="9"/>
              </w:rPr>
              <w:t>�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=</w:t>
            </w:r>
          </w:p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8" w:val="left"/>
              </w:tabs>
              <w:autoSpaceDE w:val="0"/>
              <w:widowControl/>
              <w:spacing w:line="245" w:lineRule="auto" w:before="138" w:after="0"/>
              <w:ind w:left="36" w:right="0" w:firstLine="0"/>
              <w:jc w:val="left"/>
            </w:pPr>
            <w:r>
              <w:tab/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br/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5.17201953464084"/>
                <w:rFonts w:ascii="" w:hAnsi="" w:eastAsia=""/>
                <w:b w:val="0"/>
                <w:i w:val="0"/>
                <w:color w:val="000000"/>
                <w:sz w:val="9"/>
              </w:rPr>
              <w:t>���,���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+</w:t>
            </w:r>
          </w:p>
        </w:tc>
        <w:tc>
          <w:tcPr>
            <w:tcW w:type="dxa" w:w="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0" w:val="left"/>
              </w:tabs>
              <w:autoSpaceDE w:val="0"/>
              <w:widowControl/>
              <w:spacing w:line="245" w:lineRule="auto" w:before="138" w:after="0"/>
              <w:ind w:left="32" w:right="0" w:firstLine="0"/>
              <w:jc w:val="left"/>
            </w:pPr>
            <w:r>
              <w:tab/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br/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5.17201953464084"/>
                <w:rFonts w:ascii="" w:hAnsi="" w:eastAsia=""/>
                <w:b w:val="0"/>
                <w:i w:val="0"/>
                <w:color w:val="000000"/>
                <w:sz w:val="9"/>
              </w:rPr>
              <w:t>������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+</w:t>
            </w:r>
          </w:p>
        </w:tc>
        <w:tc>
          <w:tcPr>
            <w:tcW w:type="dxa" w:w="18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8" w:val="left"/>
              </w:tabs>
              <w:autoSpaceDE w:val="0"/>
              <w:widowControl/>
              <w:spacing w:line="245" w:lineRule="auto" w:before="138" w:after="0"/>
              <w:ind w:left="60" w:right="0" w:firstLine="0"/>
              <w:jc w:val="left"/>
            </w:pPr>
            <w:r>
              <w:tab/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br/>
            </w:r>
            <w:r>
              <w:rPr>
                <w:w w:val="101.41801039377849"/>
                <w:rFonts w:ascii="" w:hAnsi="" w:eastAsia="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5.17201953464084"/>
                <w:rFonts w:ascii="" w:hAnsi="" w:eastAsia=""/>
                <w:b w:val="0"/>
                <w:i w:val="0"/>
                <w:color w:val="000000"/>
                <w:sz w:val="9"/>
              </w:rPr>
              <w:t>���,���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(3)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domains, possibly including anti-parallel orientation. The field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5"/>
            <w:vMerge/>
            <w:tcBorders/>
          </w:tcPr>
          <w:p/>
        </w:tc>
        <w:tc>
          <w:tcPr>
            <w:tcW w:type="dxa" w:w="1850"/>
            <w:gridSpan w:val="2"/>
            <w:vMerge/>
            <w:tcBorders/>
          </w:tcPr>
          <w:p/>
        </w:tc>
        <w:tc>
          <w:tcPr>
            <w:tcW w:type="dxa" w:w="1850"/>
            <w:gridSpan w:val="2"/>
            <w:vMerge/>
            <w:tcBorders/>
          </w:tcPr>
          <w:p/>
        </w:tc>
        <w:tc>
          <w:tcPr>
            <w:tcW w:type="dxa" w:w="1850"/>
            <w:gridSpan w:val="2"/>
            <w:vMerge/>
            <w:tcBorders/>
          </w:tcPr>
          <w:p/>
        </w:tc>
        <w:tc>
          <w:tcPr>
            <w:tcW w:type="dxa" w:w="3700"/>
            <w:gridSpan w:val="4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cycling plays a role as the poling in conventional FE materials,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925"/>
            <w:vMerge/>
            <w:tcBorders/>
          </w:tcPr>
          <w:p/>
        </w:tc>
        <w:tc>
          <w:tcPr>
            <w:tcW w:type="dxa" w:w="1850"/>
            <w:gridSpan w:val="2"/>
            <w:vMerge/>
            <w:tcBorders/>
          </w:tcPr>
          <w:p/>
        </w:tc>
        <w:tc>
          <w:tcPr>
            <w:tcW w:type="dxa" w:w="1850"/>
            <w:gridSpan w:val="2"/>
            <w:vMerge/>
            <w:tcBorders/>
          </w:tcPr>
          <w:p/>
        </w:tc>
        <w:tc>
          <w:tcPr>
            <w:tcW w:type="dxa" w:w="1850"/>
            <w:gridSpan w:val="2"/>
            <w:vMerge/>
            <w:tcBorders/>
          </w:tcPr>
          <w:p/>
        </w:tc>
        <w:tc>
          <w:tcPr>
            <w:tcW w:type="dxa" w:w="3700"/>
            <w:gridSpan w:val="4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6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but the high field-induced non-FE t-phase to FE o-phase </w:t>
            </w:r>
          </w:p>
        </w:tc>
        <w:tc>
          <w:tcPr>
            <w:tcW w:type="dxa" w:w="92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925"/>
            <w:vMerge/>
            <w:tcBorders/>
          </w:tcPr>
          <w:p/>
        </w:tc>
        <w:tc>
          <w:tcPr>
            <w:tcW w:type="dxa" w:w="1850"/>
            <w:gridSpan w:val="2"/>
            <w:vMerge/>
            <w:tcBorders/>
          </w:tcPr>
          <w:p/>
        </w:tc>
        <w:tc>
          <w:tcPr>
            <w:tcW w:type="dxa" w:w="1850"/>
            <w:gridSpan w:val="2"/>
            <w:vMerge/>
            <w:tcBorders/>
          </w:tcPr>
          <w:p/>
        </w:tc>
        <w:tc>
          <w:tcPr>
            <w:tcW w:type="dxa" w:w="1850"/>
            <w:gridSpan w:val="2"/>
            <w:vMerge/>
            <w:tcBorders/>
          </w:tcPr>
          <w:p/>
        </w:tc>
        <w:tc>
          <w:tcPr>
            <w:tcW w:type="dxa" w:w="3700"/>
            <w:gridSpan w:val="4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10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transition could also contribute to the effective poling </w:t>
            </w:r>
          </w:p>
        </w:tc>
        <w:tc>
          <w:tcPr>
            <w:tcW w:type="dxa" w:w="92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92"/>
        <w:ind w:left="0" w:right="0"/>
      </w:pPr>
    </w:p>
    <w:p>
      <w:pPr>
        <w:sectPr>
          <w:type w:val="continuous"/>
          <w:pgSz w:w="12240" w:h="15840"/>
          <w:pgMar w:top="0" w:right="160" w:bottom="6" w:left="52" w:header="720" w:footer="720" w:gutter="0"/>
          <w:cols w:space="720" w:num="1" w:equalWidth="0"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268" w:right="0" w:firstLine="0"/>
        <w:jc w:val="left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, where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int,top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and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int,btm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are intrinsic dead-layer capacitance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at the top and bottom interface, respectively, and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non-FE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is a </w:t>
      </w:r>
    </w:p>
    <w:p>
      <w:pPr>
        <w:sectPr>
          <w:type w:val="continuous"/>
          <w:pgSz w:w="12240" w:h="15840"/>
          <w:pgMar w:top="0" w:right="160" w:bottom="6" w:left="52" w:header="720" w:footer="720" w:gutter="0"/>
          <w:cols w:space="720" w:num="2" w:equalWidth="0"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auto" w:before="0" w:after="318"/>
        <w:ind w:left="84" w:right="0" w:firstLine="0"/>
        <w:jc w:val="left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(depinning of pinned FE domains). </w:t>
      </w:r>
    </w:p>
    <w:p>
      <w:pPr>
        <w:sectPr>
          <w:type w:val="nextColumn"/>
          <w:pgSz w:w="12240" w:h="15840"/>
          <w:pgMar w:top="0" w:right="160" w:bottom="6" w:left="52" w:header="720" w:footer="720" w:gutter="0"/>
          <w:cols w:space="720" w:num="2" w:equalWidth="0"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28.0" w:type="dxa"/>
      </w:tblPr>
      <w:tblGrid>
        <w:gridCol w:w="6014"/>
        <w:gridCol w:w="6014"/>
      </w:tblGrid>
      <w:tr>
        <w:trPr>
          <w:trHeight w:hRule="exact" w:val="388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640" w:right="0" w:firstLine="0"/>
              <w:jc w:val="left"/>
            </w:pP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physical non-FE phase capacitance. It should be noted that the 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int,top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and the C</w:t>
            </w:r>
            <w:r>
              <w:rPr>
                <w:w w:val="97.45272795359293"/>
                <w:rFonts w:ascii="" w:hAnsi="" w:eastAsia=""/>
                <w:b w:val="0"/>
                <w:i w:val="0"/>
                <w:color w:val="000000"/>
                <w:sz w:val="12"/>
              </w:rPr>
              <w:t>int,btm</w:t>
            </w:r>
            <w:r>
              <w:rPr>
                <w:w w:val="97.45454788208008"/>
                <w:rFonts w:ascii="" w:hAnsi="" w:eastAsia=""/>
                <w:b w:val="0"/>
                <w:i w:val="0"/>
                <w:color w:val="000000"/>
                <w:sz w:val="18"/>
              </w:rPr>
              <w:t xml:space="preserve"> are intrinsic values of the electrode, </w:t>
            </w:r>
          </w:p>
        </w:tc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100" w:right="0" w:firstLine="0"/>
              <w:jc w:val="left"/>
            </w:pPr>
            <w:r>
              <w:rPr>
                <w:w w:val="97.99306289009427"/>
                <w:rFonts w:ascii="" w:hAnsi="" w:eastAsia=""/>
                <w:b/>
                <w:i w:val="0"/>
                <w:color w:val="000000"/>
                <w:sz w:val="23"/>
              </w:rPr>
              <w:t xml:space="preserve">Acknowledgements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type w:val="continuous"/>
          <w:pgSz w:w="12240" w:h="15840"/>
          <w:pgMar w:top="0" w:right="160" w:bottom="6" w:left="52" w:header="720" w:footer="720" w:gutter="0"/>
          <w:cols w:space="720" w:num="1" w:equalWidth="0"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268" w:right="84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which must be remained invariant during the field cycling.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contribution from charged defects at the interfaces is linked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with the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non-FE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. Because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int,top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and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int,btm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are not known for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TiN,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non-FE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cannot be calculated from the estimated C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i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values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>at pristine state and after 10</w:t>
      </w:r>
      <w:r>
        <w:rPr>
          <w:w w:val="97.45272795359293"/>
          <w:rFonts w:ascii="" w:hAnsi="" w:eastAsia=""/>
          <w:b w:val="0"/>
          <w:i w:val="0"/>
          <w:color w:val="000000"/>
          <w:sz w:val="12"/>
        </w:rPr>
        <w:t>5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 cycles. Nevertheless, the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difference between the two estimated values can be used to </w:t>
      </w:r>
    </w:p>
    <w:p>
      <w:pPr>
        <w:autoSpaceDN w:val="0"/>
        <w:autoSpaceDE w:val="0"/>
        <w:widowControl/>
        <w:spacing w:line="194" w:lineRule="auto" w:before="716" w:after="0"/>
        <w:ind w:left="1268" w:right="0" w:firstLine="0"/>
        <w:jc w:val="left"/>
      </w:pPr>
      <w:r>
        <w:rPr>
          <w:rFonts w:ascii="" w:hAnsi="" w:eastAsia=""/>
          <w:b w:val="0"/>
          <w:i w:val="0"/>
          <w:color w:val="000000"/>
          <w:sz w:val="15"/>
        </w:rPr>
        <w:t>This journal is © The Royal Society of Chemistry 20xx</w:t>
      </w:r>
    </w:p>
    <w:p>
      <w:pPr>
        <w:sectPr>
          <w:type w:val="continuous"/>
          <w:pgSz w:w="12240" w:h="15840"/>
          <w:pgMar w:top="0" w:right="160" w:bottom="6" w:left="52" w:header="720" w:footer="720" w:gutter="0"/>
          <w:cols w:space="720" w:num="2" w:equalWidth="0"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84" w:right="1126" w:firstLine="0"/>
        <w:jc w:val="both"/>
      </w:pP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This work was supported by the Global Research Laboratory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Program (2012K1A1A2040157) of the Ministry of Science, ICT,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and Future Planning of the Republic of Korea; by the National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Research Foundation of Korea (NRF) grant funded by the Korea </w:t>
      </w:r>
      <w:r>
        <w:rPr>
          <w:w w:val="97.45454788208008"/>
          <w:rFonts w:ascii="" w:hAnsi="" w:eastAsia=""/>
          <w:b w:val="0"/>
          <w:i w:val="0"/>
          <w:color w:val="000000"/>
          <w:sz w:val="18"/>
        </w:rPr>
        <w:t xml:space="preserve">government (MSIP) (2014R1A2A1A10052979). </w:t>
      </w:r>
    </w:p>
    <w:p>
      <w:pPr>
        <w:autoSpaceDN w:val="0"/>
        <w:autoSpaceDE w:val="0"/>
        <w:widowControl/>
        <w:spacing w:line="194" w:lineRule="auto" w:before="930" w:after="400"/>
        <w:ind w:left="0" w:right="1180" w:firstLine="0"/>
        <w:jc w:val="right"/>
      </w:pPr>
      <w:r>
        <w:rPr>
          <w:rFonts w:ascii="" w:hAnsi="" w:eastAsia=""/>
          <w:b w:val="0"/>
          <w:i/>
          <w:color w:val="000000"/>
          <w:sz w:val="15"/>
        </w:rPr>
        <w:t>Nanoscale</w:t>
      </w:r>
      <w:r>
        <w:rPr>
          <w:rFonts w:ascii="" w:hAnsi="" w:eastAsia=""/>
          <w:b w:val="0"/>
          <w:i w:val="0"/>
          <w:color w:val="000000"/>
          <w:sz w:val="15"/>
        </w:rPr>
        <w:t xml:space="preserve">, 2013, </w:t>
      </w:r>
      <w:r>
        <w:rPr>
          <w:rFonts w:ascii="" w:hAnsi="" w:eastAsia=""/>
          <w:b/>
          <w:i w:val="0"/>
          <w:color w:val="000000"/>
          <w:sz w:val="15"/>
        </w:rPr>
        <w:t>00</w:t>
      </w:r>
      <w:r>
        <w:rPr>
          <w:rFonts w:ascii="" w:hAnsi="" w:eastAsia=""/>
          <w:b w:val="0"/>
          <w:i w:val="0"/>
          <w:color w:val="000000"/>
          <w:sz w:val="15"/>
        </w:rPr>
        <w:t xml:space="preserve">, 1-3 | </w:t>
      </w:r>
      <w:r>
        <w:rPr>
          <w:rFonts w:ascii="" w:hAnsi="" w:eastAsia=""/>
          <w:b/>
          <w:i w:val="0"/>
          <w:color w:val="000000"/>
          <w:sz w:val="15"/>
        </w:rPr>
        <w:t>5</w:t>
      </w:r>
    </w:p>
    <w:p>
      <w:pPr>
        <w:sectPr>
          <w:type w:val="nextColumn"/>
          <w:pgSz w:w="12240" w:h="15840"/>
          <w:pgMar w:top="0" w:right="160" w:bottom="6" w:left="52" w:header="720" w:footer="720" w:gutter="0"/>
          <w:cols w:space="720" w:num="2" w:equalWidth="0"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12028"/>
      </w:tblGrid>
      <w:tr>
        <w:trPr>
          <w:trHeight w:hRule="exact" w:val="570"/>
        </w:trPr>
        <w:tc>
          <w:tcPr>
            <w:tcW w:type="dxa" w:w="11398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2" w:after="0"/>
              <w:ind w:left="0" w:right="0" w:firstLine="0"/>
              <w:jc w:val="center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0" w:right="160" w:bottom="6" w:left="52" w:header="720" w:footer="720" w:gutter="0"/>
          <w:cols w:space="720" w:num="1" w:equalWidth="0"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3012"/>
        <w:gridCol w:w="3012"/>
        <w:gridCol w:w="3012"/>
        <w:gridCol w:w="3012"/>
      </w:tblGrid>
      <w:tr>
        <w:trPr>
          <w:trHeight w:hRule="exact" w:val="1086"/>
        </w:trPr>
        <w:tc>
          <w:tcPr>
            <w:tcW w:type="dxa" w:w="2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38" w:after="0"/>
              <w:ind w:left="0" w:right="1548" w:firstLine="0"/>
              <w:jc w:val="right"/>
            </w:pPr>
            <w:r>
              <w:rPr>
                <w:w w:val="98.45748700593647"/>
                <w:rFonts w:ascii="" w:hAnsi="" w:eastAsia=""/>
                <w:b/>
                <w:i w:val="0"/>
                <w:color w:val="999999"/>
                <w:sz w:val="19"/>
              </w:rPr>
              <w:t>Paper</w:t>
            </w:r>
          </w:p>
        </w:tc>
        <w:tc>
          <w:tcPr>
            <w:tcW w:type="dxa" w:w="542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80.0" w:type="dxa"/>
            </w:tblPr>
            <w:tblGrid>
              <w:gridCol w:w="5420"/>
            </w:tblGrid>
            <w:tr>
              <w:trPr>
                <w:trHeight w:hRule="exact" w:val="566"/>
              </w:trPr>
              <w:tc>
                <w:tcPr>
                  <w:tcW w:type="dxa" w:w="3940"/>
                  <w:tcBorders/>
                  <w:shd w:fill="a5a5a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9" w:lineRule="auto" w:before="170" w:after="0"/>
                    <w:ind w:left="806" w:right="0" w:firstLine="0"/>
                    <w:jc w:val="left"/>
                  </w:pPr>
                  <w:r>
                    <w:rPr>
                      <w:w w:val="98.83055005754743"/>
                      <w:rFonts w:ascii="" w:hAnsi="" w:eastAsia=""/>
                      <w:b w:val="0"/>
                      <w:i w:val="0"/>
                      <w:color w:val="FFFFFF"/>
                      <w:sz w:val="21"/>
                    </w:rPr>
                    <w:t xml:space="preserve">Please do not adjust margins </w:t>
                  </w:r>
                  <w:r>
                    <w:rPr>
                      <w:rFonts w:ascii="" w:hAnsi="" w:eastAsia=""/>
                      <w:b/>
                      <w:i w:val="0"/>
                      <w:color w:val="000000"/>
                      <w:sz w:val="20"/>
                    </w:rPr>
                    <w:t>Nanoscale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38" w:after="0"/>
              <w:ind w:left="0" w:right="46" w:firstLine="0"/>
              <w:jc w:val="right"/>
            </w:pPr>
            <w:r>
              <w:rPr>
                <w:w w:val="98.45748700593647"/>
                <w:rFonts w:ascii="" w:hAnsi="" w:eastAsia=""/>
                <w:b/>
                <w:i w:val="0"/>
                <w:color w:val="999999"/>
                <w:sz w:val="19"/>
              </w:rPr>
              <w:t>Nanoscale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17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Page 6 of 9</w:t>
            </w:r>
          </w:p>
        </w:tc>
      </w:tr>
    </w:tbl>
    <w:p>
      <w:pPr>
        <w:autoSpaceDN w:val="0"/>
        <w:autoSpaceDE w:val="0"/>
        <w:widowControl/>
        <w:spacing w:line="197" w:lineRule="auto" w:before="218" w:after="0"/>
        <w:ind w:left="1268" w:right="0" w:firstLine="0"/>
        <w:jc w:val="left"/>
      </w:pPr>
      <w:r>
        <w:rPr>
          <w:w w:val="97.99306289009427"/>
          <w:rFonts w:ascii="" w:hAnsi="" w:eastAsia=""/>
          <w:b/>
          <w:i w:val="0"/>
          <w:color w:val="000000"/>
          <w:sz w:val="23"/>
        </w:rPr>
        <w:t xml:space="preserve">References </w:t>
      </w:r>
    </w:p>
    <w:p>
      <w:pPr>
        <w:autoSpaceDN w:val="0"/>
        <w:tabs>
          <w:tab w:pos="1534" w:val="left"/>
        </w:tabs>
        <w:autoSpaceDE w:val="0"/>
        <w:widowControl/>
        <w:spacing w:line="245" w:lineRule="auto" w:before="288" w:after="0"/>
        <w:ind w:left="1268" w:right="6048" w:firstLine="0"/>
        <w:jc w:val="left"/>
      </w:pPr>
      <w:r>
        <w:rPr>
          <w:rFonts w:ascii="" w:hAnsi="" w:eastAsia=""/>
          <w:b w:val="0"/>
          <w:i w:val="0"/>
          <w:color w:val="000000"/>
          <w:sz w:val="17"/>
        </w:rPr>
        <w:t>1</w:t>
      </w:r>
      <w:r>
        <w:rPr>
          <w:rFonts w:ascii="" w:hAnsi="" w:eastAsia=""/>
          <w:b w:val="0"/>
          <w:i w:val="0"/>
          <w:color w:val="000000"/>
          <w:sz w:val="17"/>
        </w:rPr>
        <w:t xml:space="preserve">T. S. Böscke, J. Müller, D. Bräuhaus, U. Schröder, U. Böttger, </w:t>
      </w:r>
      <w:r>
        <w:br/>
      </w:r>
      <w:r>
        <w:tab/>
      </w:r>
      <w:r>
        <w:rPr>
          <w:rFonts w:ascii="" w:hAnsi="" w:eastAsia=""/>
          <w:b w:val="0"/>
          <w:i/>
          <w:color w:val="000000"/>
          <w:sz w:val="17"/>
        </w:rPr>
        <w:t>Appl. Phys. Lett.</w:t>
      </w:r>
      <w:r>
        <w:rPr>
          <w:rFonts w:ascii="" w:hAnsi="" w:eastAsia=""/>
          <w:b w:val="0"/>
          <w:i w:val="0"/>
          <w:color w:val="000000"/>
          <w:sz w:val="17"/>
        </w:rPr>
        <w:t xml:space="preserve">, 2011, </w:t>
      </w:r>
      <w:r>
        <w:rPr>
          <w:w w:val="101.71991236069624"/>
          <w:rFonts w:ascii="" w:hAnsi="" w:eastAsia=""/>
          <w:b/>
          <w:i w:val="0"/>
          <w:color w:val="000000"/>
          <w:sz w:val="17"/>
        </w:rPr>
        <w:t>99</w:t>
      </w:r>
      <w:r>
        <w:rPr>
          <w:rFonts w:ascii="" w:hAnsi="" w:eastAsia=""/>
          <w:b w:val="0"/>
          <w:i w:val="0"/>
          <w:color w:val="000000"/>
          <w:sz w:val="17"/>
        </w:rPr>
        <w:t xml:space="preserve">, 102903. </w:t>
      </w:r>
    </w:p>
    <w:p>
      <w:pPr>
        <w:autoSpaceDN w:val="0"/>
        <w:tabs>
          <w:tab w:pos="1534" w:val="left"/>
        </w:tabs>
        <w:autoSpaceDE w:val="0"/>
        <w:widowControl/>
        <w:spacing w:line="245" w:lineRule="auto" w:before="20" w:after="0"/>
        <w:ind w:left="1268" w:right="6048" w:firstLine="0"/>
        <w:jc w:val="left"/>
      </w:pPr>
      <w:r>
        <w:rPr>
          <w:rFonts w:ascii="" w:hAnsi="" w:eastAsia=""/>
          <w:b w:val="0"/>
          <w:i w:val="0"/>
          <w:color w:val="000000"/>
          <w:sz w:val="17"/>
        </w:rPr>
        <w:t>2</w:t>
      </w:r>
      <w:r>
        <w:rPr>
          <w:rFonts w:ascii="" w:hAnsi="" w:eastAsia=""/>
          <w:b w:val="0"/>
          <w:i w:val="0"/>
          <w:color w:val="000000"/>
          <w:sz w:val="17"/>
        </w:rPr>
        <w:t xml:space="preserve">M. H. Park, H. J. Kim, Y.J. Kim, T. Moon, C. S. Hwang, </w:t>
      </w:r>
      <w:r>
        <w:rPr>
          <w:rFonts w:ascii="" w:hAnsi="" w:eastAsia=""/>
          <w:b w:val="0"/>
          <w:i/>
          <w:color w:val="000000"/>
          <w:sz w:val="17"/>
        </w:rPr>
        <w:t xml:space="preserve">Appl. </w:t>
      </w:r>
      <w:r>
        <w:br/>
      </w:r>
      <w:r>
        <w:tab/>
      </w:r>
      <w:r>
        <w:rPr>
          <w:rFonts w:ascii="" w:hAnsi="" w:eastAsia=""/>
          <w:b w:val="0"/>
          <w:i/>
          <w:color w:val="000000"/>
          <w:sz w:val="17"/>
        </w:rPr>
        <w:t>Phys. Lett</w:t>
      </w:r>
      <w:r>
        <w:rPr>
          <w:rFonts w:ascii="" w:hAnsi="" w:eastAsia=""/>
          <w:b w:val="0"/>
          <w:i w:val="0"/>
          <w:color w:val="000000"/>
          <w:sz w:val="17"/>
        </w:rPr>
        <w:t xml:space="preserve">., 2014, </w:t>
      </w:r>
      <w:r>
        <w:rPr>
          <w:w w:val="101.71991236069624"/>
          <w:rFonts w:ascii="" w:hAnsi="" w:eastAsia=""/>
          <w:b/>
          <w:i w:val="0"/>
          <w:color w:val="000000"/>
          <w:sz w:val="17"/>
        </w:rPr>
        <w:t>104</w:t>
      </w:r>
      <w:r>
        <w:rPr>
          <w:rFonts w:ascii="" w:hAnsi="" w:eastAsia=""/>
          <w:b w:val="0"/>
          <w:i w:val="0"/>
          <w:color w:val="000000"/>
          <w:sz w:val="17"/>
        </w:rPr>
        <w:t xml:space="preserve">, 072901. </w:t>
      </w:r>
    </w:p>
    <w:p>
      <w:pPr>
        <w:autoSpaceDN w:val="0"/>
        <w:autoSpaceDE w:val="0"/>
        <w:widowControl/>
        <w:spacing w:line="194" w:lineRule="auto" w:before="18" w:after="0"/>
        <w:ind w:left="1268" w:right="0" w:firstLine="0"/>
        <w:jc w:val="left"/>
      </w:pPr>
      <w:r>
        <w:rPr>
          <w:rFonts w:ascii="" w:hAnsi="" w:eastAsia=""/>
          <w:b w:val="0"/>
          <w:i w:val="0"/>
          <w:color w:val="000000"/>
          <w:sz w:val="17"/>
        </w:rPr>
        <w:t>3</w:t>
      </w:r>
      <w:r>
        <w:rPr>
          <w:rFonts w:ascii="" w:hAnsi="" w:eastAsia=""/>
          <w:b w:val="0"/>
          <w:i w:val="0"/>
          <w:color w:val="000000"/>
          <w:sz w:val="17"/>
        </w:rPr>
        <w:t xml:space="preserve">M. H. Park, Y. H. Lee, Kim, H. J. Kim, Y.J. Kim, T. Moon, K. D. </w:t>
      </w:r>
    </w:p>
    <w:p>
      <w:pPr>
        <w:autoSpaceDN w:val="0"/>
        <w:autoSpaceDE w:val="0"/>
        <w:widowControl/>
        <w:spacing w:line="245" w:lineRule="auto" w:before="20" w:after="0"/>
        <w:ind w:left="1534" w:right="6048" w:firstLine="0"/>
        <w:jc w:val="left"/>
      </w:pPr>
      <w:r>
        <w:rPr>
          <w:rFonts w:ascii="" w:hAnsi="" w:eastAsia=""/>
          <w:b w:val="0"/>
          <w:i w:val="0"/>
          <w:color w:val="000000"/>
          <w:sz w:val="17"/>
        </w:rPr>
        <w:t xml:space="preserve">Kim, J. Müller, A. Kersch, U. Schröder, T. Mikolajick, C. S. </w:t>
      </w:r>
      <w:r>
        <w:br/>
      </w:r>
      <w:r>
        <w:rPr>
          <w:rFonts w:ascii="" w:hAnsi="" w:eastAsia=""/>
          <w:b w:val="0"/>
          <w:i w:val="0"/>
          <w:color w:val="000000"/>
          <w:sz w:val="17"/>
        </w:rPr>
        <w:t xml:space="preserve">Hwang, </w:t>
      </w:r>
      <w:r>
        <w:rPr>
          <w:rFonts w:ascii="" w:hAnsi="" w:eastAsia=""/>
          <w:b w:val="0"/>
          <w:i/>
          <w:color w:val="000000"/>
          <w:sz w:val="17"/>
        </w:rPr>
        <w:t>Adv. Mater.</w:t>
      </w:r>
      <w:r>
        <w:rPr>
          <w:rFonts w:ascii="" w:hAnsi="" w:eastAsia=""/>
          <w:b w:val="0"/>
          <w:i w:val="0"/>
          <w:color w:val="000000"/>
          <w:sz w:val="17"/>
        </w:rPr>
        <w:t xml:space="preserve">, 2015, </w:t>
      </w:r>
      <w:r>
        <w:rPr>
          <w:w w:val="101.71991236069624"/>
          <w:rFonts w:ascii="" w:hAnsi="" w:eastAsia=""/>
          <w:b/>
          <w:i w:val="0"/>
          <w:color w:val="000000"/>
          <w:sz w:val="17"/>
        </w:rPr>
        <w:t>27</w:t>
      </w:r>
      <w:r>
        <w:rPr>
          <w:rFonts w:ascii="" w:hAnsi="" w:eastAsia=""/>
          <w:b w:val="0"/>
          <w:i w:val="0"/>
          <w:color w:val="000000"/>
          <w:sz w:val="17"/>
        </w:rPr>
        <w:t xml:space="preserve">, 1811–1831. </w:t>
      </w:r>
    </w:p>
    <w:p>
      <w:pPr>
        <w:autoSpaceDN w:val="0"/>
        <w:autoSpaceDE w:val="0"/>
        <w:widowControl/>
        <w:spacing w:line="194" w:lineRule="auto" w:before="18" w:after="10"/>
        <w:ind w:left="1268" w:right="0" w:firstLine="0"/>
        <w:jc w:val="left"/>
      </w:pPr>
      <w:r>
        <w:rPr>
          <w:rFonts w:ascii="" w:hAnsi="" w:eastAsia=""/>
          <w:b w:val="0"/>
          <w:i w:val="0"/>
          <w:color w:val="000000"/>
          <w:sz w:val="17"/>
        </w:rPr>
        <w:t>4</w:t>
      </w:r>
      <w:r>
        <w:rPr>
          <w:rFonts w:ascii="" w:hAnsi="" w:eastAsia=""/>
          <w:b w:val="0"/>
          <w:i w:val="0"/>
          <w:color w:val="000000"/>
          <w:sz w:val="17"/>
        </w:rPr>
        <w:t xml:space="preserve">R. Materlik, C. Künneth, A. Kersch, </w:t>
      </w:r>
      <w:r>
        <w:rPr>
          <w:rFonts w:ascii="" w:hAnsi="" w:eastAsia=""/>
          <w:b w:val="0"/>
          <w:i/>
          <w:color w:val="000000"/>
          <w:sz w:val="17"/>
        </w:rPr>
        <w:t>J. Appl. Phys.</w:t>
      </w:r>
      <w:r>
        <w:rPr>
          <w:rFonts w:ascii="" w:hAnsi="" w:eastAsia=""/>
          <w:b w:val="0"/>
          <w:i w:val="0"/>
          <w:color w:val="000000"/>
          <w:sz w:val="17"/>
        </w:rPr>
        <w:t xml:space="preserve">, 2015, </w:t>
      </w:r>
      <w:r>
        <w:rPr>
          <w:w w:val="101.71991236069624"/>
          <w:rFonts w:ascii="" w:hAnsi="" w:eastAsia=""/>
          <w:b/>
          <w:i w:val="0"/>
          <w:color w:val="000000"/>
          <w:sz w:val="17"/>
        </w:rPr>
        <w:t>117</w:t>
      </w:r>
      <w:r>
        <w:rPr>
          <w:rFonts w:ascii="" w:hAnsi="" w:eastAsia=""/>
          <w:b w:val="0"/>
          <w:i w:val="0"/>
          <w:color w:val="000000"/>
          <w:sz w:val="17"/>
        </w:rPr>
        <w:t xml:space="preserve">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016"/>
        <w:gridCol w:w="4016"/>
        <w:gridCol w:w="4016"/>
      </w:tblGrid>
      <w:tr>
        <w:trPr>
          <w:trHeight w:hRule="exact" w:val="188"/>
        </w:trPr>
        <w:tc>
          <w:tcPr>
            <w:tcW w:type="dxa" w:w="7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Published on 08 October 2015. Downloaded by University of Liverpool on 14/10/2015 03:25:32. </w:t>
            </w:r>
          </w:p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134109. </w:t>
            </w:r>
          </w:p>
        </w:tc>
        <w:tc>
          <w:tcPr>
            <w:tcW w:type="dxa" w:w="33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2744" w:after="0"/>
              <w:ind w:left="15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Nanoscale Accepted Manuscript</w:t>
            </w:r>
          </w:p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0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X. Sang, E. D. Grimley, T. Schenk, U. Schröder, J. M. LeBeau,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Appl. Phys. Lett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., 2015,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106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162905.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6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T. D. Huan, V. Sharma, G. A. Rossetti Jr., R. Ramprasad,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 xml:space="preserve">Phys.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Rev. B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2014,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90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064111.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0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7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M. H. Park, H. J. Kim, Y.J. Kim, T. Moon, K. D. Kim, C. S.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Hwang,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Phys. Status Solidi Rapid Res. Lett.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2014,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8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857–861.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8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M. H. Park, H. J. Kim, Y.J. Kim, T. Moon, K. D. Kim, C. S.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4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Hwang,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Adv. Energy Mater.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2014,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4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1400610.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9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M. H. Park, H. J. Kim, Y.J. Kim, T. Moon, K. D. Kim, C. S.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Hwang,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Nano Energy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2015,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12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131–140.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M. H. Park, H. J. Kim, Y.J. Kim,  W. Lee, T. Moon, K. D. Kim, C.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S. Hwang,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Appl. Phys. Lett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., 2014,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105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072902.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26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11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H. J. Kim, M. H. Park, Y. J. Kim, Y. H. Lee, W. Jeon, T. Gwon, T.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Moon, K. D. Kim, C. S. Hwang,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Appl. Phys. Lett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., 2014,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105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2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192903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0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12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J. Müller, T. S. Böscke, U. Schröder, S. Müller. D. Bräuhaus, U.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Böttger, L. Frey, T. Mikolajick,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Nano Lett.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2012,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12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4318−4323.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13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D. Zhou, J. Xu, Q. Li, Y. Guan, F. Cao, X. Dong, J. Müller, T.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Schenk, U. Schröder,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Appl. Phys. Lett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., 2013,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103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192904.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14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D. Martin, J. Müller, T. Schenk, T. M. Arruda, A. Kumar, E.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Strelcov, E. Yurchuk, S. Müller, D. Pohl, U. Schröder, S. V.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4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Kalinin, T. Mikolajick,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Adv. Mater.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2014,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26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, 8198–8202.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15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T. Schenk, U. Schröder, M. Pešić, M. Popovici, Y.V. Pershin, T.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Mikolajick,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ACS Appl. Mater. Interfaces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2014,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6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, 19744–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19751.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16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M. H. Park, H. J. Kim, Y. J. Kim, T. Moon, K. D. Kim, Y. H. Lee,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26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S. D. Hyun, C. S. Hwang,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J. Mater. Chem. C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2015,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3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, 6291—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6300.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2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17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C. T. Black, J. J. Welser,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 xml:space="preserve">IEEE Transactions on Electron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Devices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1999,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46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776-780.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18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M. Grossmann, O. Lohse, D. Bolten, U. Böttger, T. Schneller,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R. Waser,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Appl. Phys. Lett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., 2002,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80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1427.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19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C. S. Hwang,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J. Appl. Phys.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2002,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92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432.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0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20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R. Plonka, R. Dittmann, N. A. Pertsev, E. Vasco, R. Waser,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Appl. Phys. Lett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., 2005,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86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202908.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21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M. Stengel, D. Vanderbilt, N. A. Spaldin,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Nat. Mater.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2009,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8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4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392 – 397.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22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M. Dawber, J. F. Scott,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Appl. Phys. Lett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., 2000,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76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1060.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23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P. D. Lomenzo, Q. Takmeel, C. Zhou, C. M. Fancher, E.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Lambers, N. G. Rudawski, J. L. Jones, S. Moghaddam, T.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Nishida,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J. Appl. Phys.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2015, </w:t>
            </w:r>
            <w:r>
              <w:rPr>
                <w:w w:val="101.71991236069624"/>
                <w:rFonts w:ascii="" w:hAnsi="" w:eastAsia=""/>
                <w:b/>
                <w:i w:val="0"/>
                <w:color w:val="000000"/>
                <w:sz w:val="17"/>
              </w:rPr>
              <w:t>117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, 134105.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26" w:after="0"/>
              <w:ind w:left="54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24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M. H. Park, H. J. Kim, Y. J. Kim, Y. H. Lee, T. Moon, K. D. Kim, </w:t>
            </w:r>
          </w:p>
        </w:tc>
        <w:tc>
          <w:tcPr>
            <w:tcW w:type="dxa" w:w="4016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4016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2" w:after="0"/>
              <w:ind w:left="80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S. D. Hyun, C. S. Hwang, </w:t>
            </w:r>
            <w:r>
              <w:rPr>
                <w:rFonts w:ascii="" w:hAnsi="" w:eastAsia=""/>
                <w:b w:val="0"/>
                <w:i/>
                <w:color w:val="000000"/>
                <w:sz w:val="17"/>
              </w:rPr>
              <w:t>Appl. Phys. Lett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. Submitted. </w:t>
            </w:r>
          </w:p>
        </w:tc>
        <w:tc>
          <w:tcPr>
            <w:tcW w:type="dxa" w:w="4016"/>
            <w:vMerge/>
            <w:tcBorders/>
          </w:tcPr>
          <w:p/>
        </w:tc>
      </w:tr>
    </w:tbl>
    <w:p>
      <w:pPr>
        <w:autoSpaceDN w:val="0"/>
        <w:tabs>
          <w:tab w:pos="1534" w:val="left"/>
        </w:tabs>
        <w:autoSpaceDE w:val="0"/>
        <w:widowControl/>
        <w:spacing w:line="245" w:lineRule="auto" w:before="10" w:after="0"/>
        <w:ind w:left="1268" w:right="6048" w:firstLine="0"/>
        <w:jc w:val="left"/>
      </w:pPr>
      <w:r>
        <w:rPr>
          <w:rFonts w:ascii="" w:hAnsi="" w:eastAsia=""/>
          <w:b w:val="0"/>
          <w:i w:val="0"/>
          <w:color w:val="000000"/>
          <w:sz w:val="17"/>
        </w:rPr>
        <w:t>25</w:t>
      </w:r>
      <w:r>
        <w:rPr>
          <w:rFonts w:ascii="" w:hAnsi="" w:eastAsia=""/>
          <w:b w:val="0"/>
          <w:i w:val="0"/>
          <w:color w:val="000000"/>
          <w:sz w:val="17"/>
        </w:rPr>
        <w:t xml:space="preserve">B. Jaffe, W. R. Cook Jr., H. Jaffe, </w:t>
      </w:r>
      <w:r>
        <w:rPr>
          <w:rFonts w:ascii="" w:hAnsi="" w:eastAsia=""/>
          <w:b w:val="0"/>
          <w:i/>
          <w:color w:val="000000"/>
          <w:sz w:val="17"/>
        </w:rPr>
        <w:t>Piezoelectric Ceramics</w:t>
      </w:r>
      <w:r>
        <w:rPr>
          <w:rFonts w:ascii="" w:hAnsi="" w:eastAsia=""/>
          <w:b w:val="0"/>
          <w:i w:val="0"/>
          <w:color w:val="000000"/>
          <w:sz w:val="17"/>
        </w:rPr>
        <w:t xml:space="preserve">,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7"/>
        </w:rPr>
        <w:t xml:space="preserve">Academic Press, London, 1971. </w:t>
      </w:r>
    </w:p>
    <w:p>
      <w:pPr>
        <w:autoSpaceDN w:val="0"/>
        <w:autoSpaceDE w:val="0"/>
        <w:widowControl/>
        <w:spacing w:line="194" w:lineRule="auto" w:before="18" w:after="0"/>
        <w:ind w:left="1268" w:right="0" w:firstLine="0"/>
        <w:jc w:val="left"/>
      </w:pPr>
      <w:r>
        <w:rPr>
          <w:rFonts w:ascii="" w:hAnsi="" w:eastAsia=""/>
          <w:b w:val="0"/>
          <w:i w:val="0"/>
          <w:color w:val="000000"/>
          <w:sz w:val="17"/>
        </w:rPr>
        <w:t>26</w:t>
      </w:r>
      <w:r>
        <w:rPr>
          <w:rFonts w:ascii="" w:hAnsi="" w:eastAsia=""/>
          <w:b w:val="0"/>
          <w:i w:val="0"/>
          <w:color w:val="000000"/>
          <w:sz w:val="17"/>
        </w:rPr>
        <w:t xml:space="preserve">M. Kohli, P. Muralt, </w:t>
      </w:r>
      <w:r>
        <w:rPr>
          <w:rFonts w:ascii="" w:hAnsi="" w:eastAsia=""/>
          <w:b w:val="0"/>
          <w:i/>
          <w:color w:val="000000"/>
          <w:sz w:val="17"/>
        </w:rPr>
        <w:t>Ferroelectrics,</w:t>
      </w:r>
      <w:r>
        <w:rPr>
          <w:rFonts w:ascii="" w:hAnsi="" w:eastAsia=""/>
          <w:b w:val="0"/>
          <w:i w:val="0"/>
          <w:color w:val="000000"/>
          <w:sz w:val="17"/>
        </w:rPr>
        <w:t xml:space="preserve"> 1999, </w:t>
      </w:r>
      <w:r>
        <w:rPr>
          <w:w w:val="101.71991236069624"/>
          <w:rFonts w:ascii="" w:hAnsi="" w:eastAsia=""/>
          <w:b/>
          <w:i w:val="0"/>
          <w:color w:val="000000"/>
          <w:sz w:val="17"/>
        </w:rPr>
        <w:t>225</w:t>
      </w:r>
      <w:r>
        <w:rPr>
          <w:rFonts w:ascii="" w:hAnsi="" w:eastAsia=""/>
          <w:b w:val="0"/>
          <w:i w:val="0"/>
          <w:color w:val="000000"/>
          <w:sz w:val="17"/>
        </w:rPr>
        <w:t xml:space="preserve">, 155. </w:t>
      </w:r>
    </w:p>
    <w:p>
      <w:pPr>
        <w:autoSpaceDN w:val="0"/>
        <w:tabs>
          <w:tab w:pos="1534" w:val="left"/>
        </w:tabs>
        <w:autoSpaceDE w:val="0"/>
        <w:widowControl/>
        <w:spacing w:line="245" w:lineRule="auto" w:before="20" w:after="0"/>
        <w:ind w:left="1268" w:right="6048" w:firstLine="0"/>
        <w:jc w:val="left"/>
      </w:pPr>
      <w:r>
        <w:rPr>
          <w:rFonts w:ascii="" w:hAnsi="" w:eastAsia=""/>
          <w:b w:val="0"/>
          <w:i w:val="0"/>
          <w:color w:val="000000"/>
          <w:sz w:val="17"/>
        </w:rPr>
        <w:t>27</w:t>
      </w:r>
      <w:r>
        <w:rPr>
          <w:rFonts w:ascii="" w:hAnsi="" w:eastAsia=""/>
          <w:b w:val="0"/>
          <w:i w:val="0"/>
          <w:color w:val="000000"/>
          <w:sz w:val="17"/>
        </w:rPr>
        <w:t xml:space="preserve">A. Q. Jiang, H. J. Lee, C. S. Hwang, T. A. Tang, </w:t>
      </w:r>
      <w:r>
        <w:rPr>
          <w:rFonts w:ascii="" w:hAnsi="" w:eastAsia=""/>
          <w:b w:val="0"/>
          <w:i/>
          <w:color w:val="000000"/>
          <w:sz w:val="17"/>
        </w:rPr>
        <w:t>Phys. Rev. B</w:t>
      </w:r>
      <w:r>
        <w:rPr>
          <w:rFonts w:ascii="" w:hAnsi="" w:eastAsia=""/>
          <w:b w:val="0"/>
          <w:i w:val="0"/>
          <w:color w:val="000000"/>
          <w:sz w:val="17"/>
        </w:rPr>
        <w:t xml:space="preserve">,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7"/>
        </w:rPr>
        <w:t xml:space="preserve">2009, </w:t>
      </w:r>
      <w:r>
        <w:rPr>
          <w:w w:val="101.71991236069624"/>
          <w:rFonts w:ascii="" w:hAnsi="" w:eastAsia=""/>
          <w:b/>
          <w:i w:val="0"/>
          <w:color w:val="000000"/>
          <w:sz w:val="17"/>
        </w:rPr>
        <w:t>80</w:t>
      </w:r>
      <w:r>
        <w:rPr>
          <w:rFonts w:ascii="" w:hAnsi="" w:eastAsia=""/>
          <w:b w:val="0"/>
          <w:i w:val="0"/>
          <w:color w:val="000000"/>
          <w:sz w:val="17"/>
        </w:rPr>
        <w:t xml:space="preserve">, 024119. </w:t>
      </w:r>
    </w:p>
    <w:p>
      <w:pPr>
        <w:autoSpaceDN w:val="0"/>
        <w:autoSpaceDE w:val="0"/>
        <w:widowControl/>
        <w:spacing w:line="194" w:lineRule="auto" w:before="18" w:after="0"/>
        <w:ind w:left="1268" w:right="0" w:firstLine="0"/>
        <w:jc w:val="left"/>
      </w:pPr>
      <w:r>
        <w:rPr>
          <w:rFonts w:ascii="" w:hAnsi="" w:eastAsia=""/>
          <w:b w:val="0"/>
          <w:i w:val="0"/>
          <w:color w:val="000000"/>
          <w:sz w:val="17"/>
        </w:rPr>
        <w:t>28</w:t>
      </w:r>
      <w:r>
        <w:rPr>
          <w:rFonts w:ascii="" w:hAnsi="" w:eastAsia=""/>
          <w:b w:val="0"/>
          <w:i w:val="0"/>
          <w:color w:val="000000"/>
          <w:sz w:val="17"/>
        </w:rPr>
        <w:t xml:space="preserve">G. H. Kim, H. J Lee, A. Q. Jiang, M. H. Park, C. S. Hwang, </w:t>
      </w:r>
      <w:r>
        <w:rPr>
          <w:rFonts w:ascii="" w:hAnsi="" w:eastAsia=""/>
          <w:b w:val="0"/>
          <w:i/>
          <w:color w:val="000000"/>
          <w:sz w:val="17"/>
        </w:rPr>
        <w:t xml:space="preserve">J. </w:t>
      </w:r>
    </w:p>
    <w:p>
      <w:pPr>
        <w:autoSpaceDN w:val="0"/>
        <w:tabs>
          <w:tab w:pos="1534" w:val="left"/>
        </w:tabs>
        <w:autoSpaceDE w:val="0"/>
        <w:widowControl/>
        <w:spacing w:line="245" w:lineRule="auto" w:before="20" w:after="1174"/>
        <w:ind w:left="1268" w:right="6048" w:firstLine="0"/>
        <w:jc w:val="left"/>
      </w:pPr>
      <w:r>
        <w:tab/>
      </w:r>
      <w:r>
        <w:rPr>
          <w:rFonts w:ascii="" w:hAnsi="" w:eastAsia=""/>
          <w:b w:val="0"/>
          <w:i/>
          <w:color w:val="000000"/>
          <w:sz w:val="17"/>
        </w:rPr>
        <w:t>Appl. Phys.</w:t>
      </w:r>
      <w:r>
        <w:rPr>
          <w:rFonts w:ascii="" w:hAnsi="" w:eastAsia=""/>
          <w:b w:val="0"/>
          <w:i w:val="0"/>
          <w:color w:val="000000"/>
          <w:sz w:val="17"/>
        </w:rPr>
        <w:t xml:space="preserve">, 2009, </w:t>
      </w:r>
      <w:r>
        <w:rPr>
          <w:w w:val="101.71991236069624"/>
          <w:rFonts w:ascii="" w:hAnsi="" w:eastAsia=""/>
          <w:b/>
          <w:i w:val="0"/>
          <w:color w:val="000000"/>
          <w:sz w:val="17"/>
        </w:rPr>
        <w:t>105</w:t>
      </w:r>
      <w:r>
        <w:rPr>
          <w:rFonts w:ascii="" w:hAnsi="" w:eastAsia=""/>
          <w:b w:val="0"/>
          <w:i w:val="0"/>
          <w:color w:val="000000"/>
          <w:sz w:val="17"/>
        </w:rPr>
        <w:t xml:space="preserve">, 044106 </w:t>
      </w:r>
      <w:r>
        <w:br/>
      </w:r>
      <w:r>
        <w:rPr>
          <w:rFonts w:ascii="" w:hAnsi="" w:eastAsia=""/>
          <w:b w:val="0"/>
          <w:i w:val="0"/>
          <w:color w:val="000000"/>
          <w:sz w:val="17"/>
        </w:rPr>
        <w:t>29</w:t>
      </w:r>
      <w:r>
        <w:rPr>
          <w:rFonts w:ascii="" w:hAnsi="" w:eastAsia=""/>
          <w:b w:val="0"/>
          <w:i w:val="0"/>
          <w:color w:val="000000"/>
          <w:sz w:val="17"/>
        </w:rPr>
        <w:t xml:space="preserve">A. Q. Jiang, H. J. Lee, G. H. Kim, C. S. Hwang, </w:t>
      </w:r>
      <w:r>
        <w:rPr>
          <w:rFonts w:ascii="" w:hAnsi="" w:eastAsia=""/>
          <w:b w:val="0"/>
          <w:i/>
          <w:color w:val="000000"/>
          <w:sz w:val="17"/>
        </w:rPr>
        <w:t>Adv. Mater.</w:t>
      </w:r>
      <w:r>
        <w:rPr>
          <w:rFonts w:ascii="" w:hAnsi="" w:eastAsia=""/>
          <w:b w:val="0"/>
          <w:i w:val="0"/>
          <w:color w:val="000000"/>
          <w:sz w:val="17"/>
        </w:rPr>
        <w:t xml:space="preserve">,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7"/>
        </w:rPr>
        <w:t xml:space="preserve">2009, </w:t>
      </w:r>
      <w:r>
        <w:rPr>
          <w:w w:val="101.71991236069624"/>
          <w:rFonts w:ascii="" w:hAnsi="" w:eastAsia=""/>
          <w:b/>
          <w:i w:val="0"/>
          <w:color w:val="000000"/>
          <w:sz w:val="17"/>
        </w:rPr>
        <w:t>21</w:t>
      </w:r>
      <w:r>
        <w:rPr>
          <w:rFonts w:ascii="" w:hAnsi="" w:eastAsia=""/>
          <w:b w:val="0"/>
          <w:i w:val="0"/>
          <w:color w:val="000000"/>
          <w:sz w:val="17"/>
        </w:rPr>
        <w:t xml:space="preserve">, 2870–2875.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6024"/>
        <w:gridCol w:w="6024"/>
      </w:tblGrid>
      <w:tr>
        <w:trPr>
          <w:trHeight w:hRule="exact" w:val="610"/>
        </w:trPr>
        <w:tc>
          <w:tcPr>
            <w:tcW w:type="dxa" w:w="5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9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6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 | </w:t>
            </w:r>
            <w:r>
              <w:rPr>
                <w:rFonts w:ascii="" w:hAnsi="" w:eastAsia=""/>
                <w:b w:val="0"/>
                <w:i/>
                <w:color w:val="000000"/>
                <w:sz w:val="15"/>
              </w:rPr>
              <w:t>Nanoscale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2012,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00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1-3 </w:t>
            </w:r>
          </w:p>
        </w:tc>
        <w:tc>
          <w:tcPr>
            <w:tcW w:type="dxa" w:w="6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0" w:right="86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This journal is © The Royal Society of Chemistry 20xx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12048"/>
      </w:tblGrid>
      <w:tr>
        <w:trPr>
          <w:trHeight w:hRule="exact" w:val="566"/>
        </w:trPr>
        <w:tc>
          <w:tcPr>
            <w:tcW w:type="dxa" w:w="11398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" w:after="0"/>
              <w:ind w:left="0" w:right="0" w:firstLine="0"/>
              <w:jc w:val="center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140" w:bottom="8" w:left="52" w:header="720" w:footer="720" w:gutter="0"/>
          <w:cols w:space="720" w:num="1" w:equalWidth="0">
            <w:col w:w="12048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p>
      <w:pPr>
        <w:autoSpaceDN w:val="0"/>
        <w:autoSpaceDE w:val="0"/>
        <w:widowControl/>
        <w:spacing w:line="3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</wp:posOffset>
            </wp:positionH>
            <wp:positionV relativeFrom="page">
              <wp:posOffset>9721850</wp:posOffset>
            </wp:positionV>
            <wp:extent cx="7170420" cy="283608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283608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07"/>
        <w:gridCol w:w="3007"/>
        <w:gridCol w:w="3007"/>
        <w:gridCol w:w="3007"/>
      </w:tblGrid>
      <w:tr>
        <w:trPr>
          <w:trHeight w:hRule="exact" w:val="642"/>
        </w:trPr>
        <w:tc>
          <w:tcPr>
            <w:tcW w:type="dxa" w:w="120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10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Page 7 of 9</w:t>
            </w:r>
            <w:r>
              <w:drawing>
                <wp:inline xmlns:a="http://schemas.openxmlformats.org/drawingml/2006/main" xmlns:pic="http://schemas.openxmlformats.org/drawingml/2006/picture">
                  <wp:extent cx="7170420" cy="15367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0420" cy="153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46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70420" cy="152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042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59" w:lineRule="auto" w:before="0" w:after="0"/>
              <w:ind w:left="0" w:right="4688" w:firstLine="0"/>
              <w:jc w:val="right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Nanoscale</w:t>
            </w:r>
          </w:p>
        </w:tc>
      </w:tr>
      <w:tr>
        <w:trPr>
          <w:trHeight w:hRule="exact" w:val="460"/>
        </w:trPr>
        <w:tc>
          <w:tcPr>
            <w:tcW w:type="dxa" w:w="60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62" w:after="0"/>
              <w:ind w:left="1268" w:right="0" w:firstLine="0"/>
              <w:jc w:val="left"/>
            </w:pPr>
            <w:r>
              <w:rPr>
                <w:w w:val="98.44738809685958"/>
                <w:rFonts w:ascii="" w:hAnsi="" w:eastAsia=""/>
                <w:b/>
                <w:i w:val="0"/>
                <w:color w:val="999999"/>
                <w:sz w:val="19"/>
              </w:rPr>
              <w:t xml:space="preserve">Nanoscale </w:t>
            </w:r>
          </w:p>
        </w:tc>
        <w:tc>
          <w:tcPr>
            <w:tcW w:type="dxa" w:w="5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62" w:after="0"/>
              <w:ind w:left="0" w:right="1108" w:firstLine="0"/>
              <w:jc w:val="right"/>
            </w:pPr>
            <w:r>
              <w:rPr>
                <w:w w:val="98.44738809685958"/>
                <w:rFonts w:ascii="" w:hAnsi="" w:eastAsia=""/>
                <w:b/>
                <w:i w:val="0"/>
                <w:color w:val="999999"/>
                <w:sz w:val="19"/>
              </w:rPr>
              <w:t xml:space="preserve"> Paper </w:t>
            </w:r>
          </w:p>
        </w:tc>
      </w:tr>
      <w:tr>
        <w:trPr>
          <w:trHeight w:hRule="exact" w:val="1112"/>
        </w:trPr>
        <w:tc>
          <w:tcPr>
            <w:tcW w:type="dxa" w:w="36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220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Published on 08 October 2015. Downloaded by University of Liverpool on 14/10/2015 03:25:32. </w:t>
            </w:r>
          </w:p>
        </w:tc>
        <w:tc>
          <w:tcPr>
            <w:tcW w:type="dxa" w:w="57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9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4320" cy="589279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5892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9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3050" cy="149098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14909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304" w:after="0"/>
              <w:ind w:left="152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Nanoscale Accepted Manuscript</w:t>
            </w:r>
          </w:p>
        </w:tc>
      </w:tr>
      <w:tr>
        <w:trPr>
          <w:trHeight w:hRule="exact" w:val="928"/>
        </w:trPr>
        <w:tc>
          <w:tcPr>
            <w:tcW w:type="dxa" w:w="3007"/>
            <w:vMerge/>
            <w:tcBorders/>
          </w:tcPr>
          <w:p/>
        </w:tc>
        <w:tc>
          <w:tcPr>
            <w:tcW w:type="dxa" w:w="57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4320" cy="58674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5867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7"/>
            <w:vMerge/>
            <w:tcBorders/>
          </w:tcPr>
          <w:p/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07"/>
            <w:vMerge/>
            <w:tcBorders/>
          </w:tcPr>
          <w:p/>
        </w:tc>
        <w:tc>
          <w:tcPr>
            <w:tcW w:type="dxa" w:w="57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0" w:after="0"/>
              <w:ind w:left="902" w:right="0" w:firstLine="0"/>
              <w:jc w:val="left"/>
            </w:pPr>
            <w:r>
              <w:rPr>
                <w:w w:val="101.7083672916188"/>
                <w:rFonts w:ascii="" w:hAnsi="" w:eastAsia=""/>
                <w:b/>
                <w:i w:val="0"/>
                <w:color w:val="000000"/>
                <w:sz w:val="17"/>
              </w:rPr>
              <w:t xml:space="preserve"> Figure 1.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(a) Cross-sectional low magnitude transmission </w:t>
            </w:r>
          </w:p>
        </w:tc>
        <w:tc>
          <w:tcPr>
            <w:tcW w:type="dxa" w:w="3007"/>
            <w:vMerge/>
            <w:tcBorders/>
          </w:tcPr>
          <w:p/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07"/>
            <w:vMerge/>
            <w:tcBorders/>
          </w:tcPr>
          <w:p/>
        </w:tc>
        <w:tc>
          <w:tcPr>
            <w:tcW w:type="dxa" w:w="57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22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electron microscope image and (b) Cross-sectional high </w:t>
            </w:r>
          </w:p>
        </w:tc>
        <w:tc>
          <w:tcPr>
            <w:tcW w:type="dxa" w:w="3007"/>
            <w:vMerge/>
            <w:tcBorders/>
          </w:tcPr>
          <w:p/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07"/>
            <w:vMerge/>
            <w:tcBorders/>
          </w:tcPr>
          <w:p/>
        </w:tc>
        <w:tc>
          <w:tcPr>
            <w:tcW w:type="dxa" w:w="57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8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resolution transmission electron microscopy image of the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0" w:after="0"/>
              <w:ind w:left="100" w:right="0" w:firstLine="0"/>
              <w:jc w:val="left"/>
            </w:pPr>
            <w:r>
              <w:rPr>
                <w:w w:val="101.7083672916188"/>
                <w:rFonts w:ascii="" w:hAnsi="" w:eastAsia=""/>
                <w:b/>
                <w:i w:val="0"/>
                <w:color w:val="000000"/>
                <w:sz w:val="17"/>
              </w:rPr>
              <w:t>Figure 2.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(a) Polarization - electrical field hysteresis and (b) </w:t>
            </w:r>
          </w:p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007"/>
            <w:vMerge/>
            <w:tcBorders/>
          </w:tcPr>
          <w:p/>
        </w:tc>
        <w:tc>
          <w:tcPr>
            <w:tcW w:type="dxa" w:w="57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0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Pt/TiN/Hf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Zr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O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/TiN structure. (c) Grazing incidence X-ray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1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Dielectric constant - electrical field characteristics of the 9nm-</w:t>
            </w:r>
          </w:p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007"/>
            <w:vMerge/>
            <w:tcBorders/>
          </w:tcPr>
          <w:p/>
        </w:tc>
        <w:tc>
          <w:tcPr>
            <w:tcW w:type="dxa" w:w="57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diffraction pattern of the Hf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Zr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O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films.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36" w:after="0"/>
              <w:ind w:left="1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thick Hf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Zr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O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film with an increase in the number of electrical </w:t>
            </w:r>
          </w:p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8960"/>
        </w:trPr>
        <w:tc>
          <w:tcPr>
            <w:tcW w:type="dxa" w:w="3007"/>
            <w:vMerge/>
            <w:tcBorders/>
          </w:tcPr>
          <w:p/>
        </w:tc>
        <w:tc>
          <w:tcPr>
            <w:tcW w:type="dxa" w:w="3007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" w:after="0"/>
              <w:ind w:left="1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switching cycles, respectively. </w:t>
            </w:r>
          </w:p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1760"/>
        </w:trPr>
        <w:tc>
          <w:tcPr>
            <w:tcW w:type="dxa" w:w="60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550" w:after="0"/>
              <w:ind w:left="126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This journal is © The Royal Society of Chemistry 20xx</w:t>
            </w:r>
          </w:p>
        </w:tc>
        <w:tc>
          <w:tcPr>
            <w:tcW w:type="dxa" w:w="5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550" w:after="0"/>
              <w:ind w:left="0" w:right="1160" w:firstLine="0"/>
              <w:jc w:val="right"/>
            </w:pPr>
            <w:r>
              <w:rPr>
                <w:rFonts w:ascii="" w:hAnsi="" w:eastAsia=""/>
                <w:b w:val="0"/>
                <w:i/>
                <w:color w:val="000000"/>
                <w:sz w:val="15"/>
              </w:rPr>
              <w:t>Nanoscale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2013,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00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1-3 |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3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12028"/>
      </w:tblGrid>
      <w:tr>
        <w:trPr>
          <w:trHeight w:hRule="exact" w:val="570"/>
        </w:trPr>
        <w:tc>
          <w:tcPr>
            <w:tcW w:type="dxa" w:w="11398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2" w:after="0"/>
              <w:ind w:left="0" w:right="0" w:firstLine="0"/>
              <w:jc w:val="center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160" w:bottom="6" w:left="52" w:header="720" w:footer="720" w:gutter="0"/>
          <w:cols w:space="720" w:num="1" w:equalWidth="0">
            <w:col w:w="12028" w:space="0"/>
            <w:col w:w="12048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12"/>
        <w:gridCol w:w="3012"/>
        <w:gridCol w:w="3012"/>
        <w:gridCol w:w="3012"/>
      </w:tblGrid>
      <w:tr>
        <w:trPr>
          <w:trHeight w:hRule="exact" w:val="586"/>
        </w:trPr>
        <w:tc>
          <w:tcPr>
            <w:tcW w:type="dxa" w:w="366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10562"/>
            <w:gridSpan w:val="2"/>
            <w:tcBorders/>
            <w:shd w:fill="a5a5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70" w:after="0"/>
              <w:ind w:left="0" w:right="3608" w:firstLine="0"/>
              <w:jc w:val="right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Nanoscale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17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Page 8 of 9</w:t>
            </w:r>
          </w:p>
        </w:tc>
      </w:tr>
      <w:tr>
        <w:trPr>
          <w:trHeight w:hRule="exact" w:val="554"/>
        </w:trPr>
        <w:tc>
          <w:tcPr>
            <w:tcW w:type="dxa" w:w="36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27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Published on 08 October 2015. Downloaded by University of Liverpool on 14/10/2015 03:25:32. </w:t>
            </w:r>
          </w:p>
        </w:tc>
        <w:tc>
          <w:tcPr>
            <w:tcW w:type="dxa" w:w="5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56" w:after="0"/>
              <w:ind w:left="902" w:right="0" w:firstLine="0"/>
              <w:jc w:val="left"/>
            </w:pPr>
            <w:r>
              <w:rPr>
                <w:w w:val="98.44738809685958"/>
                <w:rFonts w:ascii="" w:hAnsi="" w:eastAsia=""/>
                <w:b/>
                <w:i w:val="0"/>
                <w:color w:val="999999"/>
                <w:sz w:val="19"/>
              </w:rPr>
              <w:t>Paper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56" w:after="0"/>
              <w:ind w:left="0" w:right="66" w:firstLine="0"/>
              <w:jc w:val="right"/>
            </w:pPr>
            <w:r>
              <w:rPr>
                <w:w w:val="98.44738809685958"/>
                <w:rFonts w:ascii="" w:hAnsi="" w:eastAsia=""/>
                <w:b/>
                <w:i w:val="0"/>
                <w:color w:val="999999"/>
                <w:sz w:val="19"/>
              </w:rPr>
              <w:t>Nanoscale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44" w:after="0"/>
              <w:ind w:left="328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Nanoscale Accepted Manuscript</w:t>
            </w:r>
          </w:p>
        </w:tc>
      </w:tr>
      <w:tr>
        <w:trPr>
          <w:trHeight w:hRule="exact" w:val="1280"/>
        </w:trPr>
        <w:tc>
          <w:tcPr>
            <w:tcW w:type="dxa" w:w="3012"/>
            <w:vMerge/>
            <w:tcBorders/>
          </w:tcPr>
          <w:p/>
        </w:tc>
        <w:tc>
          <w:tcPr>
            <w:tcW w:type="dxa" w:w="5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6" w:after="0"/>
              <w:ind w:left="9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4320" cy="73914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739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2" w:after="0"/>
              <w:ind w:left="23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3050" cy="678179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6781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328"/>
        </w:trPr>
        <w:tc>
          <w:tcPr>
            <w:tcW w:type="dxa" w:w="3012"/>
            <w:vMerge/>
            <w:tcBorders/>
          </w:tcPr>
          <w:p/>
        </w:tc>
        <w:tc>
          <w:tcPr>
            <w:tcW w:type="dxa" w:w="5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4320" cy="147828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1478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23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3050" cy="67691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6769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5" w:lineRule="auto" w:before="36" w:after="0"/>
              <w:ind w:left="240" w:right="30" w:firstLine="0"/>
              <w:jc w:val="both"/>
            </w:pPr>
            <w:r>
              <w:rPr>
                <w:w w:val="101.7083672916188"/>
                <w:rFonts w:ascii="" w:hAnsi="" w:eastAsia=""/>
                <w:b/>
                <w:i w:val="0"/>
                <w:color w:val="000000"/>
                <w:sz w:val="17"/>
              </w:rPr>
              <w:t>Figure 4.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(a) Double remanent polarization - electric field curves 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measured by pulse-switching technique. (b) The change in the 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interfacial capacitance as function of cell area at the pristine 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state of the Hf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Zr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O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film.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1164"/>
        </w:trPr>
        <w:tc>
          <w:tcPr>
            <w:tcW w:type="dxa" w:w="3012"/>
            <w:vMerge/>
            <w:tcBorders/>
          </w:tcPr>
          <w:p/>
        </w:tc>
        <w:tc>
          <w:tcPr>
            <w:tcW w:type="dxa" w:w="105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4320" cy="73914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739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1164"/>
        </w:trPr>
        <w:tc>
          <w:tcPr>
            <w:tcW w:type="dxa" w:w="3012"/>
            <w:vMerge/>
            <w:tcBorders/>
          </w:tcPr>
          <w:p/>
        </w:tc>
        <w:tc>
          <w:tcPr>
            <w:tcW w:type="dxa" w:w="105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4320" cy="739139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7391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324"/>
        </w:trPr>
        <w:tc>
          <w:tcPr>
            <w:tcW w:type="dxa" w:w="3012"/>
            <w:vMerge/>
            <w:tcBorders/>
          </w:tcPr>
          <w:p/>
        </w:tc>
        <w:tc>
          <w:tcPr>
            <w:tcW w:type="dxa" w:w="105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4320" cy="1471929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14719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12"/>
            <w:vMerge/>
            <w:tcBorders/>
          </w:tcPr>
          <w:p/>
        </w:tc>
        <w:tc>
          <w:tcPr>
            <w:tcW w:type="dxa" w:w="105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0" w:after="0"/>
              <w:ind w:left="902" w:right="0" w:firstLine="0"/>
              <w:jc w:val="left"/>
            </w:pPr>
            <w:r>
              <w:rPr>
                <w:w w:val="101.7083672916188"/>
                <w:rFonts w:ascii="" w:hAnsi="" w:eastAsia=""/>
                <w:b/>
                <w:i w:val="0"/>
                <w:color w:val="000000"/>
                <w:sz w:val="17"/>
              </w:rPr>
              <w:t>Figure 3.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(a) The schematic diagram for pulse application with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012"/>
            <w:vMerge/>
            <w:tcBorders/>
          </w:tcPr>
          <w:p/>
        </w:tc>
        <w:tc>
          <w:tcPr>
            <w:tcW w:type="dxa" w:w="105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time. The domain switching current transient - time curves of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580"/>
        </w:trPr>
        <w:tc>
          <w:tcPr>
            <w:tcW w:type="dxa" w:w="3012"/>
            <w:vMerge/>
            <w:tcBorders/>
          </w:tcPr>
          <w:p/>
        </w:tc>
        <w:tc>
          <w:tcPr>
            <w:tcW w:type="dxa" w:w="105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902" w:right="4932" w:firstLine="0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the Hf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Zr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O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film with various applied electrical fields, (b) at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the pristine state, (c) after the 10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electrical switching cycles and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(d) after the 10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electrical switching cycles, respectively. The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012"/>
            <w:vMerge/>
            <w:tcBorders/>
          </w:tcPr>
          <w:p/>
        </w:tc>
        <w:tc>
          <w:tcPr>
            <w:tcW w:type="dxa" w:w="105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0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initial domain switching current as a function of the electric field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3012"/>
            <w:vMerge/>
            <w:tcBorders/>
          </w:tcPr>
          <w:p/>
        </w:tc>
        <w:tc>
          <w:tcPr>
            <w:tcW w:type="dxa" w:w="105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4" w:after="0"/>
              <w:ind w:left="902" w:right="4932" w:firstLine="0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and extracted genuine coercive field and resistance of the same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film, (e) at the pristine state, (f) after the 10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electrical switching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cycles and (g) after the 10</w:t>
            </w:r>
            <w:r>
              <w:rPr>
                <w:w w:val="104.38679781827061"/>
                <w:rFonts w:ascii="" w:hAnsi="" w:eastAsia=""/>
                <w:b w:val="0"/>
                <w:i w:val="0"/>
                <w:color w:val="000000"/>
                <w:sz w:val="11"/>
              </w:rPr>
              <w:t>5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electrical switching cycles,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1880"/>
        </w:trPr>
        <w:tc>
          <w:tcPr>
            <w:tcW w:type="dxa" w:w="3012"/>
            <w:vMerge/>
            <w:tcBorders/>
          </w:tcPr>
          <w:p/>
        </w:tc>
        <w:tc>
          <w:tcPr>
            <w:tcW w:type="dxa" w:w="105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2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respectively.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1920"/>
        </w:trPr>
        <w:tc>
          <w:tcPr>
            <w:tcW w:type="dxa" w:w="3012"/>
            <w:vMerge/>
            <w:tcBorders/>
          </w:tcPr>
          <w:p/>
        </w:tc>
        <w:tc>
          <w:tcPr>
            <w:tcW w:type="dxa" w:w="5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710" w:after="0"/>
              <w:ind w:left="9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8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 | </w:t>
            </w:r>
            <w:r>
              <w:rPr>
                <w:rFonts w:ascii="" w:hAnsi="" w:eastAsia=""/>
                <w:b w:val="0"/>
                <w:i/>
                <w:color w:val="000000"/>
                <w:sz w:val="15"/>
              </w:rPr>
              <w:t>Nanoscale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2012,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00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1-3 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710" w:after="0"/>
              <w:ind w:left="0" w:right="3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This journal is © The Royal Society of Chemistry 20xx </w:t>
            </w:r>
          </w:p>
        </w:tc>
        <w:tc>
          <w:tcPr>
            <w:tcW w:type="dxa" w:w="3012"/>
            <w:vMerge/>
            <w:tcBorders/>
          </w:tcPr>
          <w:p/>
        </w:tc>
      </w:tr>
      <w:tr>
        <w:trPr>
          <w:trHeight w:hRule="exact" w:val="338"/>
        </w:trPr>
        <w:tc>
          <w:tcPr>
            <w:tcW w:type="dxa" w:w="1202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</wp:posOffset>
            </wp:positionH>
            <wp:positionV relativeFrom="page">
              <wp:posOffset>46990</wp:posOffset>
            </wp:positionV>
            <wp:extent cx="7170420" cy="280743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2807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</wp:posOffset>
            </wp:positionH>
            <wp:positionV relativeFrom="page">
              <wp:posOffset>9721850</wp:posOffset>
            </wp:positionV>
            <wp:extent cx="7170420" cy="280743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280743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12048"/>
      </w:tblGrid>
      <w:tr>
        <w:trPr>
          <w:trHeight w:hRule="exact" w:val="566"/>
        </w:trPr>
        <w:tc>
          <w:tcPr>
            <w:tcW w:type="dxa" w:w="11398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" w:after="0"/>
              <w:ind w:left="0" w:right="0" w:firstLine="0"/>
              <w:jc w:val="center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140" w:bottom="8" w:left="52" w:header="720" w:footer="720" w:gutter="0"/>
          <w:cols w:space="720" w:num="1" w:equalWidth="0">
            <w:col w:w="12048" w:space="0"/>
            <w:col w:w="12028" w:space="0"/>
            <w:col w:w="12048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12028" w:space="0"/>
            <w:col w:w="6084" w:space="0"/>
            <w:col w:w="5944" w:space="0"/>
            <w:col w:w="12028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6084" w:space="0"/>
            <w:col w:w="5964" w:space="0"/>
            <w:col w:w="12048" w:space="0"/>
            <w:col w:w="12028" w:space="0"/>
            <w:col w:w="4600" w:space="0"/>
            <w:col w:w="6331" w:space="0"/>
            <w:col w:w="109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.0" w:type="dxa"/>
      </w:tblPr>
      <w:tblGrid>
        <w:gridCol w:w="6014"/>
        <w:gridCol w:w="6014"/>
      </w:tblGrid>
      <w:tr>
        <w:trPr>
          <w:trHeight w:hRule="exact" w:val="628"/>
        </w:trPr>
        <w:tc>
          <w:tcPr>
            <w:tcW w:type="dxa" w:w="117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Page 9 of 9</w:t>
            </w:r>
            <w:r>
              <w:drawing>
                <wp:inline xmlns:a="http://schemas.openxmlformats.org/drawingml/2006/main" xmlns:pic="http://schemas.openxmlformats.org/drawingml/2006/picture">
                  <wp:extent cx="7170420" cy="15367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0420" cy="153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41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70420" cy="152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042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59" w:lineRule="auto" w:before="0" w:after="0"/>
              <w:ind w:left="0" w:right="4444" w:firstLine="0"/>
              <w:jc w:val="right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Nanoscale</w:t>
            </w:r>
          </w:p>
        </w:tc>
      </w:tr>
      <w:tr>
        <w:trPr>
          <w:trHeight w:hRule="exact" w:val="460"/>
        </w:trPr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14" w:after="0"/>
              <w:ind w:left="1220" w:right="0" w:firstLine="0"/>
              <w:jc w:val="left"/>
            </w:pPr>
            <w:r>
              <w:rPr>
                <w:w w:val="98.44738809685958"/>
                <w:rFonts w:ascii="" w:hAnsi="" w:eastAsia=""/>
                <w:b/>
                <w:i w:val="0"/>
                <w:color w:val="999999"/>
                <w:sz w:val="19"/>
              </w:rPr>
              <w:t xml:space="preserve">Nanoscale </w:t>
            </w:r>
          </w:p>
        </w:tc>
        <w:tc>
          <w:tcPr>
            <w:tcW w:type="dxa" w:w="55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14" w:after="0"/>
              <w:ind w:left="0" w:right="864" w:firstLine="0"/>
              <w:jc w:val="right"/>
            </w:pPr>
            <w:r>
              <w:rPr>
                <w:w w:val="98.44738809685958"/>
                <w:rFonts w:ascii="" w:hAnsi="" w:eastAsia=""/>
                <w:b/>
                <w:i w:val="0"/>
                <w:color w:val="999999"/>
                <w:sz w:val="19"/>
              </w:rPr>
              <w:t xml:space="preserve"> Paper </w:t>
            </w:r>
          </w:p>
        </w:tc>
      </w:tr>
    </w:tbl>
    <w:p>
      <w:pPr>
        <w:autoSpaceDN w:val="0"/>
        <w:autoSpaceDE w:val="0"/>
        <w:widowControl/>
        <w:spacing w:line="240" w:lineRule="auto" w:before="164" w:after="18"/>
        <w:ind w:left="12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14320" cy="128397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28397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</wp:posOffset>
            </wp:positionH>
            <wp:positionV relativeFrom="page">
              <wp:posOffset>9721850</wp:posOffset>
            </wp:positionV>
            <wp:extent cx="7170420" cy="283608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283608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07"/>
        <w:gridCol w:w="3007"/>
        <w:gridCol w:w="3007"/>
        <w:gridCol w:w="3007"/>
      </w:tblGrid>
      <w:tr>
        <w:trPr>
          <w:trHeight w:hRule="exact" w:val="188"/>
        </w:trPr>
        <w:tc>
          <w:tcPr>
            <w:tcW w:type="dxa" w:w="36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5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Published on 08 October 2015. Downloaded by University of Liverpool on 14/10/2015 03:25:32. </w:t>
            </w:r>
          </w:p>
        </w:tc>
        <w:tc>
          <w:tcPr>
            <w:tcW w:type="dxa" w:w="70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8" w:after="0"/>
              <w:ind w:left="902" w:right="0" w:firstLine="0"/>
              <w:jc w:val="left"/>
            </w:pPr>
            <w:r>
              <w:rPr>
                <w:w w:val="101.7083672916188"/>
                <w:rFonts w:ascii="" w:hAnsi="" w:eastAsia=""/>
                <w:b/>
                <w:i w:val="0"/>
                <w:color w:val="000000"/>
                <w:sz w:val="17"/>
              </w:rPr>
              <w:t>Figure 5.</w:t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 Summary of the estimated variation of interfacial </w:t>
            </w:r>
          </w:p>
        </w:tc>
        <w:tc>
          <w:tcPr>
            <w:tcW w:type="dxa" w:w="3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1398" w:after="0"/>
              <w:ind w:left="0" w:right="300" w:firstLine="0"/>
              <w:jc w:val="right"/>
            </w:pPr>
            <w:r>
              <w:rPr>
                <w:rFonts w:ascii="" w:hAnsi="" w:eastAsia=""/>
                <w:b w:val="0"/>
                <w:i/>
                <w:color w:val="000000"/>
                <w:sz w:val="15"/>
              </w:rPr>
              <w:t>Nanoscale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2013,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00</w:t>
            </w: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 xml:space="preserve">, 1-3 | </w:t>
            </w:r>
            <w:r>
              <w:rPr>
                <w:rFonts w:ascii="" w:hAnsi="" w:eastAsia=""/>
                <w:b/>
                <w:i w:val="0"/>
                <w:color w:val="000000"/>
                <w:sz w:val="15"/>
              </w:rPr>
              <w:t>9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324" w:after="0"/>
              <w:ind w:left="0" w:right="934" w:firstLine="0"/>
              <w:jc w:val="right"/>
            </w:pPr>
            <w:r>
              <w:rPr>
                <w:rFonts w:ascii="" w:hAnsi="" w:eastAsia=""/>
                <w:b/>
                <w:i w:val="0"/>
                <w:color w:val="D3CFE5"/>
                <w:sz w:val="48"/>
              </w:rPr>
              <w:t>Nanoscale Accepted Manuscript</w:t>
            </w:r>
          </w:p>
        </w:tc>
      </w:tr>
      <w:tr>
        <w:trPr>
          <w:trHeight w:hRule="exact" w:val="180"/>
        </w:trPr>
        <w:tc>
          <w:tcPr>
            <w:tcW w:type="dxa" w:w="3007"/>
            <w:vMerge/>
            <w:tcBorders/>
          </w:tcPr>
          <w:p/>
        </w:tc>
        <w:tc>
          <w:tcPr>
            <w:tcW w:type="dxa" w:w="70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2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capacitance, coercive field, and contact resistance for (a) </w:t>
            </w:r>
          </w:p>
        </w:tc>
        <w:tc>
          <w:tcPr>
            <w:tcW w:type="dxa" w:w="3007"/>
            <w:vMerge/>
            <w:tcBorders/>
          </w:tcPr>
          <w:p/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007"/>
            <w:vMerge/>
            <w:tcBorders/>
          </w:tcPr>
          <w:p/>
        </w:tc>
        <w:tc>
          <w:tcPr>
            <w:tcW w:type="dxa" w:w="70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positive-to-negative and (b) negative-to-positive pulse-switching </w:t>
            </w:r>
          </w:p>
        </w:tc>
        <w:tc>
          <w:tcPr>
            <w:tcW w:type="dxa" w:w="3007"/>
            <w:vMerge/>
            <w:tcBorders/>
          </w:tcPr>
          <w:p/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5500"/>
        </w:trPr>
        <w:tc>
          <w:tcPr>
            <w:tcW w:type="dxa" w:w="3007"/>
            <w:vMerge/>
            <w:tcBorders/>
          </w:tcPr>
          <w:p/>
        </w:tc>
        <w:tc>
          <w:tcPr>
            <w:tcW w:type="dxa" w:w="70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4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 xml:space="preserve">measurement, respectively. </w:t>
            </w:r>
          </w:p>
        </w:tc>
        <w:tc>
          <w:tcPr>
            <w:tcW w:type="dxa" w:w="3007"/>
            <w:vMerge/>
            <w:tcBorders/>
          </w:tcPr>
          <w:p/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5540"/>
        </w:trPr>
        <w:tc>
          <w:tcPr>
            <w:tcW w:type="dxa" w:w="3007"/>
            <w:vMerge/>
            <w:tcBorders/>
          </w:tcPr>
          <w:p/>
        </w:tc>
        <w:tc>
          <w:tcPr>
            <w:tcW w:type="dxa" w:w="70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5330" w:after="0"/>
              <w:ind w:left="9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5"/>
              </w:rPr>
              <w:t>This journal is © The Royal Society of Chemistry 20xx</w:t>
            </w:r>
          </w:p>
        </w:tc>
        <w:tc>
          <w:tcPr>
            <w:tcW w:type="dxa" w:w="3007"/>
            <w:vMerge/>
            <w:tcBorders/>
          </w:tcPr>
          <w:p/>
        </w:tc>
        <w:tc>
          <w:tcPr>
            <w:tcW w:type="dxa" w:w="3007"/>
            <w:vMerge/>
            <w:tcBorders/>
          </w:tcPr>
          <w:p/>
        </w:tc>
      </w:tr>
      <w:tr>
        <w:trPr>
          <w:trHeight w:hRule="exact" w:val="338"/>
        </w:trPr>
        <w:tc>
          <w:tcPr>
            <w:tcW w:type="dxa" w:w="120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5.99999999999994" w:type="dxa"/>
      </w:tblPr>
      <w:tblGrid>
        <w:gridCol w:w="12028"/>
      </w:tblGrid>
      <w:tr>
        <w:trPr>
          <w:trHeight w:hRule="exact" w:val="570"/>
        </w:trPr>
        <w:tc>
          <w:tcPr>
            <w:tcW w:type="dxa" w:w="11398"/>
            <w:tcBorders/>
            <w:shd w:fill="a5a5a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2" w:after="0"/>
              <w:ind w:left="0" w:right="0" w:firstLine="0"/>
              <w:jc w:val="center"/>
            </w:pPr>
            <w:r>
              <w:rPr>
                <w:w w:val="98.83055005754743"/>
                <w:rFonts w:ascii="" w:hAnsi="" w:eastAsia=""/>
                <w:b w:val="0"/>
                <w:i w:val="0"/>
                <w:color w:val="FFFFFF"/>
                <w:sz w:val="21"/>
              </w:rPr>
              <w:t xml:space="preserve">Please do not adjust margins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0" w:right="160" w:bottom="6" w:left="52" w:header="720" w:footer="720" w:gutter="0"/>
      <w:cols w:space="720" w:num="1" w:equalWidth="0">
        <w:col w:w="12028" w:space="0"/>
        <w:col w:w="12048" w:space="0"/>
        <w:col w:w="12028" w:space="0"/>
        <w:col w:w="12048" w:space="0"/>
        <w:col w:w="12028" w:space="0"/>
        <w:col w:w="6084" w:space="0"/>
        <w:col w:w="5944" w:space="0"/>
        <w:col w:w="12028" w:space="0"/>
        <w:col w:w="6084" w:space="0"/>
        <w:col w:w="5944" w:space="0"/>
        <w:col w:w="12028" w:space="0"/>
        <w:col w:w="6084" w:space="0"/>
        <w:col w:w="5944" w:space="0"/>
        <w:col w:w="12028" w:space="0"/>
        <w:col w:w="6084" w:space="0"/>
        <w:col w:w="5944" w:space="0"/>
        <w:col w:w="12028" w:space="0"/>
        <w:col w:w="12048" w:space="0"/>
        <w:col w:w="6084" w:space="0"/>
        <w:col w:w="5964" w:space="0"/>
        <w:col w:w="12048" w:space="0"/>
        <w:col w:w="12028" w:space="0"/>
        <w:col w:w="6084" w:space="0"/>
        <w:col w:w="5944" w:space="0"/>
        <w:col w:w="12028" w:space="0"/>
        <w:col w:w="12048" w:space="0"/>
        <w:col w:w="6084" w:space="0"/>
        <w:col w:w="5964" w:space="0"/>
        <w:col w:w="12048" w:space="0"/>
        <w:col w:w="6084" w:space="0"/>
        <w:col w:w="5964" w:space="0"/>
        <w:col w:w="12048" w:space="0"/>
        <w:col w:w="6084" w:space="0"/>
        <w:col w:w="5964" w:space="0"/>
        <w:col w:w="12048" w:space="0"/>
        <w:col w:w="12028" w:space="0"/>
        <w:col w:w="4600" w:space="0"/>
        <w:col w:w="6331" w:space="0"/>
        <w:col w:w="1093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://dx.doi.org/10.1039/c5nr05339k" TargetMode="External"/><Relationship Id="rId11" Type="http://schemas.openxmlformats.org/officeDocument/2006/relationships/hyperlink" Target="http://pubs.rsc.org/en/journals/journal/NR" TargetMode="External"/><Relationship Id="rId12" Type="http://schemas.openxmlformats.org/officeDocument/2006/relationships/hyperlink" Target="http://www.rsc.org/Publishing/Journals/guidelines/AuthorGuidelines/JournalPolicy/accepted_manuscripts.asp" TargetMode="External"/><Relationship Id="rId13" Type="http://schemas.openxmlformats.org/officeDocument/2006/relationships/hyperlink" Target="http://www.rsc.org/help/termsconditions.asp" TargetMode="External"/><Relationship Id="rId14" Type="http://schemas.openxmlformats.org/officeDocument/2006/relationships/hyperlink" Target="http://www.rsc.org/publishing/journals/guidelines/" TargetMode="Externa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