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7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723900</wp:posOffset>
            </wp:positionV>
            <wp:extent cx="6400800" cy="3556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5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5021580</wp:posOffset>
            </wp:positionH>
            <wp:positionV relativeFrom="page">
              <wp:posOffset>3035300</wp:posOffset>
            </wp:positionV>
            <wp:extent cx="2032000" cy="1596354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59635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5816600</wp:posOffset>
            </wp:positionH>
            <wp:positionV relativeFrom="page">
              <wp:posOffset>4000500</wp:posOffset>
            </wp:positionV>
            <wp:extent cx="38100" cy="508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5829300</wp:posOffset>
            </wp:positionH>
            <wp:positionV relativeFrom="page">
              <wp:posOffset>3848100</wp:posOffset>
            </wp:positionV>
            <wp:extent cx="63500" cy="1778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6007100</wp:posOffset>
            </wp:positionH>
            <wp:positionV relativeFrom="page">
              <wp:posOffset>3733800</wp:posOffset>
            </wp:positionV>
            <wp:extent cx="38100" cy="381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6121400</wp:posOffset>
            </wp:positionH>
            <wp:positionV relativeFrom="page">
              <wp:posOffset>3644900</wp:posOffset>
            </wp:positionV>
            <wp:extent cx="63500" cy="381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6489700</wp:posOffset>
            </wp:positionH>
            <wp:positionV relativeFrom="page">
              <wp:posOffset>3530600</wp:posOffset>
            </wp:positionV>
            <wp:extent cx="38100" cy="381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6159500</wp:posOffset>
            </wp:positionH>
            <wp:positionV relativeFrom="page">
              <wp:posOffset>3530600</wp:posOffset>
            </wp:positionV>
            <wp:extent cx="330200" cy="1397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6578600</wp:posOffset>
            </wp:positionH>
            <wp:positionV relativeFrom="page">
              <wp:posOffset>3429000</wp:posOffset>
            </wp:positionV>
            <wp:extent cx="38100" cy="381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6807200</wp:posOffset>
            </wp:positionH>
            <wp:positionV relativeFrom="page">
              <wp:posOffset>4292600</wp:posOffset>
            </wp:positionV>
            <wp:extent cx="203200" cy="381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6604000</wp:posOffset>
            </wp:positionH>
            <wp:positionV relativeFrom="page">
              <wp:posOffset>4292600</wp:posOffset>
            </wp:positionV>
            <wp:extent cx="203200" cy="381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5791200</wp:posOffset>
            </wp:positionH>
            <wp:positionV relativeFrom="page">
              <wp:posOffset>4102100</wp:posOffset>
            </wp:positionV>
            <wp:extent cx="38100" cy="381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5816600</wp:posOffset>
            </wp:positionH>
            <wp:positionV relativeFrom="page">
              <wp:posOffset>4000500</wp:posOffset>
            </wp:positionV>
            <wp:extent cx="38100" cy="508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5829300</wp:posOffset>
            </wp:positionH>
            <wp:positionV relativeFrom="page">
              <wp:posOffset>3848100</wp:posOffset>
            </wp:positionV>
            <wp:extent cx="63500" cy="1778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3848100</wp:posOffset>
            </wp:positionV>
            <wp:extent cx="38100" cy="381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3822700</wp:posOffset>
            </wp:positionV>
            <wp:extent cx="165100" cy="304801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3048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5778500</wp:posOffset>
            </wp:positionH>
            <wp:positionV relativeFrom="page">
              <wp:posOffset>3810000</wp:posOffset>
            </wp:positionV>
            <wp:extent cx="76200" cy="635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5880100</wp:posOffset>
            </wp:positionH>
            <wp:positionV relativeFrom="page">
              <wp:posOffset>3784600</wp:posOffset>
            </wp:positionV>
            <wp:extent cx="38100" cy="381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5930900</wp:posOffset>
            </wp:positionH>
            <wp:positionV relativeFrom="page">
              <wp:posOffset>3746500</wp:posOffset>
            </wp:positionV>
            <wp:extent cx="50800" cy="508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6007100</wp:posOffset>
            </wp:positionH>
            <wp:positionV relativeFrom="page">
              <wp:posOffset>3733800</wp:posOffset>
            </wp:positionV>
            <wp:extent cx="38100" cy="381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6438900</wp:posOffset>
            </wp:positionH>
            <wp:positionV relativeFrom="page">
              <wp:posOffset>3721100</wp:posOffset>
            </wp:positionV>
            <wp:extent cx="38100" cy="381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6451600</wp:posOffset>
            </wp:positionH>
            <wp:positionV relativeFrom="page">
              <wp:posOffset>3695700</wp:posOffset>
            </wp:positionV>
            <wp:extent cx="38100" cy="381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6464300</wp:posOffset>
            </wp:positionH>
            <wp:positionV relativeFrom="page">
              <wp:posOffset>3657600</wp:posOffset>
            </wp:positionV>
            <wp:extent cx="38100" cy="508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3644900</wp:posOffset>
            </wp:positionV>
            <wp:extent cx="520700" cy="4191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419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6121400</wp:posOffset>
            </wp:positionH>
            <wp:positionV relativeFrom="page">
              <wp:posOffset>3644900</wp:posOffset>
            </wp:positionV>
            <wp:extent cx="63500" cy="381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6477000</wp:posOffset>
            </wp:positionH>
            <wp:positionV relativeFrom="page">
              <wp:posOffset>3632200</wp:posOffset>
            </wp:positionV>
            <wp:extent cx="38100" cy="508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6527800</wp:posOffset>
            </wp:positionH>
            <wp:positionV relativeFrom="page">
              <wp:posOffset>3619500</wp:posOffset>
            </wp:positionV>
            <wp:extent cx="38100" cy="381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6489700</wp:posOffset>
            </wp:positionH>
            <wp:positionV relativeFrom="page">
              <wp:posOffset>3530600</wp:posOffset>
            </wp:positionV>
            <wp:extent cx="38100" cy="381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6159500</wp:posOffset>
            </wp:positionH>
            <wp:positionV relativeFrom="page">
              <wp:posOffset>3530600</wp:posOffset>
            </wp:positionV>
            <wp:extent cx="330200" cy="1397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6502400</wp:posOffset>
            </wp:positionH>
            <wp:positionV relativeFrom="page">
              <wp:posOffset>3505200</wp:posOffset>
            </wp:positionV>
            <wp:extent cx="50800" cy="508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5626100</wp:posOffset>
            </wp:positionH>
            <wp:positionV relativeFrom="page">
              <wp:posOffset>3505200</wp:posOffset>
            </wp:positionV>
            <wp:extent cx="38100" cy="381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6565900</wp:posOffset>
            </wp:positionH>
            <wp:positionV relativeFrom="page">
              <wp:posOffset>3479800</wp:posOffset>
            </wp:positionV>
            <wp:extent cx="50800" cy="508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6629400</wp:posOffset>
            </wp:positionH>
            <wp:positionV relativeFrom="page">
              <wp:posOffset>3467100</wp:posOffset>
            </wp:positionV>
            <wp:extent cx="38100" cy="381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6642100</wp:posOffset>
            </wp:positionH>
            <wp:positionV relativeFrom="page">
              <wp:posOffset>3441700</wp:posOffset>
            </wp:positionV>
            <wp:extent cx="63500" cy="508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6578600</wp:posOffset>
            </wp:positionH>
            <wp:positionV relativeFrom="page">
              <wp:posOffset>3429000</wp:posOffset>
            </wp:positionV>
            <wp:extent cx="38100" cy="381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6045200</wp:posOffset>
            </wp:positionH>
            <wp:positionV relativeFrom="page">
              <wp:posOffset>3289300</wp:posOffset>
            </wp:positionV>
            <wp:extent cx="495300" cy="3810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6502400</wp:posOffset>
            </wp:positionH>
            <wp:positionV relativeFrom="page">
              <wp:posOffset>3225800</wp:posOffset>
            </wp:positionV>
            <wp:extent cx="165100" cy="266701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667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6591300</wp:posOffset>
            </wp:positionH>
            <wp:positionV relativeFrom="page">
              <wp:posOffset>3187700</wp:posOffset>
            </wp:positionV>
            <wp:extent cx="152400" cy="2667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66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6985000</wp:posOffset>
            </wp:positionH>
            <wp:positionV relativeFrom="page">
              <wp:posOffset>4343400</wp:posOffset>
            </wp:positionV>
            <wp:extent cx="50800" cy="381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6781800</wp:posOffset>
            </wp:positionH>
            <wp:positionV relativeFrom="page">
              <wp:posOffset>4343400</wp:posOffset>
            </wp:positionV>
            <wp:extent cx="50800" cy="381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6578600</wp:posOffset>
            </wp:positionH>
            <wp:positionV relativeFrom="page">
              <wp:posOffset>4343400</wp:posOffset>
            </wp:positionV>
            <wp:extent cx="50800" cy="381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5791200</wp:posOffset>
            </wp:positionH>
            <wp:positionV relativeFrom="page">
              <wp:posOffset>4343400</wp:posOffset>
            </wp:positionV>
            <wp:extent cx="50800" cy="508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5588000</wp:posOffset>
            </wp:positionH>
            <wp:positionV relativeFrom="page">
              <wp:posOffset>4343400</wp:posOffset>
            </wp:positionV>
            <wp:extent cx="50800" cy="762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5372100</wp:posOffset>
            </wp:positionH>
            <wp:positionV relativeFrom="page">
              <wp:posOffset>4343400</wp:posOffset>
            </wp:positionV>
            <wp:extent cx="63500" cy="381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6807200</wp:posOffset>
            </wp:positionH>
            <wp:positionV relativeFrom="page">
              <wp:posOffset>4292600</wp:posOffset>
            </wp:positionV>
            <wp:extent cx="203200" cy="381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6604000</wp:posOffset>
            </wp:positionH>
            <wp:positionV relativeFrom="page">
              <wp:posOffset>4292600</wp:posOffset>
            </wp:positionV>
            <wp:extent cx="203200" cy="381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5346700</wp:posOffset>
            </wp:positionH>
            <wp:positionV relativeFrom="page">
              <wp:posOffset>4165600</wp:posOffset>
            </wp:positionV>
            <wp:extent cx="38100" cy="381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5791200</wp:posOffset>
            </wp:positionH>
            <wp:positionV relativeFrom="page">
              <wp:posOffset>4102100</wp:posOffset>
            </wp:positionV>
            <wp:extent cx="38100" cy="381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5816600</wp:posOffset>
            </wp:positionH>
            <wp:positionV relativeFrom="page">
              <wp:posOffset>4000500</wp:posOffset>
            </wp:positionV>
            <wp:extent cx="38100" cy="508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5829300</wp:posOffset>
            </wp:positionH>
            <wp:positionV relativeFrom="page">
              <wp:posOffset>3848100</wp:posOffset>
            </wp:positionV>
            <wp:extent cx="63500" cy="1778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3848100</wp:posOffset>
            </wp:positionV>
            <wp:extent cx="38100" cy="381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3822700</wp:posOffset>
            </wp:positionV>
            <wp:extent cx="165100" cy="304801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3048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5778500</wp:posOffset>
            </wp:positionH>
            <wp:positionV relativeFrom="page">
              <wp:posOffset>3810000</wp:posOffset>
            </wp:positionV>
            <wp:extent cx="76200" cy="635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5880100</wp:posOffset>
            </wp:positionH>
            <wp:positionV relativeFrom="page">
              <wp:posOffset>3784600</wp:posOffset>
            </wp:positionV>
            <wp:extent cx="38100" cy="381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5041900</wp:posOffset>
            </wp:positionH>
            <wp:positionV relativeFrom="page">
              <wp:posOffset>3784600</wp:posOffset>
            </wp:positionV>
            <wp:extent cx="88900" cy="381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5930900</wp:posOffset>
            </wp:positionH>
            <wp:positionV relativeFrom="page">
              <wp:posOffset>3746500</wp:posOffset>
            </wp:positionV>
            <wp:extent cx="50800" cy="508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6007100</wp:posOffset>
            </wp:positionH>
            <wp:positionV relativeFrom="page">
              <wp:posOffset>3733800</wp:posOffset>
            </wp:positionV>
            <wp:extent cx="38100" cy="381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6438900</wp:posOffset>
            </wp:positionH>
            <wp:positionV relativeFrom="page">
              <wp:posOffset>3721100</wp:posOffset>
            </wp:positionV>
            <wp:extent cx="38100" cy="381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6451600</wp:posOffset>
            </wp:positionH>
            <wp:positionV relativeFrom="page">
              <wp:posOffset>3695700</wp:posOffset>
            </wp:positionV>
            <wp:extent cx="38100" cy="381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6464300</wp:posOffset>
            </wp:positionH>
            <wp:positionV relativeFrom="page">
              <wp:posOffset>3657600</wp:posOffset>
            </wp:positionV>
            <wp:extent cx="38100" cy="508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5054600</wp:posOffset>
            </wp:positionH>
            <wp:positionV relativeFrom="page">
              <wp:posOffset>3657600</wp:posOffset>
            </wp:positionV>
            <wp:extent cx="50800" cy="508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3644900</wp:posOffset>
            </wp:positionV>
            <wp:extent cx="520700" cy="4191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419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6121400</wp:posOffset>
            </wp:positionH>
            <wp:positionV relativeFrom="page">
              <wp:posOffset>3644900</wp:posOffset>
            </wp:positionV>
            <wp:extent cx="63500" cy="381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6477000</wp:posOffset>
            </wp:positionH>
            <wp:positionV relativeFrom="page">
              <wp:posOffset>3632200</wp:posOffset>
            </wp:positionV>
            <wp:extent cx="38100" cy="508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5054600</wp:posOffset>
            </wp:positionH>
            <wp:positionV relativeFrom="page">
              <wp:posOffset>3632200</wp:posOffset>
            </wp:positionV>
            <wp:extent cx="38100" cy="381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6527800</wp:posOffset>
            </wp:positionH>
            <wp:positionV relativeFrom="page">
              <wp:posOffset>3619500</wp:posOffset>
            </wp:positionV>
            <wp:extent cx="38100" cy="381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6489700</wp:posOffset>
            </wp:positionH>
            <wp:positionV relativeFrom="page">
              <wp:posOffset>3530600</wp:posOffset>
            </wp:positionV>
            <wp:extent cx="38100" cy="381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6159500</wp:posOffset>
            </wp:positionH>
            <wp:positionV relativeFrom="page">
              <wp:posOffset>3530600</wp:posOffset>
            </wp:positionV>
            <wp:extent cx="330200" cy="1397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6502400</wp:posOffset>
            </wp:positionH>
            <wp:positionV relativeFrom="page">
              <wp:posOffset>3505200</wp:posOffset>
            </wp:positionV>
            <wp:extent cx="50800" cy="508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5626100</wp:posOffset>
            </wp:positionH>
            <wp:positionV relativeFrom="page">
              <wp:posOffset>3505200</wp:posOffset>
            </wp:positionV>
            <wp:extent cx="38100" cy="381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6565900</wp:posOffset>
            </wp:positionH>
            <wp:positionV relativeFrom="page">
              <wp:posOffset>3479800</wp:posOffset>
            </wp:positionV>
            <wp:extent cx="50800" cy="508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6629400</wp:posOffset>
            </wp:positionH>
            <wp:positionV relativeFrom="page">
              <wp:posOffset>3467100</wp:posOffset>
            </wp:positionV>
            <wp:extent cx="38100" cy="381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6642100</wp:posOffset>
            </wp:positionH>
            <wp:positionV relativeFrom="page">
              <wp:posOffset>3441700</wp:posOffset>
            </wp:positionV>
            <wp:extent cx="63500" cy="508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6578600</wp:posOffset>
            </wp:positionH>
            <wp:positionV relativeFrom="page">
              <wp:posOffset>3429000</wp:posOffset>
            </wp:positionV>
            <wp:extent cx="38100" cy="381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6045200</wp:posOffset>
            </wp:positionH>
            <wp:positionV relativeFrom="page">
              <wp:posOffset>3289300</wp:posOffset>
            </wp:positionV>
            <wp:extent cx="495300" cy="3810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6502400</wp:posOffset>
            </wp:positionH>
            <wp:positionV relativeFrom="page">
              <wp:posOffset>3225800</wp:posOffset>
            </wp:positionV>
            <wp:extent cx="165100" cy="266701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667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6591300</wp:posOffset>
            </wp:positionH>
            <wp:positionV relativeFrom="page">
              <wp:posOffset>3187700</wp:posOffset>
            </wp:positionV>
            <wp:extent cx="152400" cy="2667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66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5397500</wp:posOffset>
            </wp:positionH>
            <wp:positionV relativeFrom="page">
              <wp:posOffset>3035300</wp:posOffset>
            </wp:positionV>
            <wp:extent cx="1612900" cy="12954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29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5029200</wp:posOffset>
            </wp:positionH>
            <wp:positionV relativeFrom="page">
              <wp:posOffset>3860800</wp:posOffset>
            </wp:positionV>
            <wp:extent cx="101600" cy="889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88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2" w:lineRule="exact" w:before="0" w:after="0"/>
        <w:ind w:left="0" w:right="160" w:firstLine="0"/>
        <w:jc w:val="right"/>
      </w:pPr>
      <w:r>
        <w:rPr>
          <w:rFonts w:ascii="AdvOT46dcae81" w:hAnsi="AdvOT46dcae81" w:eastAsia="AdvOT46dcae81"/>
          <w:b w:val="0"/>
          <w:i w:val="0"/>
          <w:color w:val="FFFFFF"/>
          <w:sz w:val="16"/>
        </w:rPr>
        <w:t>Article</w:t>
      </w:r>
    </w:p>
    <w:p>
      <w:pPr>
        <w:autoSpaceDN w:val="0"/>
        <w:tabs>
          <w:tab w:pos="9840" w:val="left"/>
        </w:tabs>
        <w:autoSpaceDE w:val="0"/>
        <w:widowControl/>
        <w:spacing w:line="200" w:lineRule="exact" w:before="102" w:after="0"/>
        <w:ind w:left="4998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4"/>
        </w:rPr>
        <w:t>Cite This:</w:t>
      </w:r>
      <w:r>
        <w:rPr>
          <w:rFonts w:ascii="AdvOT65f8a23b.I" w:hAnsi="AdvOT65f8a23b.I" w:eastAsia="AdvOT65f8a23b.I"/>
          <w:b w:val="0"/>
          <w:i w:val="0"/>
          <w:color w:val="1B4BA0"/>
          <w:sz w:val="14"/>
        </w:rPr>
        <w:t xml:space="preserve"> </w:t>
      </w:r>
      <w:r>
        <w:rPr>
          <w:rFonts w:ascii="AdvOT65f8a23b.I" w:hAnsi="AdvOT65f8a23b.I" w:eastAsia="AdvOT65f8a23b.I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>ACS Appl. Electron. Mater.</w:t>
          </w:r>
        </w:hyperlink>
      </w:r>
      <w:r>
        <w:rPr>
          <w:rFonts w:ascii="AdvOT46dcae81" w:hAnsi="AdvOT46dcae81" w:eastAsia="AdvOT46dcae81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 xml:space="preserve"> 2019, 1, 745</w:t>
          </w:r>
        </w:hyperlink>
      </w:r>
      <w:r>
        <w:rPr>
          <w:rFonts w:ascii="AdvOT46dcae81" w:hAnsi="AdvOT46dcae81" w:eastAsia="AdvOT46dcae81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>−</w:t>
          </w:r>
        </w:hyperlink>
      </w:r>
      <w:r>
        <w:rPr>
          <w:rFonts w:ascii="AdvOT46dcae81" w:hAnsi="AdvOT46dcae81" w:eastAsia="AdvOT46dcae81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 xml:space="preserve">751 </w:t>
          </w:r>
        </w:hyperlink>
      </w:r>
      <w:r>
        <w:tab/>
      </w:r>
      <w:r>
        <w:rPr>
          <w:rFonts w:ascii="AdvOT46dcae81" w:hAnsi="AdvOT46dcae81" w:eastAsia="AdvOT46dcae81"/>
          <w:b w:val="0"/>
          <w:i w:val="0"/>
          <w:color w:val="1054A6"/>
          <w:sz w:val="16"/>
        </w:rPr>
        <w:t>pubs.acs.org/acsaelm</w:t>
      </w:r>
    </w:p>
    <w:p>
      <w:pPr>
        <w:autoSpaceDN w:val="0"/>
        <w:autoSpaceDE w:val="0"/>
        <w:widowControl/>
        <w:spacing w:line="388" w:lineRule="exact" w:before="642" w:after="0"/>
        <w:ind w:left="1198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34"/>
        </w:rPr>
        <w:t>Ferroelectric Polarization Switching of Hafnium Zirconium Oxide in</w:t>
      </w:r>
    </w:p>
    <w:p>
      <w:pPr>
        <w:autoSpaceDN w:val="0"/>
        <w:autoSpaceDE w:val="0"/>
        <w:widowControl/>
        <w:spacing w:line="386" w:lineRule="exact" w:before="0" w:after="0"/>
        <w:ind w:left="1198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34"/>
        </w:rPr>
        <w:t>a Ferroelectric/Dielectric Stack</w:t>
      </w:r>
    </w:p>
    <w:p>
      <w:pPr>
        <w:autoSpaceDN w:val="0"/>
        <w:autoSpaceDE w:val="0"/>
        <w:widowControl/>
        <w:spacing w:line="240" w:lineRule="auto" w:before="24" w:after="0"/>
        <w:ind w:left="1198" w:right="0" w:firstLine="0"/>
        <w:jc w:val="left"/>
      </w:pPr>
      <w:r>
        <w:rPr>
          <w:rFonts w:ascii="AdvOTd369e91e" w:hAnsi="AdvOTd369e91e" w:eastAsia="AdvOTd369e91e"/>
          <w:b w:val="0"/>
          <w:i w:val="0"/>
          <w:color w:val="000000"/>
          <w:sz w:val="26"/>
        </w:rPr>
        <w:t>Mengwei Si,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Xiao Lyu, and Peide D. Ye</w:t>
      </w:r>
      <w:r>
        <w:rPr>
          <w:rFonts w:ascii="AdvOT8608a8d1" w:hAnsi="AdvOT8608a8d1" w:eastAsia="AdvOT8608a8d1"/>
          <w:b w:val="0"/>
          <w:i w:val="0"/>
          <w:color w:val="1B4BA0"/>
          <w:sz w:val="26"/>
        </w:rPr>
        <w:t>*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4" w:lineRule="exact" w:before="158" w:after="0"/>
        <w:ind w:left="1198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School of Electrical and Computer Engineering and Birck Nanotechnology Center, Purdue University, West Lafayette, Indiana</w:t>
      </w:r>
    </w:p>
    <w:p>
      <w:pPr>
        <w:autoSpaceDN w:val="0"/>
        <w:autoSpaceDE w:val="0"/>
        <w:widowControl/>
        <w:spacing w:line="224" w:lineRule="exact" w:before="0" w:after="66"/>
        <w:ind w:left="1238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47907, United States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7"/>
        <w:gridCol w:w="1027"/>
        <w:gridCol w:w="1027"/>
        <w:gridCol w:w="1027"/>
        <w:gridCol w:w="1027"/>
        <w:gridCol w:w="1027"/>
        <w:gridCol w:w="1027"/>
        <w:gridCol w:w="1027"/>
        <w:gridCol w:w="1027"/>
        <w:gridCol w:w="1027"/>
        <w:gridCol w:w="1027"/>
      </w:tblGrid>
      <w:tr>
        <w:trPr>
          <w:trHeight w:hRule="exact" w:val="436"/>
        </w:trPr>
        <w:tc>
          <w:tcPr>
            <w:tcW w:type="dxa" w:w="1198"/>
            <w:tcBorders>
              <w:bottom w:sz="4.0" w:val="single" w:color="#8694CA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080"/>
            <w:gridSpan w:val="10"/>
            <w:tcBorders>
              <w:bottom w:sz="4.0" w:val="single" w:color="#8694C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58" w:after="0"/>
              <w:ind w:left="178" w:right="0" w:firstLine="0"/>
              <w:jc w:val="left"/>
            </w:pPr>
            <w:r>
              <w:rPr>
                <w:w w:val="98.95749886830649"/>
                <w:rFonts w:ascii="AdvPi3" w:hAnsi="AdvPi3" w:eastAsia="AdvPi3"/>
                <w:b w:val="0"/>
                <w:i w:val="0"/>
                <w:color w:val="1054A6"/>
                <w:sz w:val="24"/>
              </w:rPr>
              <w:t xml:space="preserve">* </w:t>
            </w:r>
            <w:r>
              <w:rPr>
                <w:rFonts w:ascii="AdvOTce3d9a73" w:hAnsi="AdvOTce3d9a73" w:eastAsia="AdvOTce3d9a73"/>
                <w:b w:val="0"/>
                <w:i w:val="0"/>
                <w:color w:val="FFFFFF"/>
                <w:sz w:val="13"/>
              </w:rPr>
              <w:t>S</w:t>
            </w:r>
            <w:r>
              <w:rPr>
                <w:rFonts w:ascii="AdvOT634d215e.I" w:hAnsi="AdvOT634d215e.I" w:eastAsia="AdvOT634d215e.I"/>
                <w:b w:val="0"/>
                <w:i w:val="0"/>
                <w:color w:val="000000"/>
                <w:sz w:val="19"/>
              </w:rPr>
              <w:t xml:space="preserve"> Supporting Information</w:t>
            </w:r>
          </w:p>
        </w:tc>
      </w:tr>
      <w:tr>
        <w:trPr>
          <w:trHeight w:hRule="exact" w:val="382"/>
        </w:trPr>
        <w:tc>
          <w:tcPr>
            <w:tcW w:type="dxa" w:w="1198"/>
            <w:vMerge w:val="restart"/>
            <w:tcBorders>
              <w:top w:sz="4.0" w:val="single" w:color="#8694CA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4176" w:right="288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Downloaded via UNIV OF SOUTHERN INDIANA on July 23, 2019 at 01:58:12 (UTC).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See https://pubs.acs.org/sharingguidelines for options on how to legitimately share published articles.</w:t>
            </w:r>
          </w:p>
        </w:tc>
        <w:tc>
          <w:tcPr>
            <w:tcW w:type="dxa" w:w="6594"/>
            <w:gridSpan w:val="5"/>
            <w:tcBorders>
              <w:top w:sz="4.0" w:val="single" w:color="#8694CA"/>
            </w:tcBorders>
            <w:shd w:fill="f3f9f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52" w:after="0"/>
              <w:ind w:left="178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1054A6"/>
                <w:sz w:val="20"/>
              </w:rPr>
              <w:t>ABSTRACT: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The ferroelectric polarization switching in ferroelectric hafnium</w:t>
            </w:r>
          </w:p>
        </w:tc>
        <w:tc>
          <w:tcPr>
            <w:tcW w:type="dxa" w:w="1476"/>
            <w:vMerge w:val="restart"/>
            <w:tcBorders>
              <w:top w:sz="4.0" w:val="single" w:color="#8694CA"/>
            </w:tcBorders>
            <w:shd w:fill="f3f9f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96" w:after="0"/>
              <w:ind w:left="7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3500" cy="381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381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0"/>
            <w:vMerge w:val="restart"/>
            <w:tcBorders>
              <w:top w:sz="4.0" w:val="single" w:color="#8694CA"/>
            </w:tcBorders>
            <w:shd w:fill="f3f9f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57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0"/>
            <w:vMerge w:val="restart"/>
            <w:tcBorders>
              <w:top w:sz="4.0" w:val="single" w:color="#8694CA"/>
            </w:tcBorders>
            <w:shd w:fill="f3f9f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57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00"/>
            <w:vMerge w:val="restart"/>
            <w:tcBorders>
              <w:top w:sz="4.0" w:val="single" w:color="#8694CA"/>
            </w:tcBorders>
            <w:shd w:fill="f3f9f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556" w:after="0"/>
              <w:ind w:left="1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4300" cy="101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0"/>
            <w:vMerge w:val="restart"/>
            <w:tcBorders>
              <w:top w:sz="4.0" w:val="single" w:color="#8694CA"/>
            </w:tcBorders>
            <w:shd w:fill="f3f9f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6" w:after="0"/>
              <w:ind w:left="0" w:right="15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1371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40"/>
        </w:trPr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6594"/>
            <w:gridSpan w:val="5"/>
            <w:tcBorders/>
            <w:shd w:fill="f3f9f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82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zirconium oxide (Hf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, HZO) in the HZO/Al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ferroelectric/dielectric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stack is investigated systematically by capacitance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voltage and polarization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</w:p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</w:tr>
      <w:tr>
        <w:trPr>
          <w:trHeight w:hRule="exact" w:val="220"/>
        </w:trPr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6594"/>
            <w:gridSpan w:val="5"/>
            <w:tcBorders/>
            <w:shd w:fill="f3f9f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voltage measurements. The thickness of dielectric layer is found to have a</w:t>
            </w:r>
          </w:p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</w:tr>
      <w:tr>
        <w:trPr>
          <w:trHeight w:hRule="exact" w:val="220"/>
        </w:trPr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6594"/>
            <w:gridSpan w:val="5"/>
            <w:tcBorders/>
            <w:shd w:fill="f3f9f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determinant impact on the ferroelectric polarization switching of ferroelectric</w:t>
            </w:r>
          </w:p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</w:tr>
      <w:tr>
        <w:trPr>
          <w:trHeight w:hRule="exact" w:val="220"/>
        </w:trPr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6594"/>
            <w:gridSpan w:val="5"/>
            <w:tcBorders/>
            <w:shd w:fill="f3f9f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HZO. A suppression of ferroelectricity is observed with a thick dielectric layer. In</w:t>
            </w:r>
          </w:p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</w:tr>
      <w:tr>
        <w:trPr>
          <w:trHeight w:hRule="exact" w:val="220"/>
        </w:trPr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6594"/>
            <w:gridSpan w:val="5"/>
            <w:tcBorders/>
            <w:shd w:fill="f3f9f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gate stacks with thin dielectric layers, a full polarization switching of the</w:t>
            </w:r>
          </w:p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</w:tr>
      <w:tr>
        <w:trPr>
          <w:trHeight w:hRule="exact" w:val="220"/>
        </w:trPr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6594"/>
            <w:gridSpan w:val="5"/>
            <w:tcBorders/>
            <w:shd w:fill="f3f9f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ferroelectric layer is found possible by the proposed leakage-current-assist</w:t>
            </w:r>
          </w:p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</w:tr>
      <w:tr>
        <w:trPr>
          <w:trHeight w:hRule="exact" w:val="660"/>
        </w:trPr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6594"/>
            <w:gridSpan w:val="5"/>
            <w:tcBorders/>
            <w:shd w:fill="f3f9f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" w:after="0"/>
              <w:ind w:left="178" w:right="76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mechanism through the ultrathin dielectric layer. Theoretical simulation results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agree well with experimental data. This work clari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es some of the critical parts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long-standing confusions and debate related to negative capacitance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eld-e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</w:t>
            </w:r>
          </w:p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</w:tr>
      <w:tr>
        <w:trPr>
          <w:trHeight w:hRule="exact" w:val="260"/>
        </w:trPr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6594"/>
            <w:gridSpan w:val="5"/>
            <w:tcBorders/>
            <w:shd w:fill="f3f9f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2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transistors (NC-FETs) concepts and experiments.</w:t>
            </w:r>
          </w:p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</w:tr>
      <w:tr>
        <w:trPr>
          <w:trHeight w:hRule="exact" w:val="320"/>
        </w:trPr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080"/>
            <w:gridSpan w:val="10"/>
            <w:tcBorders/>
            <w:shd w:fill="f3f9f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2" w:after="0"/>
              <w:ind w:left="178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1054A6"/>
                <w:sz w:val="20"/>
              </w:rPr>
              <w:t>KEYWORDS: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ferroelectric, HZO, Fe-FET, negative capacitance, steep-slope</w:t>
            </w:r>
          </w:p>
        </w:tc>
      </w:tr>
      <w:tr>
        <w:trPr>
          <w:trHeight w:hRule="exact" w:val="6500"/>
        </w:trPr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485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70" w:after="0"/>
              <w:ind w:left="0" w:right="0" w:firstLine="0"/>
              <w:jc w:val="left"/>
            </w:pPr>
            <w:r>
              <w:rPr>
                <w:rFonts w:ascii="25" w:hAnsi="25" w:eastAsia="25"/>
                <w:b w:val="0"/>
                <w:i w:val="0"/>
                <w:color w:val="1054A6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1"/>
              </w:rPr>
              <w:t>INTRODUCTION</w:t>
            </w:r>
          </w:p>
          <w:p>
            <w:pPr>
              <w:autoSpaceDN w:val="0"/>
              <w:autoSpaceDE w:val="0"/>
              <w:widowControl/>
              <w:spacing w:line="222" w:lineRule="exact" w:before="22" w:after="0"/>
              <w:ind w:left="0" w:right="5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 ferroelectric material has two stable polarization states with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erent directions, which are switchable by the external 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eld, and thus is extensively explored for nonvolatile memory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applications. Using ferroelectric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eld-e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 transistors (Fe-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FETs) as FET-type ferroelectric memory is a promising</w:t>
            </w:r>
          </w:p>
          <w:p>
            <w:pPr>
              <w:autoSpaceDN w:val="0"/>
              <w:autoSpaceDE w:val="0"/>
              <w:widowControl/>
              <w:spacing w:line="222" w:lineRule="exact" w:before="0" w:after="0"/>
              <w:ind w:left="0" w:right="5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ferroelectric memory architecture because of its high density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and nondestructive readout.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Recently, using a ferroelectric-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gated transistor as a negative capacitance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eld-e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 transistor</w:t>
            </w:r>
          </w:p>
          <w:p>
            <w:pPr>
              <w:autoSpaceDN w:val="0"/>
              <w:autoSpaceDE w:val="0"/>
              <w:widowControl/>
              <w:spacing w:line="222" w:lineRule="exact" w:before="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(NC-FET) has attracted tremendous attention as a novel steep-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slope device.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5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 both Fe-FET and NC-FET, a ferroelectric</w:t>
            </w:r>
          </w:p>
          <w:p>
            <w:pPr>
              <w:autoSpaceDN w:val="0"/>
              <w:autoSpaceDE w:val="0"/>
              <w:widowControl/>
              <w:spacing w:line="222" w:lineRule="exact" w:before="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(FE) insulator and linear dielectric (DE) insulator bilayer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stack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10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is applied as the gate structure. The necessity of such a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linear DE layer is because an interfacial oxide layer between the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semiconductor channel and FE insulator is required to improve</w:t>
            </w:r>
          </w:p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ferroelectric/semiconductor interface and meanwhile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provide su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cient capacitance matching if the quasi-static</w:t>
            </w:r>
          </w:p>
          <w:p>
            <w:pPr>
              <w:autoSpaceDN w:val="0"/>
              <w:autoSpaceDE w:val="0"/>
              <w:widowControl/>
              <w:spacing w:line="222" w:lineRule="exact" w:before="2" w:after="0"/>
              <w:ind w:left="0" w:right="5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negative capacitance (QSNC) concept is applied for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development of NC-FETs.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QSNC de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nition was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introduced to distinguish between the stabilized NC 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ect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transient NC 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18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One important fact, which has been</w:t>
            </w:r>
          </w:p>
          <w:p>
            <w:pPr>
              <w:autoSpaceDN w:val="0"/>
              <w:autoSpaceDE w:val="0"/>
              <w:widowControl/>
              <w:spacing w:line="222" w:lineRule="exact" w:before="2" w:after="0"/>
              <w:ind w:left="0" w:right="5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overlooked in the past several years, is that the FE/DE stack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capacitor is fundamentally di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erent from an FE capacitor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DE capacitor in series.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18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Therefore, the complete under-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standing of the impact of the DE layer on the ferroelectric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properties of an FE/DE stack is crucial to study of the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ferroelectric switching mechanism in Fe-FETs and NC-FETs.</w:t>
            </w:r>
          </w:p>
        </w:tc>
        <w:tc>
          <w:tcPr>
            <w:tcW w:type="dxa" w:w="523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54" w:after="0"/>
              <w:ind w:left="430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this study, and Al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is chosen as the linear DE insulator to study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ferroelectric polarization switching in the FE/DE stack. It is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well-known that ferroelectric HZO has a thickness-dependent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remnant polarization 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P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 at about 10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30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 xml:space="preserve"> 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C/cm.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22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23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However, a conventional dielectric insulator cannot support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such a large charge density. For example, Al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has a typical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dielectric constant of 8 and a breakdown electric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eld less than 1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V/nm.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calculated charge density at breakdown 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is about 7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 xml:space="preserve"> 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C/cm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, which is the maximum charge density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Q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max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 for ideal Al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to be able to support without breakdown.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Note that in reality, this value for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Q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max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is much smaller. As can be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seen, even in ideal case, there is a big gap between the remnant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polarization in HZO and the maximum charge density in Al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This fact can also be generally applied to other FE/DE stack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systems. Thus, the puzzle and confusion in the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eld is how can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ferroelectric polarization switching happen in an FE/DE stack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without su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cient charge balance? Such charge di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erence can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only be explained by introducing the leakage-current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interfacial charges. The impact of leakage current in FE/DE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bilayer was previously reported, and the interfacial charging is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believed to be important in the ferroelectric switching process by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 thermodynamic free energy model.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In FE hafnium oxide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systems, the discussions are mostly focused on the impact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leakage current on the negative capacitance 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15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17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hysteresis-free NC 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ect in HZO/Al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is reported by fast pulse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measurement; the impacts of leakage current and charge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trapping are minimized because of the fast pulses.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15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17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26</w:t>
            </w:r>
          </w:p>
        </w:tc>
      </w:tr>
      <w:tr>
        <w:trPr>
          <w:trHeight w:hRule="exact" w:val="232"/>
        </w:trPr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1008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8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Ferroelectric hafnium oxide, such as hafnium zirconium oxide</w:t>
            </w:r>
          </w:p>
        </w:tc>
      </w:tr>
      <w:tr>
        <w:trPr>
          <w:trHeight w:hRule="exact" w:val="228"/>
        </w:trPr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485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, HZO), has been recently discovered as an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8" w:after="0"/>
              <w:ind w:left="0" w:right="0" w:firstLine="0"/>
              <w:jc w:val="right"/>
            </w:pPr>
            <w:r>
              <w:rPr>
                <w:rFonts w:ascii="AdvOT51c1769e" w:hAnsi="AdvOT51c1769e" w:eastAsia="AdvOT51c1769e"/>
                <w:b w:val="0"/>
                <w:i w:val="0"/>
                <w:color w:val="1054A6"/>
                <w:sz w:val="18"/>
              </w:rPr>
              <w:t>Received:</w:t>
            </w:r>
          </w:p>
        </w:tc>
        <w:tc>
          <w:tcPr>
            <w:tcW w:type="dxa" w:w="411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8" w:after="0"/>
              <w:ind w:left="1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February 13, 2019</w:t>
            </w:r>
          </w:p>
        </w:tc>
      </w:tr>
      <w:tr>
        <w:trPr>
          <w:trHeight w:hRule="exact" w:val="220"/>
        </w:trPr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485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ultrathin CMOS compatible high performance ferroelectric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insulator.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20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Therefore, HZO is chosen as the FE insulator for</w:t>
            </w:r>
          </w:p>
        </w:tc>
        <w:tc>
          <w:tcPr>
            <w:tcW w:type="dxa" w:w="122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2" w:after="0"/>
              <w:ind w:left="0" w:right="76" w:firstLine="0"/>
              <w:jc w:val="right"/>
            </w:pPr>
            <w:r>
              <w:rPr>
                <w:rFonts w:ascii="AdvOT51c1769e" w:hAnsi="AdvOT51c1769e" w:eastAsia="AdvOT51c1769e"/>
                <w:b w:val="0"/>
                <w:i w:val="0"/>
                <w:color w:val="1054A6"/>
                <w:sz w:val="18"/>
              </w:rPr>
              <w:t>Accepted:</w:t>
            </w:r>
          </w:p>
        </w:tc>
        <w:tc>
          <w:tcPr>
            <w:tcW w:type="dxa" w:w="400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2" w:after="0"/>
              <w:ind w:left="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May 8, 2019</w:t>
            </w:r>
          </w:p>
        </w:tc>
      </w:tr>
      <w:tr>
        <w:trPr>
          <w:trHeight w:hRule="exact" w:val="280"/>
        </w:trPr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2054"/>
            <w:gridSpan w:val="2"/>
            <w:vMerge/>
            <w:tcBorders/>
          </w:tcPr>
          <w:p/>
        </w:tc>
        <w:tc>
          <w:tcPr>
            <w:tcW w:type="dxa" w:w="523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2" w:after="0"/>
              <w:ind w:left="430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1054A6"/>
                <w:sz w:val="18"/>
              </w:rPr>
              <w:t>Published: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May 8, 2019</w:t>
            </w:r>
          </w:p>
        </w:tc>
      </w:tr>
      <w:tr>
        <w:trPr>
          <w:trHeight w:hRule="exact" w:val="444"/>
        </w:trPr>
        <w:tc>
          <w:tcPr>
            <w:tcW w:type="dxa" w:w="1027"/>
            <w:vMerge/>
            <w:tcBorders>
              <w:top w:sz="4.0" w:val="single" w:color="#8694CA"/>
            </w:tcBorders>
          </w:tcPr>
          <w:p/>
        </w:tc>
        <w:tc>
          <w:tcPr>
            <w:tcW w:type="dxa" w:w="20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19200" cy="2413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41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184" w:after="0"/>
              <w:ind w:left="130" w:right="0" w:firstLine="0"/>
              <w:jc w:val="left"/>
            </w:pPr>
            <w:r>
              <w:rPr>
                <w:w w:val="98.46308047954852"/>
                <w:rFonts w:ascii="AdvOT46dcae81" w:hAnsi="AdvOT46dcae81" w:eastAsia="AdvOT46dcae81"/>
                <w:b w:val="0"/>
                <w:i w:val="0"/>
                <w:color w:val="000000"/>
                <w:sz w:val="13"/>
              </w:rPr>
              <w:t>© 2019 American Chemical Society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62" w:after="0"/>
              <w:ind w:left="68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745</w:t>
            </w:r>
          </w:p>
        </w:tc>
        <w:tc>
          <w:tcPr>
            <w:tcW w:type="dxa" w:w="411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88" w:after="0"/>
              <w:ind w:left="1944" w:right="0" w:firstLine="622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8" w:history="1">
                <w:r>
                  <w:rPr>
                    <w:rStyle w:val="Hyperlink"/>
                  </w:rPr>
                  <w:t xml:space="preserve">10.1021/acsaelm.9b00092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Appl. Electron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18" w:history="1">
                <w:r>
                  <w:rPr>
                    <w:rStyle w:val="Hyperlink"/>
                  </w:rPr>
                  <w:t>. Mater.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8" w:history="1">
                <w:r>
                  <w:rPr>
                    <w:rStyle w:val="Hyperlink"/>
                  </w:rPr>
                  <w:t xml:space="preserve"> 2019, 1, 745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18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8" w:history="1">
                <w:r>
                  <w:rPr>
                    <w:rStyle w:val="Hyperlink"/>
                  </w:rPr>
                  <w:t>751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509" w:h="16367"/>
          <w:pgMar w:top="590" w:right="1198" w:bottom="342" w:left="12" w:header="720" w:footer="720" w:gutter="0"/>
          <w:cols w:space="720" w:num="1" w:equalWidth="0"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10"/>
        </w:trPr>
        <w:tc>
          <w:tcPr>
            <w:tcW w:type="dxa" w:w="937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8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4" w:after="0"/>
        <w:ind w:left="0" w:right="2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this work, we provide a simple understanding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ferroelectric polarization switching process in an FE/DE stack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by introducing the leakage current through the thin DE layer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only considering the electrostatics. The ferroelectric polarization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switching of HZO in the HZO/Al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FE/DE stack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investigated systematically by capacitance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voltage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C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polarization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voltage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measurements. The thickness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dielectric layer is found to have determinant impact on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ferroelectric polarization switching of ferroelectric HZO.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suppression of ferroelectricity is observed with thick dielectric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layer. In the gate stacks with thin dielectric layers, a full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polarization switching of the ferroelectric layer is found possible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by the proposed leakage-current-assist mechanism through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ultrathin dielectric layer. It is con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rmed that the charge needed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for ferroelectric polarization switching comes from the leakage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current through the thin dielectric layer. Without such leakage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current to realize the charge balance, the FE HZO cannot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fully polarized.</w:t>
      </w:r>
    </w:p>
    <w:p>
      <w:pPr>
        <w:autoSpaceDN w:val="0"/>
        <w:autoSpaceDE w:val="0"/>
        <w:widowControl/>
        <w:spacing w:line="200" w:lineRule="exact" w:before="440" w:after="0"/>
        <w:ind w:left="0" w:right="144" w:firstLine="0"/>
        <w:jc w:val="left"/>
      </w:pPr>
      <w:r>
        <w:rPr>
          <w:rFonts w:ascii="25" w:hAnsi="25" w:eastAsia="25"/>
          <w:b w:val="0"/>
          <w:i w:val="0"/>
          <w:color w:val="1054A6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1054A6"/>
          <w:sz w:val="21"/>
        </w:rPr>
        <w:t xml:space="preserve">EXPERIMENTAL SECTION </w:t>
      </w:r>
      <w:r>
        <w:br/>
      </w:r>
      <w:r>
        <w:rPr>
          <w:rFonts w:ascii="AdvOT2e364b11" w:hAnsi="AdvOT2e364b11" w:eastAsia="AdvOT2e364b11"/>
          <w:b w:val="0"/>
          <w:i w:val="0"/>
          <w:color w:val="1B4BA0"/>
          <w:sz w:val="18"/>
        </w:rPr>
        <w:t>Figure 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shows the experimental device structures. Four types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capacitor structures are used in this work: (a) TiN/Al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/TiN (type</w:t>
      </w:r>
    </w:p>
    <w:p>
      <w:pPr>
        <w:autoSpaceDN w:val="0"/>
        <w:autoSpaceDE w:val="0"/>
        <w:widowControl/>
        <w:spacing w:line="240" w:lineRule="auto" w:before="246" w:after="0"/>
        <w:ind w:left="4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38729" cy="1173479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38729" cy="11734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8" w:lineRule="exact" w:before="224" w:after="0"/>
        <w:ind w:left="0" w:right="24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1.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Capacitor structures used in this work. (a) Al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only (type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A), (b) HZO only (type B), (c) Al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and HZO stack without internal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metal (type C), and (d) Al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and HZO stack with TiN layer as the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internal metal (type D).</w:t>
      </w:r>
    </w:p>
    <w:p>
      <w:pPr>
        <w:autoSpaceDN w:val="0"/>
        <w:autoSpaceDE w:val="0"/>
        <w:widowControl/>
        <w:spacing w:line="198" w:lineRule="exact" w:before="402" w:after="0"/>
        <w:ind w:left="0" w:right="2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A), (b) TiN/HZO/TiN (type B), (c) TiN/Al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/HZO/TiN (type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C), and (d) TiN/Al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/TiN/HZO/TiN (type D). The device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fabrication process started with the standard solvent cleaning of heavily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p-doped Si substrates (resistivity &lt; 0.005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Ω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·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cm). TiN was deposited by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atomic layer deposition (ALD) at 250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C, using [(CH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N]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Ti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(TDMAT, heated up to 60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C) and NH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as the Ti and N precursors,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respectively. All TiN layers are metallic and 30 nm thick.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</w:t>
      </w:r>
      <w:r>
        <w:rPr>
          <w:rFonts w:ascii="22" w:hAnsi="22" w:eastAsia="22"/>
          <w:b w:val="0"/>
          <w:i w:val="0"/>
          <w:color w:val="000000"/>
          <w:sz w:val="12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02ce3bbb.I" w:hAnsi="AdvOT02ce3bbb.I" w:eastAsia="AdvOT02ce3bbb.I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 was deposited by ALD at 200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C, using [(CH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N]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Hf (TDMAHf,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heated up to 60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C), [(CH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N]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 (TDMAZr, heated up to 75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C),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and H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 as the Hf, Zr, and O precursors, respectively. The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</w:t>
      </w:r>
      <w:r>
        <w:rPr>
          <w:rFonts w:ascii="22" w:hAnsi="22" w:eastAsia="22"/>
          <w:b w:val="0"/>
          <w:i w:val="0"/>
          <w:color w:val="000000"/>
          <w:sz w:val="12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02ce3bbb.I" w:hAnsi="AdvOT02ce3bbb.I" w:eastAsia="AdvOT02ce3bbb.I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5040" w:space="0"/>
            <w:col w:w="506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108" w:after="0"/>
        <w:ind w:left="24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 with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0.5 was achieved by controlling the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/ZrO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cycle ratio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of 1:1. The ALD deposition of TiN and HZO was in two separated ALD</w:t>
      </w:r>
    </w:p>
    <w:p>
      <w:pPr>
        <w:autoSpaceDN w:val="0"/>
        <w:autoSpaceDE w:val="0"/>
        <w:widowControl/>
        <w:spacing w:line="202" w:lineRule="exact" w:before="0" w:after="0"/>
        <w:ind w:left="24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chambers to avoid cross-contamination. The two ALD chambers are</w:t>
      </w:r>
    </w:p>
    <w:p>
      <w:pPr>
        <w:autoSpaceDN w:val="0"/>
        <w:autoSpaceDE w:val="0"/>
        <w:widowControl/>
        <w:spacing w:line="198" w:lineRule="exact" w:before="4" w:after="0"/>
        <w:ind w:left="24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connected externally by an Ar environment in a glovebox to avoid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environmental contamination. After the deposition of type A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structures, the samples were annealed at 500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 in N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environment for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1 min by rapid thermal annealing. Then, Ti/Au top electrodes were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fabricated by photolithography, e-beam evaporation, and a lift-o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ff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process (capacitor area = 5024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). CF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/Ar dry etching was done to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remove top TiN layer for device isolation for type A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 capacitors. For</w:t>
      </w:r>
    </w:p>
    <w:p>
      <w:pPr>
        <w:autoSpaceDN w:val="0"/>
        <w:autoSpaceDE w:val="0"/>
        <w:widowControl/>
        <w:spacing w:line="194" w:lineRule="exact" w:before="24" w:after="0"/>
        <w:ind w:left="24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type D capacitors, BCl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/Ar dry etching was used to remove the top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layer, and CF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/Ar dry etching was used to remove the top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middle TiN layers. All electrical measurements were done at room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temperature in a cascade summit probe station.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C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measurement was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performed using an Agilent E4980A LCR meter, and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measure-</w:t>
      </w:r>
    </w:p>
    <w:p>
      <w:pPr>
        <w:autoSpaceDN w:val="0"/>
        <w:autoSpaceDE w:val="0"/>
        <w:widowControl/>
        <w:spacing w:line="202" w:lineRule="exact" w:before="0" w:after="0"/>
        <w:ind w:left="24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ment was carried out using a Radiant RT66C ferroelectric tester.</w:t>
      </w:r>
    </w:p>
    <w:p>
      <w:pPr>
        <w:autoSpaceDN w:val="0"/>
        <w:autoSpaceDE w:val="0"/>
        <w:widowControl/>
        <w:spacing w:line="224" w:lineRule="exact" w:before="416" w:after="0"/>
        <w:ind w:left="240" w:right="0" w:firstLine="0"/>
        <w:jc w:val="left"/>
      </w:pPr>
      <w:r>
        <w:rPr>
          <w:rFonts w:ascii="25" w:hAnsi="25" w:eastAsia="25"/>
          <w:b w:val="0"/>
          <w:i w:val="0"/>
          <w:color w:val="1054A6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1054A6"/>
          <w:sz w:val="21"/>
        </w:rPr>
        <w:t xml:space="preserve">RESULTS AND DISCUSSION </w:t>
      </w:r>
      <w:r>
        <w:br/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(a) shows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C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measurement of a type A capacitor</w:t>
      </w:r>
    </w:p>
    <w:p>
      <w:pPr>
        <w:autoSpaceDN w:val="0"/>
        <w:autoSpaceDE w:val="0"/>
        <w:widowControl/>
        <w:spacing w:line="204" w:lineRule="exact" w:before="38" w:after="0"/>
        <w:ind w:left="24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with 20 nm Al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from 1 kHz to 1 MHz.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(b) shows the 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measurement of the same type A capacitor, showing a</w:t>
      </w:r>
    </w:p>
    <w:p>
      <w:pPr>
        <w:autoSpaceDN w:val="0"/>
        <w:autoSpaceDE w:val="0"/>
        <w:widowControl/>
        <w:spacing w:line="220" w:lineRule="exact" w:before="2" w:after="0"/>
        <w:ind w:left="24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linear dielectric characteristic. Both measurements (small signal 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C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/d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give consistent capacitance values for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type A dielectric capacitor with a capacitance of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0.33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a corresponding dielectric constant of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8.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(a)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shows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C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measurement of a type B capacitor with 20 nm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HZO, from 1 kHz to 1 MHz.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C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measurement of a type B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capacitor shows two signature peaks in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C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hysteresis loop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as the ferroelectric characteristics. The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capacitances 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 voltages in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C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are attributed to the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dielectric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constant due to the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erence in atomic structures in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</w:t>
      </w:r>
    </w:p>
    <w:p>
      <w:pPr>
        <w:autoSpaceDN w:val="0"/>
        <w:autoSpaceDE w:val="0"/>
        <w:widowControl/>
        <w:spacing w:line="224" w:lineRule="exact" w:before="0" w:after="0"/>
        <w:ind w:left="24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ferroelectric polarization states. The corresponding dielectric</w:t>
      </w:r>
    </w:p>
    <w:p>
      <w:pPr>
        <w:autoSpaceDN w:val="0"/>
        <w:autoSpaceDE w:val="0"/>
        <w:widowControl/>
        <w:spacing w:line="224" w:lineRule="exact" w:before="0" w:after="0"/>
        <w:ind w:left="24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constants are calculated, as also shown in the right axis.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(b) shows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measurement of the same type B capacitor,</w:t>
      </w:r>
    </w:p>
    <w:p>
      <w:pPr>
        <w:autoSpaceDN w:val="0"/>
        <w:autoSpaceDE w:val="0"/>
        <w:widowControl/>
        <w:spacing w:line="224" w:lineRule="exact" w:before="0" w:after="0"/>
        <w:ind w:left="24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showing a ferroelectric hysteresis loop.</w:t>
      </w:r>
    </w:p>
    <w:p>
      <w:pPr>
        <w:autoSpaceDN w:val="0"/>
        <w:autoSpaceDE w:val="0"/>
        <w:widowControl/>
        <w:spacing w:line="260" w:lineRule="exact" w:before="0" w:after="0"/>
        <w:ind w:left="42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(a) shows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C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measurements of type C</w:t>
      </w:r>
    </w:p>
    <w:p>
      <w:pPr>
        <w:autoSpaceDN w:val="0"/>
        <w:autoSpaceDE w:val="0"/>
        <w:widowControl/>
        <w:spacing w:line="180" w:lineRule="exact" w:before="84" w:after="0"/>
        <w:ind w:left="24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capacitors with 20 nm HZO and Al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from 0 to 20 nm,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measured at 10 kHz. The capacitances of type C capacitors</w:t>
      </w:r>
    </w:p>
    <w:p>
      <w:pPr>
        <w:autoSpaceDN w:val="0"/>
        <w:autoSpaceDE w:val="0"/>
        <w:widowControl/>
        <w:spacing w:line="184" w:lineRule="exact" w:before="80" w:after="0"/>
        <w:ind w:left="24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decrease with thicker Al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as expected. The signature two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capacitance peaks due to ferroelectricity in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C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hysteresis</w:t>
      </w:r>
    </w:p>
    <w:p>
      <w:pPr>
        <w:autoSpaceDN w:val="0"/>
        <w:autoSpaceDE w:val="0"/>
        <w:widowControl/>
        <w:spacing w:line="224" w:lineRule="exact" w:before="0" w:after="0"/>
        <w:ind w:left="24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loop decrease and eventually disappear in the 20 nm HZO/20</w:t>
      </w:r>
    </w:p>
    <w:p>
      <w:pPr>
        <w:autoSpaceDN w:val="0"/>
        <w:autoSpaceDE w:val="0"/>
        <w:widowControl/>
        <w:spacing w:line="202" w:lineRule="exact" w:before="62" w:after="0"/>
        <w:ind w:left="24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nm Al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stack, suggesting the reduction of ferroelectricity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thick DE layer and FE layer stack. This feature is even more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clearly presented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(b), which shows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</w:p>
    <w:p>
      <w:pPr>
        <w:autoSpaceDN w:val="0"/>
        <w:autoSpaceDE w:val="0"/>
        <w:widowControl/>
        <w:spacing w:line="224" w:lineRule="exact" w:before="0" w:after="0"/>
        <w:ind w:left="24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measurements of type C capacitors with 20 nm HZO and</w:t>
      </w:r>
    </w:p>
    <w:p>
      <w:pPr>
        <w:autoSpaceDN w:val="0"/>
        <w:autoSpaceDE w:val="0"/>
        <w:widowControl/>
        <w:spacing w:line="200" w:lineRule="exact" w:before="66" w:after="118"/>
        <w:ind w:left="24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Al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from 4 to 20 nm. The applied voltage ranges are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maximized in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measurement before the leakage current has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essential impacts. The signi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cant decrease of remnant polar-</w:t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5040" w:space="0"/>
            <w:col w:w="506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14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189729" cy="1809750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89729" cy="1809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8" w:lineRule="exact" w:before="294" w:after="102"/>
        <w:ind w:left="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2.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C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measurement and (b)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measurement on a type A capacitor with 20 nm Al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50.0" w:type="dxa"/>
      </w:tblPr>
      <w:tblGrid>
        <w:gridCol w:w="5050"/>
        <w:gridCol w:w="5050"/>
      </w:tblGrid>
      <w:tr>
        <w:trPr>
          <w:trHeight w:hRule="exact" w:val="342"/>
        </w:trPr>
        <w:tc>
          <w:tcPr>
            <w:tcW w:type="dxa" w:w="4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0" w:right="1370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746</w:t>
            </w:r>
          </w:p>
        </w:tc>
        <w:tc>
          <w:tcPr>
            <w:tcW w:type="dxa" w:w="3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384" w:right="0" w:firstLine="622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8" w:history="1">
                <w:r>
                  <w:rPr>
                    <w:rStyle w:val="Hyperlink"/>
                  </w:rPr>
                  <w:t xml:space="preserve">10.1021/acsaelm.9b00092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Appl. Electron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18" w:history="1">
                <w:r>
                  <w:rPr>
                    <w:rStyle w:val="Hyperlink"/>
                  </w:rPr>
                  <w:t>. Mater.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8" w:history="1">
                <w:r>
                  <w:rPr>
                    <w:rStyle w:val="Hyperlink"/>
                  </w:rPr>
                  <w:t xml:space="preserve"> 2019, 1, 745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18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8" w:history="1">
                <w:r>
                  <w:rPr>
                    <w:rStyle w:val="Hyperlink"/>
                  </w:rPr>
                  <w:t>751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5040" w:space="0"/>
            <w:col w:w="506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30"/>
        </w:trPr>
        <w:tc>
          <w:tcPr>
            <w:tcW w:type="dxa" w:w="937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240" w:lineRule="auto" w:before="21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189729" cy="1718310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89729" cy="1718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4" w:lineRule="exact" w:before="146" w:after="0"/>
        <w:ind w:left="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3.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C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measurement and (b)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measurement of a type B capacitor with 20 nm HZO.</w:t>
      </w:r>
    </w:p>
    <w:p>
      <w:pPr>
        <w:autoSpaceDN w:val="0"/>
        <w:autoSpaceDE w:val="0"/>
        <w:widowControl/>
        <w:spacing w:line="240" w:lineRule="auto" w:before="23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189729" cy="3261360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89729" cy="3261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212" w:after="86"/>
        <w:ind w:left="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4.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C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measurements and (b)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measurements on type C capacitors with di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erent Al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thicknesses and 20 nm HZO. (c)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V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measurements on a type C capacitor with 6 nm Al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and 20 nm HZO at di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erent voltage sweep ranges.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10100" w:space="0"/>
            <w:col w:w="5040" w:space="0"/>
            <w:col w:w="506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38" w:after="0"/>
        <w:ind w:left="0" w:right="5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ization in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hysteresis loops is clearly observed with thicker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 layers.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C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measurements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measurements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consistently con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rm that a thick DE layer can suppress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ferroelectricity in the FE/DE stack.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(c) shows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V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characteristics of an FE/DE capacitor with 20 nm HZO and 6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nm Al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measured at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voltage sweep ranges.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coercive voltage and remnant polarization are found to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dependent on the sweep voltage range.</w:t>
      </w:r>
    </w:p>
    <w:p>
      <w:pPr>
        <w:autoSpaceDN w:val="0"/>
        <w:autoSpaceDE w:val="0"/>
        <w:widowControl/>
        <w:spacing w:line="224" w:lineRule="exact" w:before="0" w:after="0"/>
        <w:ind w:left="0" w:right="58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further understand the physics behind the DE layer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thickness dependence on the ferroelectricity of the FE/DE stack,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theoretical analysis is provided, as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understand the dynamic process of ferroelectric switching, this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process is plotted by a two-step process: before ferroelectric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polarization switching and after ferroelectric polarization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switching. As is well-known, the ferroelectric polarization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switching is atom reposition within the unit cell, so it is always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slower than the electron redistribution. Thus, the two-step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assumption is valid. For simplicity, it is assumed the FE layer has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dielectric constant of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ϵ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FE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(without considering ferroelectric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polarization) and a thickness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FE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; the DE layer has a dielectric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constant of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ϵ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DE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a thickness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DE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 It also assumes that the FE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58" w:space="0"/>
            <w:col w:w="5242" w:space="0"/>
            <w:col w:w="10100" w:space="0"/>
            <w:col w:w="10100" w:space="0"/>
            <w:col w:w="5040" w:space="0"/>
            <w:col w:w="506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3678" w:val="left"/>
        </w:tabs>
        <w:autoSpaceDE w:val="0"/>
        <w:widowControl/>
        <w:spacing w:line="170" w:lineRule="exact" w:before="0" w:after="0"/>
        <w:ind w:left="6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747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8" w:history="1">
          <w:r>
            <w:rPr>
              <w:rStyle w:val="Hyperlink"/>
            </w:rPr>
            <w:t>10.1021/acsaelm.9b00092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58" w:space="0"/>
            <w:col w:w="5242" w:space="0"/>
            <w:col w:w="10100" w:space="0"/>
            <w:col w:w="10100" w:space="0"/>
            <w:col w:w="5040" w:space="0"/>
            <w:col w:w="506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1"/>
        <w:gridCol w:w="5051"/>
      </w:tblGrid>
      <w:tr>
        <w:trPr>
          <w:trHeight w:hRule="exact" w:val="210"/>
        </w:trPr>
        <w:tc>
          <w:tcPr>
            <w:tcW w:type="dxa" w:w="937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200"/>
        <w:ind w:left="0" w:right="0"/>
      </w:pPr>
    </w:p>
    <w:p>
      <w:pPr>
        <w:sectPr>
          <w:pgSz w:w="12509" w:h="16367"/>
          <w:pgMar w:top="468" w:right="1196" w:bottom="308" w:left="1210" w:header="720" w:footer="720" w:gutter="0"/>
          <w:cols w:space="720" w:num="1" w:equalWidth="0">
            <w:col w:w="10102" w:space="0"/>
            <w:col w:w="4858" w:space="0"/>
            <w:col w:w="5242" w:space="0"/>
            <w:col w:w="10100" w:space="0"/>
            <w:col w:w="10100" w:space="0"/>
            <w:col w:w="5040" w:space="0"/>
            <w:col w:w="506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48000" cy="4814570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814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2" w:lineRule="exact" w:before="176" w:after="0"/>
        <w:ind w:left="0" w:right="0" w:firstLine="0"/>
        <w:jc w:val="center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5.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Illustration of charge distribution in FE/DE stack in the</w:t>
      </w:r>
    </w:p>
    <w:p>
      <w:pPr>
        <w:autoSpaceDN w:val="0"/>
        <w:autoSpaceDE w:val="0"/>
        <w:widowControl/>
        <w:spacing w:line="188" w:lineRule="exact" w:before="50" w:after="0"/>
        <w:ind w:left="0" w:right="5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following conditions. (a)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TOT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= 0, and FE layer is not polarized. (b)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TOT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larger than positive coercive voltage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c+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before polarization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switching.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TOT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larger than positive coercive voltage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c+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after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polarization switching (c) assuming no leakage current through the</w:t>
      </w: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DE layer and (d) assuming the existence of leakage current through the</w:t>
      </w:r>
    </w:p>
    <w:p>
      <w:pPr>
        <w:autoSpaceDN w:val="0"/>
        <w:autoSpaceDE w:val="0"/>
        <w:widowControl/>
        <w:spacing w:line="164" w:lineRule="exact" w:before="74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DE layer.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TOT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less than negative coercive voltage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V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c</w:t>
      </w:r>
      <w:r>
        <w:rPr>
          <w:rFonts w:ascii="20" w:hAnsi="20" w:eastAsia="20"/>
          <w:b w:val="0"/>
          <w:i w:val="0"/>
          <w:color w:val="000000"/>
          <w:sz w:val="12"/>
        </w:rPr>
        <w:t>‑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after polarization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switching (e) assuming no leakage current through the DE layer and (f)</w:t>
      </w: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assuming the existence of leakage current through the DE layer. Type of</w:t>
      </w: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charges: black, ferroelectric polarization; blue, dielectric polarization;</w:t>
      </w: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red, interfacial trapped charge.</w:t>
      </w:r>
    </w:p>
    <w:p>
      <w:pPr>
        <w:autoSpaceDN w:val="0"/>
        <w:autoSpaceDE w:val="0"/>
        <w:widowControl/>
        <w:spacing w:line="218" w:lineRule="exact" w:before="414" w:after="0"/>
        <w:ind w:left="0" w:right="5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So,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C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characteristics behave like a linear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dielectric insulator. Second, if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FE,init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&gt;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but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DE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su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ciently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thick, the FE layer cannot be fully polarized. As the polarization</w:t>
      </w:r>
    </w:p>
    <w:p>
      <w:pPr>
        <w:autoSpaceDN w:val="0"/>
        <w:autoSpaceDE w:val="0"/>
        <w:widowControl/>
        <w:spacing w:line="216" w:lineRule="exact" w:before="50" w:after="0"/>
        <w:ind w:left="0" w:right="5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switching happens,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DE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increases until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FE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reaches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and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polarization process cannot continue. In this case, the total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charge in the FE layer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Q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FE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can be approximated as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ϵ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DE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TOT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)/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DE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where we have ferroelectric polarization charge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FE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&lt; 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DE,final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Q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FE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/(</w:t>
      </w:r>
      <w:r>
        <w:rPr>
          <w:rFonts w:ascii="03" w:hAnsi="03" w:eastAsia="03"/>
          <w:b w:val="0"/>
          <w:i w:val="0"/>
          <w:color w:val="000000"/>
          <w:sz w:val="20"/>
        </w:rPr>
        <w:t>ϵ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DE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/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DE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). Note that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FE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≅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Q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FE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Q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DE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if the 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FE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signi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cantly larger than the dielectric charge. Such 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assumption is made for the simplicity of qualitative discussion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does not 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the conclusion. The numerical simulation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including the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erence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FE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Q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FE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gives the same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conclusion. Third, if the DE layer is thin enough so that the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second criterion is not meet anymore, we can have the FE layer</w:t>
      </w:r>
    </w:p>
    <w:p>
      <w:pPr>
        <w:autoSpaceDN w:val="0"/>
        <w:autoSpaceDE w:val="0"/>
        <w:widowControl/>
        <w:spacing w:line="220" w:lineRule="exact" w:before="54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fully polarized. So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DE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can be estimated as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DE,final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/(</w:t>
      </w:r>
      <w:r>
        <w:rPr>
          <w:rFonts w:ascii="03" w:hAnsi="03" w:eastAsia="03"/>
          <w:b w:val="0"/>
          <w:i w:val="0"/>
          <w:color w:val="000000"/>
          <w:sz w:val="20"/>
        </w:rPr>
        <w:t>ϵ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DE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/ 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DE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). It is clear that if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Q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FE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larger than the maximum charge</w:t>
      </w:r>
    </w:p>
    <w:p>
      <w:pPr>
        <w:sectPr>
          <w:type w:val="continuous"/>
          <w:pgSz w:w="12509" w:h="16367"/>
          <w:pgMar w:top="468" w:right="1196" w:bottom="308" w:left="1210" w:header="720" w:footer="720" w:gutter="0"/>
          <w:cols w:space="720" w:num="2" w:equalWidth="0">
            <w:col w:w="4858" w:space="0"/>
            <w:col w:w="5244" w:space="0"/>
            <w:col w:w="10102" w:space="0"/>
            <w:col w:w="4858" w:space="0"/>
            <w:col w:w="5242" w:space="0"/>
            <w:col w:w="10100" w:space="0"/>
            <w:col w:w="10100" w:space="0"/>
            <w:col w:w="5040" w:space="0"/>
            <w:col w:w="506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3678" w:val="left"/>
        </w:tabs>
        <w:autoSpaceDE w:val="0"/>
        <w:widowControl/>
        <w:spacing w:line="170" w:lineRule="exact" w:before="0" w:after="0"/>
        <w:ind w:left="6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748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8" w:history="1">
          <w:r>
            <w:rPr>
              <w:rStyle w:val="Hyperlink"/>
            </w:rPr>
            <w:t>10.1021/acsaelm.9b00092</w:t>
          </w:r>
        </w:hyperlink>
      </w:r>
    </w:p>
    <w:p>
      <w:pPr>
        <w:sectPr>
          <w:type w:val="nextColumn"/>
          <w:pgSz w:w="12509" w:h="16367"/>
          <w:pgMar w:top="468" w:right="1196" w:bottom="308" w:left="1210" w:header="720" w:footer="720" w:gutter="0"/>
          <w:cols w:space="720" w:num="2" w:equalWidth="0">
            <w:col w:w="4858" w:space="0"/>
            <w:col w:w="5244" w:space="0"/>
            <w:col w:w="10102" w:space="0"/>
            <w:col w:w="4858" w:space="0"/>
            <w:col w:w="5242" w:space="0"/>
            <w:col w:w="10100" w:space="0"/>
            <w:col w:w="10100" w:space="0"/>
            <w:col w:w="5040" w:space="0"/>
            <w:col w:w="506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30"/>
        </w:trPr>
        <w:tc>
          <w:tcPr>
            <w:tcW w:type="dxa" w:w="937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240" w:lineRule="auto" w:before="21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808729" cy="3072130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08729" cy="3072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204" w:after="0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6.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Simulation of minor loops in an FE HZO capacitor. (b) Simulation without leakage current of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hysteresis loops in a 6 nm Al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/20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nm HZO capacitor at di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erent voltage sweep ranges. (c) Simulation with leakage current of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hysteresis loops in a 6 nm Al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/20 nm HZO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capacitor at di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erent voltage sweep ranges.</w:t>
      </w:r>
    </w:p>
    <w:p>
      <w:pPr>
        <w:autoSpaceDN w:val="0"/>
        <w:autoSpaceDE w:val="0"/>
        <w:widowControl/>
        <w:spacing w:line="240" w:lineRule="auto" w:before="24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189729" cy="3401060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89729" cy="3401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6" w:lineRule="exact" w:before="164" w:after="86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7.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Simulation (a) without leakage current and (b) with leakage current of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hysteresis loops of FE/DE capacitors with 20 nm HZO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erent Al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thicknesses. (c) Remnant polarization versus Al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thickness on both without leakage-current and with leakage-current assumptions at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erent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E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effect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 (d) Comparison of experimental results on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vs Al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thickness with simulation results, with and without leakage-assist switching.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58" w:space="0"/>
            <w:col w:w="5244" w:space="0"/>
            <w:col w:w="10102" w:space="0"/>
            <w:col w:w="4858" w:space="0"/>
            <w:col w:w="5242" w:space="0"/>
            <w:col w:w="10100" w:space="0"/>
            <w:col w:w="10100" w:space="0"/>
            <w:col w:w="5040" w:space="0"/>
            <w:col w:w="506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62" w:after="0"/>
        <w:ind w:left="0" w:right="58" w:firstLine="0"/>
        <w:jc w:val="both"/>
      </w:pP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curve. If there is not enough charge from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Q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it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Q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DE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 layer always exhibits a minor loop with less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(b)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shows the simulation of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hysteresis loops in a 6 nm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Al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/20 nm HZO capacitor at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voltage sweep ranges,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assuming no leakage current.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(c) shows the simulation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of the same structure but using the leakage-assist-switching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model with leakage current from the DE layer. It is obvious that a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58" w:space="0"/>
            <w:col w:w="5242" w:space="0"/>
            <w:col w:w="10100" w:space="0"/>
            <w:col w:w="4858" w:space="0"/>
            <w:col w:w="5244" w:space="0"/>
            <w:col w:w="10102" w:space="0"/>
            <w:col w:w="4858" w:space="0"/>
            <w:col w:w="5242" w:space="0"/>
            <w:col w:w="10100" w:space="0"/>
            <w:col w:w="10100" w:space="0"/>
            <w:col w:w="5040" w:space="0"/>
            <w:col w:w="506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3678" w:val="left"/>
        </w:tabs>
        <w:autoSpaceDE w:val="0"/>
        <w:widowControl/>
        <w:spacing w:line="170" w:lineRule="exact" w:before="0" w:after="0"/>
        <w:ind w:left="6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749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8" w:history="1">
          <w:r>
            <w:rPr>
              <w:rStyle w:val="Hyperlink"/>
            </w:rPr>
            <w:t>10.1021/acsaelm.9b00092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58" w:space="0"/>
            <w:col w:w="5242" w:space="0"/>
            <w:col w:w="10100" w:space="0"/>
            <w:col w:w="4858" w:space="0"/>
            <w:col w:w="5244" w:space="0"/>
            <w:col w:w="10102" w:space="0"/>
            <w:col w:w="4858" w:space="0"/>
            <w:col w:w="5242" w:space="0"/>
            <w:col w:w="10100" w:space="0"/>
            <w:col w:w="10100" w:space="0"/>
            <w:col w:w="5040" w:space="0"/>
            <w:col w:w="506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10"/>
        </w:trPr>
        <w:tc>
          <w:tcPr>
            <w:tcW w:type="dxa" w:w="937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8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58" w:space="0"/>
            <w:col w:w="5242" w:space="0"/>
            <w:col w:w="10100" w:space="0"/>
            <w:col w:w="4858" w:space="0"/>
            <w:col w:w="5244" w:space="0"/>
            <w:col w:w="10102" w:space="0"/>
            <w:col w:w="4858" w:space="0"/>
            <w:col w:w="5242" w:space="0"/>
            <w:col w:w="10100" w:space="0"/>
            <w:col w:w="10100" w:space="0"/>
            <w:col w:w="5040" w:space="0"/>
            <w:col w:w="506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4" w:after="0"/>
        <w:ind w:left="0" w:right="5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studied experimentally. The leakage-assist-switching model can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also simulate the thickness-dependent behavior.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(a)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shows the simulation of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hysteresis loop of the FE/DE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stack with 20 nm HZO and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 Al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thicknesses,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assuming no leakage current.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(b) shows the simulation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of the same structure but using the leakage-assist-switching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model. The speci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 voltage sweep ranges are selected according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to the experimental results, as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(b). Modeling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experiments are in great agreement. The model also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successfully predicts the loss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 the FE/DE stack with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thick DE layer because of the voltage division and no leakage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current.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(c) shows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versus thickness comparison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without leakage model and with leakage model with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effect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suggesting the FE/DE stack with a leakier DE layer can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have a larger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(d) compares the experimental results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on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vs Al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thickness with simulation results, showing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leakage-assist-switching model matches well with experimental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results in terms of thickness dependence. The above results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provide new insights to understand the large amount of reported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experimental results in NC-FETs usually with FE/DE stacks. FE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FE/DE are fundamentally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in terms of coercive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switch speed, and many others.</w:t>
      </w:r>
    </w:p>
    <w:p>
      <w:pPr>
        <w:autoSpaceDN w:val="0"/>
        <w:autoSpaceDE w:val="0"/>
        <w:widowControl/>
        <w:spacing w:line="220" w:lineRule="exact" w:before="4" w:after="0"/>
        <w:ind w:left="0" w:right="58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impact of internal metal is studied by comparing type 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type D capacitors (see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69" w:history="1">
          <w:r>
            <w:rPr>
              <w:rStyle w:val="Hyperlink"/>
            </w:rPr>
            <w:t>Supplementary Section 1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). The FE/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 stacks with internal metal and without internal metal are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physically very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erent. If the internal metal gate becomes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externally connected metal wires or the internal metal gate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physically connected to measurement equipment, the required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balanced charges can be provided even externally. All these facts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are extremely important to understand and interpret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experimental observation related to Fe-FETs and NC-FETs.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so-called interfacial coupling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or capacitance enhance-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ment was observed in previous reports.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19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27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This interfacial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coupling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can improve the equivalent oxide thickness of 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FE/DE gate stack, which is also observed in the HZO/Al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3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FE/DE stack as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69" w:history="1">
          <w:r>
            <w:rPr>
              <w:rStyle w:val="Hyperlink"/>
            </w:rPr>
            <w:t>Supplementary Section 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The above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understanding of ferroelectric switching process helps to just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apply ferroelectric polarization switching (sometimes calls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transient negative capacitance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ect) to explain the DC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enhancement of ferroelectric-gated transistors without invoking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QSNC concept (see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69" w:history="1">
          <w:r>
            <w:rPr>
              <w:rStyle w:val="Hyperlink"/>
            </w:rPr>
            <w:t>Supplementary Section 3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).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operation speed of such transistors could be eventually limited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by the ferroelectric switching speed,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which needs to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thoroughly investigated still.</w:t>
      </w:r>
    </w:p>
    <w:p>
      <w:pPr>
        <w:autoSpaceDN w:val="0"/>
        <w:autoSpaceDE w:val="0"/>
        <w:widowControl/>
        <w:spacing w:line="222" w:lineRule="exact" w:before="418" w:after="0"/>
        <w:ind w:left="0" w:right="0" w:firstLine="0"/>
        <w:jc w:val="left"/>
      </w:pPr>
      <w:r>
        <w:rPr>
          <w:rFonts w:ascii="25" w:hAnsi="25" w:eastAsia="25"/>
          <w:b w:val="0"/>
          <w:i w:val="0"/>
          <w:color w:val="1054A6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1054A6"/>
          <w:sz w:val="21"/>
        </w:rPr>
        <w:t xml:space="preserve">CONCLUSION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summary, the ferroelectric polarization switching in FE HZO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 the HZO/Al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FE/DE stack is investigated systematically by 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C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measurements. The thickness of the dielectric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layer is found to have determinant impact on the ferroelectric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polarization switching of HZO. The suppression of ferroelec-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tricity is observed with a thick linear dielectric layer. In the gate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stacks with thin dielectric layers, a full polarization switching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ferroelectric layer is found possible by the proposed leakage-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current-assist mechanism through the ultrathin dielectric layer.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numerical simulation using the leakage-assist-switching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model matches very well with the experimental results.</w:t>
      </w:r>
    </w:p>
    <w:p>
      <w:pPr>
        <w:autoSpaceDN w:val="0"/>
        <w:autoSpaceDE w:val="0"/>
        <w:widowControl/>
        <w:spacing w:line="266" w:lineRule="exact" w:before="374" w:after="0"/>
        <w:ind w:left="0" w:right="2304" w:firstLine="0"/>
        <w:jc w:val="left"/>
      </w:pPr>
      <w:r>
        <w:rPr>
          <w:rFonts w:ascii="25" w:hAnsi="25" w:eastAsia="25"/>
          <w:b w:val="0"/>
          <w:i w:val="0"/>
          <w:color w:val="1054A6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1054A6"/>
          <w:sz w:val="21"/>
        </w:rPr>
        <w:t xml:space="preserve">ASSOCIATED CONTENT </w:t>
      </w:r>
      <w:r>
        <w:rPr>
          <w:w w:val="98.95749886830649"/>
          <w:rFonts w:ascii="AdvPi3" w:hAnsi="AdvPi3" w:eastAsia="AdvPi3"/>
          <w:b w:val="0"/>
          <w:i w:val="0"/>
          <w:color w:val="000000"/>
          <w:sz w:val="24"/>
        </w:rPr>
        <w:t xml:space="preserve">* </w:t>
      </w:r>
      <w:r>
        <w:rPr>
          <w:rFonts w:ascii="AdvOTce3d9a73" w:hAnsi="AdvOTce3d9a73" w:eastAsia="AdvOTce3d9a73"/>
          <w:b w:val="0"/>
          <w:i w:val="0"/>
          <w:color w:val="000000"/>
          <w:sz w:val="19"/>
        </w:rPr>
        <w:t>Supporting Information</w:t>
      </w:r>
    </w:p>
    <w:p>
      <w:pPr>
        <w:autoSpaceDN w:val="0"/>
        <w:autoSpaceDE w:val="0"/>
        <w:widowControl/>
        <w:spacing w:line="220" w:lineRule="exact" w:before="4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Supporting Information is available free of charge on the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70" w:history="1">
          <w:r>
            <w:rPr>
              <w:rStyle w:val="Hyperlink"/>
            </w:rPr>
            <w:t>ACS Publications website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at DOI: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71" w:history="1">
          <w:r>
            <w:rPr>
              <w:rStyle w:val="Hyperlink"/>
            </w:rPr>
            <w:t>10.1021/acsaelm.9b00092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4" w:space="0"/>
            <w:col w:w="10102" w:space="0"/>
            <w:col w:w="4858" w:space="0"/>
            <w:col w:w="5242" w:space="0"/>
            <w:col w:w="10100" w:space="0"/>
            <w:col w:w="10100" w:space="0"/>
            <w:col w:w="5040" w:space="0"/>
            <w:col w:w="506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3678" w:val="left"/>
        </w:tabs>
        <w:autoSpaceDE w:val="0"/>
        <w:widowControl/>
        <w:spacing w:line="170" w:lineRule="exact" w:before="0" w:after="0"/>
        <w:ind w:left="6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750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8" w:history="1">
          <w:r>
            <w:rPr>
              <w:rStyle w:val="Hyperlink"/>
            </w:rPr>
            <w:t>10.1021/acsaelm.9b00092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4" w:space="0"/>
            <w:col w:w="10102" w:space="0"/>
            <w:col w:w="4858" w:space="0"/>
            <w:col w:w="5242" w:space="0"/>
            <w:col w:w="10100" w:space="0"/>
            <w:col w:w="10100" w:space="0"/>
            <w:col w:w="5040" w:space="0"/>
            <w:col w:w="506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10"/>
        </w:trPr>
        <w:tc>
          <w:tcPr>
            <w:tcW w:type="dxa" w:w="937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4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4" w:space="0"/>
            <w:col w:w="10102" w:space="0"/>
            <w:col w:w="4858" w:space="0"/>
            <w:col w:w="5242" w:space="0"/>
            <w:col w:w="10100" w:space="0"/>
            <w:col w:w="10100" w:space="0"/>
            <w:col w:w="5040" w:space="0"/>
            <w:col w:w="506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(10) Kim, Y. J.; Park, M. H.; Jeon, W.; Kim, H. J.; Moon, T.; Lee, Y. H.;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Kim, K. D.; Hyun, S. D.; Hwang, C. S. Interfacial Charge-Induced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Polarization Switching in Al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/Pb(Zr,Ti)O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Bi-Layer.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Appl. Phys.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224105.</w:t>
      </w:r>
    </w:p>
    <w:p>
      <w:pPr>
        <w:autoSpaceDN w:val="0"/>
        <w:autoSpaceDE w:val="0"/>
        <w:widowControl/>
        <w:spacing w:line="204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(11) Kim, Y. J.; Yamada, H.; Moon, T.; Kwon, Y. J.; An, C. H.; Kim, H.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J.; Kim, K. D.; Lee, Y. H.; Hyun, S. D.; Park, M. H.; et al. Time-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Dependent Negative Capacitance Effects in Al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/BaTiO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Bilayers.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Nano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4375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4381.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(12) Kim, Y. J.; Park, M. H.; Lee, Y. H.; Kim, H. J.; Jeon, W.; Moon, T.;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Do Kim, K.; Jeong, D. S.; Yamada, H.; Hwang, C. S. Frustration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Negative Capacitance in Al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/BaTiO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Bilayer Structure.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Sci. Rep.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19039.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(13) Chang, S.-C.; Avci, U. E.; Nikonov, D. E.; Young, I. A. 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Thermodynamic Perspective of Negative-Capacitance Field-Effect-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Transistors.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IEEE J. Explor. Solid-State Comput. Devices Circuits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56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64.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(14) Hoffmann, M.; Pesic, M.; Slesazeck, S.; Schroeder, U.;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Mikolajick, T. On the Stabilization of Ferroelectric Negative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Capacitance in Nanoscale Devices.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Nanoscale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10891.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(15) Hoffmann, M.; Max, B.; Mittmann, T.; Schroeder, U.; Slesazeck,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S.; Mikolajick, T. Demonstration of High-speed Hysteresis-free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Negative Capacitance in Ferroelectric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IEEE Intl. Electron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Devices Meet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31.6.1.</w:t>
      </w:r>
    </w:p>
    <w:p>
      <w:pPr>
        <w:autoSpaceDN w:val="0"/>
        <w:autoSpaceDE w:val="0"/>
        <w:widowControl/>
        <w:spacing w:line="204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(16) Hoffmann, M.; Fengler, F. P. G.; Herzig, M.; Mittmann, T.; Max,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B.; Schroeder, U.; Negrea, R.; Lucian, P.; Slesazeck, S.; Mikolajick, T.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Unveiling the Double-Well Energy Landscape in a Ferroelectric Layer.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Nature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565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464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467.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0"/>
        <w:jc w:val="righ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(17) Kim, K. D.; Kim, Y. J.; Park, M. H.; Park, H. W.; Kwon, Y. J.; Lee,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Y. B.; Kim, H. J.; Moon, T.; Lee, Y. H.; Hyun, S. D.; et al. Transient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Negative Capacitance Effect in Atomic-Layer-Deposited Al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/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Bilayer Thin Film.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Funct.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1808228.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(18) Liu, Z.; Bhuiyan, M. A.; Ma, T. P. A Critical Examination of</w:t>
      </w:r>
      <w:r>
        <w:rPr>
          <w:rFonts w:ascii="20" w:hAnsi="20" w:eastAsia="20"/>
          <w:b w:val="0"/>
          <w:i w:val="0"/>
          <w:color w:val="000000"/>
          <w:sz w:val="18"/>
        </w:rPr>
        <w:t>’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Quasi-Static Negative Capacitance</w:t>
      </w:r>
      <w:r>
        <w:rPr>
          <w:rFonts w:ascii="20" w:hAnsi="20" w:eastAsia="20"/>
          <w:b w:val="0"/>
          <w:i w:val="0"/>
          <w:color w:val="000000"/>
          <w:sz w:val="18"/>
        </w:rPr>
        <w:t>’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(QSNC) Theory.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IEEE Intl.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Electron Devices Meet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31.2.1.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(19) Sun, F. C.; Kesim, M. T.; Espinal, Y.; Alpay, S. P. Are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Ferroelectric Multilayers Capacitors in Series?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Mater. Sci.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499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505.</w:t>
      </w:r>
    </w:p>
    <w:p>
      <w:pPr>
        <w:autoSpaceDN w:val="0"/>
        <w:tabs>
          <w:tab w:pos="80" w:val="left"/>
        </w:tabs>
        <w:autoSpaceDE w:val="0"/>
        <w:widowControl/>
        <w:spacing w:line="208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(20)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scke, T. S.;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J.; Bra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uhaus, D.; Schro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der, U.;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ttger, U.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Ferroelectricity in Hafnium Oxide: CMOS Compatible Ferroelectric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Field Effect Transistors.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IEEE Intl. Electron Devices Meet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24.5.1.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(21) Muller, J.; Boscke, T. S.; Schroder, U.; Mueller, S.; Brauhaus, D.;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Bottger, U.; Frey, L.; Mikolajick, T. Ferroelectricity in Simple Binary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and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Nano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4318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4323.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(22) Hyuk Park, M.; Joon Kim, H.; Jin Kim, Y.; Lee, W.; Moon, T.;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Seong Hwang, C. Evolution of Phases and Ferroelectric Properties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Thin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films According to the Thickness and Annealing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Temperature.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242905.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(23) Tian, X.; Shibayama, S.; Nishimura, T.; Yajima, T.; Migita, S.;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Toriumi, A. Evolution of Ferroelectric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in Ultrathin Region down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to 3 nm.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102902.</w:t>
      </w:r>
    </w:p>
    <w:p>
      <w:pPr>
        <w:autoSpaceDN w:val="0"/>
        <w:autoSpaceDE w:val="0"/>
        <w:widowControl/>
        <w:spacing w:line="214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(24) Lin, H. C.; Ye, P. D.; Wilk, G. D. Leakage Current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Breakdown Electric-Field Studies on Ultrathin Atomic-Layer-Depos-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ited Al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on GaAs.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182904.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(25) Khan, A. I.; Radhakrishna, U.; Chatterjee, K.; Salahuddin, S.;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Antoniadis, D. A. Negative capacitance behavior in a leaky ferroelectric.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IEEE Trans. Electron Devices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4416.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(26) Alam, M. A.; Si, M.; Ye, P. D. A Critical Review of Recent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Progress on Negative Capacitance Field-Effect Transistors.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No. 090401.</w:t>
      </w:r>
    </w:p>
    <w:p>
      <w:pPr>
        <w:autoSpaceDN w:val="0"/>
        <w:autoSpaceDE w:val="0"/>
        <w:widowControl/>
        <w:spacing w:line="204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(27) Ho Tsang, C. H.; Chew, K.-H.; Ishibashi, Y.; Shin, F. G. Structure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of Interfaces in Layered Ferroelectrics of First and/or Second Order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Transition.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Phys. Soc. Jpn.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73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3158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3165.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(28) Dawber, M.; Lichtensteiger, C.; Cantoni, M.; Veithen, M.;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Ghosez, P.; Johnston, K.; Rabe, K. M.; Triscone, J.-M. Unusual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Behavior of the Ferroelectric Polarization in PbTiO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/SrTiO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Super-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lattices.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177601.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(29) Zhou, Y. Enhancement of Dielectric and Ferroelectric Properties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in Ferroelectric Superlattices.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Solid State Commun.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150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1382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1385.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4" w:space="0"/>
            <w:col w:w="10102" w:space="0"/>
            <w:col w:w="4858" w:space="0"/>
            <w:col w:w="5242" w:space="0"/>
            <w:col w:w="10100" w:space="0"/>
            <w:col w:w="10100" w:space="0"/>
            <w:col w:w="5040" w:space="0"/>
            <w:col w:w="506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3678" w:val="left"/>
        </w:tabs>
        <w:autoSpaceDE w:val="0"/>
        <w:widowControl/>
        <w:spacing w:line="170" w:lineRule="exact" w:before="0" w:after="0"/>
        <w:ind w:left="6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751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8" w:history="1">
          <w:r>
            <w:rPr>
              <w:rStyle w:val="Hyperlink"/>
            </w:rPr>
            <w:t>10.1021/acsaelm.9b00092</w:t>
          </w:r>
        </w:hyperlink>
      </w:r>
    </w:p>
    <w:sectPr w:rsidR="00FC693F" w:rsidRPr="0006063C" w:rsidSect="00034616">
      <w:type w:val="nextColumn"/>
      <w:pgSz w:w="12509" w:h="16367"/>
      <w:pgMar w:top="468" w:right="1198" w:bottom="308" w:left="1210" w:header="720" w:footer="720" w:gutter="0"/>
      <w:cols w:space="720" w:num="2" w:equalWidth="0">
        <w:col w:w="4858" w:space="0"/>
        <w:col w:w="5242" w:space="0"/>
        <w:col w:w="10100" w:space="0"/>
        <w:col w:w="4858" w:space="0"/>
        <w:col w:w="5242" w:space="0"/>
        <w:col w:w="10100" w:space="0"/>
        <w:col w:w="4858" w:space="0"/>
        <w:col w:w="5242" w:space="0"/>
        <w:col w:w="10100" w:space="0"/>
        <w:col w:w="4858" w:space="0"/>
        <w:col w:w="5244" w:space="0"/>
        <w:col w:w="10102" w:space="0"/>
        <w:col w:w="4858" w:space="0"/>
        <w:col w:w="5242" w:space="0"/>
        <w:col w:w="10100" w:space="0"/>
        <w:col w:w="10100" w:space="0"/>
        <w:col w:w="5040" w:space="0"/>
        <w:col w:w="5060" w:space="0"/>
        <w:col w:w="10100" w:space="0"/>
        <w:col w:w="1129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pubs.acs.org/action/showCitFormats?doi=10.1021/acsaelm.9b00092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hyperlink" Target="http://dx.doi.org/10.1021/acsaelm.9b00092" TargetMode="External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hyperlink" Target="http://pubs.acs.org/doi/suppl/10.1021/acsaelm.9b00092/suppl_file/el9b00092_si_001.pdf" TargetMode="External"/><Relationship Id="rId70" Type="http://schemas.openxmlformats.org/officeDocument/2006/relationships/hyperlink" Target="http://pubs.acs.org" TargetMode="External"/><Relationship Id="rId71" Type="http://schemas.openxmlformats.org/officeDocument/2006/relationships/hyperlink" Target="http://pubs.acs.org/doi/abs/10.1021/acsaelm.9b0009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