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2"/>
        <w:ind w:left="0" w:right="0"/>
      </w:pPr>
    </w:p>
    <w:p>
      <w:pPr>
        <w:autoSpaceDN w:val="0"/>
        <w:autoSpaceDE w:val="0"/>
        <w:widowControl/>
        <w:spacing w:line="206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PHYSICAL REVIEW B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90</w:t>
      </w:r>
      <w:r>
        <w:rPr>
          <w:rFonts w:ascii="Times" w:hAnsi="Times" w:eastAsia="Times"/>
          <w:b w:val="0"/>
          <w:i w:val="0"/>
          <w:color w:val="000000"/>
          <w:sz w:val="18"/>
        </w:rPr>
        <w:t>, 064111 (2014)</w:t>
      </w:r>
    </w:p>
    <w:p>
      <w:pPr>
        <w:autoSpaceDN w:val="0"/>
        <w:autoSpaceDE w:val="0"/>
        <w:widowControl/>
        <w:spacing w:line="276" w:lineRule="exact" w:before="278" w:after="0"/>
        <w:ind w:left="0" w:right="0" w:firstLine="0"/>
        <w:jc w:val="center"/>
      </w:pPr>
      <w:r>
        <w:rPr>
          <w:rFonts w:ascii="Times" w:hAnsi="Times" w:eastAsia="Times"/>
          <w:b/>
          <w:i w:val="0"/>
          <w:color w:val="000000"/>
          <w:sz w:val="24"/>
        </w:rPr>
        <w:t>Pathways towards ferroelectricity in hafnia</w:t>
      </w:r>
    </w:p>
    <w:p>
      <w:pPr>
        <w:autoSpaceDN w:val="0"/>
        <w:autoSpaceDE w:val="0"/>
        <w:widowControl/>
        <w:spacing w:line="228" w:lineRule="exact" w:before="240" w:after="0"/>
        <w:ind w:left="1008" w:right="1008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20"/>
        </w:rPr>
        <w:t>Tran Doan Huan, Vinit Sharma, George A. Rossetti, Jr., and Rampi Ramprasad</w:t>
      </w:r>
      <w:r>
        <w:rPr>
          <w:rFonts w:ascii="Times" w:hAnsi="Times" w:eastAsia="Times"/>
          <w:b w:val="0"/>
          <w:i w:val="0"/>
          <w:color w:val="0000FF"/>
          <w:sz w:val="14"/>
        </w:rPr>
        <w:t xml:space="preserve">* </w:t>
      </w:r>
      <w:r>
        <w:br/>
      </w:r>
      <w:r>
        <w:rPr>
          <w:rFonts w:ascii="Times" w:hAnsi="Times" w:eastAsia="Times"/>
          <w:b w:val="0"/>
          <w:i/>
          <w:color w:val="000000"/>
          <w:sz w:val="18"/>
        </w:rPr>
        <w:t xml:space="preserve">Department of Materials Science &amp; Engineering and Institute of Materials Science, University of Connecticut,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97 North Eagleville Rd., Unit 3136, Storrs, Connecticut 06269-3136, USA </w:t>
      </w:r>
      <w:r>
        <w:br/>
      </w:r>
      <w:r>
        <w:rPr>
          <w:rFonts w:ascii="Times" w:hAnsi="Times" w:eastAsia="Times"/>
          <w:b w:val="0"/>
          <w:i w:val="0"/>
          <w:color w:val="000000"/>
          <w:sz w:val="18"/>
        </w:rPr>
        <w:t>(Received 5 July 2014; revised manuscript received 28 July 2014; published 27 August 2014)</w:t>
      </w:r>
    </w:p>
    <w:p>
      <w:pPr>
        <w:autoSpaceDN w:val="0"/>
        <w:autoSpaceDE w:val="0"/>
        <w:widowControl/>
        <w:spacing w:line="230" w:lineRule="exact" w:before="128" w:after="194"/>
        <w:ind w:left="1080" w:right="1096" w:firstLine="18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The question of whether one can systematically identify (previously unknown) ferroelectric phases of a given </w:t>
      </w:r>
      <w:r>
        <w:rPr>
          <w:rFonts w:ascii="Times" w:hAnsi="Times" w:eastAsia="Times"/>
          <w:b w:val="0"/>
          <w:i w:val="0"/>
          <w:color w:val="000000"/>
          <w:sz w:val="18"/>
        </w:rPr>
        <w:t>material is addressed, taking hafnia (HfO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 as an example. Low free energy phases at various pressures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temperatures are identified using a first-principles based structure search algorithm. Ferroelectric phases are then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recognized by exploiting group theoretical principles for the symmetry-allowed displacive transitions between </w:t>
      </w:r>
      <w:r>
        <w:rPr>
          <w:rFonts w:ascii="Times" w:hAnsi="Times" w:eastAsia="Times"/>
          <w:b w:val="0"/>
          <w:i w:val="0"/>
          <w:color w:val="000000"/>
          <w:sz w:val="18"/>
        </w:rPr>
        <w:t>nonpolar and polar phases. Two orthorhombic polar phases occurring in space groups</w:t>
      </w:r>
      <w:r>
        <w:rPr>
          <w:rFonts w:ascii="MTMI" w:hAnsi="MTMI" w:eastAsia="MTMI"/>
          <w:b w:val="0"/>
          <w:i/>
          <w:color w:val="000000"/>
          <w:sz w:val="18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18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are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singled out as the most viable ferroelectric phases of hafnia, as they display low free energies (relative to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known nonpolar phases), and substantial switchable spontaneous electric polarization. These results provide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an explanation for the recently observed surprising ferroelectric behavior of hafnia, and reveal pathways for </w:t>
      </w:r>
      <w:r>
        <w:rPr>
          <w:rFonts w:ascii="Times" w:hAnsi="Times" w:eastAsia="Times"/>
          <w:b w:val="0"/>
          <w:i w:val="0"/>
          <w:color w:val="000000"/>
          <w:sz w:val="18"/>
        </w:rPr>
        <w:t>stabilizing ferroelectric phases of hafnia as well as other compounds.</w:t>
      </w:r>
    </w:p>
    <w:p>
      <w:pPr>
        <w:sectPr>
          <w:pgSz w:w="12151" w:h="16200"/>
          <w:pgMar w:top="430" w:right="966" w:bottom="316" w:left="996" w:header="720" w:footer="720" w:gutter="0"/>
          <w:cols w:space="720" w:num="1" w:equalWidth="0"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4" w:after="0"/>
        <w:ind w:left="10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DOI: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" w:history="1">
          <w:r>
            <w:rPr>
              <w:rStyle w:val="Hyperlink"/>
            </w:rPr>
            <w:t>10.1103/PhysRevB.90.064111</w:t>
          </w:r>
        </w:hyperlink>
      </w:r>
    </w:p>
    <w:p>
      <w:pPr>
        <w:autoSpaceDN w:val="0"/>
        <w:autoSpaceDE w:val="0"/>
        <w:widowControl/>
        <w:spacing w:line="228" w:lineRule="exact" w:before="330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Commonly known structural phases of hafnia (HfO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are </w:t>
      </w:r>
      <w:r>
        <w:rPr>
          <w:rFonts w:ascii="Times" w:hAnsi="Times" w:eastAsia="Times"/>
          <w:b w:val="0"/>
          <w:i w:val="0"/>
          <w:color w:val="000000"/>
          <w:sz w:val="20"/>
        </w:rPr>
        <w:t>centrosymmetric, and thus nonpolar. Hence recent observa-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tions of ferroelectric behavior of hafnia thin films (when </w:t>
      </w:r>
      <w:r>
        <w:rPr>
          <w:rFonts w:ascii="Times" w:hAnsi="Times" w:eastAsia="Times"/>
          <w:b w:val="0"/>
          <w:i w:val="0"/>
          <w:color w:val="000000"/>
          <w:sz w:val="20"/>
        </w:rPr>
        <w:t>doped with Si, Zr, Y, Al, or Gd) [</w:t>
      </w:r>
      <w:r>
        <w:rPr>
          <w:rFonts w:ascii="Times" w:hAnsi="Times" w:eastAsia="Times"/>
          <w:b w:val="0"/>
          <w:i w:val="0"/>
          <w:color w:val="0000FF"/>
          <w:sz w:val="20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are rather surprising </w:t>
      </w:r>
      <w:r>
        <w:rPr>
          <w:rFonts w:ascii="Times" w:hAnsi="Times" w:eastAsia="Times"/>
          <w:b w:val="0"/>
          <w:i w:val="0"/>
          <w:color w:val="000000"/>
          <w:sz w:val="20"/>
        </w:rPr>
        <w:t>as ferroelectricity requires the presence of switchable spon-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taneous electrical polarization. The emergence of nonpolar </w:t>
      </w:r>
      <w:r>
        <w:rPr>
          <w:rFonts w:ascii="Times" w:hAnsi="Times" w:eastAsia="Times"/>
          <w:b w:val="0"/>
          <w:i w:val="0"/>
          <w:color w:val="000000"/>
          <w:sz w:val="20"/>
        </w:rPr>
        <w:t>hafnia—as a linear high dielectric constant (or high-</w:t>
      </w:r>
      <w:r>
        <w:rPr>
          <w:rFonts w:ascii="MTMI" w:hAnsi="MTMI" w:eastAsia="MTMI"/>
          <w:b w:val="0"/>
          <w:i/>
          <w:color w:val="000000"/>
          <w:sz w:val="20"/>
        </w:rPr>
        <w:t>κ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>successor to SiO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—for use in modern electronic devices (e.g., </w:t>
      </w:r>
      <w:r>
        <w:rPr>
          <w:rFonts w:ascii="Times" w:hAnsi="Times" w:eastAsia="Times"/>
          <w:b w:val="0"/>
          <w:i w:val="0"/>
          <w:color w:val="000000"/>
          <w:sz w:val="20"/>
        </w:rPr>
        <w:t>field-effect transistors) is now well established [</w:t>
      </w:r>
      <w:r>
        <w:rPr>
          <w:rFonts w:ascii="Times" w:hAnsi="Times" w:eastAsia="Times"/>
          <w:b w:val="0"/>
          <w:i w:val="0"/>
          <w:color w:val="0000FF"/>
          <w:sz w:val="20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If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origins of this unexpected ferroelectricity can be understood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appropriately harnessed, hafnia-based materials may find </w:t>
      </w:r>
      <w:r>
        <w:rPr>
          <w:rFonts w:ascii="Times" w:hAnsi="Times" w:eastAsia="Times"/>
          <w:b w:val="0"/>
          <w:i w:val="0"/>
          <w:color w:val="000000"/>
          <w:sz w:val="20"/>
        </w:rPr>
        <w:t>applications in nonvolatile memories and ferroelectric field</w:t>
      </w:r>
    </w:p>
    <w:p>
      <w:pPr>
        <w:sectPr>
          <w:type w:val="continuous"/>
          <w:pgSz w:w="12151" w:h="16200"/>
          <w:pgMar w:top="430" w:right="966" w:bottom="316" w:left="996" w:header="720" w:footer="720" w:gutter="0"/>
          <w:cols w:space="720" w:num="2" w:equalWidth="0"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332" w:lineRule="exact" w:before="0" w:after="0"/>
        <w:ind w:left="51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PACS number(s): 77</w:t>
      </w:r>
      <w:r>
        <w:rPr>
          <w:rFonts w:ascii="MTMI" w:hAnsi="MTMI" w:eastAsia="MTMI"/>
          <w:b w:val="0"/>
          <w:i/>
          <w:color w:val="000000"/>
          <w:sz w:val="18"/>
        </w:rPr>
        <w:t>.</w:t>
      </w:r>
      <w:r>
        <w:rPr>
          <w:rFonts w:ascii="Times" w:hAnsi="Times" w:eastAsia="Times"/>
          <w:b w:val="0"/>
          <w:i w:val="0"/>
          <w:color w:val="000000"/>
          <w:sz w:val="18"/>
        </w:rPr>
        <w:t>84</w:t>
      </w:r>
      <w:r>
        <w:rPr>
          <w:rFonts w:ascii="MTMI" w:hAnsi="MTMI" w:eastAsia="MTMI"/>
          <w:b w:val="0"/>
          <w:i/>
          <w:color w:val="000000"/>
          <w:sz w:val="18"/>
        </w:rPr>
        <w:t>.</w:t>
      </w:r>
      <w:r>
        <w:rPr>
          <w:rFonts w:ascii="MTSY" w:hAnsi="MTSY" w:eastAsia="MTSY"/>
          <w:b w:val="0"/>
          <w:i w:val="0"/>
          <w:color w:val="000000"/>
          <w:sz w:val="18"/>
        </w:rPr>
        <w:t>−</w:t>
      </w:r>
      <w:r>
        <w:rPr>
          <w:rFonts w:ascii="Times" w:hAnsi="Times" w:eastAsia="Times"/>
          <w:b w:val="0"/>
          <w:i w:val="0"/>
          <w:color w:val="000000"/>
          <w:sz w:val="18"/>
        </w:rPr>
        <w:t>s</w:t>
      </w:r>
      <w:r>
        <w:rPr>
          <w:rFonts w:ascii="MTMI" w:hAnsi="MTMI" w:eastAsia="MTMI"/>
          <w:b w:val="0"/>
          <w:i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77</w:t>
      </w:r>
      <w:r>
        <w:rPr>
          <w:rFonts w:ascii="MTMI" w:hAnsi="MTMI" w:eastAsia="MTMI"/>
          <w:b w:val="0"/>
          <w:i/>
          <w:color w:val="000000"/>
          <w:sz w:val="18"/>
        </w:rPr>
        <w:t>.</w:t>
      </w:r>
      <w:r>
        <w:rPr>
          <w:rFonts w:ascii="Times" w:hAnsi="Times" w:eastAsia="Times"/>
          <w:b w:val="0"/>
          <w:i w:val="0"/>
          <w:color w:val="000000"/>
          <w:sz w:val="18"/>
        </w:rPr>
        <w:t>65</w:t>
      </w:r>
      <w:r>
        <w:rPr>
          <w:rFonts w:ascii="MTMI" w:hAnsi="MTMI" w:eastAsia="MTMI"/>
          <w:b w:val="0"/>
          <w:i/>
          <w:color w:val="000000"/>
          <w:sz w:val="18"/>
        </w:rPr>
        <w:t>.</w:t>
      </w:r>
      <w:r>
        <w:rPr>
          <w:rFonts w:ascii="MTSY" w:hAnsi="MTSY" w:eastAsia="MTSY"/>
          <w:b w:val="0"/>
          <w:i w:val="0"/>
          <w:color w:val="000000"/>
          <w:sz w:val="18"/>
        </w:rPr>
        <w:t>−</w:t>
      </w:r>
      <w:r>
        <w:rPr>
          <w:rFonts w:ascii="Times" w:hAnsi="Times" w:eastAsia="Times"/>
          <w:b w:val="0"/>
          <w:i w:val="0"/>
          <w:color w:val="000000"/>
          <w:sz w:val="18"/>
        </w:rPr>
        <w:t>j</w:t>
      </w:r>
      <w:r>
        <w:rPr>
          <w:rFonts w:ascii="MTMI" w:hAnsi="MTMI" w:eastAsia="MTMI"/>
          <w:b w:val="0"/>
          <w:i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81</w:t>
      </w:r>
      <w:r>
        <w:rPr>
          <w:rFonts w:ascii="MTMI" w:hAnsi="MTMI" w:eastAsia="MTMI"/>
          <w:b w:val="0"/>
          <w:i/>
          <w:color w:val="000000"/>
          <w:sz w:val="18"/>
        </w:rPr>
        <w:t>.</w:t>
      </w:r>
      <w:r>
        <w:rPr>
          <w:rFonts w:ascii="Times" w:hAnsi="Times" w:eastAsia="Times"/>
          <w:b w:val="0"/>
          <w:i w:val="0"/>
          <w:color w:val="000000"/>
          <w:sz w:val="18"/>
        </w:rPr>
        <w:t>05</w:t>
      </w:r>
      <w:r>
        <w:rPr>
          <w:rFonts w:ascii="MTMI" w:hAnsi="MTMI" w:eastAsia="MTMI"/>
          <w:b w:val="0"/>
          <w:i/>
          <w:color w:val="000000"/>
          <w:sz w:val="18"/>
        </w:rPr>
        <w:t>.</w:t>
      </w:r>
      <w:r>
        <w:rPr>
          <w:rFonts w:ascii="Times" w:hAnsi="Times" w:eastAsia="Times"/>
          <w:b w:val="0"/>
          <w:i w:val="0"/>
          <w:color w:val="000000"/>
          <w:sz w:val="18"/>
        </w:rPr>
        <w:t>Zx</w:t>
      </w:r>
    </w:p>
    <w:p>
      <w:pPr>
        <w:autoSpaceDN w:val="0"/>
        <w:autoSpaceDE w:val="0"/>
        <w:widowControl/>
        <w:spacing w:line="252" w:lineRule="exact" w:before="158" w:after="8"/>
        <w:ind w:left="18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These results are consistent with available experimental data 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9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14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19</w:t>
      </w:r>
      <w:r>
        <w:rPr>
          <w:rFonts w:ascii="Times" w:hAnsi="Times" w:eastAsia="Times"/>
          <w:b w:val="0"/>
          <w:i w:val="0"/>
          <w:color w:val="000000"/>
          <w:sz w:val="20"/>
        </w:rPr>
        <w:t>]. Figure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temperature and pressure </w:t>
      </w:r>
      <w:r>
        <w:rPr>
          <w:rFonts w:ascii="Times" w:hAnsi="Times" w:eastAsia="Times"/>
          <w:b w:val="0"/>
          <w:i w:val="0"/>
          <w:color w:val="000000"/>
          <w:sz w:val="20"/>
        </w:rPr>
        <w:t>regimes [overlaid on the phase diagram of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when </w:t>
      </w:r>
      <w:r>
        <w:rPr>
          <w:rFonts w:ascii="Times" w:hAnsi="Times" w:eastAsia="Times"/>
          <w:b w:val="0"/>
          <w:i w:val="0"/>
          <w:color w:val="000000"/>
          <w:sz w:val="20"/>
        </w:rPr>
        <w:t>the identified ferroelectric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orthorhombic </w:t>
      </w:r>
      <w:r>
        <w:rPr>
          <w:rFonts w:ascii="Times" w:hAnsi="Times" w:eastAsia="Times"/>
          <w:b w:val="0"/>
          <w:i w:val="0"/>
          <w:color w:val="000000"/>
          <w:sz w:val="20"/>
        </w:rPr>
        <w:t>phases are extremely close in free energy (</w:t>
      </w:r>
      <w:r>
        <w:rPr>
          <w:rFonts w:ascii="MTMI" w:hAnsi="MTMI" w:eastAsia="MTMI"/>
          <w:b w:val="0"/>
          <w:i/>
          <w:color w:val="000000"/>
          <w:sz w:val="20"/>
        </w:rPr>
        <w:t>&lt;k</w:t>
      </w:r>
      <w:r>
        <w:rPr>
          <w:rFonts w:ascii="Times" w:hAnsi="Times" w:eastAsia="Times"/>
          <w:b w:val="0"/>
          <w:i w:val="0"/>
          <w:color w:val="000000"/>
          <w:sz w:val="14"/>
        </w:rPr>
        <w:t>B</w:t>
      </w:r>
      <w:r>
        <w:rPr>
          <w:rFonts w:ascii="MTMI" w:hAnsi="MTMI" w:eastAsia="MTMI"/>
          <w:b w:val="0"/>
          <w:i/>
          <w:color w:val="000000"/>
          <w:sz w:val="20"/>
        </w:rPr>
        <w:t>T /</w:t>
      </w:r>
      <w:r>
        <w:rPr>
          <w:rFonts w:ascii="Times" w:hAnsi="Times" w:eastAsia="Times"/>
          <w:b w:val="0"/>
          <w:i w:val="0"/>
          <w:color w:val="000000"/>
          <w:sz w:val="20"/>
        </w:rPr>
        <w:t>5, where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B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the Boltzmann constant) to the equilibrium nonpolar phases.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computed spontaneous polarizations of these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phases are substantial, and switchable (at low temperatures) </w:t>
      </w:r>
      <w:r>
        <w:rPr>
          <w:rFonts w:ascii="Times" w:hAnsi="Times" w:eastAsia="Times"/>
          <w:b w:val="0"/>
          <w:i w:val="0"/>
          <w:color w:val="000000"/>
          <w:sz w:val="20"/>
        </w:rPr>
        <w:t>with small energy barriers (</w:t>
      </w:r>
      <w:r>
        <w:rPr>
          <w:rFonts w:ascii="MTSY" w:hAnsi="MTSY" w:eastAsia="MTSY"/>
          <w:b w:val="0"/>
          <w:i w:val="0"/>
          <w:color w:val="000000"/>
          <w:sz w:val="20"/>
        </w:rPr>
        <w:t>∼</w:t>
      </w:r>
      <w:r>
        <w:rPr>
          <w:rFonts w:ascii="Times" w:hAnsi="Times" w:eastAsia="Times"/>
          <w:b w:val="0"/>
          <w:i w:val="0"/>
          <w:color w:val="000000"/>
          <w:sz w:val="20"/>
        </w:rPr>
        <w:t>10 meV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atom) via the parent </w:t>
      </w:r>
      <w:r>
        <w:rPr>
          <w:rFonts w:ascii="Times" w:hAnsi="Times" w:eastAsia="Times"/>
          <w:b w:val="0"/>
          <w:i w:val="0"/>
          <w:color w:val="000000"/>
          <w:sz w:val="20"/>
        </w:rPr>
        <w:t>nonpolar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tetragonal phase. Thus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viable ferroelectric phases and may be stabilized under </w:t>
      </w:r>
      <w:r>
        <w:rPr>
          <w:rFonts w:ascii="Times" w:hAnsi="Times" w:eastAsia="Times"/>
          <w:b w:val="0"/>
          <w:i w:val="0"/>
          <w:color w:val="000000"/>
          <w:sz w:val="20"/>
        </w:rPr>
        <w:t>appropriate experimental conditions (e.g., via strain due to</w:t>
      </w:r>
    </w:p>
    <w:p>
      <w:pPr>
        <w:sectPr>
          <w:type w:val="nextColumn"/>
          <w:pgSz w:w="12151" w:h="16200"/>
          <w:pgMar w:top="430" w:right="966" w:bottom="316" w:left="996" w:header="720" w:footer="720" w:gutter="0"/>
          <w:cols w:space="720" w:num="2" w:equalWidth="0"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266" w:val="left"/>
        </w:tabs>
        <w:autoSpaceDE w:val="0"/>
        <w:widowControl/>
        <w:spacing w:line="222" w:lineRule="exact" w:before="0" w:after="6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effect transistors as well.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epitaxy or dopants).</w:t>
      </w:r>
    </w:p>
    <w:p>
      <w:pPr>
        <w:sectPr>
          <w:type w:val="continuous"/>
          <w:pgSz w:w="12151" w:h="16200"/>
          <w:pgMar w:top="430" w:right="966" w:bottom="316" w:left="996" w:header="720" w:footer="720" w:gutter="0"/>
          <w:cols w:space="720" w:num="1" w:equalWidth="0"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A broader question that arises within this context, and also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one that will be addressed directly in this contribution,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whether one can systematically identify ferroelectric phases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a given material system. We show that this can indeed be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accomplished and ascertained, for the example of hafnia,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two steps. First, a computation-based structure search method, </w:t>
      </w:r>
      <w:r>
        <w:rPr>
          <w:rFonts w:ascii="Times" w:hAnsi="Times" w:eastAsia="Times"/>
          <w:b w:val="0"/>
          <w:i w:val="0"/>
          <w:color w:val="000000"/>
          <w:sz w:val="20"/>
        </w:rPr>
        <w:t>e.g., the minima-hopping method [</w:t>
      </w:r>
      <w:r>
        <w:rPr>
          <w:rFonts w:ascii="Times" w:hAnsi="Times" w:eastAsia="Times"/>
          <w:b w:val="0"/>
          <w:i w:val="0"/>
          <w:color w:val="0000FF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12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is used to identify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low-energy phases at various pressures and temperatures.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Then, ferroelectric phases are singled out by applying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group theoretical symmetry reduction principles, established </w:t>
      </w:r>
      <w:r>
        <w:rPr>
          <w:rFonts w:ascii="Times" w:hAnsi="Times" w:eastAsia="Times"/>
          <w:b w:val="0"/>
          <w:i w:val="0"/>
          <w:color w:val="000000"/>
          <w:sz w:val="20"/>
        </w:rPr>
        <w:t>by Shuvalov for ferroelectricity [</w:t>
      </w:r>
      <w:r>
        <w:rPr>
          <w:rFonts w:ascii="Times" w:hAnsi="Times" w:eastAsia="Times"/>
          <w:b w:val="0"/>
          <w:i w:val="0"/>
          <w:color w:val="0000FF"/>
          <w:sz w:val="20"/>
        </w:rPr>
        <w:t>13</w:t>
      </w:r>
      <w:r>
        <w:rPr>
          <w:rFonts w:ascii="Times" w:hAnsi="Times" w:eastAsia="Times"/>
          <w:b w:val="0"/>
          <w:i w:val="0"/>
          <w:color w:val="000000"/>
          <w:sz w:val="20"/>
        </w:rPr>
        <w:t>]. These principles al-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low for the systematic identification of all possible lower </w:t>
      </w:r>
      <w:r>
        <w:rPr>
          <w:rFonts w:ascii="Times" w:hAnsi="Times" w:eastAsia="Times"/>
          <w:b w:val="0"/>
          <w:i w:val="0"/>
          <w:color w:val="000000"/>
          <w:sz w:val="20"/>
        </w:rPr>
        <w:t>symmetry proper ferroelectric phases that can result from</w:t>
      </w:r>
    </w:p>
    <w:p>
      <w:pPr>
        <w:sectPr>
          <w:type w:val="continuous"/>
          <w:pgSz w:w="12151" w:h="16200"/>
          <w:pgMar w:top="430" w:right="966" w:bottom="316" w:left="996" w:header="720" w:footer="720" w:gutter="0"/>
          <w:cols w:space="720" w:num="2" w:equalWidth="0"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8"/>
        <w:ind w:left="180" w:right="22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Our density functional theory (DFT) [</w:t>
      </w:r>
      <w:r>
        <w:rPr>
          <w:rFonts w:ascii="Times" w:hAnsi="Times" w:eastAsia="Times"/>
          <w:b w:val="0"/>
          <w:i w:val="0"/>
          <w:color w:val="0000FF"/>
          <w:sz w:val="20"/>
        </w:rPr>
        <w:t>20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calculations </w:t>
      </w:r>
      <w:r>
        <w:rPr>
          <w:rFonts w:ascii="Times" w:hAnsi="Times" w:eastAsia="Times"/>
          <w:b w:val="0"/>
          <w:i w:val="0"/>
          <w:color w:val="000000"/>
          <w:sz w:val="20"/>
        </w:rPr>
        <w:t>were performed with the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ABINIT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package [</w:t>
      </w:r>
      <w:r>
        <w:rPr>
          <w:rFonts w:ascii="Times" w:hAnsi="Times" w:eastAsia="Times"/>
          <w:b w:val="0"/>
          <w:i w:val="0"/>
          <w:color w:val="0000FF"/>
          <w:sz w:val="20"/>
        </w:rPr>
        <w:t>22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23</w:t>
      </w:r>
      <w:r>
        <w:rPr>
          <w:rFonts w:ascii="Times" w:hAnsi="Times" w:eastAsia="Times"/>
          <w:b w:val="0"/>
          <w:i w:val="0"/>
          <w:color w:val="000000"/>
          <w:sz w:val="20"/>
        </w:rPr>
        <w:t>], employ-</w:t>
      </w:r>
      <w:r>
        <w:rPr>
          <w:rFonts w:ascii="Times" w:hAnsi="Times" w:eastAsia="Times"/>
          <w:b w:val="0"/>
          <w:i w:val="0"/>
          <w:color w:val="000000"/>
          <w:sz w:val="20"/>
        </w:rPr>
        <w:t>ing the norm-conserving Hartwigsen-Goedecker-Hutter pseu-</w:t>
      </w:r>
      <w:r>
        <w:rPr>
          <w:rFonts w:ascii="Times" w:hAnsi="Times" w:eastAsia="Times"/>
          <w:b w:val="0"/>
          <w:i w:val="0"/>
          <w:color w:val="000000"/>
          <w:sz w:val="20"/>
        </w:rPr>
        <w:t>dopotentials [</w:t>
      </w:r>
      <w:r>
        <w:rPr>
          <w:rFonts w:ascii="Times" w:hAnsi="Times" w:eastAsia="Times"/>
          <w:b w:val="0"/>
          <w:i w:val="0"/>
          <w:color w:val="0000FF"/>
          <w:sz w:val="20"/>
        </w:rPr>
        <w:t>24</w:t>
      </w:r>
      <w:r>
        <w:rPr>
          <w:rFonts w:ascii="Times" w:hAnsi="Times" w:eastAsia="Times"/>
          <w:b w:val="0"/>
          <w:i w:val="0"/>
          <w:color w:val="000000"/>
          <w:sz w:val="20"/>
        </w:rPr>
        <w:t>] and the Perdew-Burke-Ernzerhof exchange-</w:t>
      </w:r>
      <w:r>
        <w:rPr>
          <w:rFonts w:ascii="Times" w:hAnsi="Times" w:eastAsia="Times"/>
          <w:b w:val="0"/>
          <w:i w:val="0"/>
          <w:color w:val="000000"/>
          <w:sz w:val="20"/>
        </w:rPr>
        <w:t>correlation energies functional [</w:t>
      </w:r>
      <w:r>
        <w:rPr>
          <w:rFonts w:ascii="Times" w:hAnsi="Times" w:eastAsia="Times"/>
          <w:b w:val="0"/>
          <w:i w:val="0"/>
          <w:color w:val="0000FF"/>
          <w:sz w:val="20"/>
        </w:rPr>
        <w:t>25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]. Highly accurate DFT </w:t>
      </w:r>
      <w:r>
        <w:rPr>
          <w:rFonts w:ascii="Times" w:hAnsi="Times" w:eastAsia="Times"/>
          <w:b w:val="0"/>
          <w:i w:val="0"/>
          <w:color w:val="000000"/>
          <w:sz w:val="20"/>
        </w:rPr>
        <w:t>energies</w:t>
      </w:r>
      <w:r>
        <w:rPr>
          <w:rFonts w:ascii="MTMI" w:hAnsi="MTMI" w:eastAsia="MTMI"/>
          <w:b w:val="0"/>
          <w:i/>
          <w:color w:val="000000"/>
          <w:sz w:val="20"/>
        </w:rPr>
        <w:t xml:space="preserve"> E</w:t>
      </w:r>
      <w:r>
        <w:rPr>
          <w:rFonts w:ascii="Times" w:hAnsi="Times" w:eastAsia="Times"/>
          <w:b w:val="0"/>
          <w:i w:val="0"/>
          <w:color w:val="000000"/>
          <w:sz w:val="14"/>
        </w:rPr>
        <w:t>DFT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were ensured by dense Monkhorst-Pack</w:t>
      </w:r>
      <w:r>
        <w:rPr>
          <w:rFonts w:ascii="Times" w:hAnsi="Times" w:eastAsia="Times"/>
          <w:b/>
          <w:i w:val="0"/>
          <w:color w:val="000000"/>
          <w:sz w:val="20"/>
        </w:rPr>
        <w:t xml:space="preserve"> k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-point </w:t>
      </w:r>
      <w:r>
        <w:rPr>
          <w:rFonts w:ascii="Times" w:hAnsi="Times" w:eastAsia="Times"/>
          <w:b w:val="0"/>
          <w:i w:val="0"/>
          <w:color w:val="000000"/>
          <w:sz w:val="20"/>
        </w:rPr>
        <w:t>meshes [</w:t>
      </w:r>
      <w:r>
        <w:rPr>
          <w:rFonts w:ascii="Times" w:hAnsi="Times" w:eastAsia="Times"/>
          <w:b w:val="0"/>
          <w:i w:val="0"/>
          <w:color w:val="0000FF"/>
          <w:sz w:val="20"/>
        </w:rPr>
        <w:t>26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and a basis set of plane waves with kinetic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energy up to 1100 eV. Convergence is assumed when the </w:t>
      </w:r>
      <w:r>
        <w:rPr>
          <w:rFonts w:ascii="Times" w:hAnsi="Times" w:eastAsia="Times"/>
          <w:b w:val="0"/>
          <w:i w:val="0"/>
          <w:color w:val="000000"/>
          <w:sz w:val="20"/>
        </w:rPr>
        <w:t>residual forces and stresses are smaller than 10</w:t>
      </w:r>
      <w:r>
        <w:rPr>
          <w:rFonts w:ascii="MTSY" w:hAnsi="MTSY" w:eastAsia="MTSY"/>
          <w:b w:val="0"/>
          <w:i w:val="0"/>
          <w:color w:val="000000"/>
          <w:sz w:val="14"/>
        </w:rPr>
        <w:t>−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>eV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˚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</w:t>
      </w:r>
      <w:r>
        <w:rPr>
          <w:rFonts w:ascii="Times" w:hAnsi="Times" w:eastAsia="Times"/>
          <w:b w:val="0"/>
          <w:i w:val="0"/>
          <w:color w:val="000000"/>
          <w:sz w:val="20"/>
        </w:rPr>
        <w:t>and 10</w:t>
      </w:r>
      <w:r>
        <w:rPr>
          <w:rFonts w:ascii="MTSY" w:hAnsi="MTSY" w:eastAsia="MTSY"/>
          <w:b w:val="0"/>
          <w:i w:val="0"/>
          <w:color w:val="000000"/>
          <w:sz w:val="14"/>
        </w:rPr>
        <w:t>−</w:t>
      </w:r>
      <w:r>
        <w:rPr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>eV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˚</w:t>
      </w:r>
      <w:r>
        <w:rPr>
          <w:rFonts w:ascii="Times" w:hAnsi="Times" w:eastAsia="Times"/>
          <w:b w:val="0"/>
          <w:i w:val="0"/>
          <w:color w:val="000000"/>
          <w:sz w:val="20"/>
        </w:rPr>
        <w:t>A</w:t>
      </w:r>
      <w:r>
        <w:rPr>
          <w:rFonts w:ascii="Times" w:hAnsi="Times" w:eastAsia="Times"/>
          <w:b w:val="0"/>
          <w:i w:val="0"/>
          <w:color w:val="000000"/>
          <w:sz w:val="14"/>
        </w:rPr>
        <w:t>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respectively. As given in the Supplemental </w:t>
      </w:r>
      <w:r>
        <w:rPr>
          <w:rFonts w:ascii="Times" w:hAnsi="Times" w:eastAsia="Times"/>
          <w:b w:val="0"/>
          <w:i w:val="0"/>
          <w:color w:val="000000"/>
          <w:sz w:val="20"/>
        </w:rPr>
        <w:t>Material [</w:t>
      </w:r>
      <w:r>
        <w:rPr>
          <w:rFonts w:ascii="Times" w:hAnsi="Times" w:eastAsia="Times"/>
          <w:b w:val="0"/>
          <w:i w:val="0"/>
          <w:color w:val="0000FF"/>
          <w:sz w:val="20"/>
        </w:rPr>
        <w:t>27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the lattice parameters obtained by optimizing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previously known phases of hafnia agree very well with </w:t>
      </w:r>
      <w:r>
        <w:rPr>
          <w:rFonts w:ascii="Times" w:hAnsi="Times" w:eastAsia="Times"/>
          <w:b w:val="0"/>
          <w:i w:val="0"/>
          <w:color w:val="000000"/>
          <w:sz w:val="20"/>
        </w:rPr>
        <w:t>experimental data, implying that our computational scheme is</w:t>
      </w:r>
    </w:p>
    <w:p>
      <w:pPr>
        <w:sectPr>
          <w:type w:val="nextColumn"/>
          <w:pgSz w:w="12151" w:h="16200"/>
          <w:pgMar w:top="430" w:right="966" w:bottom="316" w:left="996" w:header="720" w:footer="720" w:gutter="0"/>
          <w:cols w:space="720" w:num="2" w:equalWidth="0"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266" w:val="left"/>
        </w:tabs>
        <w:autoSpaceDE w:val="0"/>
        <w:widowControl/>
        <w:spacing w:line="222" w:lineRule="exact" w:before="0" w:after="6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higher-symmetry nonpolar prototype (parent) phases.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reasonable.</w:t>
      </w:r>
    </w:p>
    <w:p>
      <w:pPr>
        <w:sectPr>
          <w:type w:val="continuous"/>
          <w:pgSz w:w="12151" w:h="16200"/>
          <w:pgMar w:top="430" w:right="966" w:bottom="316" w:left="996" w:header="720" w:footer="720" w:gutter="0"/>
          <w:cols w:space="720" w:num="1" w:equalWidth="0"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4" w:right="180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Using this approach, we find two ferroelectric phases </w:t>
      </w:r>
      <w:r>
        <w:rPr>
          <w:rFonts w:ascii="Times" w:hAnsi="Times" w:eastAsia="Times"/>
          <w:b w:val="0"/>
          <w:i w:val="0"/>
          <w:color w:val="000000"/>
          <w:sz w:val="20"/>
        </w:rPr>
        <w:t>of hafnia, belonging to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orthorhom-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bic space groups, which are close in free energy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known nonpolar equilibrium phases of hafnia over a </w:t>
      </w:r>
      <w:r>
        <w:rPr>
          <w:rFonts w:ascii="Times" w:hAnsi="Times" w:eastAsia="Times"/>
          <w:b w:val="0"/>
          <w:i w:val="0"/>
          <w:color w:val="000000"/>
          <w:sz w:val="20"/>
        </w:rPr>
        <w:t>wide temperature and pressure range. Figure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displays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computed equilibrium phase diagram of hafnia indicating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regimes at which the known nonpolar phases are stable. This </w:t>
      </w:r>
      <w:r>
        <w:rPr>
          <w:rFonts w:ascii="Times" w:hAnsi="Times" w:eastAsia="Times"/>
          <w:b w:val="0"/>
          <w:i w:val="0"/>
          <w:color w:val="000000"/>
          <w:sz w:val="20"/>
        </w:rPr>
        <w:t>includes the low-temperature low-pressure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>/c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monoclinic </w:t>
      </w:r>
      <w:r>
        <w:rPr>
          <w:rFonts w:ascii="Times" w:hAnsi="Times" w:eastAsia="Times"/>
          <w:b w:val="0"/>
          <w:i w:val="0"/>
          <w:color w:val="000000"/>
          <w:sz w:val="20"/>
        </w:rPr>
        <w:t>phase, high-pressure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Pbca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Pnma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orthorhombic phases, </w:t>
      </w:r>
      <w:r>
        <w:rPr>
          <w:rFonts w:ascii="Times" w:hAnsi="Times" w:eastAsia="Times"/>
          <w:b w:val="0"/>
          <w:i w:val="0"/>
          <w:color w:val="000000"/>
          <w:sz w:val="20"/>
        </w:rPr>
        <w:t>and the high-temperature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tetragonal phase (the </w:t>
      </w:r>
      <w:r>
        <w:rPr>
          <w:rFonts w:ascii="Times" w:hAnsi="Times" w:eastAsia="Times"/>
          <w:b w:val="0"/>
          <w:i w:val="0"/>
          <w:color w:val="000000"/>
          <w:sz w:val="20"/>
        </w:rPr>
        <w:t>high-temperature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Fm</w:t>
      </w:r>
      <w:r>
        <w:rPr>
          <w:rFonts w:ascii="Times" w:hAnsi="Times" w:eastAsia="Times"/>
          <w:b w:val="0"/>
          <w:i w:val="0"/>
          <w:color w:val="000000"/>
          <w:sz w:val="20"/>
        </w:rPr>
        <w:t>3</w:t>
      </w:r>
      <w:r>
        <w:rPr>
          <w:rFonts w:ascii="MTMI" w:hAnsi="MTMI" w:eastAsia="MTMI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cubic aristotype is not shown).</w:t>
      </w:r>
    </w:p>
    <w:p>
      <w:pPr>
        <w:sectPr>
          <w:type w:val="continuous"/>
          <w:pgSz w:w="12151" w:h="16200"/>
          <w:pgMar w:top="430" w:right="966" w:bottom="316" w:left="996" w:header="720" w:footer="720" w:gutter="0"/>
          <w:cols w:space="720" w:num="2" w:equalWidth="0"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6"/>
        <w:ind w:left="180" w:right="20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Given that the ferroelectricity was observed [</w:t>
      </w:r>
      <w:r>
        <w:rPr>
          <w:rFonts w:ascii="Times" w:hAnsi="Times" w:eastAsia="Times"/>
          <w:b w:val="0"/>
          <w:i w:val="0"/>
          <w:color w:val="0000FF"/>
          <w:sz w:val="20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doped hafnia thin films, and that pressure is theoretically </w:t>
      </w:r>
      <w:r>
        <w:rPr>
          <w:rFonts w:ascii="Times" w:hAnsi="Times" w:eastAsia="Times"/>
          <w:b w:val="0"/>
          <w:i w:val="0"/>
          <w:color w:val="000000"/>
          <w:sz w:val="20"/>
        </w:rPr>
        <w:t>predicted [</w:t>
      </w:r>
      <w:r>
        <w:rPr>
          <w:rFonts w:ascii="Times" w:hAnsi="Times" w:eastAsia="Times"/>
          <w:b w:val="0"/>
          <w:i w:val="0"/>
          <w:color w:val="0000FF"/>
          <w:sz w:val="20"/>
        </w:rPr>
        <w:t>28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to play an important role in stabilizing the </w:t>
      </w:r>
      <w:r>
        <w:rPr>
          <w:rFonts w:ascii="MTMI" w:hAnsi="MTMI" w:eastAsia="MTMI"/>
          <w:b w:val="0"/>
          <w:i/>
          <w:color w:val="000000"/>
          <w:sz w:val="20"/>
        </w:rPr>
        <w:t>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polar phase, we systematically searched for low-</w:t>
      </w:r>
      <w:r>
        <w:rPr>
          <w:rFonts w:ascii="Times" w:hAnsi="Times" w:eastAsia="Times"/>
          <w:b w:val="0"/>
          <w:i w:val="0"/>
          <w:color w:val="000000"/>
          <w:sz w:val="20"/>
        </w:rPr>
        <w:t>energy structures at pressures up to 30 GPa. In the minima-</w:t>
      </w:r>
      <w:r>
        <w:rPr>
          <w:rFonts w:ascii="Times" w:hAnsi="Times" w:eastAsia="Times"/>
          <w:b w:val="0"/>
          <w:i w:val="0"/>
          <w:color w:val="000000"/>
          <w:sz w:val="20"/>
        </w:rPr>
        <w:t>hopping method [</w:t>
      </w:r>
      <w:r>
        <w:rPr>
          <w:rFonts w:ascii="Times" w:hAnsi="Times" w:eastAsia="Times"/>
          <w:b w:val="0"/>
          <w:i w:val="0"/>
          <w:color w:val="0000FF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12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used for our search, the DFT energy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landscape of hafnia is explored by performing consecutive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short molecular-dynamics steps, traveling across local minima,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progressing towards the global minimum. The initial velocities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molecular-dynamics trajectories were chosen to lay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approximately along soft mode directions, improving the </w:t>
      </w:r>
      <w:r>
        <w:rPr>
          <w:rFonts w:ascii="Times" w:hAnsi="Times" w:eastAsia="Times"/>
          <w:b w:val="0"/>
          <w:i w:val="0"/>
          <w:color w:val="000000"/>
          <w:sz w:val="20"/>
        </w:rPr>
        <w:t>efficiency of the method. Local geometry optimizations were</w:t>
      </w:r>
    </w:p>
    <w:p>
      <w:pPr>
        <w:sectPr>
          <w:type w:val="nextColumn"/>
          <w:pgSz w:w="12151" w:h="16200"/>
          <w:pgMar w:top="430" w:right="966" w:bottom="316" w:left="996" w:header="720" w:footer="720" w:gutter="0"/>
          <w:cols w:space="720" w:num="2" w:equalWidth="0"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0" w:right="2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20"/>
        </w:rPr>
        <w:t>then used to obtain the equilibrium structure. This method</w:t>
      </w:r>
    </w:p>
    <w:p>
      <w:pPr>
        <w:autoSpaceDN w:val="0"/>
        <w:tabs>
          <w:tab w:pos="5266" w:val="left"/>
        </w:tabs>
        <w:autoSpaceDE w:val="0"/>
        <w:widowControl/>
        <w:spacing w:line="220" w:lineRule="exact" w:before="0" w:after="0"/>
        <w:ind w:left="12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2"/>
        </w:rPr>
        <w:t>*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rampi@ims.uconn.edu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has been successfully applied in the past for various classes</w:t>
      </w:r>
    </w:p>
    <w:p>
      <w:pPr>
        <w:autoSpaceDN w:val="0"/>
        <w:tabs>
          <w:tab w:pos="4712" w:val="left"/>
          <w:tab w:pos="7686" w:val="left"/>
        </w:tabs>
        <w:autoSpaceDE w:val="0"/>
        <w:widowControl/>
        <w:spacing w:line="200" w:lineRule="exact" w:before="286" w:after="0"/>
        <w:ind w:left="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1098-0121/2014/90(6)/064111(5)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064111-1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©2014 American Physical Society</w:t>
      </w:r>
    </w:p>
    <w:p>
      <w:pPr>
        <w:sectPr>
          <w:type w:val="continuous"/>
          <w:pgSz w:w="12151" w:h="16200"/>
          <w:pgMar w:top="430" w:right="966" w:bottom="316" w:left="996" w:header="720" w:footer="720" w:gutter="0"/>
          <w:cols w:space="720" w:num="1" w:equalWidth="0"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889000</wp:posOffset>
            </wp:positionV>
            <wp:extent cx="2781300" cy="1422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2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889000</wp:posOffset>
            </wp:positionV>
            <wp:extent cx="2819400" cy="9652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65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1892300</wp:posOffset>
            </wp:positionV>
            <wp:extent cx="2819400" cy="9652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65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</w:tblGrid>
      <w:tr>
        <w:trPr>
          <w:trHeight w:hRule="exact" w:val="372"/>
        </w:trPr>
        <w:tc>
          <w:tcPr>
            <w:tcW w:type="dxa" w:w="5096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3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HUAN, SHARMA, ROSSETTI JR., AND RAMPRASAD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78" w:after="0"/>
              <w:ind w:left="458" w:right="0" w:firstLine="0"/>
              <w:jc w:val="left"/>
            </w:pPr>
            <w:r>
              <w:rPr>
                <w:w w:val="101.6374945640564"/>
                <w:rFonts w:ascii="ArialMT" w:hAnsi="ArialMT" w:eastAsia="ArialMT"/>
                <w:b w:val="0"/>
                <w:i w:val="0"/>
                <w:color w:val="000000"/>
                <w:sz w:val="16"/>
              </w:rPr>
              <w:t>F (meV/atom)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20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60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04" w:after="0"/>
              <w:ind w:left="98" w:right="0" w:firstLine="0"/>
              <w:jc w:val="left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0K</w:t>
            </w:r>
          </w:p>
        </w:tc>
        <w:tc>
          <w:tcPr>
            <w:tcW w:type="dxa" w:w="3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36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B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90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064111 (2014)</w:t>
            </w:r>
          </w:p>
        </w:tc>
      </w:tr>
      <w:tr>
        <w:trPr>
          <w:trHeight w:hRule="exact" w:val="440"/>
        </w:trPr>
        <w:tc>
          <w:tcPr>
            <w:tcW w:type="dxa" w:w="43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28" w:after="0"/>
              <w:ind w:left="0" w:right="0" w:firstLine="0"/>
              <w:jc w:val="righ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2.5</w:t>
            </w:r>
          </w:p>
        </w:tc>
        <w:tc>
          <w:tcPr>
            <w:tcW w:type="dxa" w:w="14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48" w:after="0"/>
              <w:ind w:left="288" w:right="288" w:firstLine="0"/>
              <w:jc w:val="center"/>
            </w:pP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 xml:space="preserve">Tetragonal </w:t>
            </w:r>
            <w:r>
              <w:br/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(P4</w:t>
            </w:r>
            <w:r>
              <w:rPr>
                <w:rFonts w:ascii="ArialNarrow" w:hAnsi="ArialNarrow" w:eastAsia="ArialNarrow"/>
                <w:b w:val="0"/>
                <w:i w:val="0"/>
                <w:color w:val="000000"/>
                <w:sz w:val="14"/>
              </w:rPr>
              <w:t>2</w:t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/nmc)</w:t>
            </w:r>
          </w:p>
        </w:tc>
        <w:tc>
          <w:tcPr>
            <w:tcW w:type="dxa" w:w="9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66" w:after="0"/>
              <w:ind w:left="0" w:right="22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(a)</w:t>
            </w:r>
          </w:p>
        </w:tc>
        <w:tc>
          <w:tcPr>
            <w:tcW w:type="dxa" w:w="119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36" w:val="left"/>
              </w:tabs>
              <w:autoSpaceDE w:val="0"/>
              <w:widowControl/>
              <w:spacing w:line="228" w:lineRule="exact" w:before="248" w:after="0"/>
              <w:ind w:left="230" w:right="0" w:firstLine="0"/>
              <w:jc w:val="left"/>
            </w:pP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 xml:space="preserve">Orthorhombic </w:t>
            </w:r>
            <w:r>
              <w:tab/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(Pmn2</w:t>
            </w:r>
            <w:r>
              <w:rPr>
                <w:rFonts w:ascii="ArialNarrow" w:hAnsi="ArialNarrow" w:eastAsia="ArialNarrow"/>
                <w:b w:val="0"/>
                <w:i w:val="0"/>
                <w:color w:val="000000"/>
                <w:sz w:val="14"/>
              </w:rPr>
              <w:t>1</w:t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)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62" w:after="0"/>
              <w:ind w:left="0" w:right="33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16"/>
              </w:rPr>
              <w:t>(b)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282" w:after="0"/>
              <w:ind w:left="598" w:right="864" w:firstLine="0"/>
              <w:jc w:val="left"/>
            </w:pP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>P2</w:t>
            </w:r>
            <w:r>
              <w:rPr>
                <w:w w:val="97.14909466830167"/>
                <w:rFonts w:ascii="ArialMT" w:hAnsi="ArialMT" w:eastAsia="ArialMT"/>
                <w:b w:val="0"/>
                <w:i w:val="0"/>
                <w:color w:val="000000"/>
                <w:sz w:val="11"/>
              </w:rPr>
              <w:t>1</w:t>
            </w: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 xml:space="preserve">/c </w:t>
            </w:r>
            <w:r>
              <w:br/>
            </w: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>P4</w:t>
            </w:r>
            <w:r>
              <w:rPr>
                <w:w w:val="97.14909466830167"/>
                <w:rFonts w:ascii="ArialMT" w:hAnsi="ArialMT" w:eastAsia="ArialMT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 xml:space="preserve">/nmc </w:t>
            </w:r>
            <w:r>
              <w:br/>
            </w: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>Pbca</w:t>
            </w:r>
          </w:p>
          <w:p>
            <w:pPr>
              <w:autoSpaceDN w:val="0"/>
              <w:autoSpaceDE w:val="0"/>
              <w:widowControl/>
              <w:spacing w:line="178" w:lineRule="exact" w:before="0" w:after="0"/>
              <w:ind w:left="0" w:right="1034" w:firstLine="0"/>
              <w:jc w:val="right"/>
            </w:pP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>Pnma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72" w:after="0"/>
              <w:ind w:left="864" w:right="144" w:firstLine="0"/>
              <w:jc w:val="center"/>
            </w:pP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>Pca2</w:t>
            </w:r>
            <w:r>
              <w:rPr>
                <w:w w:val="97.14909466830167"/>
                <w:rFonts w:ascii="ArialMT" w:hAnsi="ArialMT" w:eastAsia="ArialMT"/>
                <w:b w:val="0"/>
                <w:i w:val="0"/>
                <w:color w:val="000000"/>
                <w:sz w:val="11"/>
              </w:rPr>
              <w:t xml:space="preserve">1 </w:t>
            </w:r>
            <w:r>
              <w:br/>
            </w: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>Pmn2</w:t>
            </w:r>
            <w:r>
              <w:rPr>
                <w:w w:val="97.14909466830167"/>
                <w:rFonts w:ascii="ArialMT" w:hAnsi="ArialMT" w:eastAsia="ArialMT"/>
                <w:b w:val="0"/>
                <w:i w:val="0"/>
                <w:color w:val="000000"/>
                <w:sz w:val="11"/>
              </w:rPr>
              <w:t xml:space="preserve">1 </w:t>
            </w:r>
            <w:r>
              <w:br/>
            </w: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>P2</w:t>
            </w:r>
            <w:r>
              <w:rPr>
                <w:w w:val="97.14909466830167"/>
                <w:rFonts w:ascii="ArialMT" w:hAnsi="ArialMT" w:eastAsia="ArialMT"/>
                <w:b w:val="0"/>
                <w:i w:val="0"/>
                <w:color w:val="000000"/>
                <w:sz w:val="11"/>
              </w:rPr>
              <w:t>1</w:t>
            </w:r>
            <w:r>
              <w:rPr>
                <w:w w:val="102.75384462796724"/>
                <w:rFonts w:ascii="ArialMT" w:hAnsi="ArialMT" w:eastAsia="ArialMT"/>
                <w:b w:val="0"/>
                <w:i w:val="0"/>
                <w:color w:val="000000"/>
                <w:sz w:val="13"/>
              </w:rPr>
              <w:t>/m</w:t>
            </w:r>
          </w:p>
        </w:tc>
      </w:tr>
      <w:tr>
        <w:trPr>
          <w:trHeight w:hRule="exact" w:val="400"/>
        </w:trPr>
        <w:tc>
          <w:tcPr>
            <w:tcW w:type="dxa" w:w="43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90" w:after="0"/>
              <w:ind w:left="0" w:right="0" w:firstLine="0"/>
              <w:jc w:val="righ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2.0</w:t>
            </w:r>
          </w:p>
        </w:tc>
        <w:tc>
          <w:tcPr>
            <w:tcW w:type="dxa" w:w="1713"/>
            <w:gridSpan w:val="3"/>
            <w:vMerge/>
            <w:tcBorders/>
          </w:tcPr>
          <w:p/>
        </w:tc>
        <w:tc>
          <w:tcPr>
            <w:tcW w:type="dxa" w:w="1713"/>
            <w:gridSpan w:val="3"/>
            <w:vMerge/>
            <w:tcBorders/>
          </w:tcPr>
          <w:p/>
        </w:tc>
        <w:tc>
          <w:tcPr>
            <w:tcW w:type="dxa" w:w="1713"/>
            <w:gridSpan w:val="3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06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40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</w:tr>
      <w:tr>
        <w:trPr>
          <w:trHeight w:hRule="exact" w:val="246"/>
        </w:trPr>
        <w:tc>
          <w:tcPr>
            <w:tcW w:type="dxa" w:w="23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120" w:firstLine="0"/>
              <w:jc w:val="right"/>
            </w:pPr>
            <w:r>
              <w:rPr>
                <w:w w:val="101.74750089645386"/>
                <w:rFonts w:ascii="ArialNarrow" w:hAnsi="ArialNarrow" w:eastAsia="ArialNarrow"/>
                <w:b w:val="0"/>
                <w:i w:val="0"/>
                <w:color w:val="000000"/>
                <w:sz w:val="16"/>
              </w:rPr>
              <w:t>T (1000 K)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08" w:after="0"/>
              <w:ind w:left="0" w:right="0" w:firstLine="0"/>
              <w:jc w:val="center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1.5</w:t>
            </w:r>
          </w:p>
        </w:tc>
        <w:tc>
          <w:tcPr>
            <w:tcW w:type="dxa" w:w="7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388" w:after="0"/>
              <w:ind w:left="0" w:right="0" w:firstLine="0"/>
              <w:jc w:val="center"/>
            </w:pP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 xml:space="preserve">Monoclinic </w:t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(P2</w:t>
            </w:r>
            <w:r>
              <w:rPr>
                <w:rFonts w:ascii="ArialNarrow" w:hAnsi="ArialNarrow" w:eastAsia="ArialNarrow"/>
                <w:b w:val="0"/>
                <w:i w:val="0"/>
                <w:color w:val="000000"/>
                <w:sz w:val="14"/>
              </w:rPr>
              <w:t>1</w:t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/c)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90" w:after="0"/>
              <w:ind w:left="108" w:right="52" w:firstLine="0"/>
              <w:jc w:val="both"/>
            </w:pP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Orthor-</w:t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 xml:space="preserve">hombic </w:t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(Pbca)</w:t>
            </w:r>
          </w:p>
        </w:tc>
        <w:tc>
          <w:tcPr>
            <w:tcW w:type="dxa" w:w="99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390" w:after="0"/>
              <w:ind w:left="218" w:right="308" w:firstLine="0"/>
              <w:jc w:val="both"/>
            </w:pP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Orthor-</w:t>
            </w:r>
            <w:r>
              <w:br/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 xml:space="preserve">hombic </w:t>
            </w:r>
            <w:r>
              <w:br/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(Pnma)</w:t>
            </w:r>
          </w:p>
        </w:tc>
        <w:tc>
          <w:tcPr>
            <w:tcW w:type="dxa" w:w="226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38" w:val="left"/>
              </w:tabs>
              <w:autoSpaceDE w:val="0"/>
              <w:widowControl/>
              <w:spacing w:line="226" w:lineRule="exact" w:before="388" w:after="0"/>
              <w:ind w:left="308" w:right="1008" w:firstLine="0"/>
              <w:jc w:val="left"/>
            </w:pP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 xml:space="preserve">Orthorhombic </w:t>
            </w:r>
            <w:r>
              <w:br/>
            </w:r>
            <w:r>
              <w:tab/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(Pca2</w:t>
            </w:r>
            <w:r>
              <w:rPr>
                <w:rFonts w:ascii="ArialNarrow" w:hAnsi="ArialNarrow" w:eastAsia="ArialNarrow"/>
                <w:b w:val="0"/>
                <w:i w:val="0"/>
                <w:color w:val="000000"/>
                <w:sz w:val="14"/>
              </w:rPr>
              <w:t>1</w:t>
            </w:r>
            <w:r>
              <w:rPr>
                <w:w w:val="102.14587940889245"/>
                <w:rFonts w:ascii="ArialNarrow" w:hAnsi="ArialNarrow" w:eastAsia="ArialNarrow"/>
                <w:b w:val="0"/>
                <w:i w:val="0"/>
                <w:color w:val="000000"/>
                <w:sz w:val="17"/>
              </w:rPr>
              <w:t>)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20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3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92" w:after="0"/>
              <w:ind w:left="0" w:right="1726" w:firstLine="0"/>
              <w:jc w:val="right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300K</w:t>
            </w:r>
          </w:p>
        </w:tc>
      </w:tr>
      <w:tr>
        <w:trPr>
          <w:trHeight w:hRule="exact" w:val="284"/>
        </w:trPr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2284"/>
            <w:gridSpan w:val="4"/>
            <w:vMerge/>
            <w:tcBorders/>
          </w:tcPr>
          <w:p/>
        </w:tc>
        <w:tc>
          <w:tcPr>
            <w:tcW w:type="dxa" w:w="2284"/>
            <w:gridSpan w:val="4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0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</w:tr>
      <w:tr>
        <w:trPr>
          <w:trHeight w:hRule="exact" w:val="470"/>
        </w:trPr>
        <w:tc>
          <w:tcPr>
            <w:tcW w:type="dxa" w:w="571"/>
            <w:vMerge/>
            <w:tcBorders/>
          </w:tcPr>
          <w:p/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6" w:after="0"/>
              <w:ind w:left="0" w:right="0" w:firstLine="0"/>
              <w:jc w:val="center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1.0</w:t>
            </w:r>
          </w:p>
        </w:tc>
        <w:tc>
          <w:tcPr>
            <w:tcW w:type="dxa" w:w="1142"/>
            <w:gridSpan w:val="2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2284"/>
            <w:gridSpan w:val="4"/>
            <w:vMerge/>
            <w:tcBorders/>
          </w:tcPr>
          <w:p/>
        </w:tc>
        <w:tc>
          <w:tcPr>
            <w:tcW w:type="dxa" w:w="2284"/>
            <w:gridSpan w:val="4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2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-20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</w:tr>
      <w:tr>
        <w:trPr>
          <w:trHeight w:hRule="exact" w:val="238"/>
        </w:trPr>
        <w:tc>
          <w:tcPr>
            <w:tcW w:type="dxa" w:w="5096"/>
            <w:gridSpan w:val="1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2" w:after="0"/>
              <w:ind w:left="274" w:right="0" w:firstLine="0"/>
              <w:jc w:val="lef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0.5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78" w:after="0"/>
              <w:ind w:left="268" w:right="0" w:firstLine="0"/>
              <w:jc w:val="left"/>
            </w:pPr>
            <w:r>
              <w:rPr>
                <w:w w:val="101.6374945640564"/>
                <w:rFonts w:ascii="ArialMT" w:hAnsi="ArialMT" w:eastAsia="ArialMT"/>
                <w:b w:val="0"/>
                <w:i w:val="0"/>
                <w:color w:val="000000"/>
                <w:sz w:val="16"/>
              </w:rPr>
              <w:t>F (meV/atom)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60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172" w:after="0"/>
              <w:ind w:left="98" w:right="0" w:firstLine="0"/>
              <w:jc w:val="left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1800K</w:t>
            </w:r>
          </w:p>
        </w:tc>
        <w:tc>
          <w:tcPr>
            <w:tcW w:type="dxa" w:w="35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172" w:after="0"/>
              <w:ind w:left="0" w:right="1644" w:firstLine="0"/>
              <w:jc w:val="right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2200K</w:t>
            </w:r>
          </w:p>
        </w:tc>
      </w:tr>
      <w:tr>
        <w:trPr>
          <w:trHeight w:hRule="exact" w:val="94"/>
        </w:trPr>
        <w:tc>
          <w:tcPr>
            <w:tcW w:type="dxa" w:w="7423"/>
            <w:gridSpan w:val="13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50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40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3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98" w:after="0"/>
              <w:ind w:left="0" w:right="0" w:firstLine="0"/>
              <w:jc w:val="righ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16" w:after="0"/>
              <w:ind w:left="16" w:right="0" w:firstLine="0"/>
              <w:jc w:val="lef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8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16" w:after="0"/>
              <w:ind w:left="156" w:right="0" w:firstLine="0"/>
              <w:jc w:val="lef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10</w:t>
            </w:r>
          </w:p>
        </w:tc>
        <w:tc>
          <w:tcPr>
            <w:tcW w:type="dxa" w:w="4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16" w:after="0"/>
              <w:ind w:left="10" w:right="0" w:firstLine="0"/>
              <w:jc w:val="lef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20</w:t>
            </w:r>
          </w:p>
        </w:tc>
        <w:tc>
          <w:tcPr>
            <w:tcW w:type="dxa" w:w="4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16" w:after="0"/>
              <w:ind w:left="0" w:right="14" w:firstLine="0"/>
              <w:jc w:val="righ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30</w:t>
            </w:r>
          </w:p>
        </w:tc>
        <w:tc>
          <w:tcPr>
            <w:tcW w:type="dxa" w:w="38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16" w:after="0"/>
              <w:ind w:left="14" w:right="0" w:firstLine="0"/>
              <w:jc w:val="lef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8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16" w:after="0"/>
              <w:ind w:left="0" w:right="452" w:firstLine="0"/>
              <w:jc w:val="righ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10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16" w:after="0"/>
              <w:ind w:left="124" w:right="0" w:firstLine="0"/>
              <w:jc w:val="left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20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216" w:after="0"/>
              <w:ind w:left="0" w:right="0" w:firstLine="0"/>
              <w:jc w:val="center"/>
            </w:pPr>
            <w:r>
              <w:rPr>
                <w:w w:val="101.2946637471517"/>
                <w:rFonts w:ascii="ArialNarrow" w:hAnsi="ArialNarrow" w:eastAsia="ArialNarrow"/>
                <w:b w:val="0"/>
                <w:i w:val="0"/>
                <w:color w:val="000000"/>
                <w:sz w:val="15"/>
              </w:rPr>
              <w:t>30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</w:tr>
      <w:tr>
        <w:trPr>
          <w:trHeight w:hRule="exact" w:val="230"/>
        </w:trPr>
        <w:tc>
          <w:tcPr>
            <w:tcW w:type="dxa" w:w="1142"/>
            <w:gridSpan w:val="2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1713"/>
            <w:gridSpan w:val="3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50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20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1836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" w:after="0"/>
              <w:ind w:left="0" w:right="0" w:firstLine="0"/>
              <w:jc w:val="right"/>
            </w:pPr>
            <w:r>
              <w:rPr>
                <w:w w:val="101.74750089645386"/>
                <w:rFonts w:ascii="ArialNarrow" w:hAnsi="ArialNarrow" w:eastAsia="ArialNarrow"/>
                <w:b w:val="0"/>
                <w:i w:val="0"/>
                <w:color w:val="000000"/>
                <w:sz w:val="16"/>
              </w:rPr>
              <w:t>P (GPa)</w:t>
            </w:r>
          </w:p>
        </w:tc>
        <w:tc>
          <w:tcPr>
            <w:tcW w:type="dxa" w:w="326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2" w:after="0"/>
              <w:ind w:left="0" w:right="1016" w:firstLine="0"/>
              <w:jc w:val="right"/>
            </w:pPr>
            <w:r>
              <w:rPr>
                <w:w w:val="101.74750089645386"/>
                <w:rFonts w:ascii="ArialNarrow" w:hAnsi="ArialNarrow" w:eastAsia="ArialNarrow"/>
                <w:b w:val="0"/>
                <w:i w:val="0"/>
                <w:color w:val="000000"/>
                <w:sz w:val="16"/>
              </w:rPr>
              <w:t>P (GPa)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</w:tr>
      <w:tr>
        <w:trPr>
          <w:trHeight w:hRule="exact" w:val="278"/>
        </w:trPr>
        <w:tc>
          <w:tcPr>
            <w:tcW w:type="dxa" w:w="2855"/>
            <w:gridSpan w:val="5"/>
            <w:vMerge/>
            <w:tcBorders/>
          </w:tcPr>
          <w:p/>
        </w:tc>
        <w:tc>
          <w:tcPr>
            <w:tcW w:type="dxa" w:w="4568"/>
            <w:gridSpan w:val="8"/>
            <w:vMerge/>
            <w:tcBorders/>
          </w:tcPr>
          <w:p/>
        </w:tc>
        <w:tc>
          <w:tcPr>
            <w:tcW w:type="dxa" w:w="571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50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</w:tr>
      <w:tr>
        <w:trPr>
          <w:trHeight w:hRule="exact" w:val="264"/>
        </w:trPr>
        <w:tc>
          <w:tcPr>
            <w:tcW w:type="dxa" w:w="5096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4" w:after="0"/>
              <w:ind w:left="27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FIG. 1. (Color online) (a) Computed equilibrium phase diagram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66" w:after="0"/>
              <w:ind w:left="0" w:right="0" w:firstLine="0"/>
              <w:jc w:val="center"/>
            </w:pPr>
            <w:r>
              <w:rPr>
                <w:w w:val="96.79733276367188"/>
                <w:rFonts w:ascii="ArialMT" w:hAnsi="ArialMT" w:eastAsia="ArialMT"/>
                <w:b w:val="0"/>
                <w:i w:val="0"/>
                <w:color w:val="000000"/>
                <w:sz w:val="15"/>
              </w:rPr>
              <w:t>-20</w:t>
            </w:r>
          </w:p>
        </w:tc>
        <w:tc>
          <w:tcPr>
            <w:tcW w:type="dxa" w:w="571"/>
            <w:vMerge/>
            <w:tcBorders/>
          </w:tcPr>
          <w:p/>
        </w:tc>
        <w:tc>
          <w:tcPr>
            <w:tcW w:type="dxa" w:w="1142"/>
            <w:gridSpan w:val="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8"/>
        <w:ind w:left="0" w:right="0"/>
      </w:pPr>
    </w:p>
    <w:p>
      <w:pPr>
        <w:sectPr>
          <w:pgSz w:w="12151" w:h="16200"/>
          <w:pgMar w:top="424" w:right="914" w:bottom="316" w:left="964" w:header="720" w:footer="720" w:gutter="0"/>
          <w:cols w:space="720" w:num="1" w:equalWidth="0"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36" w:right="154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of hafnia and (b) regimes in which</w:t>
      </w:r>
      <w:r>
        <w:rPr>
          <w:rFonts w:ascii="MTMI" w:hAnsi="MTMI" w:eastAsia="MTMI"/>
          <w:b w:val="0"/>
          <w:i/>
          <w:color w:val="000000"/>
          <w:sz w:val="18"/>
        </w:rPr>
        <w:t xml:space="preserve"> �F</w:t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MTMI" w:hAnsi="MTMI" w:eastAsia="MTMI"/>
          <w:b w:val="0"/>
          <w:i/>
          <w:color w:val="000000"/>
          <w:sz w:val="18"/>
        </w:rPr>
        <w:t>P,T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), the free energy </w:t>
      </w:r>
      <w:r>
        <w:rPr>
          <w:rFonts w:ascii="Times" w:hAnsi="Times" w:eastAsia="Times"/>
          <w:b w:val="0"/>
          <w:i w:val="0"/>
          <w:color w:val="000000"/>
          <w:sz w:val="18"/>
        </w:rPr>
        <w:t>difference between</w:t>
      </w:r>
      <w:r>
        <w:rPr>
          <w:rFonts w:ascii="MTMI" w:hAnsi="MTMI" w:eastAsia="MTMI"/>
          <w:b w:val="0"/>
          <w:i/>
          <w:color w:val="000000"/>
          <w:sz w:val="18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18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phases, and the equilibrium </w:t>
      </w:r>
      <w:r>
        <w:rPr>
          <w:rFonts w:ascii="Times" w:hAnsi="Times" w:eastAsia="Times"/>
          <w:b w:val="0"/>
          <w:i w:val="0"/>
          <w:color w:val="000000"/>
          <w:sz w:val="18"/>
        </w:rPr>
        <w:t>phases are small, i.e.,</w:t>
      </w:r>
      <w:r>
        <w:rPr>
          <w:rFonts w:ascii="MTMI" w:hAnsi="MTMI" w:eastAsia="MTMI"/>
          <w:b w:val="0"/>
          <w:i/>
          <w:color w:val="000000"/>
          <w:sz w:val="18"/>
        </w:rPr>
        <w:t xml:space="preserve"> �F</w:t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MTMI" w:hAnsi="MTMI" w:eastAsia="MTMI"/>
          <w:b w:val="0"/>
          <w:i/>
          <w:color w:val="000000"/>
          <w:sz w:val="18"/>
        </w:rPr>
        <w:t>P,T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)</w:t>
      </w:r>
      <w:r>
        <w:rPr>
          <w:rFonts w:ascii="MTMI" w:hAnsi="MTMI" w:eastAsia="MTMI"/>
          <w:b w:val="0"/>
          <w:i/>
          <w:color w:val="000000"/>
          <w:sz w:val="18"/>
        </w:rPr>
        <w:t xml:space="preserve"> &lt; k</w:t>
      </w:r>
      <w:r>
        <w:rPr>
          <w:rFonts w:ascii="Times" w:hAnsi="Times" w:eastAsia="Times"/>
          <w:b w:val="0"/>
          <w:i w:val="0"/>
          <w:color w:val="000000"/>
          <w:sz w:val="12"/>
        </w:rPr>
        <w:t>B</w:t>
      </w:r>
      <w:r>
        <w:rPr>
          <w:rFonts w:ascii="MTMI" w:hAnsi="MTMI" w:eastAsia="MTMI"/>
          <w:b w:val="0"/>
          <w:i/>
          <w:color w:val="000000"/>
          <w:sz w:val="18"/>
        </w:rPr>
        <w:t>T/</w:t>
      </w:r>
      <w:r>
        <w:rPr>
          <w:rFonts w:ascii="Times" w:hAnsi="Times" w:eastAsia="Times"/>
          <w:b w:val="0"/>
          <w:i w:val="0"/>
          <w:color w:val="000000"/>
          <w:sz w:val="18"/>
        </w:rPr>
        <w:t>5.</w:t>
      </w:r>
    </w:p>
    <w:p>
      <w:pPr>
        <w:autoSpaceDN w:val="0"/>
        <w:autoSpaceDE w:val="0"/>
        <w:widowControl/>
        <w:spacing w:line="228" w:lineRule="exact" w:before="354" w:after="0"/>
        <w:ind w:left="36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of crystalline materials, including inorganic [</w:t>
      </w:r>
      <w:r>
        <w:rPr>
          <w:rFonts w:ascii="Times" w:hAnsi="Times" w:eastAsia="Times"/>
          <w:b w:val="0"/>
          <w:i w:val="0"/>
          <w:color w:val="0000FF"/>
          <w:sz w:val="20"/>
        </w:rPr>
        <w:t>29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31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and </w:t>
      </w:r>
      <w:r>
        <w:rPr>
          <w:rFonts w:ascii="Times" w:hAnsi="Times" w:eastAsia="Times"/>
          <w:b w:val="0"/>
          <w:i w:val="0"/>
          <w:color w:val="000000"/>
          <w:sz w:val="20"/>
        </w:rPr>
        <w:t>organometallic [</w:t>
      </w:r>
      <w:r>
        <w:rPr>
          <w:rFonts w:ascii="Times" w:hAnsi="Times" w:eastAsia="Times"/>
          <w:b w:val="0"/>
          <w:i w:val="0"/>
          <w:color w:val="0000FF"/>
          <w:sz w:val="20"/>
        </w:rPr>
        <w:t>32</w:t>
      </w:r>
      <w:r>
        <w:rPr>
          <w:rFonts w:ascii="Times" w:hAnsi="Times" w:eastAsia="Times"/>
          <w:b w:val="0"/>
          <w:i w:val="0"/>
          <w:color w:val="000000"/>
          <w:sz w:val="20"/>
        </w:rPr>
        <w:t>] compounds.</w:t>
      </w:r>
    </w:p>
    <w:p>
      <w:pPr>
        <w:autoSpaceDN w:val="0"/>
        <w:autoSpaceDE w:val="0"/>
        <w:widowControl/>
        <w:spacing w:line="230" w:lineRule="exact" w:before="0" w:after="0"/>
        <w:ind w:left="36" w:right="154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structure search procedure led to a large number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possible hafnia phases. The eleven lowest-energy cases </w:t>
      </w:r>
      <w:r>
        <w:rPr>
          <w:rFonts w:ascii="Times" w:hAnsi="Times" w:eastAsia="Times"/>
          <w:b w:val="0"/>
          <w:i w:val="0"/>
          <w:color w:val="000000"/>
          <w:sz w:val="20"/>
        </w:rPr>
        <w:t>included six nonpolar and five polar phases. The six non-</w:t>
      </w:r>
      <w:r>
        <w:rPr>
          <w:rFonts w:ascii="Times" w:hAnsi="Times" w:eastAsia="Times"/>
          <w:b w:val="0"/>
          <w:i w:val="0"/>
          <w:color w:val="000000"/>
          <w:sz w:val="20"/>
        </w:rPr>
        <w:t>polar phases were the previously known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>/c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monoclinic, </w:t>
      </w:r>
      <w:r>
        <w:rPr>
          <w:rFonts w:ascii="MTMI" w:hAnsi="MTMI" w:eastAsia="MTMI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tetragonal,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Pbca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Pnma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orthorhombic, and </w:t>
      </w:r>
      <w:r>
        <w:rPr>
          <w:rFonts w:ascii="MTMI" w:hAnsi="MTMI" w:eastAsia="MTMI"/>
          <w:b w:val="0"/>
          <w:i/>
          <w:color w:val="000000"/>
          <w:sz w:val="20"/>
        </w:rPr>
        <w:t>Fm</w:t>
      </w:r>
      <w:r>
        <w:rPr>
          <w:rFonts w:ascii="Times" w:hAnsi="Times" w:eastAsia="Times"/>
          <w:b w:val="0"/>
          <w:i w:val="0"/>
          <w:color w:val="000000"/>
          <w:sz w:val="20"/>
        </w:rPr>
        <w:t>3</w:t>
      </w:r>
      <w:r>
        <w:rPr>
          <w:rFonts w:ascii="MTMI" w:hAnsi="MTMI" w:eastAsia="MTMI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cubic phases, as well as the recently predicted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 xml:space="preserve">/m </w:t>
      </w:r>
      <w:r>
        <w:rPr>
          <w:rFonts w:ascii="Times" w:hAnsi="Times" w:eastAsia="Times"/>
          <w:b w:val="0"/>
          <w:i w:val="0"/>
          <w:color w:val="000000"/>
          <w:sz w:val="20"/>
        </w:rPr>
        <w:t>monoclinic phase [</w:t>
      </w:r>
      <w:r>
        <w:rPr>
          <w:rFonts w:ascii="Times" w:hAnsi="Times" w:eastAsia="Times"/>
          <w:b w:val="0"/>
          <w:i w:val="0"/>
          <w:color w:val="0000FF"/>
          <w:sz w:val="20"/>
        </w:rPr>
        <w:t>33</w:t>
      </w:r>
      <w:r>
        <w:rPr>
          <w:rFonts w:ascii="Times" w:hAnsi="Times" w:eastAsia="Times"/>
          <w:b w:val="0"/>
          <w:i w:val="0"/>
          <w:color w:val="000000"/>
          <w:sz w:val="20"/>
        </w:rPr>
        <w:t>]; the five polar phases were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orthorhombic,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Cc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monoclinic, and </w:t>
      </w: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 triclinic phases. Phonon band structure calculations,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performed at zero temperature and various finite pressures up </w:t>
      </w:r>
      <w:r>
        <w:rPr>
          <w:rFonts w:ascii="Times" w:hAnsi="Times" w:eastAsia="Times"/>
          <w:b w:val="0"/>
          <w:i w:val="0"/>
          <w:color w:val="000000"/>
          <w:sz w:val="20"/>
        </w:rPr>
        <w:t>to 30 GPa using the linear response method [</w:t>
      </w:r>
      <w:r>
        <w:rPr>
          <w:rFonts w:ascii="Times" w:hAnsi="Times" w:eastAsia="Times"/>
          <w:b w:val="0"/>
          <w:i w:val="0"/>
          <w:color w:val="0000FF"/>
          <w:sz w:val="20"/>
        </w:rPr>
        <w:t>34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35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reveal </w:t>
      </w:r>
      <w:r>
        <w:rPr>
          <w:rFonts w:ascii="Times" w:hAnsi="Times" w:eastAsia="Times"/>
          <w:b w:val="0"/>
          <w:i w:val="0"/>
          <w:color w:val="000000"/>
          <w:sz w:val="20"/>
        </w:rPr>
        <w:t>that with the two exceptions of</w:t>
      </w:r>
      <w:r>
        <w:rPr>
          <w:rFonts w:ascii="MTMI" w:hAnsi="MTMI" w:eastAsia="MTMI"/>
          <w:b w:val="0"/>
          <w:i/>
          <w:color w:val="000000"/>
          <w:sz w:val="20"/>
        </w:rPr>
        <w:t xml:space="preserve"> Fm</w:t>
      </w:r>
      <w:r>
        <w:rPr>
          <w:rFonts w:ascii="Times" w:hAnsi="Times" w:eastAsia="Times"/>
          <w:b w:val="0"/>
          <w:i w:val="0"/>
          <w:color w:val="000000"/>
          <w:sz w:val="20"/>
        </w:rPr>
        <w:t>3</w:t>
      </w:r>
      <w:r>
        <w:rPr>
          <w:rFonts w:ascii="MTMI" w:hAnsi="MTMI" w:eastAsia="MTMI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>/m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remaining structures are dynamically stable across the entire </w:t>
      </w:r>
      <w:r>
        <w:rPr>
          <w:rFonts w:ascii="Times" w:hAnsi="Times" w:eastAsia="Times"/>
          <w:b w:val="0"/>
          <w:i w:val="0"/>
          <w:color w:val="000000"/>
          <w:sz w:val="20"/>
        </w:rPr>
        <w:t>pressure range. The high-temperature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Fm</w:t>
      </w:r>
      <w:r>
        <w:rPr>
          <w:rFonts w:ascii="Times" w:hAnsi="Times" w:eastAsia="Times"/>
          <w:b w:val="0"/>
          <w:i w:val="0"/>
          <w:color w:val="000000"/>
          <w:sz w:val="20"/>
        </w:rPr>
        <w:t>3</w:t>
      </w:r>
      <w:r>
        <w:rPr>
          <w:rFonts w:ascii="MTMI" w:hAnsi="MTMI" w:eastAsia="MTMI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cubic structure is </w:t>
      </w:r>
      <w:r>
        <w:rPr>
          <w:rFonts w:ascii="Times" w:hAnsi="Times" w:eastAsia="Times"/>
          <w:b w:val="0"/>
          <w:i w:val="0"/>
          <w:color w:val="000000"/>
          <w:sz w:val="20"/>
        </w:rPr>
        <w:t>dynamically unstable within the whole pressure range exam-</w:t>
      </w:r>
      <w:r>
        <w:rPr>
          <w:rFonts w:ascii="Times" w:hAnsi="Times" w:eastAsia="Times"/>
          <w:b w:val="0"/>
          <w:i w:val="0"/>
          <w:color w:val="000000"/>
          <w:sz w:val="20"/>
        </w:rPr>
        <w:t>ined, and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>/m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structure is dynamically stable only </w:t>
      </w:r>
      <w:r>
        <w:rPr>
          <w:rFonts w:ascii="Times" w:hAnsi="Times" w:eastAsia="Times"/>
          <w:b w:val="0"/>
          <w:i w:val="0"/>
          <w:color w:val="000000"/>
          <w:sz w:val="20"/>
        </w:rPr>
        <w:t>below 15 GPa. Above this pressure,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>/m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structure </w:t>
      </w:r>
      <w:r>
        <w:rPr>
          <w:rFonts w:ascii="Times" w:hAnsi="Times" w:eastAsia="Times"/>
          <w:b w:val="0"/>
          <w:i w:val="0"/>
          <w:color w:val="000000"/>
          <w:sz w:val="20"/>
        </w:rPr>
        <w:t>collapses to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tetragonal structure (as ascertained </w:t>
      </w:r>
      <w:r>
        <w:rPr>
          <w:rFonts w:ascii="Times" w:hAnsi="Times" w:eastAsia="Times"/>
          <w:b w:val="0"/>
          <w:i w:val="0"/>
          <w:color w:val="000000"/>
          <w:sz w:val="20"/>
        </w:rPr>
        <w:t>by following the unstable phonon modes). More detailed crys-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tallographic information, simulated x-ray diffraction patterns,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phonon frequency spectra of the examined structures are </w:t>
      </w:r>
      <w:r>
        <w:rPr>
          <w:rFonts w:ascii="Times" w:hAnsi="Times" w:eastAsia="Times"/>
          <w:b w:val="0"/>
          <w:i w:val="0"/>
          <w:color w:val="000000"/>
          <w:sz w:val="20"/>
        </w:rPr>
        <w:t>given in the Supplemental Material [</w:t>
      </w:r>
      <w:r>
        <w:rPr>
          <w:rFonts w:ascii="Times" w:hAnsi="Times" w:eastAsia="Times"/>
          <w:b w:val="0"/>
          <w:i w:val="0"/>
          <w:color w:val="0000FF"/>
          <w:sz w:val="20"/>
        </w:rPr>
        <w:t>27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44" w:lineRule="exact" w:before="0" w:after="0"/>
        <w:ind w:left="36" w:right="154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From the calculated phonon band structures, free energies </w:t>
      </w:r>
      <w:r>
        <w:rPr>
          <w:rFonts w:ascii="MTMI" w:hAnsi="MTMI" w:eastAsia="MTMI"/>
          <w:b w:val="0"/>
          <w:i/>
          <w:color w:val="000000"/>
          <w:sz w:val="20"/>
        </w:rPr>
        <w:t>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were computed within the harmonic approximation for </w:t>
      </w:r>
      <w:r>
        <w:rPr>
          <w:rFonts w:ascii="Times" w:hAnsi="Times" w:eastAsia="Times"/>
          <w:b w:val="0"/>
          <w:i w:val="0"/>
          <w:color w:val="000000"/>
          <w:sz w:val="20"/>
        </w:rPr>
        <w:t>the dynamically stable structures. These are shown in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2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four different temperatures across the entire pressure </w:t>
      </w:r>
      <w:r>
        <w:rPr>
          <w:rFonts w:ascii="Times" w:hAnsi="Times" w:eastAsia="Times"/>
          <w:b w:val="0"/>
          <w:i w:val="0"/>
          <w:color w:val="000000"/>
          <w:sz w:val="20"/>
        </w:rPr>
        <w:t>range considered. As established previously [</w:t>
      </w:r>
      <w:r>
        <w:rPr>
          <w:rFonts w:ascii="Times" w:hAnsi="Times" w:eastAsia="Times"/>
          <w:b w:val="0"/>
          <w:i w:val="0"/>
          <w:color w:val="0000FF"/>
          <w:sz w:val="20"/>
        </w:rPr>
        <w:t>15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16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18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19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</w:t>
      </w:r>
      <w:r>
        <w:rPr>
          <w:rFonts w:ascii="Times" w:hAnsi="Times" w:eastAsia="Times"/>
          <w:b w:val="0"/>
          <w:i w:val="0"/>
          <w:color w:val="000000"/>
          <w:sz w:val="20"/>
        </w:rPr>
        <w:t>we found that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>/c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Pcba</w:t>
      </w:r>
      <w:r>
        <w:rPr>
          <w:rFonts w:ascii="Times" w:hAnsi="Times" w:eastAsia="Times"/>
          <w:b w:val="0"/>
          <w:i w:val="0"/>
          <w:color w:val="000000"/>
          <w:sz w:val="20"/>
        </w:rPr>
        <w:t>,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Pnma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phases are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thermodynamically stable below 10 GPa, between 10 GPa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20 GPa, and above 20 GPa, respectively. Consistent with </w:t>
      </w:r>
      <w:r>
        <w:rPr>
          <w:rFonts w:ascii="Times" w:hAnsi="Times" w:eastAsia="Times"/>
          <w:b w:val="0"/>
          <w:i w:val="0"/>
          <w:color w:val="000000"/>
          <w:sz w:val="20"/>
        </w:rPr>
        <w:t>a recent experimental report [</w:t>
      </w:r>
      <w:r>
        <w:rPr>
          <w:rFonts w:ascii="Times" w:hAnsi="Times" w:eastAsia="Times"/>
          <w:b w:val="0"/>
          <w:i w:val="0"/>
          <w:color w:val="0000FF"/>
          <w:sz w:val="20"/>
        </w:rPr>
        <w:t>36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our additional calculations </w:t>
      </w:r>
      <w:r>
        <w:rPr>
          <w:rFonts w:ascii="Times" w:hAnsi="Times" w:eastAsia="Times"/>
          <w:b w:val="0"/>
          <w:i w:val="0"/>
          <w:color w:val="000000"/>
          <w:sz w:val="20"/>
        </w:rPr>
        <w:t>reveal that up to 100 GPa,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Pnma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structure remains the </w:t>
      </w:r>
      <w:r>
        <w:rPr>
          <w:rFonts w:ascii="Times" w:hAnsi="Times" w:eastAsia="Times"/>
          <w:b w:val="0"/>
          <w:i w:val="0"/>
          <w:color w:val="000000"/>
          <w:sz w:val="20"/>
        </w:rPr>
        <w:t>most stable phase of hafnia. The stabilization of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 xml:space="preserve">/nmc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tetragonal phase is also confirmed in our work. Starting from </w:t>
      </w:r>
      <w:r>
        <w:rPr>
          <w:rFonts w:ascii="Times" w:hAnsi="Times" w:eastAsia="Times"/>
          <w:b w:val="0"/>
          <w:i w:val="0"/>
          <w:color w:val="000000"/>
          <w:sz w:val="20"/>
        </w:rPr>
        <w:t>1800 K and 10 GPa, this phase is stable relative to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 xml:space="preserve">/c </w:t>
      </w:r>
      <w:r>
        <w:rPr>
          <w:rFonts w:ascii="Times" w:hAnsi="Times" w:eastAsia="Times"/>
          <w:b w:val="0"/>
          <w:i w:val="0"/>
          <w:color w:val="000000"/>
          <w:sz w:val="20"/>
        </w:rPr>
        <w:t>monoclinic and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Pcba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orthorhombic phases. At ambient </w:t>
      </w:r>
      <w:r>
        <w:rPr>
          <w:rFonts w:ascii="Times" w:hAnsi="Times" w:eastAsia="Times"/>
          <w:b w:val="0"/>
          <w:i w:val="0"/>
          <w:color w:val="000000"/>
          <w:sz w:val="20"/>
        </w:rPr>
        <w:t>pressures, we predict that hafnia transforms from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 xml:space="preserve">/c </w:t>
      </w:r>
      <w:r>
        <w:rPr>
          <w:rFonts w:ascii="Times" w:hAnsi="Times" w:eastAsia="Times"/>
          <w:b w:val="0"/>
          <w:i w:val="0"/>
          <w:color w:val="000000"/>
          <w:sz w:val="20"/>
        </w:rPr>
        <w:t>experiments [</w:t>
      </w:r>
      <w:r>
        <w:rPr>
          <w:rFonts w:ascii="Times" w:hAnsi="Times" w:eastAsia="Times"/>
          <w:b w:val="0"/>
          <w:i w:val="0"/>
          <w:color w:val="0000FF"/>
          <w:sz w:val="20"/>
        </w:rPr>
        <w:t>18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37</w:t>
      </w:r>
      <w:r>
        <w:rPr>
          <w:rFonts w:ascii="Times" w:hAnsi="Times" w:eastAsia="Times"/>
          <w:b w:val="0"/>
          <w:i w:val="0"/>
          <w:color w:val="000000"/>
          <w:sz w:val="20"/>
        </w:rPr>
        <w:t>]. The phase diagram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which was </w:t>
      </w:r>
      <w:r>
        <w:rPr>
          <w:rFonts w:ascii="Times" w:hAnsi="Times" w:eastAsia="Times"/>
          <w:b w:val="0"/>
          <w:i w:val="0"/>
          <w:color w:val="000000"/>
          <w:sz w:val="20"/>
        </w:rPr>
        <w:t>phase to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at</w:t>
      </w:r>
      <w:r>
        <w:rPr>
          <w:rFonts w:ascii="MTMI" w:hAnsi="MTMI" w:eastAsia="MTMI"/>
          <w:b w:val="0"/>
          <w:i/>
          <w:color w:val="000000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000000"/>
          <w:sz w:val="14"/>
        </w:rPr>
        <w:t>c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≃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2200 K, consistent with</w:t>
      </w:r>
    </w:p>
    <w:p>
      <w:pPr>
        <w:sectPr>
          <w:type w:val="continuous"/>
          <w:pgSz w:w="12151" w:h="16200"/>
          <w:pgMar w:top="424" w:right="914" w:bottom="316" w:left="964" w:header="720" w:footer="720" w:gutter="0"/>
          <w:cols w:space="720" w:num="2" w:equalWidth="0"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1358" w:val="left"/>
          <w:tab w:pos="1472" w:val="left"/>
          <w:tab w:pos="1996" w:val="left"/>
          <w:tab w:pos="2634" w:val="left"/>
          <w:tab w:pos="3016" w:val="left"/>
          <w:tab w:pos="3616" w:val="left"/>
          <w:tab w:pos="3730" w:val="left"/>
          <w:tab w:pos="4254" w:val="left"/>
          <w:tab w:pos="4892" w:val="left"/>
        </w:tabs>
        <w:autoSpaceDE w:val="0"/>
        <w:widowControl/>
        <w:spacing w:line="174" w:lineRule="exact" w:before="18" w:after="0"/>
        <w:ind w:left="758" w:right="0" w:firstLine="0"/>
        <w:jc w:val="left"/>
      </w:pPr>
      <w:r>
        <w:rPr>
          <w:w w:val="96.79733276367188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96.79733276367188"/>
          <w:rFonts w:ascii="ArialMT" w:hAnsi="ArialMT" w:eastAsia="ArialMT"/>
          <w:b w:val="0"/>
          <w:i w:val="0"/>
          <w:color w:val="000000"/>
          <w:sz w:val="15"/>
        </w:rPr>
        <w:t xml:space="preserve">10 </w:t>
      </w:r>
      <w:r>
        <w:tab/>
      </w:r>
      <w:r>
        <w:rPr>
          <w:w w:val="96.79733276367188"/>
          <w:rFonts w:ascii="ArialMT" w:hAnsi="ArialMT" w:eastAsia="ArialMT"/>
          <w:b w:val="0"/>
          <w:i w:val="0"/>
          <w:color w:val="000000"/>
          <w:sz w:val="15"/>
        </w:rPr>
        <w:t xml:space="preserve">20 </w:t>
      </w:r>
      <w:r>
        <w:tab/>
      </w:r>
      <w:r>
        <w:rPr>
          <w:w w:val="96.79733276367188"/>
          <w:rFonts w:ascii="ArialMT" w:hAnsi="ArialMT" w:eastAsia="ArialMT"/>
          <w:b w:val="0"/>
          <w:i w:val="0"/>
          <w:color w:val="000000"/>
          <w:sz w:val="15"/>
        </w:rPr>
        <w:t xml:space="preserve">30 </w:t>
      </w:r>
      <w:r>
        <w:tab/>
      </w:r>
      <w:r>
        <w:rPr>
          <w:w w:val="96.79733276367188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96.79733276367188"/>
          <w:rFonts w:ascii="ArialMT" w:hAnsi="ArialMT" w:eastAsia="ArialMT"/>
          <w:b w:val="0"/>
          <w:i w:val="0"/>
          <w:color w:val="000000"/>
          <w:sz w:val="15"/>
        </w:rPr>
        <w:t xml:space="preserve">10 </w:t>
      </w:r>
      <w:r>
        <w:tab/>
      </w:r>
      <w:r>
        <w:rPr>
          <w:w w:val="96.79733276367188"/>
          <w:rFonts w:ascii="ArialMT" w:hAnsi="ArialMT" w:eastAsia="ArialMT"/>
          <w:b w:val="0"/>
          <w:i w:val="0"/>
          <w:color w:val="000000"/>
          <w:sz w:val="15"/>
        </w:rPr>
        <w:t xml:space="preserve">20 </w:t>
      </w:r>
      <w:r>
        <w:tab/>
      </w:r>
      <w:r>
        <w:rPr>
          <w:w w:val="96.79733276367188"/>
          <w:rFonts w:ascii="ArialMT" w:hAnsi="ArialMT" w:eastAsia="ArialMT"/>
          <w:b w:val="0"/>
          <w:i w:val="0"/>
          <w:color w:val="000000"/>
          <w:sz w:val="15"/>
        </w:rPr>
        <w:t xml:space="preserve">30 </w:t>
      </w:r>
      <w:r>
        <w:tab/>
      </w:r>
      <w:r>
        <w:rPr>
          <w:w w:val="101.6374945640564"/>
          <w:rFonts w:ascii="ArialMT" w:hAnsi="ArialMT" w:eastAsia="ArialMT"/>
          <w:b w:val="0"/>
          <w:i w:val="0"/>
          <w:color w:val="000000"/>
          <w:sz w:val="16"/>
        </w:rPr>
        <w:t xml:space="preserve">P (GPa) </w:t>
      </w:r>
      <w:r>
        <w:tab/>
      </w:r>
      <w:r>
        <w:rPr>
          <w:w w:val="101.6374945640564"/>
          <w:rFonts w:ascii="ArialMT" w:hAnsi="ArialMT" w:eastAsia="ArialMT"/>
          <w:b w:val="0"/>
          <w:i w:val="0"/>
          <w:color w:val="000000"/>
          <w:sz w:val="16"/>
        </w:rPr>
        <w:t>P (GPa)</w:t>
      </w:r>
    </w:p>
    <w:p>
      <w:pPr>
        <w:autoSpaceDN w:val="0"/>
        <w:autoSpaceDE w:val="0"/>
        <w:widowControl/>
        <w:spacing w:line="236" w:lineRule="exact" w:before="296" w:after="0"/>
        <w:ind w:left="206" w:right="74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FIG. 2. (Color online) Free energies</w:t>
      </w:r>
      <w:r>
        <w:rPr>
          <w:rFonts w:ascii="MTMI" w:hAnsi="MTMI" w:eastAsia="MTMI"/>
          <w:b w:val="0"/>
          <w:i/>
          <w:color w:val="000000"/>
          <w:sz w:val="18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calculated at</w:t>
      </w:r>
      <w:r>
        <w:rPr>
          <w:rFonts w:ascii="MTMI" w:hAnsi="MTMI" w:eastAsia="MTMI"/>
          <w:b w:val="0"/>
          <w:i/>
          <w:color w:val="000000"/>
          <w:sz w:val="18"/>
        </w:rPr>
        <w:t xml:space="preserve"> T</w:t>
      </w:r>
      <w:r>
        <w:rPr>
          <w:rFonts w:ascii="MTSY" w:hAnsi="MTSY" w:eastAsia="MTSY"/>
          <w:b w:val="0"/>
          <w:i w:val="0"/>
          <w:color w:val="000000"/>
          <w:sz w:val="18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0 K, </w:t>
      </w:r>
      <w:r>
        <w:rPr>
          <w:rFonts w:ascii="MTMI" w:hAnsi="MTMI" w:eastAsia="MTMI"/>
          <w:b w:val="0"/>
          <w:i/>
          <w:color w:val="000000"/>
          <w:sz w:val="18"/>
        </w:rPr>
        <w:t>T</w:t>
      </w:r>
      <w:r>
        <w:rPr>
          <w:rFonts w:ascii="MTSY" w:hAnsi="MTSY" w:eastAsia="MTSY"/>
          <w:b w:val="0"/>
          <w:i w:val="0"/>
          <w:color w:val="000000"/>
          <w:sz w:val="18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300 K,</w:t>
      </w:r>
      <w:r>
        <w:rPr>
          <w:rFonts w:ascii="MTMI" w:hAnsi="MTMI" w:eastAsia="MTMI"/>
          <w:b w:val="0"/>
          <w:i/>
          <w:color w:val="000000"/>
          <w:sz w:val="18"/>
        </w:rPr>
        <w:t xml:space="preserve"> T</w:t>
      </w:r>
      <w:r>
        <w:rPr>
          <w:rFonts w:ascii="MTSY" w:hAnsi="MTSY" w:eastAsia="MTSY"/>
          <w:b w:val="0"/>
          <w:i w:val="0"/>
          <w:color w:val="000000"/>
          <w:sz w:val="18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1800 K, and</w:t>
      </w:r>
      <w:r>
        <w:rPr>
          <w:rFonts w:ascii="MTMI" w:hAnsi="MTMI" w:eastAsia="MTMI"/>
          <w:b w:val="0"/>
          <w:i/>
          <w:color w:val="000000"/>
          <w:sz w:val="18"/>
        </w:rPr>
        <w:t xml:space="preserve"> T</w:t>
      </w:r>
      <w:r>
        <w:rPr>
          <w:rFonts w:ascii="MTSY" w:hAnsi="MTSY" w:eastAsia="MTSY"/>
          <w:b w:val="0"/>
          <w:i w:val="0"/>
          <w:color w:val="000000"/>
          <w:sz w:val="18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2200 K for the identified </w:t>
      </w:r>
      <w:r>
        <w:rPr>
          <w:rFonts w:ascii="Times" w:hAnsi="Times" w:eastAsia="Times"/>
          <w:b w:val="0"/>
          <w:i w:val="0"/>
          <w:color w:val="000000"/>
          <w:sz w:val="18"/>
        </w:rPr>
        <w:t>low-energy phases of hafnia and shown as functions of pressure</w:t>
      </w:r>
      <w:r>
        <w:rPr>
          <w:rFonts w:ascii="MTMI" w:hAnsi="MTMI" w:eastAsia="MTMI"/>
          <w:b w:val="0"/>
          <w:i/>
          <w:color w:val="000000"/>
          <w:sz w:val="18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Data is given by symbols while curves are guides to the eye. Data </w:t>
      </w:r>
      <w:r>
        <w:rPr>
          <w:rFonts w:ascii="Times" w:hAnsi="Times" w:eastAsia="Times"/>
          <w:b w:val="0"/>
          <w:i w:val="0"/>
          <w:color w:val="000000"/>
          <w:sz w:val="18"/>
        </w:rPr>
        <w:t>corresponding to the</w:t>
      </w:r>
      <w:r>
        <w:rPr>
          <w:rFonts w:ascii="MTMI" w:hAnsi="MTMI" w:eastAsia="MTMI"/>
          <w:b w:val="0"/>
          <w:i/>
          <w:color w:val="000000"/>
          <w:sz w:val="18"/>
        </w:rPr>
        <w:t xml:space="preserve"> Pm</w:t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MTMI" w:hAnsi="MTMI" w:eastAsia="MTMI"/>
          <w:b w:val="0"/>
          <w:i/>
          <w:color w:val="000000"/>
          <w:sz w:val="18"/>
        </w:rPr>
        <w:t xml:space="preserve"> Cc</w:t>
      </w:r>
      <w:r>
        <w:rPr>
          <w:rFonts w:ascii="Times" w:hAnsi="Times" w:eastAsia="Times"/>
          <w:b w:val="0"/>
          <w:i w:val="0"/>
          <w:color w:val="000000"/>
          <w:sz w:val="18"/>
        </w:rPr>
        <w:t>, and</w:t>
      </w:r>
      <w:r>
        <w:rPr>
          <w:rFonts w:ascii="MTMI" w:hAnsi="MTMI" w:eastAsia="MTMI"/>
          <w:b w:val="0"/>
          <w:i/>
          <w:color w:val="000000"/>
          <w:sz w:val="18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1 phases are not shown as they </w:t>
      </w:r>
      <w:r>
        <w:rPr>
          <w:rFonts w:ascii="Times" w:hAnsi="Times" w:eastAsia="Times"/>
          <w:b w:val="0"/>
          <w:i w:val="0"/>
          <w:color w:val="000000"/>
          <w:sz w:val="18"/>
        </w:rPr>
        <w:t>are energetically unfavorable by roughly 250 meV</w:t>
      </w:r>
      <w:r>
        <w:rPr>
          <w:rFonts w:ascii="MTMI" w:hAnsi="MTMI" w:eastAsia="MTMI"/>
          <w:b w:val="0"/>
          <w:i/>
          <w:color w:val="000000"/>
          <w:sz w:val="18"/>
        </w:rPr>
        <w:t>/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atom compared </w:t>
      </w:r>
      <w:r>
        <w:rPr>
          <w:rFonts w:ascii="Times" w:hAnsi="Times" w:eastAsia="Times"/>
          <w:b w:val="0"/>
          <w:i w:val="0"/>
          <w:color w:val="000000"/>
          <w:sz w:val="18"/>
        </w:rPr>
        <w:t>with the other phases.</w:t>
      </w:r>
    </w:p>
    <w:p>
      <w:pPr>
        <w:autoSpaceDN w:val="0"/>
        <w:autoSpaceDE w:val="0"/>
        <w:widowControl/>
        <w:spacing w:line="230" w:lineRule="exact" w:before="512" w:after="0"/>
        <w:ind w:left="206" w:right="74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Next, we consider the predicted non-centrosymmetric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hafnia phases, i.e., phases whose point groups do not contain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 inversion operation. We note that of the five cases </w:t>
      </w:r>
      <w:r>
        <w:rPr>
          <w:rFonts w:ascii="Times" w:hAnsi="Times" w:eastAsia="Times"/>
          <w:b w:val="0"/>
          <w:i w:val="0"/>
          <w:color w:val="000000"/>
          <w:sz w:val="20"/>
        </w:rPr>
        <w:t>identified, the two orthorhombic phases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energetically competing with the equilibrium phases, while </w:t>
      </w: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MTMI" w:hAnsi="MTMI" w:eastAsia="MTMI"/>
          <w:b w:val="0"/>
          <w:i/>
          <w:color w:val="000000"/>
          <w:sz w:val="20"/>
        </w:rPr>
        <w:t xml:space="preserve"> Cc</w:t>
      </w:r>
      <w:r>
        <w:rPr>
          <w:rFonts w:ascii="Times" w:hAnsi="Times" w:eastAsia="Times"/>
          <w:b w:val="0"/>
          <w:i w:val="0"/>
          <w:color w:val="000000"/>
          <w:sz w:val="20"/>
        </w:rPr>
        <w:t>,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 phases are unfavorable by roughly </w:t>
      </w:r>
      <w:r>
        <w:rPr>
          <w:rFonts w:ascii="Times" w:hAnsi="Times" w:eastAsia="Times"/>
          <w:b w:val="0"/>
          <w:i w:val="0"/>
          <w:color w:val="000000"/>
          <w:sz w:val="20"/>
        </w:rPr>
        <w:t>250 meV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atom compared to the other phases. Figure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1(b)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identifies the temperature and pressure regimes at which </w:t>
      </w:r>
      <w:r>
        <w:rPr>
          <w:rFonts w:ascii="Times" w:hAnsi="Times" w:eastAsia="Times"/>
          <w:b w:val="0"/>
          <w:i w:val="0"/>
          <w:color w:val="000000"/>
          <w:sz w:val="20"/>
        </w:rPr>
        <w:t>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phases are extremely close in free </w:t>
      </w:r>
      <w:r>
        <w:rPr>
          <w:rFonts w:ascii="Times" w:hAnsi="Times" w:eastAsia="Times"/>
          <w:b w:val="0"/>
          <w:i w:val="0"/>
          <w:color w:val="000000"/>
          <w:sz w:val="20"/>
        </w:rPr>
        <w:t>energy (</w:t>
      </w:r>
      <w:r>
        <w:rPr>
          <w:rFonts w:ascii="MTMI" w:hAnsi="MTMI" w:eastAsia="MTMI"/>
          <w:b w:val="0"/>
          <w:i/>
          <w:color w:val="000000"/>
          <w:sz w:val="20"/>
        </w:rPr>
        <w:t>&lt;k</w:t>
      </w:r>
      <w:r>
        <w:rPr>
          <w:rFonts w:ascii="Times" w:hAnsi="Times" w:eastAsia="Times"/>
          <w:b w:val="0"/>
          <w:i w:val="0"/>
          <w:color w:val="000000"/>
          <w:sz w:val="14"/>
        </w:rPr>
        <w:t>B</w:t>
      </w:r>
      <w:r>
        <w:rPr>
          <w:rFonts w:ascii="MTMI" w:hAnsi="MTMI" w:eastAsia="MTMI"/>
          <w:b w:val="0"/>
          <w:i/>
          <w:color w:val="000000"/>
          <w:sz w:val="20"/>
        </w:rPr>
        <w:t>T 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5) to the corresponding equilibrium phases. </w:t>
      </w:r>
      <w:r>
        <w:rPr>
          <w:rFonts w:ascii="Times" w:hAnsi="Times" w:eastAsia="Times"/>
          <w:b w:val="0"/>
          <w:i w:val="0"/>
          <w:color w:val="000000"/>
          <w:sz w:val="20"/>
        </w:rPr>
        <w:t>Indeed,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orthorhombic phase has been observed </w:t>
      </w:r>
      <w:r>
        <w:rPr>
          <w:rFonts w:ascii="Times" w:hAnsi="Times" w:eastAsia="Times"/>
          <w:b w:val="0"/>
          <w:i w:val="0"/>
          <w:color w:val="000000"/>
          <w:sz w:val="20"/>
        </w:rPr>
        <w:t>in zirconia doped with Mg, Ca, and Y [</w:t>
      </w:r>
      <w:r>
        <w:rPr>
          <w:rFonts w:ascii="Times" w:hAnsi="Times" w:eastAsia="Times"/>
          <w:b w:val="0"/>
          <w:i w:val="0"/>
          <w:color w:val="0000FF"/>
          <w:sz w:val="20"/>
        </w:rPr>
        <w:t>38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41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and recently </w:t>
      </w:r>
      <w:r>
        <w:rPr>
          <w:rFonts w:ascii="Times" w:hAnsi="Times" w:eastAsia="Times"/>
          <w:b w:val="0"/>
          <w:i w:val="0"/>
          <w:color w:val="000000"/>
          <w:sz w:val="20"/>
        </w:rPr>
        <w:t>suggested [</w:t>
      </w:r>
      <w:r>
        <w:rPr>
          <w:rFonts w:ascii="Times" w:hAnsi="Times" w:eastAsia="Times"/>
          <w:b w:val="0"/>
          <w:i w:val="0"/>
          <w:color w:val="0000FF"/>
          <w:sz w:val="20"/>
        </w:rPr>
        <w:t>28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42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 to be a low-energy polar phase of both hafnia </w:t>
      </w:r>
      <w:r>
        <w:rPr>
          <w:rFonts w:ascii="Times" w:hAnsi="Times" w:eastAsia="Times"/>
          <w:b w:val="0"/>
          <w:i w:val="0"/>
          <w:color w:val="000000"/>
          <w:sz w:val="20"/>
        </w:rPr>
        <w:t>and zirconia. The other four phases, i.e.,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MTMI" w:hAnsi="MTMI" w:eastAsia="MTMI"/>
          <w:b w:val="0"/>
          <w:i/>
          <w:color w:val="000000"/>
          <w:sz w:val="20"/>
        </w:rPr>
        <w:t xml:space="preserve"> Cc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and </w:t>
      </w:r>
      <w:r>
        <w:rPr>
          <w:rFonts w:ascii="MTMI" w:hAnsi="MTMI" w:eastAsia="MTMI"/>
          <w:b w:val="0"/>
          <w:i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20"/>
        </w:rPr>
        <w:t>1, are identified in this work.</w:t>
      </w:r>
    </w:p>
    <w:p>
      <w:pPr>
        <w:autoSpaceDN w:val="0"/>
        <w:autoSpaceDE w:val="0"/>
        <w:widowControl/>
        <w:spacing w:line="228" w:lineRule="exact" w:before="0" w:after="6"/>
        <w:ind w:left="206" w:right="72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According to Shuvalov [</w:t>
      </w:r>
      <w:r>
        <w:rPr>
          <w:rFonts w:ascii="Times" w:hAnsi="Times" w:eastAsia="Times"/>
          <w:b w:val="0"/>
          <w:i w:val="0"/>
          <w:color w:val="0000FF"/>
          <w:sz w:val="20"/>
        </w:rPr>
        <w:t>13</w:t>
      </w:r>
      <w:r>
        <w:rPr>
          <w:rFonts w:ascii="Times" w:hAnsi="Times" w:eastAsia="Times"/>
          <w:b w:val="0"/>
          <w:i w:val="0"/>
          <w:color w:val="000000"/>
          <w:sz w:val="20"/>
        </w:rPr>
        <w:t>], the point symmetry</w:t>
      </w:r>
      <w:r>
        <w:rPr>
          <w:rFonts w:ascii="MTMI" w:hAnsi="MTMI" w:eastAsia="MTMI"/>
          <w:b w:val="0"/>
          <w:i/>
          <w:color w:val="000000"/>
          <w:sz w:val="20"/>
        </w:rPr>
        <w:t xml:space="preserve"> mm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20"/>
        </w:rPr>
        <w:t>displayed by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phases, the point sym-</w:t>
      </w:r>
      <w:r>
        <w:rPr>
          <w:rFonts w:ascii="Times" w:hAnsi="Times" w:eastAsia="Times"/>
          <w:b w:val="0"/>
          <w:i w:val="0"/>
          <w:color w:val="000000"/>
          <w:sz w:val="20"/>
        </w:rPr>
        <w:t>metry</w:t>
      </w:r>
      <w:r>
        <w:rPr>
          <w:rFonts w:ascii="MTMI" w:hAnsi="MTMI" w:eastAsia="MTMI"/>
          <w:b w:val="0"/>
          <w:i/>
          <w:color w:val="000000"/>
          <w:sz w:val="20"/>
        </w:rPr>
        <w:t xml:space="preserve"> 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displayed by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Cc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phases, and the point </w:t>
      </w:r>
      <w:r>
        <w:rPr>
          <w:rFonts w:ascii="Times" w:hAnsi="Times" w:eastAsia="Times"/>
          <w:b w:val="0"/>
          <w:i w:val="0"/>
          <w:color w:val="000000"/>
          <w:sz w:val="20"/>
        </w:rPr>
        <w:t>symmetry 1 displayed by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 phase, are three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>subgroups of the 4</w:t>
      </w:r>
      <w:r>
        <w:rPr>
          <w:rFonts w:ascii="MTMI" w:hAnsi="MTMI" w:eastAsia="MTMI"/>
          <w:b w:val="0"/>
          <w:i/>
          <w:color w:val="000000"/>
          <w:sz w:val="20"/>
        </w:rPr>
        <w:t>/mmm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tetragonal point group. In fact,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symmetry requirements placed on ferroelectric phases that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can result from a parent nonpolar phase through distortions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quite definitive. For instance, starting from a tetragonal </w:t>
      </w:r>
      <w:r>
        <w:rPr>
          <w:rFonts w:ascii="Times" w:hAnsi="Times" w:eastAsia="Times"/>
          <w:b w:val="0"/>
          <w:i w:val="0"/>
          <w:color w:val="000000"/>
          <w:sz w:val="20"/>
        </w:rPr>
        <w:t>prototype phase with point symmetry 4</w:t>
      </w:r>
      <w:r>
        <w:rPr>
          <w:rFonts w:ascii="MTMI" w:hAnsi="MTMI" w:eastAsia="MTMI"/>
          <w:b w:val="0"/>
          <w:i/>
          <w:color w:val="000000"/>
          <w:sz w:val="20"/>
        </w:rPr>
        <w:t>/mmm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orthorhombic phases of only two types with point symmetry </w:t>
      </w:r>
      <w:r>
        <w:rPr>
          <w:rFonts w:ascii="MTMI" w:hAnsi="MTMI" w:eastAsia="MTMI"/>
          <w:b w:val="0"/>
          <w:i/>
          <w:color w:val="000000"/>
          <w:sz w:val="20"/>
        </w:rPr>
        <w:t>mm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2 (each of them accompanied by a definite polar axis) </w:t>
      </w:r>
      <w:r>
        <w:rPr>
          <w:rFonts w:ascii="Times" w:hAnsi="Times" w:eastAsia="Times"/>
          <w:b w:val="0"/>
          <w:i w:val="0"/>
          <w:color w:val="000000"/>
          <w:sz w:val="20"/>
        </w:rPr>
        <w:t>are possible. These principles suggest that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 xml:space="preserve">/nmc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tetragonal phase of hafnia is the parent nonpolar phase for </w:t>
      </w:r>
      <w:r>
        <w:rPr>
          <w:rFonts w:ascii="Times" w:hAnsi="Times" w:eastAsia="Times"/>
          <w:b w:val="0"/>
          <w:i w:val="0"/>
          <w:color w:val="000000"/>
          <w:sz w:val="20"/>
        </w:rPr>
        <w:t>all identified polar phases.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Indeed, we found that all five non-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1.99999999999932" w:type="dxa"/>
      </w:tblPr>
      <w:tblGrid>
        <w:gridCol w:w="10273"/>
      </w:tblGrid>
      <w:tr>
        <w:trPr>
          <w:trHeight w:hRule="exact" w:val="222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centrosymmetric structures considered herein can be obtained</w:t>
            </w:r>
          </w:p>
        </w:tc>
      </w:tr>
    </w:tbl>
    <w:p>
      <w:pPr>
        <w:autoSpaceDN w:val="0"/>
        <w:autoSpaceDE w:val="0"/>
        <w:widowControl/>
        <w:spacing w:line="230" w:lineRule="exact" w:before="16" w:after="0"/>
        <w:ind w:left="206" w:right="74" w:firstLine="0"/>
        <w:jc w:val="both"/>
      </w:pP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by distorting the</w:t>
      </w:r>
      <w:r>
        <w:rPr>
          <w:shd w:val="clear" w:color="auto" w:fill="ffd100"/>
          <w:shd w:val="clear" w:color="auto" w:fill="ffd100"/>
          <w:rFonts w:ascii="MTMI" w:hAnsi="MTMI" w:eastAsia="MTMI"/>
          <w:b w:val="0"/>
          <w:i/>
          <w:color w:val="000000"/>
          <w:sz w:val="20"/>
        </w:rPr>
        <w:t xml:space="preserve"> 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P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/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nmc</w:t>
      </w:r>
      <w:r>
        <w:rPr>
          <w:shd w:val="clear" w:color="auto" w:fill="ffd100"/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tetragonal structure appropriately. </w:t>
      </w:r>
      <w:r>
        <w:rPr>
          <w:rFonts w:ascii="Times" w:hAnsi="Times" w:eastAsia="Times"/>
          <w:b w:val="0"/>
          <w:i w:val="0"/>
          <w:color w:val="000000"/>
          <w:sz w:val="20"/>
        </w:rPr>
        <w:t>Two most interes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ting ca</w:t>
      </w:r>
      <w:r>
        <w:rPr>
          <w:rFonts w:ascii="Times" w:hAnsi="Times" w:eastAsia="Times"/>
          <w:b w:val="0"/>
          <w:i w:val="0"/>
          <w:color w:val="000000"/>
          <w:sz w:val="20"/>
        </w:rPr>
        <w:t>ses, the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shd w:val="clear" w:color="auto" w:fill="ffd100"/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rthorh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om-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bic structures, can be obtain</w:t>
      </w:r>
      <w:r>
        <w:rPr>
          <w:shd w:val="clear" w:color="auto" w:fill="ffd100"/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ed by distorting the</w:t>
      </w:r>
      <w:r>
        <w:rPr>
          <w:shd w:val="clear" w:color="auto" w:fill="ffd100"/>
          <w:shd w:val="clear" w:color="auto" w:fill="ffd100"/>
          <w:rFonts w:ascii="MTMI" w:hAnsi="MTMI" w:eastAsia="MTMI"/>
          <w:b w:val="0"/>
          <w:i/>
          <w:color w:val="000000"/>
          <w:sz w:val="20"/>
        </w:rPr>
        <w:t xml:space="preserve"> 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P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/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nmc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1.99999999999932" w:type="dxa"/>
      </w:tblPr>
      <w:tblGrid>
        <w:gridCol w:w="10273"/>
      </w:tblGrid>
      <w:tr>
        <w:trPr>
          <w:trHeight w:hRule="exact" w:val="204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tetragonal structure along its [110] and [100] directions,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nextColumn"/>
          <w:pgSz w:w="12151" w:h="16200"/>
          <w:pgMar w:top="424" w:right="914" w:bottom="316" w:left="964" w:header="720" w:footer="720" w:gutter="0"/>
          <w:cols w:space="720" w:num="2" w:equalWidth="0"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298" w:val="left"/>
        </w:tabs>
        <w:autoSpaceDE w:val="0"/>
        <w:widowControl/>
        <w:spacing w:line="226" w:lineRule="exact" w:before="0" w:after="0"/>
        <w:ind w:left="3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constructed from the calculated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summarizes these findings.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respectively.</w:t>
      </w:r>
    </w:p>
    <w:p>
      <w:pPr>
        <w:autoSpaceDN w:val="0"/>
        <w:autoSpaceDE w:val="0"/>
        <w:widowControl/>
        <w:spacing w:line="200" w:lineRule="exact" w:before="27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064111-2</w:t>
      </w:r>
    </w:p>
    <w:p>
      <w:pPr>
        <w:sectPr>
          <w:type w:val="continuous"/>
          <w:pgSz w:w="12151" w:h="16200"/>
          <w:pgMar w:top="424" w:right="914" w:bottom="316" w:left="964" w:header="720" w:footer="720" w:gutter="0"/>
          <w:cols w:space="720" w:num="1" w:equalWidth="0"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3949700</wp:posOffset>
            </wp:positionH>
            <wp:positionV relativeFrom="page">
              <wp:posOffset>2324100</wp:posOffset>
            </wp:positionV>
            <wp:extent cx="3162300" cy="1054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54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3949700</wp:posOffset>
            </wp:positionH>
            <wp:positionV relativeFrom="page">
              <wp:posOffset>6134100</wp:posOffset>
            </wp:positionV>
            <wp:extent cx="3175000" cy="8890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889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3352800</wp:posOffset>
            </wp:positionV>
            <wp:extent cx="38100" cy="50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3390900</wp:posOffset>
            </wp:positionV>
            <wp:extent cx="50800" cy="508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4483100</wp:posOffset>
            </wp:positionV>
            <wp:extent cx="38100" cy="889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3771900</wp:posOffset>
            </wp:positionV>
            <wp:extent cx="76200" cy="762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3759200</wp:posOffset>
            </wp:positionV>
            <wp:extent cx="139700" cy="889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3022600</wp:posOffset>
            </wp:positionV>
            <wp:extent cx="177800" cy="889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1879600</wp:posOffset>
            </wp:positionH>
            <wp:positionV relativeFrom="page">
              <wp:posOffset>3048000</wp:posOffset>
            </wp:positionV>
            <wp:extent cx="190500" cy="635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2298700</wp:posOffset>
            </wp:positionV>
            <wp:extent cx="266700" cy="889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1879600</wp:posOffset>
            </wp:positionH>
            <wp:positionV relativeFrom="page">
              <wp:posOffset>1549400</wp:posOffset>
            </wp:positionV>
            <wp:extent cx="177800" cy="1016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1282700</wp:posOffset>
            </wp:positionV>
            <wp:extent cx="508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</wp:posOffset>
            </wp:positionH>
            <wp:positionV relativeFrom="page">
              <wp:posOffset>892810</wp:posOffset>
            </wp:positionV>
            <wp:extent cx="3108960" cy="374904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7490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2933700</wp:posOffset>
            </wp:positionH>
            <wp:positionV relativeFrom="page">
              <wp:posOffset>7226300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4318000</wp:posOffset>
            </wp:positionH>
            <wp:positionV relativeFrom="page">
              <wp:posOffset>7962900</wp:posOffset>
            </wp:positionV>
            <wp:extent cx="241300" cy="1524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5067300</wp:posOffset>
            </wp:positionH>
            <wp:positionV relativeFrom="page">
              <wp:posOffset>7861300</wp:posOffset>
            </wp:positionV>
            <wp:extent cx="571500" cy="1270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5410200</wp:posOffset>
            </wp:positionH>
            <wp:positionV relativeFrom="page">
              <wp:posOffset>7391400</wp:posOffset>
            </wp:positionV>
            <wp:extent cx="393700" cy="3937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9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5041900</wp:posOffset>
            </wp:positionH>
            <wp:positionV relativeFrom="page">
              <wp:posOffset>7378700</wp:posOffset>
            </wp:positionV>
            <wp:extent cx="381000" cy="4064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7378700</wp:posOffset>
            </wp:positionV>
            <wp:extent cx="393700" cy="419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3454400</wp:posOffset>
            </wp:positionH>
            <wp:positionV relativeFrom="page">
              <wp:posOffset>7912100</wp:posOffset>
            </wp:positionV>
            <wp:extent cx="279400" cy="1524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1879600</wp:posOffset>
            </wp:positionH>
            <wp:positionV relativeFrom="page">
              <wp:posOffset>7899400</wp:posOffset>
            </wp:positionV>
            <wp:extent cx="215900" cy="1524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3543300</wp:posOffset>
            </wp:positionH>
            <wp:positionV relativeFrom="page">
              <wp:posOffset>7835900</wp:posOffset>
            </wp:positionV>
            <wp:extent cx="228600" cy="635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7835900</wp:posOffset>
            </wp:positionV>
            <wp:extent cx="228600" cy="635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7810500</wp:posOffset>
            </wp:positionV>
            <wp:extent cx="38100" cy="889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7810500</wp:posOffset>
            </wp:positionV>
            <wp:extent cx="419100" cy="1143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7353300</wp:posOffset>
            </wp:positionV>
            <wp:extent cx="342900" cy="431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3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7327900</wp:posOffset>
            </wp:positionV>
            <wp:extent cx="317500" cy="4826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2235200</wp:posOffset>
            </wp:positionH>
            <wp:positionV relativeFrom="page">
              <wp:posOffset>7327900</wp:posOffset>
            </wp:positionV>
            <wp:extent cx="317500" cy="4699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469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1493520</wp:posOffset>
            </wp:positionH>
            <wp:positionV relativeFrom="page">
              <wp:posOffset>7188200</wp:posOffset>
            </wp:positionV>
            <wp:extent cx="4739640" cy="172212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7221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8089900</wp:posOffset>
            </wp:positionV>
            <wp:extent cx="1193800" cy="5715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57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8026400</wp:posOffset>
            </wp:positionV>
            <wp:extent cx="381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5956300</wp:posOffset>
            </wp:positionH>
            <wp:positionV relativeFrom="page">
              <wp:posOffset>7683500</wp:posOffset>
            </wp:positionV>
            <wp:extent cx="63500" cy="508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7670800</wp:posOffset>
            </wp:positionV>
            <wp:extent cx="50800" cy="635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7645400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4330700</wp:posOffset>
            </wp:positionH>
            <wp:positionV relativeFrom="page">
              <wp:posOffset>7632700</wp:posOffset>
            </wp:positionV>
            <wp:extent cx="50800" cy="635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7531100</wp:posOffset>
            </wp:positionV>
            <wp:extent cx="152400" cy="2032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7531100</wp:posOffset>
            </wp:positionV>
            <wp:extent cx="101600" cy="1143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4406900</wp:posOffset>
            </wp:positionH>
            <wp:positionV relativeFrom="page">
              <wp:posOffset>7518400</wp:posOffset>
            </wp:positionV>
            <wp:extent cx="152400" cy="2159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4394200</wp:posOffset>
            </wp:positionH>
            <wp:positionV relativeFrom="page">
              <wp:posOffset>7518400</wp:posOffset>
            </wp:positionV>
            <wp:extent cx="114300" cy="1143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6108700</wp:posOffset>
            </wp:positionH>
            <wp:positionV relativeFrom="page">
              <wp:posOffset>7480300</wp:posOffset>
            </wp:positionV>
            <wp:extent cx="38100" cy="508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4521200</wp:posOffset>
            </wp:positionH>
            <wp:positionV relativeFrom="page">
              <wp:posOffset>7480300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7442200</wp:posOffset>
            </wp:positionV>
            <wp:extent cx="50800" cy="635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7442200</wp:posOffset>
            </wp:positionV>
            <wp:extent cx="152400" cy="2032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7429500</wp:posOffset>
            </wp:positionV>
            <wp:extent cx="63500" cy="635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4330700</wp:posOffset>
            </wp:positionH>
            <wp:positionV relativeFrom="page">
              <wp:posOffset>7429500</wp:posOffset>
            </wp:positionV>
            <wp:extent cx="152400" cy="2032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1993900</wp:posOffset>
            </wp:positionH>
            <wp:positionV relativeFrom="page">
              <wp:posOffset>7950200</wp:posOffset>
            </wp:positionV>
            <wp:extent cx="1638300" cy="7112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11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7696200</wp:posOffset>
            </wp:positionV>
            <wp:extent cx="63500" cy="381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7683500</wp:posOffset>
            </wp:positionV>
            <wp:extent cx="76200" cy="508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7645400</wp:posOffset>
            </wp:positionV>
            <wp:extent cx="63500" cy="508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7632700</wp:posOffset>
            </wp:positionV>
            <wp:extent cx="381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7632700</wp:posOffset>
            </wp:positionV>
            <wp:extent cx="50800" cy="508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7607300</wp:posOffset>
            </wp:positionV>
            <wp:extent cx="76200" cy="1016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3708400</wp:posOffset>
            </wp:positionH>
            <wp:positionV relativeFrom="page">
              <wp:posOffset>7594600</wp:posOffset>
            </wp:positionV>
            <wp:extent cx="88900" cy="1397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7594600</wp:posOffset>
            </wp:positionV>
            <wp:extent cx="63500" cy="889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7581900</wp:posOffset>
            </wp:positionV>
            <wp:extent cx="63500" cy="1016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7569200</wp:posOffset>
            </wp:positionV>
            <wp:extent cx="76200" cy="1016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7569200</wp:posOffset>
            </wp:positionV>
            <wp:extent cx="76200" cy="889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7543800</wp:posOffset>
            </wp:positionV>
            <wp:extent cx="381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3556000</wp:posOffset>
            </wp:positionH>
            <wp:positionV relativeFrom="page">
              <wp:posOffset>7543800</wp:posOffset>
            </wp:positionV>
            <wp:extent cx="88900" cy="635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7531100</wp:posOffset>
            </wp:positionV>
            <wp:extent cx="88900" cy="762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7531100</wp:posOffset>
            </wp:positionV>
            <wp:extent cx="38100" cy="508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7518400</wp:posOffset>
            </wp:positionV>
            <wp:extent cx="63500" cy="762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7505700</wp:posOffset>
            </wp:positionV>
            <wp:extent cx="381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2082800</wp:posOffset>
            </wp:positionH>
            <wp:positionV relativeFrom="page">
              <wp:posOffset>7505700</wp:posOffset>
            </wp:positionV>
            <wp:extent cx="63500" cy="762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7467600</wp:posOffset>
            </wp:positionV>
            <wp:extent cx="76200" cy="1397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3644900</wp:posOffset>
            </wp:positionH>
            <wp:positionV relativeFrom="page">
              <wp:posOffset>7467600</wp:posOffset>
            </wp:positionV>
            <wp:extent cx="63500" cy="889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7467600</wp:posOffset>
            </wp:positionV>
            <wp:extent cx="76200" cy="1143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7454900</wp:posOffset>
            </wp:positionV>
            <wp:extent cx="63500" cy="1016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7442200</wp:posOffset>
            </wp:positionV>
            <wp:extent cx="76200" cy="1016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3568700</wp:posOffset>
            </wp:positionH>
            <wp:positionV relativeFrom="page">
              <wp:posOffset>7429500</wp:posOffset>
            </wp:positionV>
            <wp:extent cx="76200" cy="508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3467100</wp:posOffset>
            </wp:positionH>
            <wp:positionV relativeFrom="page">
              <wp:posOffset>7429500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2019300</wp:posOffset>
            </wp:positionH>
            <wp:positionV relativeFrom="page">
              <wp:posOffset>7429500</wp:posOffset>
            </wp:positionV>
            <wp:extent cx="76200" cy="1016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7429500</wp:posOffset>
            </wp:positionV>
            <wp:extent cx="76200" cy="508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7340600</wp:posOffset>
            </wp:positionV>
            <wp:extent cx="101600" cy="1397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7340600</wp:posOffset>
            </wp:positionV>
            <wp:extent cx="88900" cy="1143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151" w:h="16200"/>
          <w:pgMar w:top="424" w:right="914" w:bottom="316" w:left="948" w:header="720" w:footer="720" w:gutter="0"/>
          <w:cols w:space="720" w:num="1" w:equalWidth="0"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5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PATHWAYS TOWARDS FERROELECTRICITY IN HAFNIA</w:t>
      </w:r>
    </w:p>
    <w:p>
      <w:pPr>
        <w:autoSpaceDN w:val="0"/>
        <w:autoSpaceDE w:val="0"/>
        <w:widowControl/>
        <w:spacing w:line="220" w:lineRule="exact" w:before="6436" w:after="0"/>
        <w:ind w:left="52" w:right="154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FIG. 3. (Color online) Symmetry-reduction flowchart of low-</w:t>
      </w:r>
      <w:r>
        <w:rPr>
          <w:rFonts w:ascii="Times" w:hAnsi="Times" w:eastAsia="Times"/>
          <w:b w:val="0"/>
          <w:i w:val="0"/>
          <w:color w:val="000000"/>
          <w:sz w:val="18"/>
        </w:rPr>
        <w:t>energy phases of hafnia, starting from the</w:t>
      </w:r>
      <w:r>
        <w:rPr>
          <w:rFonts w:ascii="MTMI" w:hAnsi="MTMI" w:eastAsia="MTMI"/>
          <w:b w:val="0"/>
          <w:i/>
          <w:color w:val="000000"/>
          <w:sz w:val="18"/>
        </w:rPr>
        <w:t xml:space="preserve"> m</w:t>
      </w:r>
      <w:r>
        <w:rPr>
          <w:rFonts w:ascii="Times" w:hAnsi="Times" w:eastAsia="Times"/>
          <w:b w:val="0"/>
          <w:i w:val="0"/>
          <w:color w:val="000000"/>
          <w:sz w:val="18"/>
        </w:rPr>
        <w:t>3</w:t>
      </w:r>
      <w:r>
        <w:rPr>
          <w:rFonts w:ascii="MTMI" w:hAnsi="MTMI" w:eastAsia="MTMI"/>
          <w:b w:val="0"/>
          <w:i/>
          <w:color w:val="000000"/>
          <w:sz w:val="18"/>
        </w:rPr>
        <w:t>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cubic point symmetry.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These phases, labeled by space group symbols, are categorized into </w:t>
      </w:r>
      <w:r>
        <w:rPr>
          <w:rFonts w:ascii="Times" w:hAnsi="Times" w:eastAsia="Times"/>
          <w:b w:val="0"/>
          <w:i w:val="0"/>
          <w:color w:val="000000"/>
          <w:sz w:val="18"/>
        </w:rPr>
        <w:t>two branches, the nonpolar branch ending at the 2</w:t>
      </w:r>
      <w:r>
        <w:rPr>
          <w:rFonts w:ascii="MTMI" w:hAnsi="MTMI" w:eastAsia="MTMI"/>
          <w:b w:val="0"/>
          <w:i/>
          <w:color w:val="000000"/>
          <w:sz w:val="18"/>
        </w:rPr>
        <w:t>/m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point symmetry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left and the polar branch leading to the 1 point symmetry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on the right. Dark yellow and red spheres represent hafnium and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oxygen atoms, respectively, while green spheres locate the center of </w:t>
      </w:r>
      <w:r>
        <w:rPr>
          <w:rFonts w:ascii="Times" w:hAnsi="Times" w:eastAsia="Times"/>
          <w:b w:val="0"/>
          <w:i w:val="0"/>
          <w:color w:val="000000"/>
          <w:sz w:val="18"/>
        </w:rPr>
        <w:t>symmetry of those which are centrosymmetric.</w:t>
      </w:r>
    </w:p>
    <w:p>
      <w:pPr>
        <w:autoSpaceDN w:val="0"/>
        <w:autoSpaceDE w:val="0"/>
        <w:widowControl/>
        <w:spacing w:line="230" w:lineRule="exact" w:before="438" w:after="0"/>
        <w:ind w:left="52" w:right="154" w:firstLine="24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In order to better appreciate our findings within the context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Shuvalov’s symmetry-reduction principles, we show in </w:t>
      </w:r>
      <w:r>
        <w:rPr>
          <w:rFonts w:ascii="Times" w:hAnsi="Times" w:eastAsia="Times"/>
          <w:b w:val="0"/>
          <w:i w:val="0"/>
          <w:color w:val="000000"/>
          <w:sz w:val="20"/>
        </w:rPr>
        <w:t>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all the predicted low-energy phases of hafnia identified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by our structure-search scheme, classified in terms of their </w:t>
      </w:r>
      <w:r>
        <w:rPr>
          <w:rFonts w:ascii="Times" w:hAnsi="Times" w:eastAsia="Times"/>
          <w:b w:val="0"/>
          <w:i w:val="0"/>
          <w:color w:val="000000"/>
          <w:sz w:val="20"/>
        </w:rPr>
        <w:t>symmetry. The right branch of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five identified 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polar phases </w:t>
      </w:r>
      <w:r>
        <w:rPr>
          <w:rFonts w:ascii="Times" w:hAnsi="Times" w:eastAsia="Times"/>
          <w:b w:val="0"/>
          <w:i w:val="0"/>
          <w:color w:val="000000"/>
          <w:sz w:val="20"/>
        </w:rPr>
        <w:t>(grouped in terms of their point symmetries)</w:t>
      </w:r>
    </w:p>
    <w:p>
      <w:pPr>
        <w:sectPr>
          <w:type w:val="continuous"/>
          <w:pgSz w:w="12151" w:h="16200"/>
          <w:pgMar w:top="424" w:right="914" w:bottom="316" w:left="948" w:header="720" w:footer="720" w:gutter="0"/>
          <w:cols w:space="720" w:num="2" w:equalWidth="0"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74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>PHYSICAL REVIEW B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90</w:t>
      </w:r>
      <w:r>
        <w:rPr>
          <w:rFonts w:ascii="Times" w:hAnsi="Times" w:eastAsia="Times"/>
          <w:b w:val="0"/>
          <w:i w:val="0"/>
          <w:color w:val="000000"/>
          <w:sz w:val="18"/>
        </w:rPr>
        <w:t>, 064111 (2014)</w:t>
      </w:r>
    </w:p>
    <w:p>
      <w:pPr>
        <w:autoSpaceDN w:val="0"/>
        <w:autoSpaceDE w:val="0"/>
        <w:widowControl/>
        <w:spacing w:line="230" w:lineRule="exact" w:before="310" w:after="0"/>
        <w:ind w:left="206" w:right="7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emerging from the prototype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tetragonal phase.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For completeness, we also display the nonpolar phases on </w:t>
      </w:r>
      <w:r>
        <w:rPr>
          <w:rFonts w:ascii="Times" w:hAnsi="Times" w:eastAsia="Times"/>
          <w:b w:val="0"/>
          <w:i w:val="0"/>
          <w:color w:val="000000"/>
          <w:sz w:val="20"/>
        </w:rPr>
        <w:t>the left branch of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highest symmetry phase at </w:t>
      </w:r>
      <w:r>
        <w:rPr>
          <w:rFonts w:ascii="Times" w:hAnsi="Times" w:eastAsia="Times"/>
          <w:b w:val="0"/>
          <w:i w:val="0"/>
          <w:color w:val="000000"/>
          <w:sz w:val="20"/>
        </w:rPr>
        <w:t>the top of the figure is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Fm</w:t>
      </w:r>
      <w:r>
        <w:rPr>
          <w:rFonts w:ascii="Times" w:hAnsi="Times" w:eastAsia="Times"/>
          <w:b w:val="0"/>
          <w:i w:val="0"/>
          <w:color w:val="000000"/>
          <w:sz w:val="20"/>
        </w:rPr>
        <w:t>3</w:t>
      </w:r>
      <w:r>
        <w:rPr>
          <w:rFonts w:ascii="MTMI" w:hAnsi="MTMI" w:eastAsia="MTMI"/>
          <w:b w:val="0"/>
          <w:i/>
          <w:color w:val="000000"/>
          <w:sz w:val="20"/>
        </w:rPr>
        <w:t>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cubic phase. Successive </w:t>
      </w:r>
      <w:r>
        <w:rPr>
          <w:rFonts w:ascii="Times" w:hAnsi="Times" w:eastAsia="Times"/>
          <w:b w:val="0"/>
          <w:i w:val="0"/>
          <w:color w:val="000000"/>
          <w:sz w:val="20"/>
        </w:rPr>
        <w:t>symmetry reduction leads to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tetragonal phase, </w:t>
      </w:r>
      <w:r>
        <w:rPr>
          <w:rFonts w:ascii="Times" w:hAnsi="Times" w:eastAsia="Times"/>
          <w:b w:val="0"/>
          <w:i w:val="0"/>
          <w:color w:val="000000"/>
          <w:sz w:val="20"/>
        </w:rPr>
        <w:t>the high-pressure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Pcba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Pnma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orthorhombic phases, and, </w:t>
      </w:r>
      <w:r>
        <w:rPr>
          <w:rFonts w:ascii="Times" w:hAnsi="Times" w:eastAsia="Times"/>
          <w:b w:val="0"/>
          <w:i w:val="0"/>
          <w:color w:val="000000"/>
          <w:sz w:val="20"/>
        </w:rPr>
        <w:t>finally, the ground-state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>/c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monoclinic phase and the </w:t>
      </w:r>
      <w:r>
        <w:rPr>
          <w:rFonts w:ascii="Times" w:hAnsi="Times" w:eastAsia="Times"/>
          <w:b w:val="0"/>
          <w:i w:val="0"/>
          <w:color w:val="000000"/>
          <w:sz w:val="20"/>
        </w:rPr>
        <w:t>recently predicted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MTMI" w:hAnsi="MTMI" w:eastAsia="MTMI"/>
          <w:b w:val="0"/>
          <w:i/>
          <w:color w:val="000000"/>
          <w:sz w:val="20"/>
        </w:rPr>
        <w:t>/m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monoclinic phase [</w:t>
      </w:r>
      <w:r>
        <w:rPr>
          <w:rFonts w:ascii="Times" w:hAnsi="Times" w:eastAsia="Times"/>
          <w:b w:val="0"/>
          <w:i w:val="0"/>
          <w:color w:val="0000FF"/>
          <w:sz w:val="20"/>
        </w:rPr>
        <w:t>33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52" w:lineRule="exact" w:before="0" w:after="0"/>
        <w:ind w:left="206" w:right="72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We now consider just the polar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or-</w:t>
      </w:r>
      <w:r>
        <w:rPr>
          <w:rFonts w:ascii="Times" w:hAnsi="Times" w:eastAsia="Times"/>
          <w:b w:val="0"/>
          <w:i w:val="0"/>
          <w:color w:val="000000"/>
          <w:sz w:val="20"/>
        </w:rPr>
        <w:t>thorhombic phases, and investigate the magnitude and switch-</w:t>
      </w:r>
      <w:r>
        <w:rPr>
          <w:rFonts w:ascii="Times" w:hAnsi="Times" w:eastAsia="Times"/>
          <w:b w:val="0"/>
          <w:i w:val="0"/>
          <w:color w:val="000000"/>
          <w:sz w:val="20"/>
        </w:rPr>
        <w:t>ability of the polarization. Taking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tetragonal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phase as the reference, the spontaneous polarization was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computed (through the evaluation of the Berry phase at </w:t>
      </w:r>
      <w:r>
        <w:rPr>
          <w:rFonts w:ascii="MTMI" w:hAnsi="MTMI" w:eastAsia="MTMI"/>
          <w:b w:val="0"/>
          <w:i/>
          <w:color w:val="000000"/>
          <w:sz w:val="20"/>
        </w:rPr>
        <w:t>T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K [</w:t>
      </w:r>
      <w:r>
        <w:rPr>
          <w:rFonts w:ascii="Times" w:hAnsi="Times" w:eastAsia="Times"/>
          <w:b w:val="0"/>
          <w:i w:val="0"/>
          <w:color w:val="0000FF"/>
          <w:sz w:val="20"/>
        </w:rPr>
        <w:t>43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44</w:t>
      </w:r>
      <w:r>
        <w:rPr>
          <w:rFonts w:ascii="Times" w:hAnsi="Times" w:eastAsia="Times"/>
          <w:b w:val="0"/>
          <w:i w:val="0"/>
          <w:color w:val="000000"/>
          <w:sz w:val="20"/>
        </w:rPr>
        <w:t>]) to be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P</w:t>
      </w:r>
      <w:r>
        <w:rPr>
          <w:rFonts w:ascii="MTMI" w:hAnsi="MTMI" w:eastAsia="MTMI"/>
          <w:b w:val="0"/>
          <w:i/>
          <w:color w:val="000000"/>
          <w:sz w:val="14"/>
        </w:rPr>
        <w:t>Pca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52</w:t>
      </w:r>
      <w:r>
        <w:rPr>
          <w:rFonts w:ascii="MTMI" w:hAnsi="MTMI" w:eastAsia="MT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P</w:t>
      </w:r>
      <w:r>
        <w:rPr>
          <w:rFonts w:ascii="MTMI" w:hAnsi="MTMI" w:eastAsia="MTMI"/>
          <w:b w:val="0"/>
          <w:i/>
          <w:color w:val="000000"/>
          <w:sz w:val="14"/>
        </w:rPr>
        <w:t>Pmn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0"/>
        </w:rPr>
        <w:t>1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 </w:t>
      </w:r>
      <w:r>
        <w:rPr>
          <w:rFonts w:ascii="Times" w:hAnsi="Times" w:eastAsia="Times"/>
          <w:b w:val="0"/>
          <w:i w:val="0"/>
          <w:color w:val="000000"/>
          <w:sz w:val="20"/>
        </w:rPr>
        <w:t>56</w:t>
      </w:r>
      <w:r>
        <w:rPr>
          <w:rFonts w:ascii="MTMI" w:hAnsi="MTMI" w:eastAsia="MT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pointing along the [001] and [100] directions, re-</w:t>
      </w:r>
      <w:r>
        <w:rPr>
          <w:rFonts w:ascii="Times" w:hAnsi="Times" w:eastAsia="Times"/>
          <w:b w:val="0"/>
          <w:i w:val="0"/>
          <w:color w:val="000000"/>
          <w:sz w:val="20"/>
        </w:rPr>
        <w:t>spectively (the [001] direction of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corresponds </w:t>
      </w:r>
      <w:r>
        <w:rPr>
          <w:rFonts w:ascii="Times" w:hAnsi="Times" w:eastAsia="Times"/>
          <w:b w:val="0"/>
          <w:i w:val="0"/>
          <w:color w:val="000000"/>
          <w:sz w:val="20"/>
        </w:rPr>
        <w:t>to the [110] direction of the prototype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phase). Our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calculated spontaneous polarization is in good agreement with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experimentally measured values of remanent and saturation </w:t>
      </w:r>
      <w:r>
        <w:rPr>
          <w:rFonts w:ascii="Times" w:hAnsi="Times" w:eastAsia="Times"/>
          <w:b w:val="0"/>
          <w:i w:val="0"/>
          <w:color w:val="000000"/>
          <w:sz w:val="20"/>
        </w:rPr>
        <w:t>polarization (which fall within 20–50</w:t>
      </w:r>
      <w:r>
        <w:rPr>
          <w:rFonts w:ascii="MTMI" w:hAnsi="MTMI" w:eastAsia="MT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cm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[</w:t>
      </w:r>
      <w:r>
        <w:rPr>
          <w:rFonts w:ascii="Times" w:hAnsi="Times" w:eastAsia="Times"/>
          <w:b w:val="0"/>
          <w:i w:val="0"/>
          <w:color w:val="0000FF"/>
          <w:sz w:val="20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–</w:t>
      </w:r>
      <w:r>
        <w:rPr>
          <w:rFonts w:ascii="Times" w:hAnsi="Times" w:eastAsia="Times"/>
          <w:b w:val="0"/>
          <w:i w:val="0"/>
          <w:color w:val="0000FF"/>
          <w:sz w:val="20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]), as </w:t>
      </w:r>
      <w:r>
        <w:rPr>
          <w:rFonts w:ascii="Times" w:hAnsi="Times" w:eastAsia="Times"/>
          <w:b w:val="0"/>
          <w:i w:val="0"/>
          <w:color w:val="000000"/>
          <w:sz w:val="20"/>
        </w:rPr>
        <w:t>well as with recent computations for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of </w:t>
      </w:r>
      <w:r>
        <w:rPr>
          <w:rFonts w:ascii="Times" w:hAnsi="Times" w:eastAsia="Times"/>
          <w:b w:val="0"/>
          <w:i w:val="0"/>
          <w:color w:val="000000"/>
          <w:sz w:val="20"/>
        </w:rPr>
        <w:t>hafnia [</w:t>
      </w:r>
      <w:r>
        <w:rPr>
          <w:rFonts w:ascii="Times" w:hAnsi="Times" w:eastAsia="Times"/>
          <w:b w:val="0"/>
          <w:i w:val="0"/>
          <w:color w:val="0000FF"/>
          <w:sz w:val="20"/>
        </w:rPr>
        <w:t>28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FF"/>
          <w:sz w:val="20"/>
        </w:rPr>
        <w:t>42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14" w:lineRule="exact" w:before="46" w:after="6"/>
        <w:ind w:left="206" w:right="74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spontaneous polarization of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 xml:space="preserve">1 </w:t>
      </w:r>
      <w:r>
        <w:rPr>
          <w:rFonts w:ascii="Times" w:hAnsi="Times" w:eastAsia="Times"/>
          <w:b w:val="0"/>
          <w:i w:val="0"/>
          <w:color w:val="000000"/>
          <w:sz w:val="20"/>
        </w:rPr>
        <w:t>phases are switchable with small energy barriers for 180</w:t>
      </w:r>
      <w:r>
        <w:rPr>
          <w:rFonts w:ascii="MTSY" w:hAnsi="MTSY" w:eastAsia="MTSY"/>
          <w:b w:val="0"/>
          <w:i w:val="0"/>
          <w:color w:val="000000"/>
          <w:sz w:val="14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switching.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For each of these phases, there are two topologically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1.99999999999932" w:type="dxa"/>
      </w:tblPr>
      <w:tblGrid>
        <w:gridCol w:w="10289"/>
      </w:tblGrid>
      <w:tr>
        <w:trPr>
          <w:trHeight w:hRule="exact" w:val="224"/>
        </w:trPr>
        <w:tc>
          <w:tcPr>
            <w:tcW w:type="dxa" w:w="500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equivalent variants with opposite polarization, referred to as</w:t>
            </w:r>
          </w:p>
        </w:tc>
      </w:tr>
    </w:tbl>
    <w:p>
      <w:pPr>
        <w:autoSpaceDN w:val="0"/>
        <w:autoSpaceDE w:val="0"/>
        <w:widowControl/>
        <w:spacing w:line="284" w:lineRule="exact" w:before="0" w:after="242"/>
        <w:ind w:left="206" w:right="72" w:firstLine="0"/>
        <w:jc w:val="both"/>
      </w:pP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“up” and “down” states.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These variants can be obtained by de-</w:t>
      </w:r>
      <w:r>
        <w:rPr>
          <w:rFonts w:ascii="Times" w:hAnsi="Times" w:eastAsia="Times"/>
          <w:b w:val="0"/>
          <w:i w:val="0"/>
          <w:color w:val="000000"/>
          <w:sz w:val="20"/>
        </w:rPr>
        <w:t>forming the prototype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structure along two opposite </w:t>
      </w:r>
      <w:r>
        <w:rPr>
          <w:rFonts w:ascii="Times" w:hAnsi="Times" w:eastAsia="Times"/>
          <w:b w:val="0"/>
          <w:i w:val="0"/>
          <w:color w:val="000000"/>
          <w:sz w:val="20"/>
        </w:rPr>
        <w:t>directions (see 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an illustration). We parametrized the </w:t>
      </w:r>
      <w:r>
        <w:rPr>
          <w:rFonts w:ascii="Times" w:hAnsi="Times" w:eastAsia="Times"/>
          <w:b w:val="0"/>
          <w:i w:val="0"/>
          <w:color w:val="000000"/>
          <w:sz w:val="20"/>
        </w:rPr>
        <w:t>continuous deformation from the up to the down states by</w:t>
      </w:r>
      <w:r>
        <w:rPr>
          <w:rFonts w:ascii="MTMI" w:hAnsi="MTMI" w:eastAsia="MTMI"/>
          <w:b w:val="0"/>
          <w:i/>
          <w:color w:val="000000"/>
          <w:sz w:val="20"/>
        </w:rPr>
        <w:t xml:space="preserve"> λ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 </w:t>
      </w:r>
      <w:r>
        <w:rPr>
          <w:rFonts w:ascii="Times" w:hAnsi="Times" w:eastAsia="Times"/>
          <w:b w:val="0"/>
          <w:i w:val="0"/>
          <w:color w:val="000000"/>
          <w:sz w:val="20"/>
        </w:rPr>
        <w:t>parameter scaled to range from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 to 1. The minimum (DFT)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energy pathways describing the deformation leading to the </w:t>
      </w:r>
      <w:r>
        <w:rPr>
          <w:rFonts w:ascii="MTMI" w:hAnsi="MTMI" w:eastAsia="MTMI"/>
          <w:b w:val="0"/>
          <w:i/>
          <w:color w:val="000000"/>
          <w:sz w:val="20"/>
        </w:rPr>
        <w:t>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phases, calculated using the generalized </w:t>
      </w:r>
      <w:r>
        <w:rPr>
          <w:rFonts w:ascii="Times" w:hAnsi="Times" w:eastAsia="Times"/>
          <w:b w:val="0"/>
          <w:i w:val="0"/>
          <w:color w:val="000000"/>
          <w:sz w:val="20"/>
        </w:rPr>
        <w:t>solid-state nudged elastic band method [</w:t>
      </w:r>
      <w:r>
        <w:rPr>
          <w:rFonts w:ascii="Times" w:hAnsi="Times" w:eastAsia="Times"/>
          <w:b w:val="0"/>
          <w:i w:val="0"/>
          <w:color w:val="0000FF"/>
          <w:sz w:val="20"/>
        </w:rPr>
        <w:t>45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are shown in </w:t>
      </w:r>
      <w:r>
        <w:rPr>
          <w:rFonts w:ascii="Times" w:hAnsi="Times" w:eastAsia="Times"/>
          <w:b w:val="0"/>
          <w:i w:val="0"/>
          <w:color w:val="000000"/>
          <w:sz w:val="20"/>
        </w:rPr>
        <w:t>Fig.</w:t>
      </w:r>
      <w:r>
        <w:rPr>
          <w:rFonts w:ascii="Times" w:hAnsi="Times" w:eastAsia="Times"/>
          <w:b w:val="0"/>
          <w:i w:val="0"/>
          <w:color w:val="0000FF"/>
          <w:sz w:val="20"/>
        </w:rPr>
        <w:t xml:space="preserve"> 4</w:t>
      </w:r>
      <w:r>
        <w:rPr>
          <w:rFonts w:ascii="Times" w:hAnsi="Times" w:eastAsia="Times"/>
          <w:b w:val="0"/>
          <w:i w:val="0"/>
          <w:color w:val="000000"/>
          <w:sz w:val="20"/>
        </w:rPr>
        <w:t>. As expected, these pathways go through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 xml:space="preserve">/nmc </w:t>
      </w:r>
      <w:r>
        <w:rPr>
          <w:rFonts w:ascii="Times" w:hAnsi="Times" w:eastAsia="Times"/>
          <w:b w:val="0"/>
          <w:i w:val="0"/>
          <w:color w:val="000000"/>
          <w:sz w:val="20"/>
        </w:rPr>
        <w:t>tetragonal phase at their centers (</w:t>
      </w:r>
      <w:r>
        <w:rPr>
          <w:rFonts w:ascii="MTMI" w:hAnsi="MTMI" w:eastAsia="MTMI"/>
          <w:b w:val="0"/>
          <w:i/>
          <w:color w:val="000000"/>
          <w:sz w:val="20"/>
        </w:rPr>
        <w:t>λ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0) before reaching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opposite polarization state. The curvatures of the calculated </w:t>
      </w:r>
      <w:r>
        <w:rPr>
          <w:rFonts w:ascii="Times" w:hAnsi="Times" w:eastAsia="Times"/>
          <w:b w:val="0"/>
          <w:i w:val="0"/>
          <w:color w:val="000000"/>
          <w:sz w:val="20"/>
        </w:rPr>
        <w:t>pathways at</w:t>
      </w:r>
      <w:r>
        <w:rPr>
          <w:rFonts w:ascii="MTMI" w:hAnsi="MTMI" w:eastAsia="MTMI"/>
          <w:b w:val="0"/>
          <w:i/>
          <w:color w:val="000000"/>
          <w:sz w:val="20"/>
        </w:rPr>
        <w:t xml:space="preserve"> λ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are very small, indicating that although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tetragonal phase is dynamically stable, it corresponds to a very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shallow minimum of the energy landscape (the corresponding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phonon soft modes can be observed in the Supplemental </w:t>
      </w:r>
      <w:r>
        <w:rPr>
          <w:rFonts w:ascii="Times" w:hAnsi="Times" w:eastAsia="Times"/>
          <w:b w:val="0"/>
          <w:i w:val="0"/>
          <w:color w:val="000000"/>
          <w:sz w:val="20"/>
        </w:rPr>
        <w:t>Material [</w:t>
      </w:r>
      <w:r>
        <w:rPr>
          <w:rFonts w:ascii="Times" w:hAnsi="Times" w:eastAsia="Times"/>
          <w:b w:val="0"/>
          <w:i w:val="0"/>
          <w:color w:val="0000FF"/>
          <w:sz w:val="20"/>
        </w:rPr>
        <w:t>27</w:t>
      </w:r>
      <w:r>
        <w:rPr>
          <w:rFonts w:ascii="Times" w:hAnsi="Times" w:eastAsia="Times"/>
          <w:b w:val="0"/>
          <w:i w:val="0"/>
          <w:color w:val="000000"/>
          <w:sz w:val="20"/>
        </w:rPr>
        <w:t>]). Experimentally, the transition from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</w:p>
    <w:p>
      <w:pPr>
        <w:sectPr>
          <w:type w:val="nextColumn"/>
          <w:pgSz w:w="12151" w:h="16200"/>
          <w:pgMar w:top="424" w:right="914" w:bottom="316" w:left="948" w:header="720" w:footer="720" w:gutter="0"/>
          <w:cols w:space="720" w:num="2" w:equalWidth="0"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12.0" w:type="dxa"/>
      </w:tblPr>
      <w:tblGrid>
        <w:gridCol w:w="1715"/>
        <w:gridCol w:w="1715"/>
        <w:gridCol w:w="1715"/>
        <w:gridCol w:w="1715"/>
        <w:gridCol w:w="1715"/>
        <w:gridCol w:w="1715"/>
      </w:tblGrid>
      <w:tr>
        <w:trPr>
          <w:trHeight w:hRule="exact" w:val="180"/>
        </w:trPr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5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7000" cy="50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6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88900" cy="76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7000" cy="50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76200" cy="762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50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5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381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88900" cy="762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7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50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32" w:lineRule="exact" w:before="2748" w:after="0"/>
        <w:ind w:left="29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FIG. 4. (Color online) Minimum (DFT) energy pathways from the “up” state (</w:t>
      </w:r>
      <w:r>
        <w:rPr>
          <w:rFonts w:ascii="MTMI" w:hAnsi="MTMI" w:eastAsia="MTMI"/>
          <w:b w:val="0"/>
          <w:i/>
          <w:color w:val="000000"/>
          <w:sz w:val="18"/>
        </w:rPr>
        <w:t>λ</w:t>
      </w:r>
      <w:r>
        <w:rPr>
          <w:rFonts w:ascii="MTSY" w:hAnsi="MTSY" w:eastAsia="MTSY"/>
          <w:b w:val="0"/>
          <w:i w:val="0"/>
          <w:color w:val="000000"/>
          <w:sz w:val="18"/>
        </w:rPr>
        <w:t xml:space="preserve"> = −</w:t>
      </w:r>
      <w:r>
        <w:rPr>
          <w:rFonts w:ascii="Times" w:hAnsi="Times" w:eastAsia="Times"/>
          <w:b w:val="0"/>
          <w:i w:val="0"/>
          <w:color w:val="000000"/>
          <w:sz w:val="18"/>
        </w:rPr>
        <w:t>1) to the “down” state (</w:t>
      </w:r>
      <w:r>
        <w:rPr>
          <w:rFonts w:ascii="MTMI" w:hAnsi="MTMI" w:eastAsia="MTMI"/>
          <w:b w:val="0"/>
          <w:i/>
          <w:color w:val="000000"/>
          <w:sz w:val="18"/>
        </w:rPr>
        <w:t>λ</w:t>
      </w:r>
      <w:r>
        <w:rPr>
          <w:rFonts w:ascii="MTSY" w:hAnsi="MTSY" w:eastAsia="MTSY"/>
          <w:b w:val="0"/>
          <w:i w:val="0"/>
          <w:color w:val="000000"/>
          <w:sz w:val="18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1) of two polar phases,</w:t>
      </w:r>
    </w:p>
    <w:p>
      <w:pPr>
        <w:autoSpaceDN w:val="0"/>
        <w:autoSpaceDE w:val="0"/>
        <w:widowControl/>
        <w:spacing w:line="226" w:lineRule="exact" w:before="0" w:after="0"/>
        <w:ind w:left="0" w:right="0" w:firstLine="0"/>
        <w:jc w:val="center"/>
      </w:pPr>
      <w:r>
        <w:rPr>
          <w:rFonts w:ascii="MTMI" w:hAnsi="MTMI" w:eastAsia="MTMI"/>
          <w:b w:val="0"/>
          <w:i/>
          <w:color w:val="000000"/>
          <w:sz w:val="18"/>
        </w:rPr>
        <w:t>Pca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the left panel and</w:t>
      </w:r>
      <w:r>
        <w:rPr>
          <w:rFonts w:ascii="MTMI" w:hAnsi="MTMI" w:eastAsia="MTMI"/>
          <w:b w:val="0"/>
          <w:i/>
          <w:color w:val="000000"/>
          <w:sz w:val="18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18"/>
        </w:rPr>
        <w:t>2</w:t>
      </w:r>
      <w:r>
        <w:rPr>
          <w:rFonts w:ascii="Times" w:hAnsi="Times" w:eastAsia="Times"/>
          <w:b w:val="0"/>
          <w:i w:val="0"/>
          <w:color w:val="000000"/>
          <w:sz w:val="12"/>
        </w:rPr>
        <w:t>1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on the right panel. Illustrations for the structural arrangements along the pathways are given, using dark</w:t>
      </w:r>
    </w:p>
    <w:p>
      <w:pPr>
        <w:autoSpaceDN w:val="0"/>
        <w:autoSpaceDE w:val="0"/>
        <w:widowControl/>
        <w:spacing w:line="202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yellow and red spheres for hafnium and oxygen atoms, respectively. Long blue arrows indicate the deformation directions along the pathways,</w:t>
      </w:r>
    </w:p>
    <w:p>
      <w:pPr>
        <w:autoSpaceDN w:val="0"/>
        <w:autoSpaceDE w:val="0"/>
        <w:widowControl/>
        <w:spacing w:line="214" w:lineRule="exact" w:before="18" w:after="0"/>
        <w:ind w:left="5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while short red arrows represent the polarizations of the proposed polar phases. The polarization of the reference phase (</w:t>
      </w:r>
      <w:r>
        <w:rPr>
          <w:rFonts w:ascii="MTMI" w:hAnsi="MTMI" w:eastAsia="MTMI"/>
          <w:b w:val="0"/>
          <w:i/>
          <w:color w:val="000000"/>
          <w:sz w:val="18"/>
        </w:rPr>
        <w:t>P</w:t>
      </w:r>
      <w:r>
        <w:rPr>
          <w:rFonts w:ascii="Times" w:hAnsi="Times" w:eastAsia="Times"/>
          <w:b w:val="0"/>
          <w:i w:val="0"/>
          <w:color w:val="000000"/>
          <w:sz w:val="18"/>
        </w:rPr>
        <w:t>4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MTMI" w:hAnsi="MTMI" w:eastAsia="MTMI"/>
          <w:b w:val="0"/>
          <w:i/>
          <w:color w:val="000000"/>
          <w:sz w:val="18"/>
        </w:rPr>
        <w:t>/nmc</w:t>
      </w:r>
      <w:r>
        <w:rPr>
          <w:rFonts w:ascii="Times" w:hAnsi="Times" w:eastAsia="Times"/>
          <w:b w:val="0"/>
          <w:i w:val="0"/>
          <w:color w:val="000000"/>
          <w:sz w:val="18"/>
        </w:rPr>
        <w:t>) is zero.</w:t>
      </w:r>
    </w:p>
    <w:p>
      <w:pPr>
        <w:autoSpaceDN w:val="0"/>
        <w:autoSpaceDE w:val="0"/>
        <w:widowControl/>
        <w:spacing w:line="200" w:lineRule="exact" w:before="27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064111-3</w:t>
      </w:r>
    </w:p>
    <w:p>
      <w:pPr>
        <w:sectPr>
          <w:type w:val="continuous"/>
          <w:pgSz w:w="12151" w:h="16200"/>
          <w:pgMar w:top="424" w:right="914" w:bottom="316" w:left="948" w:header="720" w:footer="720" w:gutter="0"/>
          <w:cols w:space="720" w:num="1" w:equalWidth="0"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901700</wp:posOffset>
            </wp:positionV>
            <wp:extent cx="1841500" cy="25527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552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59"/>
        <w:gridCol w:w="2559"/>
        <w:gridCol w:w="2559"/>
        <w:gridCol w:w="2559"/>
      </w:tblGrid>
      <w:tr>
        <w:trPr>
          <w:trHeight w:hRule="exact" w:val="912"/>
        </w:trPr>
        <w:tc>
          <w:tcPr>
            <w:tcW w:type="dxa" w:w="47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HUAN, SHARMA, ROSSETTI JR., AND RAMPRASAD</w:t>
            </w:r>
          </w:p>
          <w:p>
            <w:pPr>
              <w:autoSpaceDN w:val="0"/>
              <w:autoSpaceDE w:val="0"/>
              <w:widowControl/>
              <w:spacing w:line="266" w:lineRule="exact" w:before="408" w:after="0"/>
              <w:ind w:left="0" w:right="1210" w:firstLine="0"/>
              <w:jc w:val="right"/>
            </w:pP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Monoclinic (P2</w:t>
            </w:r>
            <w:r>
              <w:rPr>
                <w:w w:val="103.87166341145833"/>
                <w:rFonts w:ascii="Calibri" w:hAnsi="Calibri" w:eastAsia="Calibri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/c)</w:t>
            </w:r>
          </w:p>
        </w:tc>
        <w:tc>
          <w:tcPr>
            <w:tcW w:type="dxa" w:w="5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3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PHYSICAL REVIEW B</w:t>
            </w:r>
            <w:r>
              <w:rPr>
                <w:rFonts w:ascii="Times" w:hAnsi="Times" w:eastAsia="Times"/>
                <w:b/>
                <w:i w:val="0"/>
                <w:color w:val="000000"/>
                <w:sz w:val="18"/>
              </w:rPr>
              <w:t xml:space="preserve"> 90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 064111 (2014)</w:t>
            </w:r>
          </w:p>
          <w:p>
            <w:pPr>
              <w:autoSpaceDN w:val="0"/>
              <w:autoSpaceDE w:val="0"/>
              <w:widowControl/>
              <w:spacing w:line="244" w:lineRule="exact" w:before="308" w:after="0"/>
              <w:ind w:left="542" w:right="38" w:firstLine="0"/>
              <w:jc w:val="both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suggests that while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en route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to the polar phases (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>Pca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and 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>Pmn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) of hafnia, the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>/nmc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tetragonal phase has to be 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>stabilized.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We note in particular that the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>/nmc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phase may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be stabilized by some suitable combination of stress and/or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internal/external electric field, e.g., by chemical doping or by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fabrication of strain-engineered thin film structures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9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46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]. In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Fig.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 xml:space="preserve"> 5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we tentatively sketch possible pathways which may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enable the formation of polar phases even in pure hafnia.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These pathways include several processes. First, the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 xml:space="preserve"> P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4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 xml:space="preserve">/nmc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tetragonal phase may be stabilized under suitable conditions,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e.g.,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≃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2200 K at ambient pressure or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≃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1800 K at </w:t>
            </w:r>
            <w:r>
              <w:rPr>
                <w:rFonts w:ascii="MTMI" w:hAnsi="MTMI" w:eastAsia="MTMI"/>
                <w:b w:val="0"/>
                <w:i/>
                <w:color w:val="000000"/>
                <w:sz w:val="20"/>
              </w:rPr>
              <w:t>P</w:t>
            </w:r>
            <w:r>
              <w:rPr>
                <w:rFonts w:ascii="MTSY" w:hAnsi="MTSY" w:eastAsia="MTSY"/>
                <w:b w:val="0"/>
                <w:i w:val="0"/>
                <w:color w:val="000000"/>
                <w:sz w:val="20"/>
              </w:rPr>
              <w:t xml:space="preserve"> ≃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10 GPa. Next, perturbations, e.g., via an electric field, 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>could drive the</w:t>
            </w:r>
            <w:r>
              <w:rPr>
                <w:shd w:val="clear" w:color="auto" w:fill="ffd100"/>
                <w:shd w:val="clear" w:color="auto" w:fill="ffd100"/>
                <w:rFonts w:ascii="MTMI" w:hAnsi="MTMI" w:eastAsia="MTMI"/>
                <w:b w:val="0"/>
                <w:i/>
                <w:color w:val="000000"/>
                <w:sz w:val="20"/>
              </w:rPr>
              <w:t xml:space="preserve"> </w:t>
            </w:r>
            <w:r>
              <w:rPr>
                <w:shd w:val="clear" w:color="auto" w:fill="ffd100"/>
                <w:rFonts w:ascii="MTMI" w:hAnsi="MTMI" w:eastAsia="MTMI"/>
                <w:b w:val="0"/>
                <w:i/>
                <w:color w:val="000000"/>
                <w:sz w:val="20"/>
              </w:rPr>
              <w:t>P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>4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14"/>
              </w:rPr>
              <w:t>2</w:t>
            </w:r>
            <w:r>
              <w:rPr>
                <w:shd w:val="clear" w:color="auto" w:fill="ffd100"/>
                <w:rFonts w:ascii="MTMI" w:hAnsi="MTMI" w:eastAsia="MTMI"/>
                <w:b w:val="0"/>
                <w:i/>
                <w:color w:val="000000"/>
                <w:sz w:val="20"/>
              </w:rPr>
              <w:t>/</w:t>
            </w:r>
            <w:r>
              <w:rPr>
                <w:shd w:val="clear" w:color="auto" w:fill="ffd100"/>
                <w:rFonts w:ascii="MTMI" w:hAnsi="MTMI" w:eastAsia="MTMI"/>
                <w:b w:val="0"/>
                <w:i/>
                <w:color w:val="000000"/>
                <w:sz w:val="20"/>
              </w:rPr>
              <w:t>nmc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phase to a ferroelectric phase, either </w:t>
            </w:r>
            <w:r>
              <w:rPr>
                <w:shd w:val="clear" w:color="auto" w:fill="ffd100"/>
                <w:rFonts w:ascii="MTMI" w:hAnsi="MTMI" w:eastAsia="MTMI"/>
                <w:b w:val="0"/>
                <w:i/>
                <w:color w:val="000000"/>
                <w:sz w:val="20"/>
              </w:rPr>
              <w:t>Pca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>2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or</w:t>
            </w:r>
            <w:r>
              <w:rPr>
                <w:shd w:val="clear" w:color="auto" w:fill="ffd100"/>
                <w:shd w:val="clear" w:color="auto" w:fill="ffd100"/>
                <w:rFonts w:ascii="MTMI" w:hAnsi="MTMI" w:eastAsia="MTMI"/>
                <w:b w:val="0"/>
                <w:i/>
                <w:color w:val="000000"/>
                <w:sz w:val="20"/>
              </w:rPr>
              <w:t xml:space="preserve"> </w:t>
            </w:r>
            <w:r>
              <w:rPr>
                <w:shd w:val="clear" w:color="auto" w:fill="ffd100"/>
                <w:rFonts w:ascii="MTMI" w:hAnsi="MTMI" w:eastAsia="MTMI"/>
                <w:b w:val="0"/>
                <w:i/>
                <w:color w:val="000000"/>
                <w:sz w:val="20"/>
              </w:rPr>
              <w:t>Pmn</w:t>
            </w:r>
            <w:r>
              <w:rPr>
                <w:shd w:val="clear" w:color="auto" w:fill="ffd100"/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>2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14"/>
              </w:rPr>
              <w:t>1</w:t>
            </w:r>
            <w:r>
              <w:rPr>
                <w:shd w:val="clear" w:color="auto" w:fill="ffd100"/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. 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nally, samples may be quenched to lower 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>temper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at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ures and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pressures, preserving the obtained polar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phases.</w:t>
            </w:r>
          </w:p>
          <w:p>
            <w:pPr>
              <w:autoSpaceDN w:val="0"/>
              <w:autoSpaceDE w:val="0"/>
              <w:widowControl/>
              <w:spacing w:line="228" w:lineRule="exact" w:before="2" w:after="0"/>
              <w:ind w:left="542" w:right="0" w:firstLine="238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In summary, we have systematically identified possible 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ferroelectric phases of hafnia from first principles by com-</w:t>
            </w:r>
          </w:p>
        </w:tc>
      </w:tr>
      <w:tr>
        <w:trPr>
          <w:trHeight w:hRule="exact" w:val="300"/>
        </w:trPr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174" w:after="0"/>
              <w:ind w:left="0" w:right="216" w:firstLine="0"/>
              <w:jc w:val="right"/>
            </w:pPr>
            <w:r>
              <w:rPr>
                <w:rFonts w:ascii="Calibri" w:hAnsi="Calibri" w:eastAsia="Calibri"/>
                <w:b w:val="0"/>
                <w:i/>
                <w:color w:val="000000"/>
                <w:sz w:val="21"/>
              </w:rPr>
              <w:t>Stabilizing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92" w:after="0"/>
              <w:ind w:left="230" w:right="0" w:firstLine="0"/>
              <w:jc w:val="left"/>
            </w:pPr>
            <w:r>
              <w:rPr>
                <w:w w:val="98.40526580810547"/>
                <w:rFonts w:ascii="Calibri" w:hAnsi="Calibri" w:eastAsia="Calibri"/>
                <w:b w:val="0"/>
                <w:i/>
                <w:color w:val="000000"/>
                <w:sz w:val="19"/>
              </w:rPr>
              <w:t>T</w:t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 &gt; 2200 K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" w:after="0"/>
              <w:ind w:left="138" w:right="0" w:firstLine="0"/>
              <w:jc w:val="left"/>
            </w:pPr>
            <w:r>
              <w:rPr>
                <w:w w:val="98.40526580810547"/>
                <w:rFonts w:ascii="Calibri" w:hAnsi="Calibri" w:eastAsia="Calibri"/>
                <w:b w:val="0"/>
                <w:i/>
                <w:color w:val="000000"/>
                <w:sz w:val="19"/>
              </w:rPr>
              <w:t>T</w:t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 &gt; 1800 K</w:t>
            </w:r>
          </w:p>
        </w:tc>
        <w:tc>
          <w:tcPr>
            <w:tcW w:type="dxa" w:w="2559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2559"/>
            <w:vMerge/>
            <w:tcBorders/>
          </w:tcPr>
          <w:p/>
        </w:tc>
        <w:tc>
          <w:tcPr>
            <w:tcW w:type="dxa" w:w="2559"/>
            <w:vMerge/>
            <w:tcBorders/>
          </w:tcPr>
          <w:p/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138" w:right="0" w:firstLine="0"/>
              <w:jc w:val="left"/>
            </w:pPr>
            <w:r>
              <w:rPr>
                <w:w w:val="98.40526580810547"/>
                <w:rFonts w:ascii="Calibri" w:hAnsi="Calibri" w:eastAsia="Calibri"/>
                <w:b w:val="0"/>
                <w:i/>
                <w:color w:val="000000"/>
                <w:sz w:val="19"/>
              </w:rPr>
              <w:t xml:space="preserve">P </w:t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&gt; 10 GPa</w:t>
            </w:r>
          </w:p>
        </w:tc>
        <w:tc>
          <w:tcPr>
            <w:tcW w:type="dxa" w:w="2559"/>
            <w:vMerge/>
            <w:tcBorders/>
          </w:tcPr>
          <w:p/>
        </w:tc>
      </w:tr>
      <w:tr>
        <w:trPr>
          <w:trHeight w:hRule="exact" w:val="1060"/>
        </w:trPr>
        <w:tc>
          <w:tcPr>
            <w:tcW w:type="dxa" w:w="47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10" w:val="left"/>
              </w:tabs>
              <w:autoSpaceDE w:val="0"/>
              <w:widowControl/>
              <w:spacing w:line="400" w:lineRule="exact" w:before="0" w:after="0"/>
              <w:ind w:left="642" w:right="1008" w:firstLine="0"/>
              <w:jc w:val="left"/>
            </w:pPr>
            <w:r>
              <w:tab/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Tetragonal (P4</w:t>
            </w:r>
            <w:r>
              <w:rPr>
                <w:w w:val="103.87166341145833"/>
                <w:rFonts w:ascii="Calibri" w:hAnsi="Calibri" w:eastAsia="Calibri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/nmc) </w:t>
            </w:r>
            <w:r>
              <w:rPr>
                <w:rFonts w:ascii="Calibri" w:hAnsi="Calibri" w:eastAsia="Calibri"/>
                <w:b w:val="0"/>
                <w:i/>
                <w:color w:val="000000"/>
                <w:sz w:val="21"/>
              </w:rPr>
              <w:t>Polarizing</w:t>
            </w:r>
          </w:p>
        </w:tc>
        <w:tc>
          <w:tcPr>
            <w:tcW w:type="dxa" w:w="2559"/>
            <w:vMerge/>
            <w:tcBorders/>
          </w:tcPr>
          <w:p/>
        </w:tc>
      </w:tr>
      <w:tr>
        <w:trPr>
          <w:trHeight w:hRule="exact" w:val="516"/>
        </w:trPr>
        <w:tc>
          <w:tcPr>
            <w:tcW w:type="dxa" w:w="2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78" w:after="0"/>
              <w:ind w:left="0" w:right="216" w:firstLine="0"/>
              <w:jc w:val="right"/>
            </w:pP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Orthorhombic 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78" w:after="0"/>
              <w:ind w:left="160" w:right="0" w:firstLine="0"/>
              <w:jc w:val="left"/>
            </w:pP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Orthorhombic </w:t>
            </w:r>
          </w:p>
        </w:tc>
        <w:tc>
          <w:tcPr>
            <w:tcW w:type="dxa" w:w="2559"/>
            <w:vMerge/>
            <w:tcBorders/>
          </w:tcPr>
          <w:p/>
        </w:tc>
      </w:tr>
      <w:tr>
        <w:trPr>
          <w:trHeight w:hRule="exact" w:val="324"/>
        </w:trPr>
        <w:tc>
          <w:tcPr>
            <w:tcW w:type="dxa" w:w="2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532" w:firstLine="0"/>
              <w:jc w:val="right"/>
            </w:pP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(Pca2</w:t>
            </w:r>
            <w:r>
              <w:rPr>
                <w:w w:val="103.87166341145833"/>
                <w:rFonts w:ascii="Calibri" w:hAnsi="Calibri" w:eastAsia="Calibri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)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92" w:right="0" w:firstLine="0"/>
              <w:jc w:val="left"/>
            </w:pP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(Pmn2</w:t>
            </w:r>
            <w:r>
              <w:rPr>
                <w:w w:val="103.87166341145833"/>
                <w:rFonts w:ascii="Calibri" w:hAnsi="Calibri" w:eastAsia="Calibri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)</w:t>
            </w:r>
          </w:p>
        </w:tc>
        <w:tc>
          <w:tcPr>
            <w:tcW w:type="dxa" w:w="2559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47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6" w:after="0"/>
              <w:ind w:left="642" w:right="0" w:firstLine="0"/>
              <w:jc w:val="left"/>
            </w:pPr>
            <w:r>
              <w:rPr>
                <w:rFonts w:ascii="Calibri" w:hAnsi="Calibri" w:eastAsia="Calibri"/>
                <w:b w:val="0"/>
                <w:i/>
                <w:color w:val="000000"/>
                <w:sz w:val="21"/>
              </w:rPr>
              <w:t>Quenching</w:t>
            </w:r>
          </w:p>
        </w:tc>
        <w:tc>
          <w:tcPr>
            <w:tcW w:type="dxa" w:w="2559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42" w:after="0"/>
              <w:ind w:left="0" w:right="216" w:firstLine="0"/>
              <w:jc w:val="right"/>
            </w:pP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Orthorhombic 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42" w:after="0"/>
              <w:ind w:left="160" w:right="0" w:firstLine="0"/>
              <w:jc w:val="left"/>
            </w:pP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 xml:space="preserve">Orthorhombic </w:t>
            </w:r>
          </w:p>
        </w:tc>
        <w:tc>
          <w:tcPr>
            <w:tcW w:type="dxa" w:w="2559"/>
            <w:vMerge/>
            <w:tcBorders/>
          </w:tcPr>
          <w:p/>
        </w:tc>
      </w:tr>
      <w:tr>
        <w:trPr>
          <w:trHeight w:hRule="exact" w:val="292"/>
        </w:trPr>
        <w:tc>
          <w:tcPr>
            <w:tcW w:type="dxa" w:w="2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532" w:firstLine="0"/>
              <w:jc w:val="right"/>
            </w:pP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(Pca2</w:t>
            </w:r>
            <w:r>
              <w:rPr>
                <w:w w:val="103.87166341145833"/>
                <w:rFonts w:ascii="Calibri" w:hAnsi="Calibri" w:eastAsia="Calibri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)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392" w:right="0" w:firstLine="0"/>
              <w:jc w:val="left"/>
            </w:pP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(Pmn2</w:t>
            </w:r>
            <w:r>
              <w:rPr>
                <w:w w:val="103.87166341145833"/>
                <w:rFonts w:ascii="Calibri" w:hAnsi="Calibri" w:eastAsia="Calibri"/>
                <w:b w:val="0"/>
                <w:i w:val="0"/>
                <w:color w:val="000000"/>
                <w:sz w:val="12"/>
              </w:rPr>
              <w:t>1</w:t>
            </w:r>
            <w:r>
              <w:rPr>
                <w:w w:val="98.40526580810547"/>
                <w:rFonts w:ascii="Calibri" w:hAnsi="Calibri" w:eastAsia="Calibri"/>
                <w:b w:val="0"/>
                <w:i w:val="0"/>
                <w:color w:val="000000"/>
                <w:sz w:val="19"/>
              </w:rPr>
              <w:t>)</w:t>
            </w:r>
          </w:p>
        </w:tc>
        <w:tc>
          <w:tcPr>
            <w:tcW w:type="dxa" w:w="255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158"/>
        <w:ind w:left="0" w:right="0"/>
      </w:pPr>
    </w:p>
    <w:p>
      <w:pPr>
        <w:sectPr>
          <w:pgSz w:w="12151" w:h="16200"/>
          <w:pgMar w:top="424" w:right="914" w:bottom="316" w:left="1000" w:header="720" w:footer="720" w:gutter="0"/>
          <w:cols w:space="720" w:num="1" w:equalWidth="0"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FIG. 5. (Color online) Possible pathways which might describe</w:t>
      </w:r>
    </w:p>
    <w:p>
      <w:pPr>
        <w:autoSpaceDN w:val="0"/>
        <w:autoSpaceDE w:val="0"/>
        <w:widowControl/>
        <w:spacing w:line="214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the formation process of hafnia polar phases. First, the</w:t>
      </w:r>
      <w:r>
        <w:rPr>
          <w:rFonts w:ascii="MTMI" w:hAnsi="MTMI" w:eastAsia="MTMI"/>
          <w:b w:val="0"/>
          <w:i/>
          <w:color w:val="000000"/>
          <w:sz w:val="18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18"/>
        </w:rPr>
        <w:t>4</w:t>
      </w:r>
      <w:r>
        <w:rPr>
          <w:rFonts w:ascii="Times" w:hAnsi="Times" w:eastAsia="Times"/>
          <w:b w:val="0"/>
          <w:i w:val="0"/>
          <w:color w:val="000000"/>
          <w:sz w:val="12"/>
        </w:rPr>
        <w:t>2</w:t>
      </w:r>
      <w:r>
        <w:rPr>
          <w:rFonts w:ascii="MTMI" w:hAnsi="MTMI" w:eastAsia="MTMI"/>
          <w:b w:val="0"/>
          <w:i/>
          <w:color w:val="000000"/>
          <w:sz w:val="18"/>
        </w:rPr>
        <w:t>/nmc</w:t>
      </w:r>
    </w:p>
    <w:p>
      <w:pPr>
        <w:autoSpaceDN w:val="0"/>
        <w:autoSpaceDE w:val="0"/>
        <w:widowControl/>
        <w:spacing w:line="200" w:lineRule="exact" w:before="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tetragonal phase is stabilized at suitable temperature and/or pressure.</w:t>
      </w:r>
    </w:p>
    <w:p>
      <w:pPr>
        <w:autoSpaceDN w:val="0"/>
        <w:autoSpaceDE w:val="0"/>
        <w:widowControl/>
        <w:spacing w:line="200" w:lineRule="exact" w:before="2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Next, this phase may be driven into a polar phase in the subsequent</w:t>
      </w:r>
    </w:p>
    <w:p>
      <w:pPr>
        <w:autoSpaceDN w:val="0"/>
        <w:autoSpaceDE w:val="0"/>
        <w:widowControl/>
        <w:spacing w:line="200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polarizing step. Finally, the polar phase may be quenched to lower</w:t>
      </w:r>
    </w:p>
    <w:p>
      <w:pPr>
        <w:autoSpaceDN w:val="0"/>
        <w:autoSpaceDE w:val="0"/>
        <w:widowControl/>
        <w:spacing w:line="200" w:lineRule="exact" w:before="2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temperatures and pressures.</w:t>
      </w:r>
    </w:p>
    <w:p>
      <w:pPr>
        <w:autoSpaceDN w:val="0"/>
        <w:autoSpaceDE w:val="0"/>
        <w:widowControl/>
        <w:spacing w:line="238" w:lineRule="exact" w:before="62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to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>, hypothesized to be a polar phase of hafnia, was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conjectured in Ref. [</w:t>
      </w:r>
      <w:r>
        <w:rPr>
          <w:rFonts w:ascii="Times" w:hAnsi="Times" w:eastAsia="Times"/>
          <w:b w:val="0"/>
          <w:i w:val="0"/>
          <w:color w:val="0000FF"/>
          <w:sz w:val="20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38" w:lineRule="exact" w:before="8" w:after="0"/>
        <w:ind w:left="24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Moreover, the transitions from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to the</w:t>
      </w:r>
    </w:p>
    <w:p>
      <w:pPr>
        <w:autoSpaceDN w:val="0"/>
        <w:autoSpaceDE w:val="0"/>
        <w:widowControl/>
        <w:spacing w:line="252" w:lineRule="exact" w:before="0" w:after="0"/>
        <w:ind w:left="0" w:right="0" w:firstLine="0"/>
        <w:jc w:val="left"/>
      </w:pPr>
      <w:r>
        <w:rPr>
          <w:rFonts w:ascii="MTMI" w:hAnsi="MTMI" w:eastAsia="MTMI"/>
          <w:b w:val="0"/>
          <w:i/>
          <w:color w:val="000000"/>
          <w:sz w:val="20"/>
        </w:rPr>
        <w:t>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phases are also allowed by thermodynamic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considerations. In particular, the energy barriers separating the</w:t>
      </w:r>
    </w:p>
    <w:p>
      <w:pPr>
        <w:autoSpaceDN w:val="0"/>
        <w:autoSpaceDE w:val="0"/>
        <w:widowControl/>
        <w:spacing w:line="254" w:lineRule="exact" w:before="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up and the down states of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phases at</w:t>
      </w:r>
    </w:p>
    <w:p>
      <w:pPr>
        <w:autoSpaceDN w:val="0"/>
        <w:tabs>
          <w:tab w:pos="688" w:val="left"/>
          <w:tab w:pos="1194" w:val="left"/>
          <w:tab w:pos="1602" w:val="left"/>
          <w:tab w:pos="2530" w:val="left"/>
          <w:tab w:pos="2852" w:val="left"/>
          <w:tab w:pos="3206" w:val="left"/>
          <w:tab w:pos="3570" w:val="left"/>
          <w:tab w:pos="4614" w:val="left"/>
        </w:tabs>
        <w:autoSpaceDE w:val="0"/>
        <w:widowControl/>
        <w:spacing w:line="370" w:lineRule="exact" w:before="0" w:after="0"/>
        <w:ind w:left="0" w:right="0" w:firstLine="0"/>
        <w:jc w:val="left"/>
      </w:pPr>
      <w:r>
        <w:rPr>
          <w:rFonts w:ascii="MTMI" w:hAnsi="MTMI" w:eastAsia="MTMI"/>
          <w:b w:val="0"/>
          <w:i/>
          <w:color w:val="000000"/>
          <w:sz w:val="20"/>
        </w:rPr>
        <w:t>P</w:t>
      </w:r>
      <w:r>
        <w:rPr>
          <w:rFonts w:ascii="MTSY" w:hAnsi="MTSY" w:eastAsia="MTSY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</w:t>
      </w:r>
      <w:r>
        <w:rPr>
          <w:rFonts w:ascii="Times" w:hAnsi="Times" w:eastAsia="Times"/>
          <w:b w:val="0"/>
          <w:i w:val="0"/>
          <w:color w:val="000000"/>
          <w:sz w:val="20"/>
        </w:rPr>
        <w:t>8 meV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atom, respectively. Between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GPa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estimated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40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meV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atom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and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and these two ferroelectric phases, the energy barriers are</w:t>
      </w:r>
    </w:p>
    <w:p>
      <w:pPr>
        <w:autoSpaceDN w:val="0"/>
        <w:autoSpaceDE w:val="0"/>
        <w:widowControl/>
        <w:spacing w:line="252" w:lineRule="exact" w:before="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smaller, i.e., 6 meV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atom for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 and less than</w:t>
      </w:r>
    </w:p>
    <w:p>
      <w:pPr>
        <w:autoSpaceDN w:val="0"/>
        <w:autoSpaceDE w:val="0"/>
        <w:widowControl/>
        <w:spacing w:line="25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1 meV</w:t>
      </w:r>
      <w:r>
        <w:rPr>
          <w:rFonts w:ascii="MTMI" w:hAnsi="MTMI" w:eastAsia="MTMI"/>
          <w:b w:val="0"/>
          <w:i/>
          <w:color w:val="000000"/>
          <w:sz w:val="20"/>
        </w:rPr>
        <w:t>/</w:t>
      </w:r>
      <w:r>
        <w:rPr>
          <w:rFonts w:ascii="Times" w:hAnsi="Times" w:eastAsia="Times"/>
          <w:b w:val="0"/>
          <w:i w:val="0"/>
          <w:color w:val="000000"/>
          <w:sz w:val="20"/>
        </w:rPr>
        <w:t>atom for the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phase. For zirconia, the structural</w:t>
      </w:r>
    </w:p>
    <w:p>
      <w:pPr>
        <w:autoSpaceDN w:val="0"/>
        <w:autoSpaceDE w:val="0"/>
        <w:widowControl/>
        <w:spacing w:line="25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phase transition from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MTMI" w:hAnsi="MTMI" w:eastAsia="MTMI"/>
          <w:b w:val="0"/>
          <w:i/>
          <w:color w:val="000000"/>
          <w:sz w:val="20"/>
        </w:rPr>
        <w:t>/nmc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to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under hydrostatic</w:t>
      </w:r>
    </w:p>
    <w:p>
      <w:pPr>
        <w:autoSpaceDN w:val="0"/>
        <w:autoSpaceDE w:val="0"/>
        <w:widowControl/>
        <w:spacing w:line="224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pressures has experimentally been observed [</w:t>
      </w:r>
      <w:r>
        <w:rPr>
          <w:rFonts w:ascii="Times" w:hAnsi="Times" w:eastAsia="Times"/>
          <w:b w:val="0"/>
          <w:i w:val="0"/>
          <w:color w:val="0000FF"/>
          <w:sz w:val="20"/>
        </w:rPr>
        <w:t>40</w:t>
      </w:r>
      <w:r>
        <w:rPr>
          <w:rFonts w:ascii="Times" w:hAnsi="Times" w:eastAsia="Times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222" w:lineRule="exact" w:before="6" w:after="0"/>
        <w:ind w:left="24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The present findings provide a rationale for the observed</w:t>
      </w:r>
    </w:p>
    <w:p>
      <w:pPr>
        <w:sectPr>
          <w:type w:val="continuous"/>
          <w:pgSz w:w="12151" w:h="16200"/>
          <w:pgMar w:top="424" w:right="914" w:bottom="316" w:left="1000" w:header="720" w:footer="720" w:gutter="0"/>
          <w:cols w:space="720" w:num="2" w:equalWidth="0"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206" w:right="7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bining a low-energy structure prediction method and sym-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metry reduction principles established for ferroelectric phase </w:t>
      </w:r>
      <w:r>
        <w:rPr>
          <w:rFonts w:ascii="Times" w:hAnsi="Times" w:eastAsia="Times"/>
          <w:b w:val="0"/>
          <w:i w:val="0"/>
          <w:color w:val="000000"/>
          <w:sz w:val="20"/>
        </w:rPr>
        <w:t>transitions.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Two of the identified orthorhombic polar phases, 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which belong to the</w:t>
      </w:r>
      <w:r>
        <w:rPr>
          <w:shd w:val="clear" w:color="auto" w:fill="ffd100"/>
          <w:shd w:val="clear" w:color="auto" w:fill="ffd100"/>
          <w:rFonts w:ascii="MTMI" w:hAnsi="MTMI" w:eastAsia="MTMI"/>
          <w:b w:val="0"/>
          <w:i/>
          <w:color w:val="000000"/>
          <w:sz w:val="20"/>
        </w:rPr>
        <w:t xml:space="preserve"> 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Pca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shd w:val="clear" w:color="auto" w:fill="ffd100"/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and</w:t>
      </w:r>
      <w:r>
        <w:rPr>
          <w:shd w:val="clear" w:color="auto" w:fill="ffd100"/>
          <w:shd w:val="clear" w:color="auto" w:fill="ffd100"/>
          <w:rFonts w:ascii="MTMI" w:hAnsi="MTMI" w:eastAsia="MTMI"/>
          <w:b w:val="0"/>
          <w:i/>
          <w:color w:val="000000"/>
          <w:sz w:val="20"/>
        </w:rPr>
        <w:t xml:space="preserve"> 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Pmn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shd w:val="clear" w:color="auto" w:fill="ffd100"/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space groups, are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1.99999999999932" w:type="dxa"/>
      </w:tblPr>
      <w:tblGrid>
        <w:gridCol w:w="10237"/>
      </w:tblGrid>
      <w:tr>
        <w:trPr>
          <w:trHeight w:hRule="exact" w:val="222"/>
        </w:trPr>
        <w:tc>
          <w:tcPr>
            <w:tcW w:type="dxa" w:w="5006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found to be extremely close in free energy to the equilibrium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1.99999999999932" w:type="dxa"/>
      </w:tblPr>
      <w:tblGrid>
        <w:gridCol w:w="10237"/>
      </w:tblGrid>
      <w:tr>
        <w:trPr>
          <w:trHeight w:hRule="exact" w:val="224"/>
        </w:trPr>
        <w:tc>
          <w:tcPr>
            <w:tcW w:type="dxa" w:w="5004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nonpolar phases over a wide temperature and pressure window.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1.99999999999932" w:type="dxa"/>
      </w:tblPr>
      <w:tblGrid>
        <w:gridCol w:w="10237"/>
      </w:tblGrid>
      <w:tr>
        <w:trPr>
          <w:trHeight w:hRule="exact" w:val="222"/>
        </w:trPr>
        <w:tc>
          <w:tcPr>
            <w:tcW w:type="dxa" w:w="5006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Both polar phases can be obtained by distorting the well-</w:t>
            </w:r>
          </w:p>
        </w:tc>
      </w:tr>
    </w:tbl>
    <w:p>
      <w:pPr>
        <w:autoSpaceDN w:val="0"/>
        <w:autoSpaceDE w:val="0"/>
        <w:widowControl/>
        <w:spacing w:line="226" w:lineRule="exact" w:before="20" w:after="0"/>
        <w:ind w:left="206" w:right="72" w:firstLine="0"/>
        <w:jc w:val="both"/>
      </w:pP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known prototype nonpolar</w:t>
      </w:r>
      <w:r>
        <w:rPr>
          <w:shd w:val="clear" w:color="auto" w:fill="ffd100"/>
          <w:shd w:val="clear" w:color="auto" w:fill="ffd100"/>
          <w:rFonts w:ascii="MTMI" w:hAnsi="MTMI" w:eastAsia="MTMI"/>
          <w:b w:val="0"/>
          <w:i/>
          <w:color w:val="000000"/>
          <w:sz w:val="20"/>
        </w:rPr>
        <w:t xml:space="preserve"> 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P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/</w:t>
      </w:r>
      <w:r>
        <w:rPr>
          <w:shd w:val="clear" w:color="auto" w:fill="ffd100"/>
          <w:rFonts w:ascii="MTMI" w:hAnsi="MTMI" w:eastAsia="MTMI"/>
          <w:b w:val="0"/>
          <w:i/>
          <w:color w:val="000000"/>
          <w:sz w:val="20"/>
        </w:rPr>
        <w:t>nmc</w:t>
      </w:r>
      <w:r>
        <w:rPr>
          <w:shd w:val="clear" w:color="auto" w:fill="ffd100"/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 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tetragonal structure of 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 xml:space="preserve">hafnia. </w:t>
      </w:r>
      <w:r>
        <w:rPr>
          <w:rFonts w:ascii="Times" w:hAnsi="Times" w:eastAsia="Times"/>
          <w:b w:val="0"/>
          <w:i w:val="0"/>
          <w:color w:val="000000"/>
          <w:sz w:val="20"/>
        </w:rPr>
        <w:t>The calculated spon</w:t>
      </w:r>
      <w:r>
        <w:rPr>
          <w:shd w:val="clear" w:color="auto" w:fill="ffd100"/>
          <w:rFonts w:ascii="Times" w:hAnsi="Times" w:eastAsia="Times"/>
          <w:b w:val="0"/>
          <w:i w:val="0"/>
          <w:color w:val="000000"/>
          <w:sz w:val="20"/>
        </w:rPr>
        <w:t>taneou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polarization is substantial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switchable (with low-energy barriers), implying that the </w:t>
      </w:r>
      <w:r>
        <w:rPr>
          <w:rFonts w:ascii="MTMI" w:hAnsi="MTMI" w:eastAsia="MTMI"/>
          <w:b w:val="0"/>
          <w:i/>
          <w:color w:val="000000"/>
          <w:sz w:val="20"/>
        </w:rPr>
        <w:t>Pca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MTMI" w:hAnsi="MTMI" w:eastAsia="MTMI"/>
          <w:b w:val="0"/>
          <w:i/>
          <w:color w:val="000000"/>
          <w:sz w:val="20"/>
        </w:rPr>
        <w:t xml:space="preserve"> Pmn</w:t>
      </w:r>
      <w:r>
        <w:rPr>
          <w:rFonts w:ascii="Times" w:hAnsi="Times" w:eastAsia="Times"/>
          <w:b w:val="0"/>
          <w:i w:val="0"/>
          <w:color w:val="000000"/>
          <w:sz w:val="20"/>
        </w:rPr>
        <w:t>2</w:t>
      </w:r>
      <w:r>
        <w:rPr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phases may provide an explanation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recent observation of the ferroelectricity in doped hafnia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films. The scheme presented here can, in principle, be used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systematically identify pathways towards ferroelectricity in </w:t>
      </w:r>
      <w:r>
        <w:rPr>
          <w:rFonts w:ascii="Times" w:hAnsi="Times" w:eastAsia="Times"/>
          <w:b w:val="0"/>
          <w:i w:val="0"/>
          <w:color w:val="000000"/>
          <w:sz w:val="20"/>
        </w:rPr>
        <w:t>other compounds as well.</w:t>
      </w:r>
    </w:p>
    <w:p>
      <w:pPr>
        <w:autoSpaceDN w:val="0"/>
        <w:autoSpaceDE w:val="0"/>
        <w:widowControl/>
        <w:spacing w:line="230" w:lineRule="exact" w:before="238" w:after="8"/>
        <w:ind w:left="206" w:right="72" w:firstLine="23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authors thank Jacob Jones for drawing their attention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this problem and for subsequent stimulating discussions.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authors also thank S. Goedecker and M. Amsler for </w:t>
      </w:r>
      <w:r>
        <w:rPr>
          <w:rFonts w:ascii="Times" w:hAnsi="Times" w:eastAsia="Times"/>
          <w:b w:val="0"/>
          <w:i w:val="0"/>
          <w:color w:val="000000"/>
          <w:sz w:val="20"/>
        </w:rPr>
        <w:t>making the minima-hopping code available. The x-ray diffrac-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patterns of the examined phases were simulated by </w:t>
      </w:r>
      <w:r>
        <w:rPr>
          <w:rFonts w:ascii="Times" w:hAnsi="Times" w:eastAsia="Times"/>
          <w:b w:val="0"/>
          <w:i w:val="0"/>
          <w:color w:val="000000"/>
          <w:sz w:val="16"/>
        </w:rPr>
        <w:t>FULLPROF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</w:t>
      </w:r>
      <w:r>
        <w:rPr>
          <w:rFonts w:ascii="Times" w:hAnsi="Times" w:eastAsia="Times"/>
          <w:b w:val="0"/>
          <w:i w:val="0"/>
          <w:color w:val="0000FF"/>
          <w:sz w:val="20"/>
        </w:rPr>
        <w:t>47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], while their space groups were determined by </w:t>
      </w:r>
      <w:r>
        <w:rPr>
          <w:rFonts w:ascii="Times" w:hAnsi="Times" w:eastAsia="Times"/>
          <w:b w:val="0"/>
          <w:i w:val="0"/>
          <w:color w:val="000000"/>
          <w:sz w:val="16"/>
        </w:rPr>
        <w:t>FINDSYM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</w:t>
      </w:r>
      <w:r>
        <w:rPr>
          <w:rFonts w:ascii="Times" w:hAnsi="Times" w:eastAsia="Times"/>
          <w:b w:val="0"/>
          <w:i w:val="0"/>
          <w:color w:val="0000FF"/>
          <w:sz w:val="20"/>
        </w:rPr>
        <w:t>48</w:t>
      </w:r>
      <w:r>
        <w:rPr>
          <w:rFonts w:ascii="Times" w:hAnsi="Times" w:eastAsia="Times"/>
          <w:b w:val="0"/>
          <w:i w:val="0"/>
          <w:color w:val="000000"/>
          <w:sz w:val="20"/>
        </w:rPr>
        <w:t>]. Some figures in this work were rendered with</w:t>
      </w:r>
    </w:p>
    <w:p>
      <w:pPr>
        <w:sectPr>
          <w:type w:val="nextColumn"/>
          <w:pgSz w:w="12151" w:h="16200"/>
          <w:pgMar w:top="424" w:right="914" w:bottom="316" w:left="1000" w:header="720" w:footer="720" w:gutter="0"/>
          <w:cols w:space="720" w:num="2" w:equalWidth="0"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8"/>
        <w:gridCol w:w="5118"/>
      </w:tblGrid>
      <w:tr>
        <w:trPr>
          <w:trHeight w:hRule="exact" w:val="650"/>
        </w:trPr>
        <w:tc>
          <w:tcPr>
            <w:tcW w:type="dxa" w:w="5080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ferroelectricity in hafnia under suitable conditions.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Figure</w:t>
            </w:r>
            <w:r>
              <w:rPr>
                <w:shd w:val="clear" w:color="auto" w:fill="ffd100"/>
                <w:rFonts w:ascii="Times" w:hAnsi="Times" w:eastAsia="Times"/>
                <w:b w:val="0"/>
                <w:i w:val="0"/>
                <w:color w:val="0000FF"/>
                <w:sz w:val="20"/>
              </w:rPr>
              <w:t xml:space="preserve"> 4</w:t>
            </w:r>
          </w:p>
        </w:tc>
        <w:tc>
          <w:tcPr>
            <w:tcW w:type="dxa" w:w="245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1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VESTA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[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20"/>
              </w:rPr>
              <w:t>49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].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4"/>
        <w:ind w:left="0" w:right="0"/>
      </w:pPr>
    </w:p>
    <w:p>
      <w:pPr>
        <w:sectPr>
          <w:type w:val="continuous"/>
          <w:pgSz w:w="12151" w:h="16200"/>
          <w:pgMar w:top="424" w:right="914" w:bottom="316" w:left="1000" w:header="720" w:footer="720" w:gutter="0"/>
          <w:cols w:space="720" w:num="1" w:equalWidth="0"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370" w:val="left"/>
        </w:tabs>
        <w:autoSpaceDE w:val="0"/>
        <w:widowControl/>
        <w:spacing w:line="216" w:lineRule="exact" w:before="0" w:after="0"/>
        <w:ind w:left="9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[1] T. S. B¨oscke, J. M¨uller, D. Br¨auhaus, U. Schr¨oder,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U. B¨ottger,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8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8" w:history="1">
          <w:r>
            <w:rPr>
              <w:rStyle w:val="Hyperlink"/>
            </w:rPr>
            <w:t>99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8" w:history="1">
          <w:r>
            <w:rPr>
              <w:rStyle w:val="Hyperlink"/>
            </w:rPr>
            <w:t>102903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8" w:history="1">
          <w:r>
            <w:rPr>
              <w:rStyle w:val="Hyperlink"/>
            </w:rPr>
            <w:t>2011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2" w:lineRule="exact" w:before="26" w:after="0"/>
        <w:ind w:left="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[2] T. S. B¨oscke, S. Teichert, D. Br¨auhaus, J. M¨uller, U. Schr¨oder,</w:t>
      </w:r>
    </w:p>
    <w:p>
      <w:pPr>
        <w:sectPr>
          <w:type w:val="continuous"/>
          <w:pgSz w:w="12151" w:h="16200"/>
          <w:pgMar w:top="424" w:right="914" w:bottom="316" w:left="1000" w:header="720" w:footer="720" w:gutter="0"/>
          <w:cols w:space="720" w:num="2" w:equalWidth="0"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"/>
        <w:ind w:left="504" w:right="74" w:hanging="28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[6] T. S. B¨oscke, J. M¨uller, D. Br¨auhaus, U. Schr¨oder, and </w:t>
      </w:r>
      <w:r>
        <w:rPr>
          <w:rFonts w:ascii="Times" w:hAnsi="Times" w:eastAsia="Times"/>
          <w:b w:val="0"/>
          <w:i w:val="0"/>
          <w:color w:val="000000"/>
          <w:sz w:val="18"/>
        </w:rPr>
        <w:t>U. B¨ottger, in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Proceedings of the 2011 IEEE International Elec-</w:t>
      </w:r>
      <w:r>
        <w:rPr>
          <w:rFonts w:ascii="Times" w:hAnsi="Times" w:eastAsia="Times"/>
          <w:b w:val="0"/>
          <w:i/>
          <w:color w:val="000000"/>
          <w:sz w:val="18"/>
        </w:rPr>
        <w:t>tron Devices Meeting (IEDM)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(IEEE, Washington, DC, 2011),</w:t>
      </w:r>
    </w:p>
    <w:p>
      <w:pPr>
        <w:sectPr>
          <w:type w:val="nextColumn"/>
          <w:pgSz w:w="12151" w:h="16200"/>
          <w:pgMar w:top="424" w:right="914" w:bottom="316" w:left="1000" w:header="720" w:footer="720" w:gutter="0"/>
          <w:cols w:space="720" w:num="2" w:equalWidth="0"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630" w:val="left"/>
        </w:tabs>
        <w:autoSpaceDE w:val="0"/>
        <w:widowControl/>
        <w:spacing w:line="208" w:lineRule="exact" w:before="0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U. B¨ottger, and T. Mikolajick,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9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99" w:history="1">
          <w:r>
            <w:rPr>
              <w:rStyle w:val="Hyperlink"/>
            </w:rPr>
            <w:t>99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9" w:history="1">
          <w:r>
            <w:rPr>
              <w:rStyle w:val="Hyperlink"/>
            </w:rPr>
            <w:t xml:space="preserve">112904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pp. 24.5.1–24.5.4.</w:t>
      </w:r>
    </w:p>
    <w:p>
      <w:pPr>
        <w:autoSpaceDN w:val="0"/>
        <w:tabs>
          <w:tab w:pos="5350" w:val="left"/>
        </w:tabs>
        <w:autoSpaceDE w:val="0"/>
        <w:widowControl/>
        <w:spacing w:line="200" w:lineRule="exact" w:before="28" w:after="1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99" w:history="1">
          <w:r>
            <w:rPr>
              <w:rStyle w:val="Hyperlink"/>
            </w:rPr>
            <w:t>2011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[7] P. D. Lomenzo, P. Zhao, Q. Takmeel, S. Moghaddam, T. Nishida,</w:t>
      </w:r>
    </w:p>
    <w:p>
      <w:pPr>
        <w:sectPr>
          <w:type w:val="continuous"/>
          <w:pgSz w:w="12151" w:h="16200"/>
          <w:pgMar w:top="424" w:right="914" w:bottom="316" w:left="1000" w:header="720" w:footer="720" w:gutter="0"/>
          <w:cols w:space="720" w:num="1" w:equalWidth="0"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370" w:right="288" w:hanging="28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[3] S. Mueller, J. Mueller, A. Singh, S. Riedel, J. Sundqvist, </w:t>
      </w:r>
      <w:r>
        <w:rPr>
          <w:rFonts w:ascii="Times" w:hAnsi="Times" w:eastAsia="Times"/>
          <w:b w:val="0"/>
          <w:i w:val="0"/>
          <w:color w:val="000000"/>
          <w:sz w:val="18"/>
        </w:rPr>
        <w:t>U. Schroeder, and T. Mikolajick,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0" w:history="1">
          <w:r>
            <w:rPr>
              <w:rStyle w:val="Hyperlink"/>
            </w:rPr>
            <w:t>Adv. Funct. Mater.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0" w:history="1">
          <w:r>
            <w:rPr>
              <w:rStyle w:val="Hyperlink"/>
            </w:rPr>
            <w:t>22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0" w:history="1">
          <w:r>
            <w:rPr>
              <w:rStyle w:val="Hyperlink"/>
            </w:rPr>
            <w:t>2412</w:t>
          </w:r>
        </w:hyperlink>
      </w:r>
    </w:p>
    <w:p>
      <w:pPr>
        <w:sectPr>
          <w:type w:val="continuous"/>
          <w:pgSz w:w="12151" w:h="16200"/>
          <w:pgMar w:top="424" w:right="914" w:bottom="316" w:left="1000" w:header="720" w:footer="720" w:gutter="0"/>
          <w:cols w:space="720" w:num="2" w:equalWidth="0"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6"/>
        <w:ind w:left="354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M. Nelson, C. M. Fancher, E. D. Grimley, X. Sang, J. M. LeBeau, </w:t>
      </w:r>
      <w:r>
        <w:rPr>
          <w:rFonts w:ascii="Times" w:hAnsi="Times" w:eastAsia="Times"/>
          <w:b w:val="0"/>
          <w:i w:val="0"/>
          <w:color w:val="000000"/>
          <w:sz w:val="18"/>
        </w:rPr>
        <w:t>and J. L. Jones,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1" w:history="1">
          <w:r>
            <w:rPr>
              <w:rStyle w:val="Hyperlink"/>
            </w:rPr>
            <w:t>J. Vac. Sci. Technol.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1" w:history="1">
          <w:r>
            <w:rPr>
              <w:rStyle w:val="Hyperlink"/>
            </w:rPr>
            <w:t>32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1" w:history="1">
          <w:r>
            <w:rPr>
              <w:rStyle w:val="Hyperlink"/>
            </w:rPr>
            <w:t>03D123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1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nextColumn"/>
          <w:pgSz w:w="12151" w:h="16200"/>
          <w:pgMar w:top="424" w:right="914" w:bottom="316" w:left="1000" w:header="720" w:footer="720" w:gutter="0"/>
          <w:cols w:space="720" w:num="2" w:equalWidth="0"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350" w:val="left"/>
        </w:tabs>
        <w:autoSpaceDE w:val="0"/>
        <w:widowControl/>
        <w:spacing w:line="200" w:lineRule="exact" w:before="4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0" w:history="1">
          <w:r>
            <w:rPr>
              <w:rStyle w:val="Hyperlink"/>
            </w:rPr>
            <w:t>2012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[8] G. D. Wilk, R. M. Wallace, and J. M. Anthony,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2" w:history="1">
          <w:r>
            <w:rPr>
              <w:rStyle w:val="Hyperlink"/>
            </w:rPr>
            <w:t>J. Appl. Phys.</w:t>
          </w:r>
        </w:hyperlink>
      </w:r>
    </w:p>
    <w:p>
      <w:pPr>
        <w:autoSpaceDN w:val="0"/>
        <w:tabs>
          <w:tab w:pos="5630" w:val="left"/>
        </w:tabs>
        <w:autoSpaceDE w:val="0"/>
        <w:widowControl/>
        <w:spacing w:line="208" w:lineRule="exact" w:before="16" w:after="0"/>
        <w:ind w:left="9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[4] J. M¨uller, T. S. B¨oscke, U. Schr¨oder, S. Mueller, D. Br¨auhaus, </w:t>
      </w:r>
      <w:r>
        <w:tab/>
      </w:r>
      <w:r>
        <w:rPr>
          <w:rFonts w:ascii="Times" w:hAnsi="Times" w:eastAsia="Times"/>
          <w:b/>
          <w:i w:val="0"/>
          <w:color w:val="0000FF"/>
          <w:sz w:val="18"/>
        </w:rPr>
        <w:hyperlink r:id="rId102" w:history="1">
          <w:r>
            <w:rPr>
              <w:rStyle w:val="Hyperlink"/>
            </w:rPr>
            <w:t>87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2" w:history="1">
          <w:r>
            <w:rPr>
              <w:rStyle w:val="Hyperlink"/>
            </w:rPr>
            <w:t>484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2" w:history="1">
          <w:r>
            <w:rPr>
              <w:rStyle w:val="Hyperlink"/>
            </w:rPr>
            <w:t>2000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tabs>
          <w:tab w:pos="5350" w:val="left"/>
        </w:tabs>
        <w:autoSpaceDE w:val="0"/>
        <w:widowControl/>
        <w:spacing w:line="206" w:lineRule="exact" w:before="22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U. B¨ottger, L. Frey, and T. Mikolajick,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3" w:history="1">
          <w:r>
            <w:rPr>
              <w:rStyle w:val="Hyperlink"/>
            </w:rPr>
            <w:t>Nano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3" w:history="1">
          <w:r>
            <w:rPr>
              <w:rStyle w:val="Hyperlink"/>
            </w:rPr>
            <w:t>12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3" w:history="1">
          <w:r>
            <w:rPr>
              <w:rStyle w:val="Hyperlink"/>
            </w:rPr>
            <w:t xml:space="preserve">4318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[9] H. Zhu, C. Tang, L. Fonseca, and R. Ramprasad,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4" w:history="1">
          <w:r>
            <w:rPr>
              <w:rStyle w:val="Hyperlink"/>
            </w:rPr>
            <w:t>J. Mater. Sci.</w:t>
          </w:r>
        </w:hyperlink>
      </w:r>
    </w:p>
    <w:p>
      <w:pPr>
        <w:autoSpaceDN w:val="0"/>
        <w:tabs>
          <w:tab w:pos="5630" w:val="left"/>
        </w:tabs>
        <w:autoSpaceDE w:val="0"/>
        <w:widowControl/>
        <w:spacing w:line="208" w:lineRule="exact" w:before="14" w:after="8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3" w:history="1">
          <w:r>
            <w:rPr>
              <w:rStyle w:val="Hyperlink"/>
            </w:rPr>
            <w:t>2012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/>
          <w:i w:val="0"/>
          <w:color w:val="0000FF"/>
          <w:sz w:val="18"/>
        </w:rPr>
        <w:hyperlink r:id="rId104" w:history="1">
          <w:r>
            <w:rPr>
              <w:rStyle w:val="Hyperlink"/>
            </w:rPr>
            <w:t>47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4" w:history="1">
          <w:r>
            <w:rPr>
              <w:rStyle w:val="Hyperlink"/>
            </w:rPr>
            <w:t>7399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4" w:history="1">
          <w:r>
            <w:rPr>
              <w:rStyle w:val="Hyperlink"/>
            </w:rPr>
            <w:t>2012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4" w:right="914" w:bottom="316" w:left="1000" w:header="720" w:footer="720" w:gutter="0"/>
          <w:cols w:space="720" w:num="1" w:equalWidth="0"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370" w:right="144" w:hanging="28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[5] S. Mueller, C. Adelmann, A. Singh, A. Van Elshocht, </w:t>
      </w:r>
      <w:r>
        <w:rPr>
          <w:rFonts w:ascii="Times" w:hAnsi="Times" w:eastAsia="Times"/>
          <w:b w:val="0"/>
          <w:i w:val="0"/>
          <w:color w:val="000000"/>
          <w:sz w:val="18"/>
        </w:rPr>
        <w:t>U. Schroeder, and T. Mikolajick,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5" w:history="1">
          <w:r>
            <w:rPr>
              <w:rStyle w:val="Hyperlink"/>
            </w:rPr>
            <w:t xml:space="preserve"> ECS J. Solid State Sci. Technol.</w:t>
          </w:r>
        </w:hyperlink>
      </w:r>
    </w:p>
    <w:p>
      <w:pPr>
        <w:sectPr>
          <w:type w:val="continuous"/>
          <w:pgSz w:w="12151" w:h="16200"/>
          <w:pgMar w:top="424" w:right="914" w:bottom="316" w:left="1000" w:header="720" w:footer="720" w:gutter="0"/>
          <w:cols w:space="720" w:num="2" w:equalWidth="0"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[10] S. Goedecker,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6" w:history="1">
          <w:r>
            <w:rPr>
              <w:rStyle w:val="Hyperlink"/>
            </w:rPr>
            <w:t>J. Chem.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6" w:history="1">
          <w:r>
            <w:rPr>
              <w:rStyle w:val="Hyperlink"/>
            </w:rPr>
            <w:t>120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6" w:history="1">
          <w:r>
            <w:rPr>
              <w:rStyle w:val="Hyperlink"/>
            </w:rPr>
            <w:t>9911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6" w:history="1">
          <w:r>
            <w:rPr>
              <w:rStyle w:val="Hyperlink"/>
            </w:rPr>
            <w:t>2004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6" w:lineRule="exact" w:before="24" w:after="2"/>
        <w:ind w:left="1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[11] M. Amsler and S. Goedecker,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7" w:history="1">
          <w:r>
            <w:rPr>
              <w:rStyle w:val="Hyperlink"/>
            </w:rPr>
            <w:t>J. Chem.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7" w:history="1">
          <w:r>
            <w:rPr>
              <w:rStyle w:val="Hyperlink"/>
            </w:rPr>
            <w:t>133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7" w:history="1">
          <w:r>
            <w:rPr>
              <w:rStyle w:val="Hyperlink"/>
            </w:rPr>
            <w:t>224104</w:t>
          </w:r>
        </w:hyperlink>
      </w:r>
    </w:p>
    <w:p>
      <w:pPr>
        <w:sectPr>
          <w:type w:val="nextColumn"/>
          <w:pgSz w:w="12151" w:h="16200"/>
          <w:pgMar w:top="424" w:right="914" w:bottom="316" w:left="1000" w:header="720" w:footer="720" w:gutter="0"/>
          <w:cols w:space="720" w:num="2" w:equalWidth="0"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630" w:val="left"/>
        </w:tabs>
        <w:autoSpaceDE w:val="0"/>
        <w:widowControl/>
        <w:spacing w:line="208" w:lineRule="exact" w:before="0" w:after="0"/>
        <w:ind w:left="370" w:right="0" w:firstLine="0"/>
        <w:jc w:val="left"/>
      </w:pPr>
      <w:r>
        <w:rPr>
          <w:rFonts w:ascii="Times" w:hAnsi="Times" w:eastAsia="Times"/>
          <w:b/>
          <w:i w:val="0"/>
          <w:color w:val="0000FF"/>
          <w:sz w:val="18"/>
        </w:rPr>
        <w:hyperlink r:id="rId105" w:history="1">
          <w:r>
            <w:rPr>
              <w:rStyle w:val="Hyperlink"/>
            </w:rPr>
            <w:t>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5" w:history="1">
          <w:r>
            <w:rPr>
              <w:rStyle w:val="Hyperlink"/>
            </w:rPr>
            <w:t>N123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5" w:history="1">
          <w:r>
            <w:rPr>
              <w:rStyle w:val="Hyperlink"/>
            </w:rPr>
            <w:t>2012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7" w:history="1">
          <w:r>
            <w:rPr>
              <w:rStyle w:val="Hyperlink"/>
            </w:rPr>
            <w:t>2010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318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064111-4</w:t>
      </w:r>
    </w:p>
    <w:p>
      <w:pPr>
        <w:sectPr>
          <w:type w:val="continuous"/>
          <w:pgSz w:w="12151" w:h="16200"/>
          <w:pgMar w:top="424" w:right="914" w:bottom="316" w:left="1000" w:header="720" w:footer="720" w:gutter="0"/>
          <w:cols w:space="720" w:num="1" w:equalWidth="0"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10"/>
        <w:ind w:left="0" w:right="0"/>
      </w:pPr>
    </w:p>
    <w:p>
      <w:pPr>
        <w:sectPr>
          <w:pgSz w:w="12151" w:h="16200"/>
          <w:pgMar w:top="424" w:right="966" w:bottom="316" w:left="1000" w:header="720" w:footer="720" w:gutter="0"/>
          <w:cols w:space="720" w:num="1" w:equalWidth="0"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PATHWAYS TOWARDS FERROELECTRICITY IN HAFNIA</w:t>
      </w:r>
    </w:p>
    <w:p>
      <w:pPr>
        <w:autoSpaceDN w:val="0"/>
        <w:autoSpaceDE w:val="0"/>
        <w:widowControl/>
        <w:spacing w:line="200" w:lineRule="exact" w:before="3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[12] S. Goedecker, in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Modern Methods of Crystal Structure Predic-</w:t>
      </w:r>
    </w:p>
    <w:p>
      <w:pPr>
        <w:autoSpaceDN w:val="0"/>
        <w:autoSpaceDE w:val="0"/>
        <w:widowControl/>
        <w:spacing w:line="200" w:lineRule="exact" w:before="30" w:after="0"/>
        <w:ind w:left="370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8"/>
        </w:rPr>
        <w:t>tion</w:t>
      </w:r>
      <w:r>
        <w:rPr>
          <w:rFonts w:ascii="Times" w:hAnsi="Times" w:eastAsia="Times"/>
          <w:b w:val="0"/>
          <w:i w:val="0"/>
          <w:color w:val="000000"/>
          <w:sz w:val="18"/>
        </w:rPr>
        <w:t>, edited by A. R. Oganov (Wiley-VCH, Weinheim, 2011),</w:t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2" w:equalWidth="0"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22" w:firstLine="0"/>
        <w:jc w:val="right"/>
      </w:pPr>
      <w:r>
        <w:rPr>
          <w:rFonts w:ascii="Times" w:hAnsi="Times" w:eastAsia="Times"/>
          <w:b w:val="0"/>
          <w:i w:val="0"/>
          <w:color w:val="000000"/>
          <w:sz w:val="18"/>
        </w:rPr>
        <w:t>PHYSICAL REVIEW B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90</w:t>
      </w:r>
      <w:r>
        <w:rPr>
          <w:rFonts w:ascii="Times" w:hAnsi="Times" w:eastAsia="Times"/>
          <w:b w:val="0"/>
          <w:i w:val="0"/>
          <w:color w:val="000000"/>
          <w:sz w:val="18"/>
        </w:rPr>
        <w:t>, 064111 (2014)</w:t>
      </w:r>
    </w:p>
    <w:p>
      <w:pPr>
        <w:autoSpaceDN w:val="0"/>
        <w:autoSpaceDE w:val="0"/>
        <w:widowControl/>
        <w:spacing w:line="200" w:lineRule="exact" w:before="318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[28] S. Clima, D. J. Wouters, C. Adelmann, T. Schenk, U. Schroeder,</w:t>
      </w:r>
    </w:p>
    <w:p>
      <w:pPr>
        <w:autoSpaceDN w:val="0"/>
        <w:autoSpaceDE w:val="0"/>
        <w:widowControl/>
        <w:spacing w:line="206" w:lineRule="exact" w:before="24" w:after="4"/>
        <w:ind w:left="54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M. Jurczak, and G. Pourtois,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9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09" w:history="1">
          <w:r>
            <w:rPr>
              <w:rStyle w:val="Hyperlink"/>
            </w:rPr>
            <w:t>104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9" w:history="1">
          <w:r>
            <w:rPr>
              <w:rStyle w:val="Hyperlink"/>
            </w:rPr>
            <w:t>092906</w:t>
          </w:r>
        </w:hyperlink>
      </w:r>
    </w:p>
    <w:p>
      <w:pPr>
        <w:sectPr>
          <w:type w:val="nextColumn"/>
          <w:pgSz w:w="12151" w:h="16200"/>
          <w:pgMar w:top="424" w:right="966" w:bottom="316" w:left="1000" w:header="720" w:footer="720" w:gutter="0"/>
          <w:cols w:space="720" w:num="2" w:equalWidth="0"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630" w:val="left"/>
        </w:tabs>
        <w:autoSpaceDE w:val="0"/>
        <w:widowControl/>
        <w:spacing w:line="200" w:lineRule="exact" w:before="4" w:after="4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pp. 147–180, Chap. 7.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09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1" w:equalWidth="0"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[13] L. A. Shuvalov, J. Phys. Soc. Jpn. (Suppl.)</w:t>
      </w:r>
      <w:r>
        <w:rPr>
          <w:rFonts w:ascii="Times" w:hAnsi="Times" w:eastAsia="Times"/>
          <w:b/>
          <w:i w:val="0"/>
          <w:color w:val="000000"/>
          <w:sz w:val="18"/>
        </w:rPr>
        <w:t xml:space="preserve"> 28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38 (1970). </w:t>
      </w:r>
      <w:r>
        <w:rPr>
          <w:rFonts w:ascii="Times" w:hAnsi="Times" w:eastAsia="Times"/>
          <w:b w:val="0"/>
          <w:i w:val="0"/>
          <w:color w:val="000000"/>
          <w:sz w:val="18"/>
        </w:rPr>
        <w:t>[14] R. Ruh and P. W. R. Corfield,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0" w:history="1">
          <w:r>
            <w:rPr>
              <w:rStyle w:val="Hyperlink"/>
            </w:rPr>
            <w:t xml:space="preserve"> J. Am. Ceram. Soc.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0" w:history="1">
          <w:r>
            <w:rPr>
              <w:rStyle w:val="Hyperlink"/>
            </w:rPr>
            <w:t>53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0" w:history="1">
          <w:r>
            <w:rPr>
              <w:rStyle w:val="Hyperlink"/>
            </w:rPr>
            <w:t xml:space="preserve"> 126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0" w:history="1">
          <w:r>
            <w:rPr>
              <w:rStyle w:val="Hyperlink"/>
            </w:rPr>
            <w:t>1970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2" w:equalWidth="0"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2"/>
        <w:ind w:left="548" w:right="0" w:hanging="368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[29] M. Amsler, J. A. Flores-Livas, T. D. Huan, S. Botti, M. A. </w:t>
      </w:r>
      <w:r>
        <w:rPr>
          <w:rFonts w:ascii="Times" w:hAnsi="Times" w:eastAsia="Times"/>
          <w:b w:val="0"/>
          <w:i w:val="0"/>
          <w:color w:val="000000"/>
          <w:sz w:val="18"/>
        </w:rPr>
        <w:t>L. Marques, and S. Goedecker,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1" w:history="1">
          <w:r>
            <w:rPr>
              <w:rStyle w:val="Hyperlink"/>
            </w:rPr>
            <w:t>Phys. Rev.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1" w:history="1">
          <w:r>
            <w:rPr>
              <w:rStyle w:val="Hyperlink"/>
            </w:rPr>
            <w:t>108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1" w:history="1">
          <w:r>
            <w:rPr>
              <w:rStyle w:val="Hyperlink"/>
            </w:rPr>
            <w:t>205505</w:t>
          </w:r>
        </w:hyperlink>
      </w:r>
    </w:p>
    <w:p>
      <w:pPr>
        <w:sectPr>
          <w:type w:val="nextColumn"/>
          <w:pgSz w:w="12151" w:h="16200"/>
          <w:pgMar w:top="424" w:right="966" w:bottom="316" w:left="1000" w:header="720" w:footer="720" w:gutter="0"/>
          <w:cols w:space="720" w:num="2" w:equalWidth="0"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630" w:val="left"/>
        </w:tabs>
        <w:autoSpaceDE w:val="0"/>
        <w:widowControl/>
        <w:spacing w:line="206" w:lineRule="exact" w:before="0" w:after="1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[15] L.-G. Liu,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2" w:history="1">
          <w:r>
            <w:rPr>
              <w:rStyle w:val="Hyperlink"/>
            </w:rPr>
            <w:t>J. Phys. Chem. Solids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2" w:history="1">
          <w:r>
            <w:rPr>
              <w:rStyle w:val="Hyperlink"/>
            </w:rPr>
            <w:t>41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2" w:history="1">
          <w:r>
            <w:rPr>
              <w:rStyle w:val="Hyperlink"/>
            </w:rPr>
            <w:t>331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2" w:history="1">
          <w:r>
            <w:rPr>
              <w:rStyle w:val="Hyperlink"/>
            </w:rPr>
            <w:t>1980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1" w:history="1">
          <w:r>
            <w:rPr>
              <w:rStyle w:val="Hyperlink"/>
            </w:rPr>
            <w:t>2012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1" w:equalWidth="0"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370" w:val="left"/>
        </w:tabs>
        <w:autoSpaceDE w:val="0"/>
        <w:widowControl/>
        <w:spacing w:line="214" w:lineRule="exact" w:before="0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[16] J. M. Leger, A. Atouf, P. E. Tomaszewski, and A. S. Pereira, </w:t>
      </w:r>
      <w:r>
        <w:tab/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3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3" w:history="1">
          <w:r>
            <w:rPr>
              <w:rStyle w:val="Hyperlink"/>
            </w:rPr>
            <w:t>48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3" w:history="1">
          <w:r>
            <w:rPr>
              <w:rStyle w:val="Hyperlink"/>
            </w:rPr>
            <w:t>93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3" w:history="1">
          <w:r>
            <w:rPr>
              <w:rStyle w:val="Hyperlink"/>
            </w:rPr>
            <w:t>1993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28" w:lineRule="exact" w:before="2" w:after="0"/>
        <w:ind w:left="370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[17]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4" w:history="1">
          <w:r>
            <w:rPr>
              <w:rStyle w:val="Hyperlink"/>
            </w:rPr>
            <w:t xml:space="preserve"> O. Ohtaka, T. Yamanaka, and S. Kume,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4" w:history="1">
          <w:r>
            <w:rPr>
              <w:rStyle w:val="Hyperlink"/>
            </w:rPr>
            <w:t xml:space="preserve"> Nippon Seramikkusu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4" w:history="1">
          <w:r>
            <w:rPr>
              <w:rStyle w:val="Hyperlink"/>
            </w:rPr>
            <w:t>Kyokai Gakujutsu Ronbunshi (J. Ceram. Soc. Jpn.)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4" w:history="1">
          <w:r>
            <w:rPr>
              <w:rStyle w:val="Hyperlink"/>
            </w:rPr>
            <w:t>99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4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4" w:history="1">
          <w:r>
            <w:rPr>
              <w:rStyle w:val="Hyperlink"/>
            </w:rPr>
            <w:t xml:space="preserve">826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4" w:history="1">
          <w:r>
            <w:rPr>
              <w:rStyle w:val="Hyperlink"/>
            </w:rPr>
            <w:t>1991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4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00" w:lineRule="exact" w:before="3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[18] O. Ohtaka, H. Fukui, T. Kunisada, T. Fujisawa, K. Funakoshi, W.</w:t>
      </w:r>
    </w:p>
    <w:p>
      <w:pPr>
        <w:autoSpaceDN w:val="0"/>
        <w:autoSpaceDE w:val="0"/>
        <w:widowControl/>
        <w:spacing w:line="230" w:lineRule="exact" w:before="0" w:after="0"/>
        <w:ind w:left="37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>Utsumi, T. Irifune, K. Kuroda, and T. Kikegawa,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5" w:history="1">
          <w:r>
            <w:rPr>
              <w:rStyle w:val="Hyperlink"/>
            </w:rPr>
            <w:t xml:space="preserve"> J. Am. Ceram. 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5" w:history="1">
          <w:r>
            <w:rPr>
              <w:rStyle w:val="Hyperlink"/>
            </w:rPr>
            <w:t>Soc.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5" w:history="1">
          <w:r>
            <w:rPr>
              <w:rStyle w:val="Hyperlink"/>
            </w:rPr>
            <w:t>84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5" w:history="1">
          <w:r>
            <w:rPr>
              <w:rStyle w:val="Hyperlink"/>
            </w:rPr>
            <w:t>1369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5" w:history="1">
          <w:r>
            <w:rPr>
              <w:rStyle w:val="Hyperlink"/>
            </w:rPr>
            <w:t>2001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370" w:right="200" w:hanging="37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>[19]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15" w:history="1">
          <w:r>
            <w:rPr>
              <w:rStyle w:val="Hyperlink"/>
            </w:rPr>
            <w:t xml:space="preserve"> J. Tang, M. Kai, Y. Kobayashi, S. Endo, O. Shimomura,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T. Kikegawa, and T. Ashida, in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 Properties of Earth and </w:t>
      </w:r>
      <w:r>
        <w:rPr>
          <w:rFonts w:ascii="Times" w:hAnsi="Times" w:eastAsia="Times"/>
          <w:b w:val="0"/>
          <w:i/>
          <w:color w:val="000000"/>
          <w:sz w:val="18"/>
        </w:rPr>
        <w:t>Planetary Materials at High Pressure and Temperature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edited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by M. H. Manghnani and T. Yagi (American Geophysical Union, </w:t>
      </w:r>
      <w:r>
        <w:rPr>
          <w:rFonts w:ascii="Times" w:hAnsi="Times" w:eastAsia="Times"/>
          <w:b w:val="0"/>
          <w:i w:val="0"/>
          <w:color w:val="000000"/>
          <w:sz w:val="18"/>
        </w:rPr>
        <w:t>Washington, DC, 2013), pp. 401–407.</w:t>
      </w:r>
    </w:p>
    <w:p>
      <w:pPr>
        <w:autoSpaceDN w:val="0"/>
        <w:autoSpaceDE w:val="0"/>
        <w:widowControl/>
        <w:spacing w:line="206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[20] P. Hohenberg and W. Kohn,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6" w:history="1">
          <w:r>
            <w:rPr>
              <w:rStyle w:val="Hyperlink"/>
            </w:rPr>
            <w:t>Phys. Rev.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6" w:history="1">
          <w:r>
            <w:rPr>
              <w:rStyle w:val="Hyperlink"/>
            </w:rPr>
            <w:t>136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6" w:history="1">
          <w:r>
            <w:rPr>
              <w:rStyle w:val="Hyperlink"/>
            </w:rPr>
            <w:t>B864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6" w:history="1">
          <w:r>
            <w:rPr>
              <w:rStyle w:val="Hyperlink"/>
            </w:rPr>
            <w:t>1964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2" w:equalWidth="0"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28" w:val="left"/>
        </w:tabs>
        <w:autoSpaceDE w:val="0"/>
        <w:widowControl/>
        <w:spacing w:line="214" w:lineRule="exact" w:before="0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[30] T. D. Huan, M. Amsler, M. A. L. Marques, S. Botti, A. Willand,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and S. Goedecker,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7" w:history="1">
          <w:r>
            <w:rPr>
              <w:rStyle w:val="Hyperlink"/>
            </w:rPr>
            <w:t>Phys. Rev.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7" w:history="1">
          <w:r>
            <w:rPr>
              <w:rStyle w:val="Hyperlink"/>
            </w:rPr>
            <w:t>110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7" w:history="1">
          <w:r>
            <w:rPr>
              <w:rStyle w:val="Hyperlink"/>
            </w:rPr>
            <w:t>135502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7" w:history="1">
          <w:r>
            <w:rPr>
              <w:rStyle w:val="Hyperlink"/>
            </w:rPr>
            <w:t>2013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30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[31] T. D. Huan, M. Amsler, R. Sabatini, V. N. Tuoc, N. B. Le, L. M.</w:t>
      </w:r>
    </w:p>
    <w:p>
      <w:pPr>
        <w:autoSpaceDN w:val="0"/>
        <w:autoSpaceDE w:val="0"/>
        <w:widowControl/>
        <w:spacing w:line="228" w:lineRule="exact" w:before="0" w:after="0"/>
        <w:ind w:left="52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Woods, N. Marzari, and S. Goedecker,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8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8" w:history="1">
          <w:r>
            <w:rPr>
              <w:rStyle w:val="Hyperlink"/>
            </w:rPr>
            <w:t>88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8" w:history="1">
          <w:r>
            <w:rPr>
              <w:rStyle w:val="Hyperlink"/>
            </w:rPr>
            <w:t xml:space="preserve"> 024108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8" w:history="1">
          <w:r>
            <w:rPr>
              <w:rStyle w:val="Hyperlink"/>
            </w:rPr>
            <w:t>2013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30" w:lineRule="exact" w:before="0" w:after="0"/>
        <w:ind w:left="528" w:right="20" w:hanging="368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[32] A. F. Baldwin, R. Ma, A. Mannodi-Kanakkithodi, T. D. Huan,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C. Wang, M. Tefferi, J. E. Marszalek, M. Cakmak, Y. Cao, R. </w:t>
      </w:r>
      <w:r>
        <w:rPr>
          <w:rFonts w:ascii="Times" w:hAnsi="Times" w:eastAsia="Times"/>
          <w:b w:val="0"/>
          <w:i w:val="0"/>
          <w:color w:val="000000"/>
          <w:sz w:val="18"/>
        </w:rPr>
        <w:t>Ramprasad, and G. A. Sotzing (unpublished).</w:t>
      </w:r>
    </w:p>
    <w:p>
      <w:pPr>
        <w:autoSpaceDN w:val="0"/>
        <w:autoSpaceDE w:val="0"/>
        <w:widowControl/>
        <w:spacing w:line="200" w:lineRule="exact" w:before="28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[33] Q. Zeng, A. R. Oganov, A. O. Lyakhov, C. Xie, X. Zhang, J.</w:t>
      </w:r>
    </w:p>
    <w:p>
      <w:pPr>
        <w:autoSpaceDN w:val="0"/>
        <w:autoSpaceDE w:val="0"/>
        <w:widowControl/>
        <w:spacing w:line="228" w:lineRule="exact" w:before="2" w:after="0"/>
        <w:ind w:left="52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Zhang, Q. Zhu, B. Wei, I. Grigorenko, L. Zhang, and L. Cheng,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9" w:history="1">
          <w:r>
            <w:rPr>
              <w:rStyle w:val="Hyperlink"/>
            </w:rPr>
            <w:t>Acta Crystallogr. Sect. C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19" w:history="1">
          <w:r>
            <w:rPr>
              <w:rStyle w:val="Hyperlink"/>
            </w:rPr>
            <w:t>70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9" w:history="1">
          <w:r>
            <w:rPr>
              <w:rStyle w:val="Hyperlink"/>
            </w:rPr>
            <w:t>76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19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6" w:lineRule="exact" w:before="24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[34] C. Lee and X. Gonze,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0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20" w:history="1">
          <w:r>
            <w:rPr>
              <w:rStyle w:val="Hyperlink"/>
            </w:rPr>
            <w:t>51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0" w:history="1">
          <w:r>
            <w:rPr>
              <w:rStyle w:val="Hyperlink"/>
            </w:rPr>
            <w:t>8610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0" w:history="1">
          <w:r>
            <w:rPr>
              <w:rStyle w:val="Hyperlink"/>
            </w:rPr>
            <w:t>1995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8" w:lineRule="exact" w:before="22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[35] X. Gonze and C. Lee,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1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21" w:history="1">
          <w:r>
            <w:rPr>
              <w:rStyle w:val="Hyperlink"/>
            </w:rPr>
            <w:t>55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1" w:history="1">
          <w:r>
            <w:rPr>
              <w:rStyle w:val="Hyperlink"/>
            </w:rPr>
            <w:t>10355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1" w:history="1">
          <w:r>
            <w:rPr>
              <w:rStyle w:val="Hyperlink"/>
            </w:rPr>
            <w:t>1997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6" w:lineRule="exact" w:before="22" w:after="2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[36] Y. Al-Khatatbeh, K. K. M. Lee, and B. Kiefer,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2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22" w:history="1">
          <w:r>
            <w:rPr>
              <w:rStyle w:val="Hyperlink"/>
            </w:rPr>
            <w:t>82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</w:p>
    <w:p>
      <w:pPr>
        <w:sectPr>
          <w:type w:val="nextColumn"/>
          <w:pgSz w:w="12151" w:h="16200"/>
          <w:pgMar w:top="424" w:right="966" w:bottom="316" w:left="1000" w:header="720" w:footer="720" w:gutter="0"/>
          <w:cols w:space="720" w:num="2" w:equalWidth="0"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2"/>
        <w:gridCol w:w="1132"/>
        <w:gridCol w:w="1132"/>
        <w:gridCol w:w="1132"/>
        <w:gridCol w:w="1132"/>
        <w:gridCol w:w="1132"/>
        <w:gridCol w:w="1132"/>
        <w:gridCol w:w="1132"/>
        <w:gridCol w:w="1132"/>
      </w:tblGrid>
      <w:tr>
        <w:trPr>
          <w:trHeight w:hRule="exact" w:val="212"/>
        </w:trPr>
        <w:tc>
          <w:tcPr>
            <w:tcW w:type="dxa" w:w="42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[21] W. Kohn and L. Sham,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123" w:history="1">
                <w:r>
                  <w:rPr>
                    <w:rStyle w:val="Hyperlink"/>
                  </w:rPr>
                  <w:t>Phys. Rev.</w:t>
                </w:r>
              </w:hyperlink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hyperlink r:id="rId123" w:history="1">
                <w:r>
                  <w:rPr>
                    <w:rStyle w:val="Hyperlink"/>
                  </w:rPr>
                  <w:t>140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123" w:history="1">
                <w:r>
                  <w:rPr>
                    <w:rStyle w:val="Hyperlink"/>
                  </w:rPr>
                  <w:t>A1133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123" w:history="1">
                <w:r>
                  <w:rPr>
                    <w:rStyle w:val="Hyperlink"/>
                  </w:rPr>
                  <w:t>1965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).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36" w:after="0"/>
              <w:ind w:left="3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Beuken,</w:t>
            </w:r>
          </w:p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" w:after="0"/>
              <w:ind w:left="55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122" w:history="1">
                <w:r>
                  <w:rPr>
                    <w:rStyle w:val="Hyperlink"/>
                  </w:rPr>
                  <w:t>144106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hyperlink r:id="rId122" w:history="1">
                <w:r>
                  <w:rPr>
                    <w:rStyle w:val="Hyperlink"/>
                  </w:rPr>
                  <w:t>2010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).</w:t>
            </w:r>
          </w:p>
        </w:tc>
      </w:tr>
      <w:tr>
        <w:trPr>
          <w:trHeight w:hRule="exact" w:val="214"/>
        </w:trPr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[22] X.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Gonze,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B.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Amadon,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P.-M.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Anglade,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J.-M.</w:t>
            </w:r>
          </w:p>
        </w:tc>
        <w:tc>
          <w:tcPr>
            <w:tcW w:type="dxa" w:w="1132"/>
            <w:vMerge/>
            <w:tcBorders/>
          </w:tcPr>
          <w:p/>
        </w:tc>
        <w:tc>
          <w:tcPr>
            <w:tcW w:type="dxa" w:w="5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1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[37] J. Wang, H. Li, and R. Stevens,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J. Mater. Sci.</w:t>
            </w:r>
            <w:r>
              <w:rPr>
                <w:rFonts w:ascii="Times" w:hAnsi="Times" w:eastAsia="Times"/>
                <w:b/>
                <w:i w:val="0"/>
                <w:color w:val="0000FF"/>
                <w:sz w:val="18"/>
              </w:rPr>
              <w:t xml:space="preserve"> 27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 xml:space="preserve"> 5397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rFonts w:ascii="Times" w:hAnsi="Times" w:eastAsia="Times"/>
                <w:b w:val="0"/>
                <w:i w:val="0"/>
                <w:color w:val="0000FF"/>
                <w:sz w:val="18"/>
              </w:rPr>
              <w:t>1992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).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1" w:equalWidth="0">
            <w:col w:w="10184" w:space="0"/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370" w:right="18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F. Bottin, P. Boulanger, F. Bruneval, D. Caliste, R. Caracas,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M. Cˆot´e, T. Deutsch, L. Genovese, P. Ghosez, M. Giantomassi,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S. Goedecker, D. Hamann, P. Hermet, F. Jollet, G. Jomard, </w:t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S. Leroux, M. Mancini, S. Mazevet, M. Oliveira, G. Onida, </w:t>
      </w:r>
      <w:r>
        <w:rPr>
          <w:rFonts w:ascii="Times" w:hAnsi="Times" w:eastAsia="Times"/>
          <w:b w:val="0"/>
          <w:i w:val="0"/>
          <w:color w:val="000000"/>
          <w:sz w:val="18"/>
        </w:rPr>
        <w:t>Y. Pouillon, T. Rangel, G.-M. Rignanese, D. Sangalli, R.</w:t>
      </w:r>
    </w:p>
    <w:p>
      <w:pPr>
        <w:autoSpaceDN w:val="0"/>
        <w:autoSpaceDE w:val="0"/>
        <w:widowControl/>
        <w:spacing w:line="228" w:lineRule="exact" w:before="2" w:after="0"/>
        <w:ind w:left="37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Shaltaf, M. Torrent, M. Verstraete, G. Zerah, and J. Zwanziger,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4" w:history="1">
          <w:r>
            <w:rPr>
              <w:rStyle w:val="Hyperlink"/>
            </w:rPr>
            <w:t>Comput. Phys. Commun.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24" w:history="1">
          <w:r>
            <w:rPr>
              <w:rStyle w:val="Hyperlink"/>
            </w:rPr>
            <w:t>180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4" w:history="1">
          <w:r>
            <w:rPr>
              <w:rStyle w:val="Hyperlink"/>
            </w:rPr>
            <w:t>2582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4" w:history="1">
          <w:r>
            <w:rPr>
              <w:rStyle w:val="Hyperlink"/>
            </w:rPr>
            <w:t>2009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3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[23] X. Gonze, G. M. Rignanese, M. Verstraete, J.-M. Beuken, Y.</w:t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2" w:equalWidth="0">
            <w:col w:w="5082" w:space="0"/>
            <w:col w:w="5102" w:space="0"/>
            <w:col w:w="10184" w:space="0"/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48" w:val="left"/>
        </w:tabs>
        <w:autoSpaceDE w:val="0"/>
        <w:widowControl/>
        <w:spacing w:line="214" w:lineRule="exact" w:before="0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[38] A. Heuer, V. Lanteri, S. Farmer, R. Chaim, R. Lee, B. Kibbel,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and R. Dickerson,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5" w:history="1">
          <w:r>
            <w:rPr>
              <w:rStyle w:val="Hyperlink"/>
            </w:rPr>
            <w:t>J. Mater. Sci.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25" w:history="1">
          <w:r>
            <w:rPr>
              <w:rStyle w:val="Hyperlink"/>
            </w:rPr>
            <w:t>24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5" w:history="1">
          <w:r>
            <w:rPr>
              <w:rStyle w:val="Hyperlink"/>
            </w:rPr>
            <w:t>124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5" w:history="1">
          <w:r>
            <w:rPr>
              <w:rStyle w:val="Hyperlink"/>
            </w:rPr>
            <w:t>1989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tabs>
          <w:tab w:pos="548" w:val="left"/>
        </w:tabs>
        <w:autoSpaceDE w:val="0"/>
        <w:widowControl/>
        <w:spacing w:line="230" w:lineRule="exact" w:before="0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[39]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 xml:space="preserve"> D. B. Marshall, M. R. Jarnes, and J. R. Porter,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6" w:history="1">
          <w:r>
            <w:rPr>
              <w:rStyle w:val="Hyperlink"/>
            </w:rPr>
            <w:t xml:space="preserve"> J. Am. Ceram.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6" w:history="1">
          <w:r>
            <w:rPr>
              <w:rStyle w:val="Hyperlink"/>
            </w:rPr>
            <w:t>Soc.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26" w:history="1">
          <w:r>
            <w:rPr>
              <w:rStyle w:val="Hyperlink"/>
            </w:rPr>
            <w:t>72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6" w:history="1">
          <w:r>
            <w:rPr>
              <w:rStyle w:val="Hyperlink"/>
            </w:rPr>
            <w:t>218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 xml:space="preserve"> (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6" w:history="1">
          <w:r>
            <w:rPr>
              <w:rStyle w:val="Hyperlink"/>
            </w:rPr>
            <w:t>1989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>).</w:t>
          </w:r>
        </w:hyperlink>
      </w:r>
    </w:p>
    <w:p>
      <w:pPr>
        <w:autoSpaceDN w:val="0"/>
        <w:autoSpaceDE w:val="0"/>
        <w:widowControl/>
        <w:spacing w:line="206" w:lineRule="exact" w:before="22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[40]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 xml:space="preserve"> E. H. Kisi,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6" w:history="1">
          <w:r>
            <w:rPr>
              <w:rStyle w:val="Hyperlink"/>
            </w:rPr>
            <w:t>J. Am. Ceram. Soc.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26" w:history="1">
          <w:r>
            <w:rPr>
              <w:rStyle w:val="Hyperlink"/>
            </w:rPr>
            <w:t>81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6" w:history="1">
          <w:r>
            <w:rPr>
              <w:rStyle w:val="Hyperlink"/>
            </w:rPr>
            <w:t>741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7" w:history="1">
          <w:r>
            <w:rPr>
              <w:rStyle w:val="Hyperlink"/>
            </w:rPr>
            <w:t>1998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6" w:history="1">
          <w:r>
            <w:rPr>
              <w:rStyle w:val="Hyperlink"/>
            </w:rPr>
            <w:t>).</w:t>
          </w:r>
        </w:hyperlink>
      </w:r>
    </w:p>
    <w:p>
      <w:pPr>
        <w:autoSpaceDN w:val="0"/>
        <w:tabs>
          <w:tab w:pos="548" w:val="left"/>
        </w:tabs>
        <w:autoSpaceDE w:val="0"/>
        <w:widowControl/>
        <w:spacing w:line="228" w:lineRule="exact" w:before="2" w:after="14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[41]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 xml:space="preserve"> C. J. Howard, E. H. Kisi, R. B. Roberts, and R. J. Hill,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8" w:history="1">
          <w:r>
            <w:rPr>
              <w:rStyle w:val="Hyperlink"/>
            </w:rPr>
            <w:t xml:space="preserve"> J. Am.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8" w:history="1">
          <w:r>
            <w:rPr>
              <w:rStyle w:val="Hyperlink"/>
            </w:rPr>
            <w:t>Ceram. Soc.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28" w:history="1">
          <w:r>
            <w:rPr>
              <w:rStyle w:val="Hyperlink"/>
            </w:rPr>
            <w:t>73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>,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8" w:history="1">
          <w:r>
            <w:rPr>
              <w:rStyle w:val="Hyperlink"/>
            </w:rPr>
            <w:t>2828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8" w:history="1">
          <w:r>
            <w:rPr>
              <w:rStyle w:val="Hyperlink"/>
            </w:rPr>
            <w:t>1990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28" w:history="1">
          <w:r>
            <w:rPr>
              <w:rStyle w:val="Hyperlink"/>
            </w:rPr>
            <w:t>).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.99999999999955" w:type="dxa"/>
      </w:tblPr>
      <w:tblGrid>
        <w:gridCol w:w="1018"/>
        <w:gridCol w:w="1018"/>
        <w:gridCol w:w="1018"/>
        <w:gridCol w:w="1018"/>
        <w:gridCol w:w="1018"/>
        <w:gridCol w:w="1018"/>
        <w:gridCol w:w="1018"/>
        <w:gridCol w:w="1018"/>
        <w:gridCol w:w="1018"/>
        <w:gridCol w:w="1018"/>
      </w:tblGrid>
      <w:tr>
        <w:trPr>
          <w:trHeight w:hRule="exact" w:val="196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[42] S.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E.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Reyes-Lillo,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K.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F.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Garrity,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K.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M.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6" w:after="0"/>
              <w:ind w:left="9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8"/>
              </w:rPr>
              <w:t>Rabe,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"/>
        <w:ind w:left="0" w:right="0"/>
      </w:pPr>
    </w:p>
    <w:p>
      <w:pPr>
        <w:sectPr>
          <w:type w:val="nextColumn"/>
          <w:pgSz w:w="12151" w:h="16200"/>
          <w:pgMar w:top="424" w:right="966" w:bottom="316" w:left="1000" w:header="720" w:footer="720" w:gutter="0"/>
          <w:cols w:space="720" w:num="2" w:equalWidth="0">
            <w:col w:w="5082" w:space="0"/>
            <w:col w:w="5102" w:space="0"/>
            <w:col w:w="10184" w:space="0"/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630" w:val="left"/>
        </w:tabs>
        <w:autoSpaceDE w:val="0"/>
        <w:widowControl/>
        <w:spacing w:line="202" w:lineRule="exact" w:before="4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Pouillon, R. Caracas, F. Jollet, M. Torrent, G. Zerah, M. Mikami, </w:t>
      </w:r>
      <w:r>
        <w:tab/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29" w:history="1">
          <w:r>
            <w:rPr>
              <w:rStyle w:val="Hyperlink"/>
            </w:rPr>
            <w:t>arXiv:1403.3878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.</w:t>
      </w:r>
    </w:p>
    <w:p>
      <w:pPr>
        <w:autoSpaceDN w:val="0"/>
        <w:tabs>
          <w:tab w:pos="5262" w:val="left"/>
          <w:tab w:pos="5630" w:val="left"/>
        </w:tabs>
        <w:autoSpaceDE w:val="0"/>
        <w:widowControl/>
        <w:spacing w:line="230" w:lineRule="exact" w:before="0" w:after="4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 xml:space="preserve">P. Ghosez, M. Veithen, J.-Y. Raty, V. Olevano, F. Bruneval, L.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[43] R. D. King-Smith and D. Vanderbilt,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0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30" w:history="1">
          <w:r>
            <w:rPr>
              <w:rStyle w:val="Hyperlink"/>
            </w:rPr>
            <w:t>47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0" w:history="1">
          <w:r>
            <w:rPr>
              <w:rStyle w:val="Hyperlink"/>
            </w:rPr>
            <w:t xml:space="preserve">1651 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Reining, R. Godby, G. Onida, D. R. Hamann, and D. C. Allan,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0" w:history="1">
          <w:r>
            <w:rPr>
              <w:rStyle w:val="Hyperlink"/>
            </w:rPr>
            <w:t>1993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1" w:equalWidth="0">
            <w:col w:w="10184" w:space="0"/>
            <w:col w:w="5082" w:space="0"/>
            <w:col w:w="5102" w:space="0"/>
            <w:col w:w="10184" w:space="0"/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FF"/>
          <w:sz w:val="18"/>
        </w:rPr>
        <w:hyperlink r:id="rId131" w:history="1">
          <w:r>
            <w:rPr>
              <w:rStyle w:val="Hyperlink"/>
            </w:rPr>
            <w:t>Z. Kristallogr.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31" w:history="1">
          <w:r>
            <w:rPr>
              <w:rStyle w:val="Hyperlink"/>
            </w:rPr>
            <w:t>220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1" w:history="1">
          <w:r>
            <w:rPr>
              <w:rStyle w:val="Hyperlink"/>
            </w:rPr>
            <w:t>558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1" w:history="1">
          <w:r>
            <w:rPr>
              <w:rStyle w:val="Hyperlink"/>
            </w:rPr>
            <w:t>2005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[24] C. Hartwigsen, S. Goedecker, and J. Hutter,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2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32" w:history="1">
          <w:r>
            <w:rPr>
              <w:rStyle w:val="Hyperlink"/>
            </w:rPr>
            <w:t>58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2" w:equalWidth="0">
            <w:col w:w="5082" w:space="0"/>
            <w:col w:w="5102" w:space="0"/>
            <w:col w:w="10184" w:space="0"/>
            <w:col w:w="5082" w:space="0"/>
            <w:col w:w="5102" w:space="0"/>
            <w:col w:w="10184" w:space="0"/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[44] R. Resta,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3" w:history="1">
          <w:r>
            <w:rPr>
              <w:rStyle w:val="Hyperlink"/>
            </w:rPr>
            <w:t>Rev. Mod.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33" w:history="1">
          <w:r>
            <w:rPr>
              <w:rStyle w:val="Hyperlink"/>
            </w:rPr>
            <w:t>66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3" w:history="1">
          <w:r>
            <w:rPr>
              <w:rStyle w:val="Hyperlink"/>
            </w:rPr>
            <w:t>899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3" w:history="1">
          <w:r>
            <w:rPr>
              <w:rStyle w:val="Hyperlink"/>
            </w:rPr>
            <w:t>1994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0" w:lineRule="exact" w:before="30" w:after="22"/>
        <w:ind w:left="1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[45] D. Sheppard, P. Xiao, W. Chemelewski, D. D. Johnson, and</w:t>
      </w:r>
    </w:p>
    <w:p>
      <w:pPr>
        <w:sectPr>
          <w:type w:val="nextColumn"/>
          <w:pgSz w:w="12151" w:h="16200"/>
          <w:pgMar w:top="424" w:right="966" w:bottom="316" w:left="1000" w:header="720" w:footer="720" w:gutter="0"/>
          <w:cols w:space="720" w:num="2" w:equalWidth="0">
            <w:col w:w="5082" w:space="0"/>
            <w:col w:w="5102" w:space="0"/>
            <w:col w:w="10184" w:space="0"/>
            <w:col w:w="5082" w:space="0"/>
            <w:col w:w="5102" w:space="0"/>
            <w:col w:w="10184" w:space="0"/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5630" w:val="left"/>
        </w:tabs>
        <w:autoSpaceDE w:val="0"/>
        <w:widowControl/>
        <w:spacing w:line="200" w:lineRule="exact" w:before="0" w:after="0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FF"/>
          <w:sz w:val="18"/>
        </w:rPr>
        <w:hyperlink r:id="rId132" w:history="1">
          <w:r>
            <w:rPr>
              <w:rStyle w:val="Hyperlink"/>
            </w:rPr>
            <w:t>3641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2" w:history="1">
          <w:r>
            <w:rPr>
              <w:rStyle w:val="Hyperlink"/>
            </w:rPr>
            <w:t>1998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G. Henkelman,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4" w:history="1">
          <w:r>
            <w:rPr>
              <w:rStyle w:val="Hyperlink"/>
            </w:rPr>
            <w:t>J. Chem. Phys.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34" w:history="1">
          <w:r>
            <w:rPr>
              <w:rStyle w:val="Hyperlink"/>
            </w:rPr>
            <w:t>136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4" w:history="1">
          <w:r>
            <w:rPr>
              <w:rStyle w:val="Hyperlink"/>
            </w:rPr>
            <w:t>074103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4" w:history="1">
          <w:r>
            <w:rPr>
              <w:rStyle w:val="Hyperlink"/>
            </w:rPr>
            <w:t>2012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tabs>
          <w:tab w:pos="5260" w:val="left"/>
        </w:tabs>
        <w:autoSpaceDE w:val="0"/>
        <w:widowControl/>
        <w:spacing w:line="208" w:lineRule="exact" w:before="2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[25] J. P. Perdew, K. Burke, and M. Ernzerhof,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5" w:history="1">
          <w:r>
            <w:rPr>
              <w:rStyle w:val="Hyperlink"/>
            </w:rPr>
            <w:t>Phys. Rev.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35" w:history="1">
          <w:r>
            <w:rPr>
              <w:rStyle w:val="Hyperlink"/>
            </w:rPr>
            <w:t>77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[46] L. G. Wang, Y. Xiong, W. Xiao, L. Cheng, J. Du, H. Tu, and</w:t>
      </w:r>
    </w:p>
    <w:p>
      <w:pPr>
        <w:autoSpaceDN w:val="0"/>
        <w:tabs>
          <w:tab w:pos="5630" w:val="left"/>
        </w:tabs>
        <w:autoSpaceDE w:val="0"/>
        <w:widowControl/>
        <w:spacing w:line="206" w:lineRule="exact" w:before="16" w:after="4"/>
        <w:ind w:left="370" w:right="0" w:firstLine="0"/>
        <w:jc w:val="left"/>
      </w:pPr>
      <w:r>
        <w:rPr>
          <w:rFonts w:ascii="Times" w:hAnsi="Times" w:eastAsia="Times"/>
          <w:b w:val="0"/>
          <w:i w:val="0"/>
          <w:color w:val="0000FF"/>
          <w:sz w:val="18"/>
        </w:rPr>
        <w:hyperlink r:id="rId135" w:history="1">
          <w:r>
            <w:rPr>
              <w:rStyle w:val="Hyperlink"/>
            </w:rPr>
            <w:t>3865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5" w:history="1">
          <w:r>
            <w:rPr>
              <w:rStyle w:val="Hyperlink"/>
            </w:rPr>
            <w:t>1996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A. van de Walle,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6" w:history="1">
          <w:r>
            <w:rPr>
              <w:rStyle w:val="Hyperlink"/>
            </w:rPr>
            <w:t>Appl. Phys. Lett.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36" w:history="1">
          <w:r>
            <w:rPr>
              <w:rStyle w:val="Hyperlink"/>
            </w:rPr>
            <w:t>104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6" w:history="1">
          <w:r>
            <w:rPr>
              <w:rStyle w:val="Hyperlink"/>
            </w:rPr>
            <w:t>201903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6" w:history="1">
          <w:r>
            <w:rPr>
              <w:rStyle w:val="Hyperlink"/>
            </w:rPr>
            <w:t>2014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1" w:equalWidth="0"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184" w:space="0"/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tabs>
          <w:tab w:pos="370" w:val="left"/>
        </w:tabs>
        <w:autoSpaceDE w:val="0"/>
        <w:widowControl/>
        <w:spacing w:line="224" w:lineRule="exact" w:before="0" w:after="0"/>
        <w:ind w:left="0" w:right="144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[26] H. J. Monkhorst and J. D. Pack,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7" w:history="1">
          <w:r>
            <w:rPr>
              <w:rStyle w:val="Hyperlink"/>
            </w:rPr>
            <w:t>Phys. Rev.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37" w:history="1">
          <w:r>
            <w:rPr>
              <w:rStyle w:val="Hyperlink"/>
            </w:rPr>
            <w:t>13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7" w:history="1">
          <w:r>
            <w:rPr>
              <w:rStyle w:val="Hyperlink"/>
            </w:rPr>
            <w:t>5188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7" w:history="1">
          <w:r>
            <w:rPr>
              <w:rStyle w:val="Hyperlink"/>
            </w:rPr>
            <w:t>1976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). </w:t>
      </w:r>
      <w:r>
        <w:rPr>
          <w:rFonts w:ascii="Times" w:hAnsi="Times" w:eastAsia="Times"/>
          <w:b w:val="0"/>
          <w:i w:val="0"/>
          <w:color w:val="000000"/>
          <w:sz w:val="18"/>
        </w:rPr>
        <w:t>[27]</w:t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38" w:history="1">
          <w:r>
            <w:rPr>
              <w:rStyle w:val="Hyperlink"/>
            </w:rPr>
            <w:t xml:space="preserve"> See Supplemental Material at</w:t>
          </w:r>
        </w:hyperlink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8" w:history="1">
          <w:r>
            <w:rPr>
              <w:rStyle w:val="Hyperlink"/>
            </w:rPr>
            <w:t xml:space="preserve"> http://link.aps.org/supplemental/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8" w:history="1">
          <w:r>
            <w:rPr>
              <w:rStyle w:val="Hyperlink"/>
            </w:rPr>
            <w:t>10.1103/PhysRevB.90.064111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38" w:history="1">
          <w:r>
            <w:rPr>
              <w:rStyle w:val="Hyperlink"/>
            </w:rPr>
            <w:t xml:space="preserve"> for more information reported in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hyperlink r:id="rId138" w:history="1">
          <w:r>
            <w:rPr>
              <w:rStyle w:val="Hyperlink"/>
            </w:rPr>
            <w:t>this paper.</w:t>
          </w:r>
        </w:hyperlink>
      </w:r>
    </w:p>
    <w:p>
      <w:pPr>
        <w:sectPr>
          <w:type w:val="continuous"/>
          <w:pgSz w:w="12151" w:h="16200"/>
          <w:pgMar w:top="424" w:right="966" w:bottom="316" w:left="1000" w:header="720" w:footer="720" w:gutter="0"/>
          <w:cols w:space="720" w:num="2" w:equalWidth="0"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184" w:space="0"/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5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[47] J. Rodr´ıguez-Carvajal,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9" w:history="1">
          <w:r>
            <w:rPr>
              <w:rStyle w:val="Hyperlink"/>
            </w:rPr>
            <w:t>Physica B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39" w:history="1">
          <w:r>
            <w:rPr>
              <w:rStyle w:val="Hyperlink"/>
            </w:rPr>
            <w:t>192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9" w:history="1">
          <w:r>
            <w:rPr>
              <w:rStyle w:val="Hyperlink"/>
            </w:rPr>
            <w:t>55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 xml:space="preserve"> 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39" w:history="1">
          <w:r>
            <w:rPr>
              <w:rStyle w:val="Hyperlink"/>
            </w:rPr>
            <w:t>1993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autoSpaceDN w:val="0"/>
        <w:autoSpaceDE w:val="0"/>
        <w:widowControl/>
        <w:spacing w:line="202" w:lineRule="exact" w:before="28" w:after="0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[48]</w:t>
      </w:r>
      <w:r>
        <w:rPr>
          <w:w w:val="102.4728570665632"/>
          <w:rFonts w:ascii="Times" w:hAnsi="Times" w:eastAsia="Times"/>
          <w:b w:val="0"/>
          <w:i w:val="0"/>
          <w:color w:val="000000"/>
          <w:sz w:val="14"/>
        </w:rPr>
        <w:t xml:space="preserve"> FINDSYM</w:t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40" w:history="1">
          <w:r>
            <w:rPr>
              <w:rStyle w:val="Hyperlink"/>
            </w:rPr>
            <w:t>http://stokes.byu.edu/findsym.html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.</w:t>
      </w:r>
    </w:p>
    <w:p>
      <w:pPr>
        <w:autoSpaceDN w:val="0"/>
        <w:tabs>
          <w:tab w:pos="528" w:val="left"/>
        </w:tabs>
        <w:autoSpaceDE w:val="0"/>
        <w:widowControl/>
        <w:spacing w:line="228" w:lineRule="exact" w:before="0" w:after="4382"/>
        <w:ind w:left="16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8"/>
        </w:rPr>
        <w:t>[49] K. Momma and F. Izumi,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41" w:history="1">
          <w:r>
            <w:rPr>
              <w:rStyle w:val="Hyperlink"/>
            </w:rPr>
            <w:t>J. Appl. Crystallogr.</w:t>
          </w:r>
        </w:hyperlink>
      </w:r>
      <w:r>
        <w:rPr>
          <w:rFonts w:ascii="Times" w:hAnsi="Times" w:eastAsia="Times"/>
          <w:b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/>
          <w:i w:val="0"/>
          <w:color w:val="0000FF"/>
          <w:sz w:val="18"/>
        </w:rPr>
        <w:hyperlink r:id="rId141" w:history="1">
          <w:r>
            <w:rPr>
              <w:rStyle w:val="Hyperlink"/>
            </w:rPr>
            <w:t>41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,</w:t>
      </w:r>
      <w:r>
        <w:rPr>
          <w:rFonts w:ascii="Times" w:hAnsi="Times" w:eastAsia="Times"/>
          <w:b w:val="0"/>
          <w:i w:val="0"/>
          <w:color w:val="0000FF"/>
          <w:sz w:val="18"/>
        </w:rPr>
        <w:t xml:space="preserve"> 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41" w:history="1">
          <w:r>
            <w:rPr>
              <w:rStyle w:val="Hyperlink"/>
            </w:rPr>
            <w:t xml:space="preserve">653 </w:t>
          </w:r>
        </w:hyperlink>
      </w:r>
      <w:r>
        <w:tab/>
      </w:r>
      <w:r>
        <w:rPr>
          <w:rFonts w:ascii="Times" w:hAnsi="Times" w:eastAsia="Times"/>
          <w:b w:val="0"/>
          <w:i w:val="0"/>
          <w:color w:val="000000"/>
          <w:sz w:val="18"/>
        </w:rPr>
        <w:t>(</w:t>
      </w:r>
      <w:r>
        <w:rPr>
          <w:rFonts w:ascii="Times" w:hAnsi="Times" w:eastAsia="Times"/>
          <w:b w:val="0"/>
          <w:i w:val="0"/>
          <w:color w:val="0000FF"/>
          <w:sz w:val="18"/>
        </w:rPr>
        <w:hyperlink r:id="rId141" w:history="1">
          <w:r>
            <w:rPr>
              <w:rStyle w:val="Hyperlink"/>
            </w:rPr>
            <w:t>2008</w:t>
          </w:r>
        </w:hyperlink>
      </w:r>
      <w:r>
        <w:rPr>
          <w:rFonts w:ascii="Times" w:hAnsi="Times" w:eastAsia="Times"/>
          <w:b w:val="0"/>
          <w:i w:val="0"/>
          <w:color w:val="000000"/>
          <w:sz w:val="18"/>
        </w:rPr>
        <w:t>).</w:t>
      </w:r>
    </w:p>
    <w:p>
      <w:pPr>
        <w:sectPr>
          <w:type w:val="nextColumn"/>
          <w:pgSz w:w="12151" w:h="16200"/>
          <w:pgMar w:top="424" w:right="966" w:bottom="316" w:left="1000" w:header="720" w:footer="720" w:gutter="0"/>
          <w:cols w:space="720" w:num="2" w:equalWidth="0"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184" w:space="0"/>
            <w:col w:w="5102" w:space="0"/>
            <w:col w:w="5082" w:space="0"/>
            <w:col w:w="10184" w:space="0"/>
            <w:col w:w="5082" w:space="0"/>
            <w:col w:w="5102" w:space="0"/>
            <w:col w:w="10184" w:space="0"/>
            <w:col w:w="5082" w:space="0"/>
            <w:col w:w="5102" w:space="0"/>
            <w:col w:w="10236" w:space="0"/>
            <w:col w:w="5092" w:space="0"/>
            <w:col w:w="5143" w:space="0"/>
            <w:col w:w="10236" w:space="0"/>
            <w:col w:w="5276" w:space="0"/>
            <w:col w:w="4959" w:space="0"/>
            <w:col w:w="10236" w:space="0"/>
            <w:col w:w="5126" w:space="0"/>
            <w:col w:w="5109" w:space="0"/>
            <w:col w:w="10236" w:space="0"/>
            <w:col w:w="5056" w:space="0"/>
            <w:col w:w="5179" w:space="0"/>
            <w:col w:w="10236" w:space="0"/>
            <w:col w:w="10288" w:space="0"/>
            <w:col w:w="5108" w:space="0"/>
            <w:col w:w="5179" w:space="0"/>
            <w:col w:w="10271" w:space="0"/>
            <w:col w:w="5092" w:space="0"/>
            <w:col w:w="5179" w:space="0"/>
            <w:col w:w="10271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  <w:col w:w="5086" w:space="0"/>
            <w:col w:w="5102" w:space="0"/>
            <w:col w:w="1018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000000"/>
          <w:sz w:val="18"/>
        </w:rPr>
        <w:t>064111-5</w:t>
      </w:r>
    </w:p>
    <w:sectPr w:rsidR="00FC693F" w:rsidRPr="0006063C" w:rsidSect="00034616">
      <w:type w:val="continuous"/>
      <w:pgSz w:w="12151" w:h="16200"/>
      <w:pgMar w:top="424" w:right="966" w:bottom="316" w:left="1000" w:header="720" w:footer="720" w:gutter="0"/>
      <w:cols w:space="720" w:num="1" w:equalWidth="0">
        <w:col w:w="10184" w:space="0"/>
        <w:col w:w="5102" w:space="0"/>
        <w:col w:w="5082" w:space="0"/>
        <w:col w:w="10184" w:space="0"/>
        <w:col w:w="5082" w:space="0"/>
        <w:col w:w="5102" w:space="0"/>
        <w:col w:w="10184" w:space="0"/>
        <w:col w:w="5082" w:space="0"/>
        <w:col w:w="5102" w:space="0"/>
        <w:col w:w="10184" w:space="0"/>
        <w:col w:w="5102" w:space="0"/>
        <w:col w:w="5082" w:space="0"/>
        <w:col w:w="10184" w:space="0"/>
        <w:col w:w="5082" w:space="0"/>
        <w:col w:w="5102" w:space="0"/>
        <w:col w:w="10184" w:space="0"/>
        <w:col w:w="5082" w:space="0"/>
        <w:col w:w="5102" w:space="0"/>
        <w:col w:w="10236" w:space="0"/>
        <w:col w:w="5092" w:space="0"/>
        <w:col w:w="5143" w:space="0"/>
        <w:col w:w="10236" w:space="0"/>
        <w:col w:w="5276" w:space="0"/>
        <w:col w:w="4959" w:space="0"/>
        <w:col w:w="10236" w:space="0"/>
        <w:col w:w="5126" w:space="0"/>
        <w:col w:w="5109" w:space="0"/>
        <w:col w:w="10236" w:space="0"/>
        <w:col w:w="5056" w:space="0"/>
        <w:col w:w="5179" w:space="0"/>
        <w:col w:w="10236" w:space="0"/>
        <w:col w:w="10288" w:space="0"/>
        <w:col w:w="5108" w:space="0"/>
        <w:col w:w="5179" w:space="0"/>
        <w:col w:w="10271" w:space="0"/>
        <w:col w:w="5092" w:space="0"/>
        <w:col w:w="5179" w:space="0"/>
        <w:col w:w="10271" w:space="0"/>
        <w:col w:w="10188" w:space="0"/>
        <w:col w:w="5086" w:space="0"/>
        <w:col w:w="5102" w:space="0"/>
        <w:col w:w="10188" w:space="0"/>
        <w:col w:w="5086" w:space="0"/>
        <w:col w:w="5102" w:space="0"/>
        <w:col w:w="10188" w:space="0"/>
        <w:col w:w="5086" w:space="0"/>
        <w:col w:w="5102" w:space="0"/>
        <w:col w:w="1018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103/PhysRevB.90.064111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hyperlink" Target="http://dx.doi.org/10.1063/1.3634052" TargetMode="External"/><Relationship Id="rId99" Type="http://schemas.openxmlformats.org/officeDocument/2006/relationships/hyperlink" Target="http://dx.doi.org/10.1063/1.3636434" TargetMode="External"/><Relationship Id="rId100" Type="http://schemas.openxmlformats.org/officeDocument/2006/relationships/hyperlink" Target="http://dx.doi.org/10.1002/adfm.201103119" TargetMode="External"/><Relationship Id="rId101" Type="http://schemas.openxmlformats.org/officeDocument/2006/relationships/hyperlink" Target="http://dx.doi.org/10.1116/1.4873323" TargetMode="External"/><Relationship Id="rId102" Type="http://schemas.openxmlformats.org/officeDocument/2006/relationships/hyperlink" Target="http://dx.doi.org/10.1063/1.371888" TargetMode="External"/><Relationship Id="rId103" Type="http://schemas.openxmlformats.org/officeDocument/2006/relationships/hyperlink" Target="http://dx.doi.org/10.1021/nl302049k" TargetMode="External"/><Relationship Id="rId104" Type="http://schemas.openxmlformats.org/officeDocument/2006/relationships/hyperlink" Target="http://dx.doi.org/10.1007/s10853-012-6568-y" TargetMode="External"/><Relationship Id="rId105" Type="http://schemas.openxmlformats.org/officeDocument/2006/relationships/hyperlink" Target="http://dx.doi.org/10.1149/2.002301jss" TargetMode="External"/><Relationship Id="rId106" Type="http://schemas.openxmlformats.org/officeDocument/2006/relationships/hyperlink" Target="http://dx.doi.org/10.1063/1.1724816" TargetMode="External"/><Relationship Id="rId107" Type="http://schemas.openxmlformats.org/officeDocument/2006/relationships/hyperlink" Target="http://dx.doi.org/10.1063/1.3512900" TargetMode="External"/><Relationship Id="rId108" Type="http://schemas.openxmlformats.org/officeDocument/2006/relationships/image" Target="media/image89.png"/><Relationship Id="rId109" Type="http://schemas.openxmlformats.org/officeDocument/2006/relationships/hyperlink" Target="http://dx.doi.org/10.1063/1.4867975" TargetMode="External"/><Relationship Id="rId110" Type="http://schemas.openxmlformats.org/officeDocument/2006/relationships/hyperlink" Target="http://dx.doi.org/10.1111/j.1151-2916.1970.tb12052.x" TargetMode="External"/><Relationship Id="rId111" Type="http://schemas.openxmlformats.org/officeDocument/2006/relationships/hyperlink" Target="http://dx.doi.org/10.1103/PhysRevLett.108.205505" TargetMode="External"/><Relationship Id="rId112" Type="http://schemas.openxmlformats.org/officeDocument/2006/relationships/hyperlink" Target="http://dx.doi.org/10.1016/0022-3697(80)90205-X" TargetMode="External"/><Relationship Id="rId113" Type="http://schemas.openxmlformats.org/officeDocument/2006/relationships/hyperlink" Target="http://dx.doi.org/10.1103/PhysRevB.48.93" TargetMode="External"/><Relationship Id="rId114" Type="http://schemas.openxmlformats.org/officeDocument/2006/relationships/hyperlink" Target="http://dx.doi.org/10.2109/jcersj.99.826" TargetMode="External"/><Relationship Id="rId115" Type="http://schemas.openxmlformats.org/officeDocument/2006/relationships/hyperlink" Target="http://dx.doi.org/10.1111/j.1151-2916.2001.tb00843.x" TargetMode="External"/><Relationship Id="rId116" Type="http://schemas.openxmlformats.org/officeDocument/2006/relationships/hyperlink" Target="http://dx.doi.org/10.1103/PhysRev.136.B864" TargetMode="External"/><Relationship Id="rId117" Type="http://schemas.openxmlformats.org/officeDocument/2006/relationships/hyperlink" Target="http://dx.doi.org/10.1103/PhysRevLett.110.135502" TargetMode="External"/><Relationship Id="rId118" Type="http://schemas.openxmlformats.org/officeDocument/2006/relationships/hyperlink" Target="http://dx.doi.org/10.1103/PhysRevB.88.024108" TargetMode="External"/><Relationship Id="rId119" Type="http://schemas.openxmlformats.org/officeDocument/2006/relationships/hyperlink" Target="http://dx.doi.org/10.1107/S2053229613027861" TargetMode="External"/><Relationship Id="rId120" Type="http://schemas.openxmlformats.org/officeDocument/2006/relationships/hyperlink" Target="http://dx.doi.org/10.1103/PhysRevB.51.8610" TargetMode="External"/><Relationship Id="rId121" Type="http://schemas.openxmlformats.org/officeDocument/2006/relationships/hyperlink" Target="http://dx.doi.org/10.1103/PhysRevB.55.10355" TargetMode="External"/><Relationship Id="rId122" Type="http://schemas.openxmlformats.org/officeDocument/2006/relationships/hyperlink" Target="http://dx.doi.org/10.1103/PhysRevB.82.144106" TargetMode="External"/><Relationship Id="rId123" Type="http://schemas.openxmlformats.org/officeDocument/2006/relationships/hyperlink" Target="http://dx.doi.org/10.1103/PhysRev.140.A1133" TargetMode="External"/><Relationship Id="rId124" Type="http://schemas.openxmlformats.org/officeDocument/2006/relationships/hyperlink" Target="http://dx.doi.org/10.1016/j.cpc.2009.07.007" TargetMode="External"/><Relationship Id="rId125" Type="http://schemas.openxmlformats.org/officeDocument/2006/relationships/hyperlink" Target="http://dx.doi.org/10.1007/BF00660943" TargetMode="External"/><Relationship Id="rId126" Type="http://schemas.openxmlformats.org/officeDocument/2006/relationships/hyperlink" Target="http://dx.doi.org/10.1111/j.1151-2916.1989.tb06104.x" TargetMode="External"/><Relationship Id="rId127" Type="http://schemas.openxmlformats.org/officeDocument/2006/relationships/hyperlink" Target="http://dx.doi.org/10.1111/j.1151-2916.1998.tb02402.x" TargetMode="External"/><Relationship Id="rId128" Type="http://schemas.openxmlformats.org/officeDocument/2006/relationships/hyperlink" Target="http://dx.doi.org/10.1111/j.1151-2916.1990.tb06682.x" TargetMode="External"/><Relationship Id="rId129" Type="http://schemas.openxmlformats.org/officeDocument/2006/relationships/hyperlink" Target="http://arxiv.org/abs/arXiv:1403.3878" TargetMode="External"/><Relationship Id="rId130" Type="http://schemas.openxmlformats.org/officeDocument/2006/relationships/hyperlink" Target="http://dx.doi.org/10.1103/PhysRevB.47.1651" TargetMode="External"/><Relationship Id="rId131" Type="http://schemas.openxmlformats.org/officeDocument/2006/relationships/hyperlink" Target="http://dx.doi.org/10.1524/zkri.220.5.558.65066" TargetMode="External"/><Relationship Id="rId132" Type="http://schemas.openxmlformats.org/officeDocument/2006/relationships/hyperlink" Target="http://dx.doi.org/10.1103/PhysRevB.58.3641" TargetMode="External"/><Relationship Id="rId133" Type="http://schemas.openxmlformats.org/officeDocument/2006/relationships/hyperlink" Target="http://dx.doi.org/10.1103/RevModPhys.66.899" TargetMode="External"/><Relationship Id="rId134" Type="http://schemas.openxmlformats.org/officeDocument/2006/relationships/hyperlink" Target="http://dx.doi.org/10.1063/1.3684549" TargetMode="External"/><Relationship Id="rId135" Type="http://schemas.openxmlformats.org/officeDocument/2006/relationships/hyperlink" Target="http://dx.doi.org/10.1103/PhysRevLett.77.3865" TargetMode="External"/><Relationship Id="rId136" Type="http://schemas.openxmlformats.org/officeDocument/2006/relationships/hyperlink" Target="http://dx.doi.org/10.1063/1.4878401" TargetMode="External"/><Relationship Id="rId137" Type="http://schemas.openxmlformats.org/officeDocument/2006/relationships/hyperlink" Target="http://dx.doi.org/10.1103/PhysRevB.13.5188" TargetMode="External"/><Relationship Id="rId138" Type="http://schemas.openxmlformats.org/officeDocument/2006/relationships/hyperlink" Target="http://link.aps.org/supplemental/10.1103/PhysRevB.90.064111" TargetMode="External"/><Relationship Id="rId139" Type="http://schemas.openxmlformats.org/officeDocument/2006/relationships/hyperlink" Target="http://dx.doi.org/10.1016/0921-4526(93)90108-I" TargetMode="External"/><Relationship Id="rId140" Type="http://schemas.openxmlformats.org/officeDocument/2006/relationships/hyperlink" Target="http://stokes.byu.edu/findsym.html" TargetMode="External"/><Relationship Id="rId141" Type="http://schemas.openxmlformats.org/officeDocument/2006/relationships/hyperlink" Target="http://dx.doi.org/10.1107/S00218898080120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