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1</w:t>
      </w:r>
    </w:p>
    <w:p>
      <w:pPr>
        <w:autoSpaceDN w:val="0"/>
        <w:autoSpaceDE w:val="0"/>
        <w:widowControl/>
        <w:spacing w:line="650" w:lineRule="exact" w:before="352" w:after="0"/>
        <w:ind w:left="1534" w:right="0" w:firstLine="0"/>
        <w:jc w:val="left"/>
      </w:pPr>
      <w:r>
        <w:rPr>
          <w:rFonts w:ascii="" w:hAnsi="" w:eastAsia=""/>
          <w:b w:val="0"/>
          <w:i w:val="0"/>
          <w:color w:val="000000"/>
          <w:sz w:val="48"/>
        </w:rPr>
        <w:t>Ferroelectric HfO</w:t>
      </w:r>
      <w:r>
        <w:rPr>
          <w:w w:val="101.26706291647518"/>
          <w:rFonts w:ascii="CMR17" w:hAnsi="CMR17" w:eastAsia="CMR17"/>
          <w:b w:val="0"/>
          <w:i w:val="0"/>
          <w:color w:val="000000"/>
          <w:sz w:val="34"/>
        </w:rPr>
        <w:t>2</w:t>
      </w:r>
      <w:r>
        <w:rPr>
          <w:rFonts w:ascii="" w:hAnsi="" w:eastAsia=""/>
          <w:b w:val="0"/>
          <w:i w:val="0"/>
          <w:color w:val="000000"/>
          <w:sz w:val="48"/>
        </w:rPr>
        <w:t xml:space="preserve"> Memory Transistors with</w:t>
      </w:r>
    </w:p>
    <w:p>
      <w:pPr>
        <w:autoSpaceDN w:val="0"/>
        <w:autoSpaceDE w:val="0"/>
        <w:widowControl/>
        <w:spacing w:line="576" w:lineRule="exact" w:before="188" w:after="0"/>
        <w:ind w:left="1336" w:right="0" w:firstLine="0"/>
        <w:jc w:val="left"/>
      </w:pPr>
      <w:r>
        <w:rPr>
          <w:rFonts w:ascii="" w:hAnsi="" w:eastAsia=""/>
          <w:b w:val="0"/>
          <w:i w:val="0"/>
          <w:color w:val="000000"/>
          <w:sz w:val="48"/>
        </w:rPr>
        <w:t>High-</w:t>
      </w:r>
      <w:r>
        <w:rPr>
          <w:rFonts w:ascii="CMMI12" w:hAnsi="CMMI12" w:eastAsia="CMMI12"/>
          <w:b w:val="0"/>
          <w:i/>
          <w:color w:val="000000"/>
          <w:sz w:val="50"/>
        </w:rPr>
        <w:t>κ</w:t>
      </w:r>
      <w:r>
        <w:rPr>
          <w:rFonts w:ascii="" w:hAnsi="" w:eastAsia=""/>
          <w:b w:val="0"/>
          <w:i w:val="0"/>
          <w:color w:val="000000"/>
          <w:sz w:val="48"/>
        </w:rPr>
        <w:t xml:space="preserve"> Interfacial Layer and Write Endurance</w:t>
      </w:r>
    </w:p>
    <w:p>
      <w:pPr>
        <w:autoSpaceDN w:val="0"/>
        <w:autoSpaceDE w:val="0"/>
        <w:widowControl/>
        <w:spacing w:line="576" w:lineRule="exact" w:before="260" w:after="192"/>
        <w:ind w:left="0" w:right="2482" w:firstLine="0"/>
        <w:jc w:val="right"/>
      </w:pPr>
      <w:r>
        <w:rPr>
          <w:rFonts w:ascii="" w:hAnsi="" w:eastAsia=""/>
          <w:b w:val="0"/>
          <w:i w:val="0"/>
          <w:color w:val="000000"/>
          <w:sz w:val="48"/>
        </w:rPr>
        <w:t>Exceeding</w:t>
      </w:r>
      <w:r>
        <w:rPr>
          <w:rFonts w:ascii="CMR17" w:hAnsi="CMR17" w:eastAsia="CMR17"/>
          <w:b w:val="0"/>
          <w:i w:val="0"/>
          <w:color w:val="000000"/>
          <w:sz w:val="50"/>
        </w:rPr>
        <w:t xml:space="preserve"> 10</w:t>
      </w:r>
      <w:r>
        <w:rPr>
          <w:w w:val="101.26706291647518"/>
          <w:rFonts w:ascii="CMR17" w:hAnsi="CMR17" w:eastAsia="CMR17"/>
          <w:b w:val="0"/>
          <w:i w:val="0"/>
          <w:color w:val="000000"/>
          <w:sz w:val="34"/>
        </w:rPr>
        <w:t>10</w:t>
      </w:r>
      <w:r>
        <w:rPr>
          <w:rFonts w:ascii="" w:hAnsi="" w:eastAsia=""/>
          <w:b w:val="0"/>
          <w:i w:val="0"/>
          <w:color w:val="000000"/>
          <w:sz w:val="48"/>
        </w:rPr>
        <w:t>Cycles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01"/>
        <w:gridCol w:w="5301"/>
      </w:tblGrid>
      <w:tr>
        <w:trPr>
          <w:trHeight w:hRule="exact" w:val="8586"/>
        </w:trPr>
        <w:tc>
          <w:tcPr>
            <w:tcW w:type="dxa" w:w="862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534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919191"/>
                <w:sz w:val="40"/>
              </w:rPr>
              <w:t>arXiv:2103.08806v1  [physics.app-ph]  16 Mar 2021</w:t>
            </w:r>
          </w:p>
        </w:tc>
        <w:tc>
          <w:tcPr>
            <w:tcW w:type="dxa" w:w="9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64" w:after="0"/>
              <w:ind w:left="65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8"/>
              </w:rPr>
              <w:t>Ava Jiang Tan, Yu-Hung Liao, Li-Chen Wang, Jong-Ho Bae, Chenming Hu,</w:t>
            </w:r>
          </w:p>
          <w:p>
            <w:pPr>
              <w:autoSpaceDN w:val="0"/>
              <w:autoSpaceDE w:val="0"/>
              <w:widowControl/>
              <w:spacing w:line="336" w:lineRule="exact" w:before="172" w:after="0"/>
              <w:ind w:left="0" w:right="372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8"/>
              </w:rPr>
              <w:t>Sayeef Salahuddin</w:t>
            </w:r>
          </w:p>
          <w:p>
            <w:pPr>
              <w:autoSpaceDN w:val="0"/>
              <w:autoSpaceDE w:val="0"/>
              <w:widowControl/>
              <w:spacing w:line="258" w:lineRule="exact" w:before="1354" w:after="0"/>
              <w:ind w:left="0" w:right="4310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Abstract</w:t>
            </w:r>
          </w:p>
          <w:p>
            <w:pPr>
              <w:autoSpaceDN w:val="0"/>
              <w:autoSpaceDE w:val="0"/>
              <w:widowControl/>
              <w:spacing w:line="358" w:lineRule="exact" w:before="168" w:after="0"/>
              <w:ind w:left="838" w:right="478" w:firstLine="358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We demonstrate ferroelectric (FE) memory transistors on a crystalline silicon channel with en-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durance exceeding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cycles. The ferroelectric transistors (FeFETs) incorporate a high-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κ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interfacial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layer (IL) of thermally grown silicon nitride (SiN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x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) and a thin 4.5 nm layer of Zr-doped FE-HfO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on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∼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30 nm SOI channel. The device shows a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∼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1V memory window in a DC sweep of just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±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2.5V,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and can be programmed and erased with voltage pulses of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V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G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±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3V at a pulse width of 250 ns.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device also shows very good retention behavior. These results indicate that appropriate engineering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the IL layer could substantially improve FeFET device performance and reliability.</w:t>
            </w:r>
          </w:p>
          <w:p>
            <w:pPr>
              <w:autoSpaceDN w:val="0"/>
              <w:autoSpaceDE w:val="0"/>
              <w:widowControl/>
              <w:spacing w:line="288" w:lineRule="exact" w:before="582" w:after="0"/>
              <w:ind w:left="0" w:right="374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>I. I</w:t>
            </w:r>
            <w:r>
              <w:rPr>
                <w:rFonts w:ascii="" w:hAnsi="" w:eastAsia=""/>
                <w:b w:val="0"/>
                <w:i w:val="0"/>
                <w:color w:val="000000"/>
                <w:sz w:val="19"/>
              </w:rPr>
              <w:t>NTRODUCTION</w:t>
            </w:r>
          </w:p>
          <w:p>
            <w:pPr>
              <w:autoSpaceDN w:val="0"/>
              <w:autoSpaceDE w:val="0"/>
              <w:widowControl/>
              <w:spacing w:line="418" w:lineRule="exact" w:before="74" w:after="0"/>
              <w:ind w:left="360" w:right="0" w:firstLine="24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Despite the fact that there has been much rekindled interest in ferroelectrics-based nonvolatile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>memories due to the discovery of CMOS-compatible doped HfO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 materials [1]–[8], one of the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key roadblocks facing the development of FeFETs specifically is endurance. It has been shown,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>for thicker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 xml:space="preserve"> &gt;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5-6 nm FE oxides, that bulk charge-trapping and interfacial layer breakdown (due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>to the large coercive fields associated with ferroelectric HfO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>, and therefore, the larger write</w:t>
            </w:r>
          </w:p>
        </w:tc>
      </w:tr>
    </w:tbl>
    <w:p>
      <w:pPr>
        <w:autoSpaceDN w:val="0"/>
        <w:autoSpaceDE w:val="0"/>
        <w:widowControl/>
        <w:spacing w:line="314" w:lineRule="exact" w:before="54" w:after="0"/>
        <w:ind w:left="1222" w:right="20" w:firstLine="180"/>
        <w:jc w:val="both"/>
      </w:pPr>
      <w:r>
        <w:rPr>
          <w:rFonts w:ascii="" w:hAnsi="" w:eastAsia=""/>
          <w:b w:val="0"/>
          <w:i w:val="0"/>
          <w:color w:val="000000"/>
          <w:sz w:val="18"/>
        </w:rPr>
        <w:t xml:space="preserve">This work was supported in part by the Berkeley Center for Negative Capacitance Transistors, the ASCENT Center, one of </w:t>
      </w:r>
      <w:r>
        <w:rPr>
          <w:rFonts w:ascii="" w:hAnsi="" w:eastAsia=""/>
          <w:b w:val="0"/>
          <w:i w:val="0"/>
          <w:color w:val="000000"/>
          <w:sz w:val="18"/>
        </w:rPr>
        <w:t xml:space="preserve">the six centers within the DARPA/SRC JUMP initiative and the DARPA FRANC program. The work of A. J. Tan was supported </w:t>
      </w:r>
      <w:r>
        <w:rPr>
          <w:rFonts w:ascii="" w:hAnsi="" w:eastAsia=""/>
          <w:b w:val="0"/>
          <w:i w:val="0"/>
          <w:color w:val="000000"/>
          <w:sz w:val="18"/>
        </w:rPr>
        <w:t>by the National Defense Science and Engineering Graduate Fellowship (NDSEG).</w:t>
      </w:r>
    </w:p>
    <w:p>
      <w:pPr>
        <w:autoSpaceDN w:val="0"/>
        <w:tabs>
          <w:tab w:pos="1402" w:val="left"/>
        </w:tabs>
        <w:autoSpaceDE w:val="0"/>
        <w:widowControl/>
        <w:spacing w:line="314" w:lineRule="exact" w:before="0" w:after="0"/>
        <w:ind w:left="1222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A. J. Tan, Y-H. Liao, L-C. Wang, C. Hu, and S. Salahuddin are with the Department of Electrical Engineering and Computer </w:t>
      </w:r>
      <w:r>
        <w:rPr>
          <w:rFonts w:ascii="" w:hAnsi="" w:eastAsia=""/>
          <w:b w:val="0"/>
          <w:i w:val="0"/>
          <w:color w:val="000000"/>
          <w:sz w:val="18"/>
        </w:rPr>
        <w:t>Sciences, University of California, Berkeley, Berkeley, CA 94720 USA (e-mail: ava@eecs.berkeley.edu).</w:t>
      </w:r>
    </w:p>
    <w:p>
      <w:pPr>
        <w:autoSpaceDN w:val="0"/>
        <w:tabs>
          <w:tab w:pos="1402" w:val="left"/>
        </w:tabs>
        <w:autoSpaceDE w:val="0"/>
        <w:widowControl/>
        <w:spacing w:line="314" w:lineRule="exact" w:before="0" w:after="0"/>
        <w:ind w:left="1222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J-H. Bae was with the University of California, Berkeley. He is now with the Department of Electrical Engineering, Kookmin </w:t>
      </w:r>
      <w:r>
        <w:rPr>
          <w:rFonts w:ascii="" w:hAnsi="" w:eastAsia=""/>
          <w:b w:val="0"/>
          <w:i w:val="0"/>
          <w:color w:val="000000"/>
          <w:sz w:val="18"/>
        </w:rPr>
        <w:t>University, Seoul 02707, South Korea.</w:t>
      </w:r>
    </w:p>
    <w:p>
      <w:pPr>
        <w:sectPr>
          <w:pgSz w:w="12240" w:h="15840"/>
          <w:pgMar w:top="294" w:right="1420" w:bottom="716" w:left="218" w:header="720" w:footer="720" w:gutter="0"/>
          <w:cols w:space="720" w:num="1" w:equalWidth="0"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2</w:t>
      </w:r>
    </w:p>
    <w:p>
      <w:pPr>
        <w:autoSpaceDN w:val="0"/>
        <w:tabs>
          <w:tab w:pos="240" w:val="left"/>
        </w:tabs>
        <w:autoSpaceDE w:val="0"/>
        <w:widowControl/>
        <w:spacing w:line="416" w:lineRule="exact" w:before="39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voltages needed to program FeFETs with thicker FE oxides) tend to cause premature device </w:t>
      </w:r>
      <w:r>
        <w:rPr>
          <w:rFonts w:ascii="" w:hAnsi="" w:eastAsia=""/>
          <w:b w:val="0"/>
          <w:i w:val="0"/>
          <w:color w:val="000000"/>
          <w:sz w:val="24"/>
        </w:rPr>
        <w:t>failure [9], [10], with many groups reporting typical endurance metrics of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24"/>
        </w:rPr>
        <w:t>-</w:t>
      </w:r>
      <w:r>
        <w:rPr>
          <w:rFonts w:ascii="CMR12" w:hAnsi="CMR12" w:eastAsia="CMR12"/>
          <w:b w:val="0"/>
          <w:i w:val="0"/>
          <w:color w:val="000000"/>
          <w:sz w:val="24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6</w:t>
      </w:r>
      <w:r>
        <w:rPr>
          <w:rFonts w:ascii="" w:hAnsi="" w:eastAsia=""/>
          <w:b w:val="0"/>
          <w:i w:val="0"/>
          <w:color w:val="000000"/>
          <w:sz w:val="24"/>
        </w:rPr>
        <w:t>cycles [11]–</w:t>
      </w:r>
      <w:r>
        <w:rPr>
          <w:rFonts w:ascii="" w:hAnsi="" w:eastAsia=""/>
          <w:b w:val="0"/>
          <w:i w:val="0"/>
          <w:color w:val="000000"/>
          <w:sz w:val="24"/>
        </w:rPr>
        <w:t>[14]. For thinner FE oxides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&lt;</w:t>
      </w:r>
      <w:r>
        <w:rPr>
          <w:rFonts w:ascii="" w:hAnsi="" w:eastAsia=""/>
          <w:b w:val="0"/>
          <w:i w:val="0"/>
          <w:color w:val="000000"/>
          <w:sz w:val="24"/>
        </w:rPr>
        <w:t xml:space="preserve">5nm in physical thickness, hot electron-induced hole damage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channel/oxide interface degradation tend to be the key agents limiting device endurance [15].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Proposals to extend the cycling lifetime of FeFETs include interfacial oxide engineering, gate </w:t>
      </w:r>
      <w:r>
        <w:rPr>
          <w:rFonts w:ascii="" w:hAnsi="" w:eastAsia=""/>
          <w:b w:val="0"/>
          <w:i w:val="0"/>
          <w:color w:val="000000"/>
          <w:sz w:val="24"/>
        </w:rPr>
        <w:t xml:space="preserve">workfunction engineering, modulating the material properties of the FE layer itself, and many </w:t>
      </w:r>
      <w:r>
        <w:rPr>
          <w:rFonts w:ascii="" w:hAnsi="" w:eastAsia=""/>
          <w:b w:val="0"/>
          <w:i w:val="0"/>
          <w:color w:val="000000"/>
          <w:sz w:val="24"/>
        </w:rPr>
        <w:t>others [16]–[21]. In this work, we combine a high-</w:t>
      </w:r>
      <w:r>
        <w:rPr>
          <w:rFonts w:ascii="CMMI12" w:hAnsi="CMMI12" w:eastAsia="CMMI12"/>
          <w:b w:val="0"/>
          <w:i/>
          <w:color w:val="000000"/>
          <w:sz w:val="24"/>
        </w:rPr>
        <w:t>κ</w:t>
      </w:r>
      <w:r>
        <w:rPr>
          <w:rFonts w:ascii="" w:hAnsi="" w:eastAsia=""/>
          <w:b w:val="0"/>
          <w:i w:val="0"/>
          <w:color w:val="000000"/>
          <w:sz w:val="24"/>
        </w:rPr>
        <w:t xml:space="preserve"> interfacial layer (IL) together with a thin FE </w:t>
      </w:r>
      <w:r>
        <w:rPr>
          <w:rFonts w:ascii="" w:hAnsi="" w:eastAsia=""/>
          <w:b w:val="0"/>
          <w:i w:val="0"/>
          <w:color w:val="000000"/>
          <w:sz w:val="24"/>
        </w:rPr>
        <w:t>film (</w:t>
      </w:r>
      <w:r>
        <w:rPr>
          <w:rFonts w:ascii="CMSY10" w:hAnsi="CMSY10" w:eastAsia="CMSY10"/>
          <w:b w:val="0"/>
          <w:i/>
          <w:color w:val="000000"/>
          <w:sz w:val="24"/>
        </w:rPr>
        <w:t>∼</w:t>
      </w:r>
      <w:r>
        <w:rPr>
          <w:rFonts w:ascii="" w:hAnsi="" w:eastAsia=""/>
          <w:b w:val="0"/>
          <w:i w:val="0"/>
          <w:color w:val="000000"/>
          <w:sz w:val="24"/>
        </w:rPr>
        <w:t xml:space="preserve">4.5 nm). This is motivated by the previous observation by many authors (such as [5]) that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endurance cycling is mostly limited by IL breakdown. In fact, in a metal-FE-metal capacitor </w:t>
      </w:r>
      <w:r>
        <w:rPr>
          <w:rFonts w:ascii="" w:hAnsi="" w:eastAsia=""/>
          <w:b w:val="0"/>
          <w:i w:val="0"/>
          <w:color w:val="000000"/>
          <w:sz w:val="24"/>
        </w:rPr>
        <w:t>configuration, cycling endurance metrics exceeding 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" w:hAnsi="" w:eastAsia=""/>
          <w:b w:val="0"/>
          <w:i w:val="0"/>
          <w:color w:val="000000"/>
          <w:sz w:val="24"/>
        </w:rPr>
        <w:t xml:space="preserve">are routinely observed [2]. In a recent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report, Abhishek et. al. circumvented the interfacial layer breakdown problem by fabricating a </w:t>
      </w:r>
      <w:r>
        <w:rPr>
          <w:rFonts w:ascii="" w:hAnsi="" w:eastAsia=""/>
          <w:b w:val="0"/>
          <w:i w:val="0"/>
          <w:color w:val="000000"/>
          <w:sz w:val="24"/>
        </w:rPr>
        <w:t xml:space="preserve">bottom-gate, channel last transistor, where an oxide semiconductor channel was grown directly </w:t>
      </w:r>
      <w:r>
        <w:rPr>
          <w:rFonts w:ascii="" w:hAnsi="" w:eastAsia=""/>
          <w:b w:val="0"/>
          <w:i w:val="0"/>
          <w:color w:val="000000"/>
          <w:sz w:val="24"/>
        </w:rPr>
        <w:t>on the FE material, thus achieving an endurance exceeding 10</w:t>
      </w:r>
      <w:r>
        <w:rPr>
          <w:rFonts w:ascii="CMR8" w:hAnsi="CMR8" w:eastAsia="CMR8"/>
          <w:b w:val="0"/>
          <w:i w:val="0"/>
          <w:color w:val="000000"/>
          <w:sz w:val="16"/>
        </w:rPr>
        <w:t>12</w:t>
      </w:r>
      <w:r>
        <w:rPr>
          <w:rFonts w:ascii="" w:hAnsi="" w:eastAsia=""/>
          <w:b w:val="0"/>
          <w:i w:val="0"/>
          <w:color w:val="000000"/>
          <w:sz w:val="24"/>
        </w:rPr>
        <w:t xml:space="preserve">cycles [22]. Similarly, Kim et. </w:t>
      </w:r>
      <w:r>
        <w:rPr>
          <w:rFonts w:ascii="" w:hAnsi="" w:eastAsia=""/>
          <w:b w:val="0"/>
          <w:i w:val="0"/>
          <w:color w:val="000000"/>
          <w:sz w:val="24"/>
        </w:rPr>
        <w:t xml:space="preserve">al. recently reported on the fabrication of vertical 3D NAND FE thin film transistors utilizing </w:t>
      </w:r>
      <w:r>
        <w:rPr>
          <w:rFonts w:ascii="" w:hAnsi="" w:eastAsia=""/>
          <w:b w:val="0"/>
          <w:i w:val="0"/>
          <w:color w:val="000000"/>
          <w:sz w:val="24"/>
        </w:rPr>
        <w:t>indium zinc oxide as the semiconductor channel, showing a cycling endurance of up to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8 </w:t>
      </w:r>
      <w:r>
        <w:rPr>
          <w:rFonts w:ascii="" w:hAnsi="" w:eastAsia=""/>
          <w:b w:val="0"/>
          <w:i w:val="0"/>
          <w:color w:val="000000"/>
          <w:sz w:val="24"/>
        </w:rPr>
        <w:t xml:space="preserve">[23]. Nonetheless, when crystalline Si is used as the channel material, as is required for high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performance memory, formation of an IL is inevitable, and therefore endurance still remains a </w:t>
      </w:r>
      <w:r>
        <w:rPr>
          <w:rFonts w:ascii="" w:hAnsi="" w:eastAsia=""/>
          <w:b w:val="0"/>
          <w:i w:val="0"/>
          <w:color w:val="000000"/>
          <w:sz w:val="24"/>
        </w:rPr>
        <w:t>critical challenge to be addressed.</w:t>
      </w:r>
    </w:p>
    <w:p>
      <w:pPr>
        <w:autoSpaceDN w:val="0"/>
        <w:autoSpaceDE w:val="0"/>
        <w:widowControl/>
        <w:spacing w:line="430" w:lineRule="exact" w:before="0" w:after="0"/>
        <w:ind w:left="0" w:right="20" w:firstLine="24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 the context of IL breakdown, it is known that ‘time-to-breakdown’ has an exponential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relationship to the applied electric field in the interfacial layer [24]. In other words, a mild </w:t>
      </w:r>
      <w:r>
        <w:rPr>
          <w:rFonts w:ascii="" w:hAnsi="" w:eastAsia=""/>
          <w:b w:val="0"/>
          <w:i w:val="0"/>
          <w:color w:val="000000"/>
          <w:sz w:val="24"/>
        </w:rPr>
        <w:t xml:space="preserve">decrease in the electric field could still lead to a substantial increase in the ‘time-to-breakdown’, </w:t>
      </w:r>
      <w:r>
        <w:rPr>
          <w:rFonts w:ascii="" w:hAnsi="" w:eastAsia=""/>
          <w:b w:val="0"/>
          <w:i w:val="0"/>
          <w:color w:val="000000"/>
          <w:sz w:val="24"/>
        </w:rPr>
        <w:t xml:space="preserve">and therefore could slow the generation of traps that eventually counteract the FE hysteresis. For </w:t>
      </w:r>
      <w:r>
        <w:rPr>
          <w:rFonts w:ascii="" w:hAnsi="" w:eastAsia=""/>
          <w:b w:val="0"/>
          <w:i w:val="0"/>
          <w:color w:val="000000"/>
          <w:sz w:val="24"/>
        </w:rPr>
        <w:t>the same charge density, a high-</w:t>
      </w:r>
      <w:r>
        <w:rPr>
          <w:rFonts w:ascii="CMMI12" w:hAnsi="CMMI12" w:eastAsia="CMMI12"/>
          <w:b w:val="0"/>
          <w:i/>
          <w:color w:val="000000"/>
          <w:sz w:val="24"/>
        </w:rPr>
        <w:t>κ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reduces the electric field by the ratio of its permittivity to </w:t>
      </w:r>
      <w:r>
        <w:rPr>
          <w:rFonts w:ascii="" w:hAnsi="" w:eastAsia=""/>
          <w:b w:val="0"/>
          <w:i w:val="0"/>
          <w:color w:val="000000"/>
          <w:sz w:val="24"/>
        </w:rPr>
        <w:t>that of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>. Our choice of high-</w:t>
      </w:r>
      <w:r>
        <w:rPr>
          <w:rFonts w:ascii="CMMI12" w:hAnsi="CMMI12" w:eastAsia="CMMI12"/>
          <w:b w:val="0"/>
          <w:i/>
          <w:color w:val="000000"/>
          <w:sz w:val="24"/>
        </w:rPr>
        <w:t>κ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is thermal nitridation of chemically formed silicon oxide. </w:t>
      </w:r>
      <w:r>
        <w:rPr>
          <w:rFonts w:ascii="" w:hAnsi="" w:eastAsia=""/>
          <w:b w:val="0"/>
          <w:i w:val="0"/>
          <w:color w:val="000000"/>
          <w:sz w:val="24"/>
        </w:rPr>
        <w:t>This provides a simple way to achieve an IL with a permittivity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∼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8</w:t>
      </w:r>
      <w:r>
        <w:rPr>
          <w:rFonts w:ascii="" w:hAnsi="" w:eastAsia=""/>
          <w:b w:val="0"/>
          <w:i w:val="0"/>
          <w:color w:val="000000"/>
          <w:sz w:val="24"/>
        </w:rPr>
        <w:t xml:space="preserve">. Thermally grown silicon </w:t>
      </w:r>
      <w:r>
        <w:rPr>
          <w:rFonts w:ascii="" w:hAnsi="" w:eastAsia=""/>
          <w:b w:val="0"/>
          <w:i w:val="0"/>
          <w:color w:val="000000"/>
          <w:sz w:val="24"/>
        </w:rPr>
        <w:t>nitride also has a comparable breakdown field to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[25]. A thin 4.5 nm of FE HZO is chosen </w:t>
      </w:r>
      <w:r>
        <w:rPr>
          <w:rFonts w:ascii="" w:hAnsi="" w:eastAsia=""/>
          <w:b w:val="0"/>
          <w:i w:val="0"/>
          <w:color w:val="000000"/>
          <w:sz w:val="24"/>
        </w:rPr>
        <w:t xml:space="preserve">to suppress the effects of bulk charge trapping [15] and demonstrates the thickness scalability </w:t>
      </w:r>
      <w:r>
        <w:rPr>
          <w:rFonts w:ascii="" w:hAnsi="" w:eastAsia=""/>
          <w:b w:val="0"/>
          <w:i w:val="0"/>
          <w:color w:val="000000"/>
          <w:sz w:val="24"/>
        </w:rPr>
        <w:t xml:space="preserve">of FE HZO. We show that this combination substantially improves the device performance. In </w:t>
      </w:r>
      <w:r>
        <w:rPr>
          <w:rFonts w:ascii="" w:hAnsi="" w:eastAsia=""/>
          <w:b w:val="0"/>
          <w:i w:val="0"/>
          <w:color w:val="000000"/>
          <w:sz w:val="24"/>
        </w:rPr>
        <w:t>a DC sweep, almost a 1V memory window can be achieved with just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2</w:t>
      </w:r>
      <w:r>
        <w:rPr>
          <w:rFonts w:ascii="CMMI12" w:hAnsi="CMMI12" w:eastAsia="CMMI12"/>
          <w:b w:val="0"/>
          <w:i/>
          <w:color w:val="000000"/>
          <w:sz w:val="24"/>
        </w:rPr>
        <w:t>.</w:t>
      </w:r>
      <w:r>
        <w:rPr>
          <w:rFonts w:ascii="CMR12" w:hAnsi="CMR12" w:eastAsia="CMR12"/>
          <w:b w:val="0"/>
          <w:i w:val="0"/>
          <w:color w:val="000000"/>
          <w:sz w:val="24"/>
        </w:rPr>
        <w:t>5</w:t>
      </w:r>
      <w:r>
        <w:rPr>
          <w:rFonts w:ascii="" w:hAnsi="" w:eastAsia=""/>
          <w:b w:val="0"/>
          <w:i w:val="0"/>
          <w:color w:val="000000"/>
          <w:sz w:val="24"/>
        </w:rPr>
        <w:t xml:space="preserve">V. More importantly, </w:t>
      </w:r>
      <w:r>
        <w:rPr>
          <w:rFonts w:ascii="" w:hAnsi="" w:eastAsia=""/>
          <w:b w:val="0"/>
          <w:i w:val="0"/>
          <w:color w:val="000000"/>
          <w:sz w:val="24"/>
        </w:rPr>
        <w:t>with bipolar stress pulsing at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>V, 250 ns, the endurance exceeds 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" w:hAnsi="" w:eastAsia=""/>
          <w:b w:val="0"/>
          <w:i w:val="0"/>
          <w:color w:val="000000"/>
          <w:sz w:val="24"/>
        </w:rPr>
        <w:t>cycles on silicon.</w:t>
      </w:r>
    </w:p>
    <w:p>
      <w:pPr>
        <w:sectPr>
          <w:pgSz w:w="12240" w:h="15840"/>
          <w:pgMar w:top="294" w:right="1420" w:bottom="1010" w:left="1440" w:header="720" w:footer="720" w:gutter="0"/>
          <w:cols w:space="720" w:num="1" w:equalWidth="0"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3</w:t>
      </w:r>
    </w:p>
    <w:p>
      <w:pPr>
        <w:autoSpaceDN w:val="0"/>
        <w:autoSpaceDE w:val="0"/>
        <w:widowControl/>
        <w:spacing w:line="288" w:lineRule="exact" w:before="52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II. E</w:t>
      </w:r>
      <w:r>
        <w:rPr>
          <w:rFonts w:ascii="" w:hAnsi="" w:eastAsia=""/>
          <w:b w:val="0"/>
          <w:i w:val="0"/>
          <w:color w:val="000000"/>
          <w:sz w:val="19"/>
        </w:rPr>
        <w:t>XPERIMENT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EOT C</w:t>
      </w:r>
      <w:r>
        <w:rPr>
          <w:rFonts w:ascii="" w:hAnsi="" w:eastAsia=""/>
          <w:b w:val="0"/>
          <w:i w:val="0"/>
          <w:color w:val="000000"/>
          <w:sz w:val="19"/>
        </w:rPr>
        <w:t>OMPARISON</w:t>
      </w:r>
    </w:p>
    <w:p>
      <w:pPr>
        <w:autoSpaceDN w:val="0"/>
        <w:autoSpaceDE w:val="0"/>
        <w:widowControl/>
        <w:spacing w:line="436" w:lineRule="exact" w:before="56" w:after="0"/>
        <w:ind w:left="0" w:right="20" w:firstLine="24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 structure of the FeFET device characterized in this work is shown in Fig. 1(a),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TEMs to compare its gate stack incorporating a nitrided IL against that of a baseline device </w:t>
      </w:r>
      <w:r>
        <w:rPr>
          <w:rFonts w:ascii="" w:hAnsi="" w:eastAsia=""/>
          <w:b w:val="0"/>
          <w:i w:val="0"/>
          <w:color w:val="000000"/>
          <w:sz w:val="24"/>
        </w:rPr>
        <w:t>with an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(characterized in previous work [15]) are shown in Fig. 1(c) and Fig. 1(b),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respectively. The process flow to realize the FeFET is described in [11], with the IL formation </w:t>
      </w:r>
      <w:r>
        <w:rPr>
          <w:rFonts w:ascii="" w:hAnsi="" w:eastAsia=""/>
          <w:b w:val="0"/>
          <w:i w:val="0"/>
          <w:color w:val="000000"/>
          <w:sz w:val="24"/>
        </w:rPr>
        <w:t>step involving thermal nitridation of the SOI substrate at 850 °C in NH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 xml:space="preserve"> ambient rather than a </w:t>
      </w:r>
      <w:r>
        <w:rPr>
          <w:rFonts w:ascii="" w:hAnsi="" w:eastAsia=""/>
          <w:b w:val="0"/>
          <w:i w:val="0"/>
          <w:color w:val="000000"/>
          <w:sz w:val="24"/>
        </w:rPr>
        <w:t>self-terminated chemical growth of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. As confirmed through TEM, the FE oxide thickness </w:t>
      </w:r>
      <w:r>
        <w:rPr>
          <w:rFonts w:ascii="" w:hAnsi="" w:eastAsia=""/>
          <w:b w:val="0"/>
          <w:i w:val="0"/>
          <w:color w:val="000000"/>
          <w:sz w:val="24"/>
        </w:rPr>
        <w:t>of both the control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FeFET and the FeFET with a nitrided IL are the same (roughly 4.5 nm </w:t>
      </w:r>
      <w:r>
        <w:rPr>
          <w:rFonts w:ascii="" w:hAnsi="" w:eastAsia=""/>
          <w:b w:val="0"/>
          <w:i w:val="0"/>
          <w:color w:val="000000"/>
          <w:sz w:val="24"/>
        </w:rPr>
        <w:t>after 45 cycles of deposition). The IL thicknesses of the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and nitrided IL are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∼</w:t>
      </w:r>
      <w:r>
        <w:rPr>
          <w:rFonts w:ascii="" w:hAnsi="" w:eastAsia=""/>
          <w:b w:val="0"/>
          <w:i w:val="0"/>
          <w:color w:val="000000"/>
          <w:sz w:val="24"/>
        </w:rPr>
        <w:t xml:space="preserve">8 </w:t>
      </w:r>
      <w:r>
        <w:rPr>
          <w:rFonts w:ascii="" w:hAnsi="" w:eastAsia=""/>
          <w:b w:val="0"/>
          <w:i w:val="0"/>
          <w:color w:val="000000"/>
          <w:sz w:val="24"/>
        </w:rPr>
        <w:t>˚</w:t>
      </w:r>
      <w:r>
        <w:rPr>
          <w:rFonts w:ascii="CMMI12" w:hAnsi="CMMI12" w:eastAsia="CMMI12"/>
          <w:b w:val="0"/>
          <w:i/>
          <w:color w:val="000000"/>
          <w:sz w:val="24"/>
        </w:rPr>
        <w:t>A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</w:t>
      </w:r>
      <w:r>
        <w:rPr>
          <w:rFonts w:ascii="CMSY10" w:hAnsi="CMSY10" w:eastAsia="CMSY10"/>
          <w:b w:val="0"/>
          <w:i/>
          <w:color w:val="000000"/>
          <w:sz w:val="24"/>
        </w:rPr>
        <w:t>∼</w:t>
      </w:r>
      <w:r>
        <w:rPr>
          <w:rFonts w:ascii="" w:hAnsi="" w:eastAsia=""/>
          <w:b w:val="0"/>
          <w:i w:val="0"/>
          <w:color w:val="000000"/>
          <w:sz w:val="24"/>
        </w:rPr>
        <w:t>1.5 nm, respectively.</w:t>
      </w:r>
    </w:p>
    <w:p>
      <w:pPr>
        <w:autoSpaceDN w:val="0"/>
        <w:autoSpaceDE w:val="0"/>
        <w:widowControl/>
        <w:spacing w:line="384" w:lineRule="exact" w:before="0" w:after="0"/>
        <w:ind w:left="0" w:right="20" w:firstLine="24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Fig. 1(d) compares the CV of the baseline FeFET with a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to the CV of the FeFET with </w:t>
      </w:r>
      <w:r>
        <w:rPr>
          <w:rFonts w:ascii="" w:hAnsi="" w:eastAsia=""/>
          <w:b w:val="0"/>
          <w:i w:val="0"/>
          <w:color w:val="000000"/>
          <w:sz w:val="24"/>
        </w:rPr>
        <w:t xml:space="preserve">a nitrided IL. Though the physical thickness of the gate stack of the latter is larger, its capacitance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also larger. Using Synopsys TCAD, we have estimated the net EOT of the nitrided sample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 be roughly 1 </w:t>
      </w:r>
      <w:r>
        <w:rPr>
          <w:rFonts w:ascii="" w:hAnsi="" w:eastAsia=""/>
          <w:b w:val="0"/>
          <w:i w:val="0"/>
          <w:color w:val="000000"/>
          <w:sz w:val="24"/>
        </w:rPr>
        <w:t>˚</w:t>
      </w:r>
      <w:r>
        <w:rPr>
          <w:rFonts w:ascii="CMMI12" w:hAnsi="CMMI12" w:eastAsia="CMMI12"/>
          <w:b w:val="0"/>
          <w:i/>
          <w:color w:val="000000"/>
          <w:sz w:val="24"/>
        </w:rPr>
        <w:t>A</w:t>
      </w:r>
      <w:r>
        <w:rPr>
          <w:rFonts w:ascii="" w:hAnsi="" w:eastAsia=""/>
          <w:b w:val="0"/>
          <w:i w:val="0"/>
          <w:color w:val="000000"/>
          <w:sz w:val="24"/>
        </w:rPr>
        <w:t xml:space="preserve"> smaller than the baseline sample, based upon the accumulation capacitances.</w:t>
      </w:r>
    </w:p>
    <w:p>
      <w:pPr>
        <w:autoSpaceDN w:val="0"/>
        <w:autoSpaceDE w:val="0"/>
        <w:widowControl/>
        <w:spacing w:line="288" w:lineRule="exact" w:before="128" w:after="364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This allows us to make an estimate for the effective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κ</w:t>
      </w:r>
      <w:r>
        <w:rPr>
          <w:rFonts w:ascii="" w:hAnsi="" w:eastAsia=""/>
          <w:b w:val="0"/>
          <w:i w:val="0"/>
          <w:color w:val="000000"/>
          <w:sz w:val="24"/>
        </w:rPr>
        <w:t xml:space="preserve"> of the IL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0.0" w:type="dxa"/>
      </w:tblPr>
      <w:tblGrid>
        <w:gridCol w:w="3127"/>
        <w:gridCol w:w="3127"/>
        <w:gridCol w:w="3127"/>
      </w:tblGrid>
      <w:tr>
        <w:trPr>
          <w:trHeight w:hRule="exact" w:val="342"/>
        </w:trPr>
        <w:tc>
          <w:tcPr>
            <w:tcW w:type="dxa" w:w="2540"/>
            <w:tcBorders>
              <w:bottom w:sz="3.82399988174438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8" w:after="0"/>
              <w:ind w:left="0" w:right="740" w:firstLine="0"/>
              <w:jc w:val="right"/>
            </w:pP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κ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 xml:space="preserve"> </w:t>
            </w:r>
          </w:p>
        </w:tc>
        <w:tc>
          <w:tcPr>
            <w:tcW w:type="dxa" w:w="1760"/>
            <w:tcBorders>
              <w:bottom w:sz="3.82399988174438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0" w:after="0"/>
              <w:ind w:left="0" w:right="0" w:firstLine="0"/>
              <w:jc w:val="center"/>
            </w:pP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t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NIL</w:t>
            </w:r>
          </w:p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70" w:lineRule="exact" w:before="60" w:after="0"/>
              <w:ind w:left="64" w:right="0" w:firstLine="0"/>
              <w:jc w:val="left"/>
            </w:pP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>= 3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.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>9</w:t>
            </w:r>
            <w:r>
              <w:rPr>
                <w:rFonts w:ascii="CMSY10" w:hAnsi="CMSY10" w:eastAsia="CMSY10"/>
                <w:b w:val="0"/>
                <w:i/>
                <w:color w:val="000000"/>
                <w:sz w:val="24"/>
              </w:rPr>
              <w:t xml:space="preserve"> ×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 xml:space="preserve">15 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>7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.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 xml:space="preserve">5 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>= 7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.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>8</w:t>
            </w:r>
          </w:p>
        </w:tc>
      </w:tr>
      <w:tr>
        <w:trPr>
          <w:trHeight w:hRule="exact" w:val="548"/>
        </w:trPr>
        <w:tc>
          <w:tcPr>
            <w:tcW w:type="dxa" w:w="2540"/>
            <w:tcBorders>
              <w:top w:sz="3.82399988174438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2" w:lineRule="exact" w:before="0" w:after="0"/>
              <w:ind w:left="0" w:right="26" w:firstLine="0"/>
              <w:jc w:val="right"/>
            </w:pP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κ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NIL</w:t>
            </w:r>
            <w:r>
              <w:rPr>
                <w:rFonts w:ascii="CMR12" w:hAnsi="CMR12" w:eastAsia="CMR12"/>
                <w:b w:val="0"/>
                <w:i w:val="0"/>
                <w:color w:val="000000"/>
                <w:sz w:val="24"/>
              </w:rPr>
              <w:t xml:space="preserve"> 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 xml:space="preserve"> 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SiO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MSY10" w:hAnsi="CMSY10" w:eastAsia="CMSY10"/>
                <w:b w:val="0"/>
                <w:i/>
                <w:color w:val="000000"/>
                <w:sz w:val="24"/>
              </w:rPr>
              <w:t xml:space="preserve"> ×</w:t>
            </w:r>
          </w:p>
        </w:tc>
        <w:tc>
          <w:tcPr>
            <w:tcW w:type="dxa" w:w="1760"/>
            <w:tcBorders>
              <w:top w:sz="3.82399988174438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0" w:after="0"/>
              <w:ind w:left="0" w:right="0" w:firstLine="0"/>
              <w:jc w:val="center"/>
            </w:pP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>t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baseline</w:t>
            </w:r>
            <w:r>
              <w:rPr>
                <w:rFonts w:ascii="CMSY10" w:hAnsi="CMSY10" w:eastAsia="CMSY10"/>
                <w:b w:val="0"/>
                <w:i/>
                <w:color w:val="000000"/>
                <w:sz w:val="24"/>
              </w:rPr>
              <w:t xml:space="preserve"> −</w:t>
            </w:r>
            <w:r>
              <w:rPr>
                <w:rFonts w:ascii="CMMI12" w:hAnsi="CMMI12" w:eastAsia="CMMI12"/>
                <w:b w:val="0"/>
                <w:i/>
                <w:color w:val="000000"/>
                <w:sz w:val="24"/>
              </w:rPr>
              <w:t xml:space="preserve"> δ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>EOT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net</w:t>
            </w:r>
          </w:p>
        </w:tc>
        <w:tc>
          <w:tcPr>
            <w:tcW w:type="dxa" w:w="31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402" w:lineRule="exact" w:before="228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where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κ</w:t>
      </w:r>
      <w:r>
        <w:rPr>
          <w:rFonts w:ascii="" w:hAnsi="" w:eastAsia=""/>
          <w:b w:val="0"/>
          <w:i w:val="0"/>
          <w:color w:val="000000"/>
          <w:sz w:val="16"/>
        </w:rPr>
        <w:t>NIL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κ</w:t>
      </w:r>
      <w:r>
        <w:rPr>
          <w:rFonts w:ascii="" w:hAnsi="" w:eastAsia=""/>
          <w:b w:val="0"/>
          <w:i w:val="0"/>
          <w:color w:val="000000"/>
          <w:sz w:val="16"/>
        </w:rPr>
        <w:t>SiO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indicate the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κ</w:t>
      </w:r>
      <w:r>
        <w:rPr>
          <w:rFonts w:ascii="" w:hAnsi="" w:eastAsia=""/>
          <w:b w:val="0"/>
          <w:i w:val="0"/>
          <w:color w:val="000000"/>
          <w:sz w:val="24"/>
        </w:rPr>
        <w:t xml:space="preserve"> values of the nitrided IL and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respectively;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t</w:t>
      </w:r>
      <w:r>
        <w:rPr>
          <w:rFonts w:ascii="" w:hAnsi="" w:eastAsia=""/>
          <w:b w:val="0"/>
          <w:i w:val="0"/>
          <w:color w:val="000000"/>
          <w:sz w:val="16"/>
        </w:rPr>
        <w:t>NIL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 </w:t>
      </w:r>
      <w:r>
        <w:rPr>
          <w:rFonts w:ascii="CMMI12" w:hAnsi="CMMI12" w:eastAsia="CMMI12"/>
          <w:b w:val="0"/>
          <w:i/>
          <w:color w:val="000000"/>
          <w:sz w:val="24"/>
        </w:rPr>
        <w:t>t</w:t>
      </w:r>
      <w:r>
        <w:rPr>
          <w:rFonts w:ascii="" w:hAnsi="" w:eastAsia=""/>
          <w:b w:val="0"/>
          <w:i w:val="0"/>
          <w:color w:val="000000"/>
          <w:sz w:val="16"/>
        </w:rPr>
        <w:t>baseline</w:t>
      </w:r>
      <w:r>
        <w:rPr>
          <w:rFonts w:ascii="" w:hAnsi="" w:eastAsia=""/>
          <w:b w:val="0"/>
          <w:i w:val="0"/>
          <w:color w:val="000000"/>
          <w:sz w:val="24"/>
        </w:rPr>
        <w:t xml:space="preserve"> indicate the physical thicknesses of the nitrided IL and SiO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respectively; and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δ</w:t>
      </w:r>
      <w:r>
        <w:rPr>
          <w:rFonts w:ascii="" w:hAnsi="" w:eastAsia=""/>
          <w:b w:val="0"/>
          <w:i w:val="0"/>
          <w:color w:val="000000"/>
          <w:sz w:val="24"/>
        </w:rPr>
        <w:t>EOT</w:t>
      </w:r>
      <w:r>
        <w:rPr>
          <w:rFonts w:ascii="" w:hAnsi="" w:eastAsia=""/>
          <w:b w:val="0"/>
          <w:i w:val="0"/>
          <w:color w:val="000000"/>
          <w:sz w:val="16"/>
        </w:rPr>
        <w:t xml:space="preserve">net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the simulated EOT difference between the two ILs. This calculation indicates the IL is nearly </w:t>
      </w:r>
      <w:r>
        <w:rPr>
          <w:rFonts w:ascii="" w:hAnsi="" w:eastAsia=""/>
          <w:b w:val="0"/>
          <w:i w:val="0"/>
          <w:color w:val="000000"/>
          <w:sz w:val="24"/>
        </w:rPr>
        <w:t>all Si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24"/>
        </w:rPr>
        <w:t xml:space="preserve">. Therefore, we expect to reduce the electric field in the IL layer by two times, which </w:t>
      </w:r>
      <w:r>
        <w:rPr>
          <w:rFonts w:ascii="" w:hAnsi="" w:eastAsia=""/>
          <w:b w:val="0"/>
          <w:i w:val="0"/>
          <w:color w:val="000000"/>
          <w:sz w:val="24"/>
        </w:rPr>
        <w:t>will ultimately result in a substantial increase in the time to breakdown.</w:t>
      </w:r>
    </w:p>
    <w:p>
      <w:pPr>
        <w:autoSpaceDN w:val="0"/>
        <w:autoSpaceDE w:val="0"/>
        <w:widowControl/>
        <w:spacing w:line="288" w:lineRule="exact" w:before="45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III. R</w:t>
      </w:r>
      <w:r>
        <w:rPr>
          <w:rFonts w:ascii="" w:hAnsi="" w:eastAsia=""/>
          <w:b w:val="0"/>
          <w:i w:val="0"/>
          <w:color w:val="000000"/>
          <w:sz w:val="19"/>
        </w:rPr>
        <w:t>ESULTS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D</w:t>
      </w:r>
      <w:r>
        <w:rPr>
          <w:rFonts w:ascii="" w:hAnsi="" w:eastAsia=""/>
          <w:b w:val="0"/>
          <w:i w:val="0"/>
          <w:color w:val="000000"/>
          <w:sz w:val="19"/>
        </w:rPr>
        <w:t>ISCUSSION</w:t>
      </w:r>
    </w:p>
    <w:p>
      <w:pPr>
        <w:autoSpaceDN w:val="0"/>
        <w:autoSpaceDE w:val="0"/>
        <w:widowControl/>
        <w:spacing w:line="416" w:lineRule="exact" w:before="76" w:after="0"/>
        <w:ind w:left="0" w:right="20" w:firstLine="24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We first investigate the DC hysteresis of the fabricated device with a nitrided IL. Fig. 2(a) </w:t>
      </w:r>
      <w:r>
        <w:rPr>
          <w:rFonts w:ascii="" w:hAnsi="" w:eastAsia=""/>
          <w:b w:val="0"/>
          <w:i w:val="0"/>
          <w:color w:val="000000"/>
          <w:sz w:val="24"/>
        </w:rPr>
        <w:t>shows results of a doubly swept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I</w:t>
      </w:r>
      <w:r>
        <w:rPr>
          <w:rFonts w:ascii="CMMI8" w:hAnsi="CMMI8" w:eastAsia="CMMI8"/>
          <w:b w:val="0"/>
          <w:i/>
          <w:color w:val="000000"/>
          <w:sz w:val="16"/>
        </w:rPr>
        <w:t>D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" w:hAnsi="" w:eastAsia=""/>
          <w:b w:val="0"/>
          <w:i w:val="0"/>
          <w:color w:val="000000"/>
          <w:sz w:val="24"/>
        </w:rPr>
        <w:t xml:space="preserve"> curve. Nearly a 1V memory window can be achieved with </w:t>
      </w:r>
      <w:r>
        <w:rPr>
          <w:rFonts w:ascii="" w:hAnsi="" w:eastAsia=""/>
          <w:b w:val="0"/>
          <w:i w:val="0"/>
          <w:color w:val="000000"/>
          <w:sz w:val="24"/>
        </w:rPr>
        <w:t>just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2</w:t>
      </w:r>
      <w:r>
        <w:rPr>
          <w:rFonts w:ascii="CMMI12" w:hAnsi="CMMI12" w:eastAsia="CMMI12"/>
          <w:b w:val="0"/>
          <w:i/>
          <w:color w:val="000000"/>
          <w:sz w:val="24"/>
        </w:rPr>
        <w:t>.</w:t>
      </w:r>
      <w:r>
        <w:rPr>
          <w:rFonts w:ascii="CMR12" w:hAnsi="CMR12" w:eastAsia="CMR12"/>
          <w:b w:val="0"/>
          <w:i w:val="0"/>
          <w:color w:val="000000"/>
          <w:sz w:val="24"/>
        </w:rPr>
        <w:t>5</w:t>
      </w:r>
      <w:r>
        <w:rPr>
          <w:rFonts w:ascii="" w:hAnsi="" w:eastAsia=""/>
          <w:b w:val="0"/>
          <w:i w:val="0"/>
          <w:color w:val="000000"/>
          <w:sz w:val="24"/>
        </w:rPr>
        <w:t xml:space="preserve">V sweep. We note that, compared to published literature, this is quite a low voltage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requirement. For example, our baseline devices as reported in [15] do not demonstrate any </w:t>
      </w:r>
      <w:r>
        <w:rPr>
          <w:rFonts w:ascii="" w:hAnsi="" w:eastAsia=""/>
          <w:b w:val="0"/>
          <w:i w:val="0"/>
          <w:color w:val="000000"/>
          <w:sz w:val="24"/>
        </w:rPr>
        <w:t>appreciable memory window at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2</w:t>
      </w:r>
      <w:r>
        <w:rPr>
          <w:rFonts w:ascii="CMMI12" w:hAnsi="CMMI12" w:eastAsia="CMMI12"/>
          <w:b w:val="0"/>
          <w:i/>
          <w:color w:val="000000"/>
          <w:sz w:val="24"/>
        </w:rPr>
        <w:t>.</w:t>
      </w:r>
      <w:r>
        <w:rPr>
          <w:rFonts w:ascii="CMR12" w:hAnsi="CMR12" w:eastAsia="CMR12"/>
          <w:b w:val="0"/>
          <w:i w:val="0"/>
          <w:color w:val="000000"/>
          <w:sz w:val="24"/>
        </w:rPr>
        <w:t>5</w:t>
      </w:r>
      <w:r>
        <w:rPr>
          <w:rFonts w:ascii="" w:hAnsi="" w:eastAsia=""/>
          <w:b w:val="0"/>
          <w:i w:val="0"/>
          <w:color w:val="000000"/>
          <w:sz w:val="24"/>
        </w:rPr>
        <w:t xml:space="preserve">V. Nonetheless it is also well known that the time to switch </w:t>
      </w:r>
      <w:r>
        <w:rPr>
          <w:rFonts w:ascii="" w:hAnsi="" w:eastAsia=""/>
          <w:b w:val="0"/>
          <w:i w:val="0"/>
          <w:color w:val="000000"/>
          <w:sz w:val="24"/>
        </w:rPr>
        <w:t>a given amount of polarization depends strongly on the applied voltage. Therefore, although the</w:t>
      </w:r>
    </w:p>
    <w:p>
      <w:pPr>
        <w:sectPr>
          <w:pgSz w:w="12240" w:h="15840"/>
          <w:pgMar w:top="294" w:right="1420" w:bottom="774" w:left="1440" w:header="720" w:footer="720" w:gutter="0"/>
          <w:cols w:space="720" w:num="1" w:equalWidth="0"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4</w:t>
      </w:r>
    </w:p>
    <w:p>
      <w:pPr>
        <w:autoSpaceDN w:val="0"/>
        <w:autoSpaceDE w:val="0"/>
        <w:widowControl/>
        <w:spacing w:line="430" w:lineRule="exact" w:before="382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DC sweep is a good way of visualizing the hysteresis, it is important to also probe the high-speed </w:t>
      </w:r>
      <w:r>
        <w:rPr>
          <w:rFonts w:ascii="" w:hAnsi="" w:eastAsia=""/>
          <w:b w:val="0"/>
          <w:i w:val="0"/>
          <w:color w:val="000000"/>
          <w:sz w:val="24"/>
        </w:rPr>
        <w:t>switching behavior. Fig. 2(b) and (c) show measured current at a read voltage of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0</w:t>
      </w:r>
      <w:r>
        <w:rPr>
          <w:rFonts w:ascii="CMMI12" w:hAnsi="CMMI12" w:eastAsia="CMMI12"/>
          <w:b w:val="0"/>
          <w:i/>
          <w:color w:val="000000"/>
          <w:sz w:val="24"/>
        </w:rPr>
        <w:t>.</w:t>
      </w:r>
      <w:r>
        <w:rPr>
          <w:rFonts w:ascii="CMR12" w:hAnsi="CMR12" w:eastAsia="CMR12"/>
          <w:b w:val="0"/>
          <w:i w:val="0"/>
          <w:color w:val="000000"/>
          <w:sz w:val="24"/>
        </w:rPr>
        <w:t>25</w:t>
      </w:r>
      <w:r>
        <w:rPr>
          <w:rFonts w:ascii="" w:hAnsi="" w:eastAsia=""/>
          <w:b w:val="0"/>
          <w:i w:val="0"/>
          <w:color w:val="000000"/>
          <w:sz w:val="24"/>
        </w:rPr>
        <w:t xml:space="preserve">V </w:t>
      </w:r>
      <w:r>
        <w:rPr>
          <w:rFonts w:ascii="" w:hAnsi="" w:eastAsia=""/>
          <w:b w:val="0"/>
          <w:i w:val="0"/>
          <w:color w:val="000000"/>
          <w:sz w:val="24"/>
        </w:rPr>
        <w:t>as a function of pulse width. We define the high current/low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 as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state, and the </w:t>
      </w:r>
      <w:r>
        <w:rPr>
          <w:rFonts w:ascii="" w:hAnsi="" w:eastAsia=""/>
          <w:b w:val="0"/>
          <w:i w:val="0"/>
          <w:color w:val="000000"/>
          <w:sz w:val="24"/>
        </w:rPr>
        <w:t>low current/high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 as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state. Unsurprisingly, we observe a strong dependence of </w:t>
      </w:r>
      <w:r>
        <w:rPr>
          <w:rFonts w:ascii="" w:hAnsi="" w:eastAsia=""/>
          <w:b w:val="0"/>
          <w:i w:val="0"/>
          <w:color w:val="000000"/>
          <w:sz w:val="24"/>
        </w:rPr>
        <w:t>the current with the applied voltage. Below 1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 xml:space="preserve">s, 2.5V is not good enough to provide the current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level we see in the DC hysteresis. As the voltage amplitude increases, the current increases, </w:t>
      </w:r>
      <w:r>
        <w:rPr>
          <w:rFonts w:ascii="" w:hAnsi="" w:eastAsia=""/>
          <w:b w:val="0"/>
          <w:i w:val="0"/>
          <w:color w:val="000000"/>
          <w:sz w:val="24"/>
        </w:rPr>
        <w:t>signifying switching of a larger amount of polarization. At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= 3</w:t>
      </w:r>
      <w:r>
        <w:rPr>
          <w:rFonts w:ascii="" w:hAnsi="" w:eastAsia=""/>
          <w:b w:val="0"/>
          <w:i w:val="0"/>
          <w:color w:val="000000"/>
          <w:sz w:val="24"/>
        </w:rPr>
        <w:t xml:space="preserve">V, the current approaches the </w:t>
      </w:r>
      <w:r>
        <w:rPr>
          <w:rFonts w:ascii="" w:hAnsi="" w:eastAsia=""/>
          <w:b w:val="0"/>
          <w:i w:val="0"/>
          <w:color w:val="000000"/>
          <w:sz w:val="24"/>
        </w:rPr>
        <w:t>level seen in DC hysteresis, even for a pulse width of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∼</w:t>
      </w:r>
      <w:r>
        <w:rPr>
          <w:rFonts w:ascii="" w:hAnsi="" w:eastAsia=""/>
          <w:b w:val="0"/>
          <w:i w:val="0"/>
          <w:color w:val="000000"/>
          <w:sz w:val="24"/>
        </w:rPr>
        <w:t xml:space="preserve"> 100 ns. Similarly, for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state, 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−</w:t>
      </w:r>
      <w:r>
        <w:rPr>
          <w:rFonts w:ascii="CMR12" w:hAnsi="CMR12" w:eastAsia="CMR12"/>
          <w:b w:val="0"/>
          <w:i w:val="0"/>
          <w:color w:val="000000"/>
          <w:sz w:val="24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 xml:space="preserve">V brings the current level down to almost the level seen in the DC hysteresis at a pulse </w:t>
      </w:r>
      <w:r>
        <w:rPr>
          <w:rFonts w:ascii="" w:hAnsi="" w:eastAsia=""/>
          <w:b w:val="0"/>
          <w:i w:val="0"/>
          <w:color w:val="000000"/>
          <w:sz w:val="24"/>
        </w:rPr>
        <w:t>width of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∼</w:t>
      </w:r>
      <w:r>
        <w:rPr>
          <w:rFonts w:ascii="" w:hAnsi="" w:eastAsia=""/>
          <w:b w:val="0"/>
          <w:i w:val="0"/>
          <w:color w:val="000000"/>
          <w:sz w:val="24"/>
        </w:rPr>
        <w:t xml:space="preserve"> 250 ns. The asymmetry between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states is expected – accumulation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of a thin SOI body requires a much larger voltage drop across the semiconductor, as discussed </w:t>
      </w:r>
      <w:r>
        <w:rPr>
          <w:rFonts w:ascii="" w:hAnsi="" w:eastAsia=""/>
          <w:b w:val="0"/>
          <w:i w:val="0"/>
          <w:color w:val="000000"/>
          <w:sz w:val="24"/>
        </w:rPr>
        <w:t xml:space="preserve">in previous reports [4]. Therefore, for a reasonably fast and symmetric operation, we choose a </w:t>
      </w:r>
      <w:r>
        <w:rPr>
          <w:rFonts w:ascii="" w:hAnsi="" w:eastAsia=""/>
          <w:b w:val="0"/>
          <w:i w:val="0"/>
          <w:color w:val="000000"/>
          <w:sz w:val="24"/>
        </w:rPr>
        <w:t>pulse width of 250 ns and a gate voltage of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>V for endurance cycling.</w:t>
      </w:r>
    </w:p>
    <w:p>
      <w:pPr>
        <w:autoSpaceDN w:val="0"/>
        <w:autoSpaceDE w:val="0"/>
        <w:widowControl/>
        <w:spacing w:line="408" w:lineRule="exact" w:before="42" w:after="0"/>
        <w:ind w:left="0" w:right="20" w:firstLine="24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 many studies, the endurance is quantified by measuring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after a certain number of </w:t>
      </w:r>
      <w:r>
        <w:rPr>
          <w:rFonts w:ascii="" w:hAnsi="" w:eastAsia=""/>
          <w:b w:val="0"/>
          <w:i w:val="0"/>
          <w:color w:val="000000"/>
          <w:sz w:val="24"/>
        </w:rPr>
        <w:t>bipolar stress pulses. The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determination requires one to perform sweeps over a small voltage </w:t>
      </w:r>
      <w:r>
        <w:rPr>
          <w:rFonts w:ascii="" w:hAnsi="" w:eastAsia=""/>
          <w:b w:val="0"/>
          <w:i w:val="0"/>
          <w:color w:val="000000"/>
          <w:sz w:val="24"/>
        </w:rPr>
        <w:t>range, which typically takes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∼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</w:t>
      </w:r>
      <w:r>
        <w:rPr>
          <w:rFonts w:ascii="" w:hAnsi="" w:eastAsia=""/>
          <w:b w:val="0"/>
          <w:i w:val="0"/>
          <w:color w:val="000000"/>
          <w:sz w:val="24"/>
        </w:rPr>
        <w:t xml:space="preserve"> second to complete. On the other hand, the importance of fast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reading has recently been discussed (e.g. [22]). It is known from charge pumping experiments </w:t>
      </w:r>
      <w:r>
        <w:rPr>
          <w:rFonts w:ascii="" w:hAnsi="" w:eastAsia=""/>
          <w:b w:val="0"/>
          <w:i w:val="0"/>
          <w:color w:val="000000"/>
          <w:sz w:val="24"/>
        </w:rPr>
        <w:t>(as discussed in [15], [26]) that beyond several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 xml:space="preserve">s, charge trapping/de-trapping starts to manifest.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These effects could in principle be quite complex, and could arise from the interplay between </w:t>
      </w:r>
      <w:r>
        <w:rPr>
          <w:rFonts w:ascii="" w:hAnsi="" w:eastAsia=""/>
          <w:b w:val="0"/>
          <w:i w:val="0"/>
          <w:color w:val="000000"/>
          <w:sz w:val="24"/>
        </w:rPr>
        <w:t>traps with varying time constants. Therefore, while slow sweeps to determine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could provide </w:t>
      </w:r>
      <w:r>
        <w:rPr>
          <w:rFonts w:ascii="" w:hAnsi="" w:eastAsia=""/>
          <w:b w:val="0"/>
          <w:i w:val="0"/>
          <w:color w:val="000000"/>
          <w:sz w:val="24"/>
        </w:rPr>
        <w:t>important insights into trap assisted phenomena, they are also expected to</w:t>
      </w:r>
      <w:r>
        <w:rPr>
          <w:rFonts w:ascii="" w:hAnsi="" w:eastAsia=""/>
          <w:b w:val="0"/>
          <w:i/>
          <w:color w:val="000000"/>
          <w:sz w:val="24"/>
        </w:rPr>
        <w:t xml:space="preserve"> artificially</w:t>
      </w:r>
      <w:r>
        <w:rPr>
          <w:rFonts w:ascii="" w:hAnsi="" w:eastAsia=""/>
          <w:b w:val="0"/>
          <w:i w:val="0"/>
          <w:color w:val="000000"/>
          <w:sz w:val="24"/>
        </w:rPr>
        <w:t xml:space="preserve"> affect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actual currents that will be observed in a real application where the device is read quickly. </w:t>
      </w:r>
      <w:r>
        <w:rPr>
          <w:rFonts w:ascii="" w:hAnsi="" w:eastAsia=""/>
          <w:b w:val="0"/>
          <w:i w:val="0"/>
          <w:color w:val="000000"/>
          <w:sz w:val="24"/>
        </w:rPr>
        <w:t xml:space="preserve">Due to these considerations, we adopt fast reading of the device to determine its state.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complete endurance testing protocol is detailed in Fig. 3(a). During the stressing phase of the </w:t>
      </w:r>
      <w:r>
        <w:rPr>
          <w:rFonts w:ascii="" w:hAnsi="" w:eastAsia=""/>
          <w:b w:val="0"/>
          <w:i w:val="0"/>
          <w:color w:val="000000"/>
          <w:sz w:val="24"/>
        </w:rPr>
        <w:t>endurance test, bipolar voltage pulses of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 xml:space="preserve">V, 250 ns are applied at the gate of the FeFET, with </w:t>
      </w:r>
      <w:r>
        <w:rPr>
          <w:rFonts w:ascii="" w:hAnsi="" w:eastAsia=""/>
          <w:b w:val="0"/>
          <w:i w:val="0"/>
          <w:color w:val="000000"/>
          <w:sz w:val="24"/>
        </w:rPr>
        <w:t>a 250 ns delay between sequential pulses to achieve a stressing period of 1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 xml:space="preserve">s total in duration. </w:t>
      </w:r>
      <w:r>
        <w:rPr>
          <w:rFonts w:ascii="" w:hAnsi="" w:eastAsia=""/>
          <w:b w:val="0"/>
          <w:i w:val="0"/>
          <w:color w:val="000000"/>
          <w:sz w:val="24"/>
        </w:rPr>
        <w:t>Periodically, a state determination test is conducted to evaluate the margin between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 </w:t>
      </w:r>
      <w:r>
        <w:rPr>
          <w:rFonts w:ascii="" w:hAnsi="" w:eastAsia=""/>
          <w:b w:val="0"/>
          <w:i w:val="0"/>
          <w:color w:val="000000"/>
          <w:sz w:val="24"/>
        </w:rPr>
        <w:t>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states. For this, a 10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>s read pulse is applied at the gate of the FeFET (after either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ERS </w:t>
      </w:r>
      <w:r>
        <w:rPr>
          <w:rFonts w:ascii="" w:hAnsi="" w:eastAsia=""/>
          <w:b w:val="0"/>
          <w:i w:val="0"/>
          <w:color w:val="000000"/>
          <w:sz w:val="24"/>
        </w:rPr>
        <w:t>or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pulse), after ramping and stabilizing the drain voltage to 50 mV (see Fig. 3(a), right </w:t>
      </w:r>
      <w:r>
        <w:rPr>
          <w:rFonts w:ascii="" w:hAnsi="" w:eastAsia=""/>
          <w:b w:val="0"/>
          <w:i w:val="0"/>
          <w:color w:val="000000"/>
          <w:sz w:val="24"/>
        </w:rPr>
        <w:t>panel). The averaged current value during this 10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 xml:space="preserve">s reading period is determined to be the read </w:t>
      </w:r>
      <w:r>
        <w:rPr>
          <w:rFonts w:ascii="" w:hAnsi="" w:eastAsia=""/>
          <w:b w:val="0"/>
          <w:i w:val="0"/>
          <w:color w:val="000000"/>
          <w:sz w:val="24"/>
        </w:rPr>
        <w:t>current. Figs. 3(b) and (c) show the readout current during the 10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 xml:space="preserve">s reading period for the high 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(</w:t>
      </w:r>
      <w:r>
        <w:rPr>
          <w:rFonts w:ascii="" w:hAnsi="" w:eastAsia=""/>
          <w:b w:val="0"/>
          <w:i w:val="0"/>
          <w:color w:val="000000"/>
          <w:sz w:val="24"/>
        </w:rPr>
        <w:t>PGM</w:t>
      </w:r>
      <w:r>
        <w:rPr>
          <w:rFonts w:ascii="" w:hAnsi="" w:eastAsia=""/>
          <w:b w:val="0"/>
          <w:i w:val="0"/>
          <w:color w:val="000000"/>
          <w:sz w:val="24"/>
        </w:rPr>
        <w:t>) and low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T</w:t>
      </w:r>
      <w:r>
        <w:rPr>
          <w:rFonts w:ascii="" w:hAnsi="" w:eastAsia=""/>
          <w:b w:val="0"/>
          <w:i w:val="0"/>
          <w:color w:val="000000"/>
          <w:sz w:val="24"/>
        </w:rPr>
        <w:t xml:space="preserve"> (</w:t>
      </w:r>
      <w:r>
        <w:rPr>
          <w:rFonts w:ascii="" w:hAnsi="" w:eastAsia=""/>
          <w:b w:val="0"/>
          <w:i w:val="0"/>
          <w:color w:val="000000"/>
          <w:sz w:val="24"/>
        </w:rPr>
        <w:t>ERS</w:t>
      </w:r>
      <w:r>
        <w:rPr>
          <w:rFonts w:ascii="" w:hAnsi="" w:eastAsia=""/>
          <w:b w:val="0"/>
          <w:i w:val="0"/>
          <w:color w:val="000000"/>
          <w:sz w:val="24"/>
        </w:rPr>
        <w:t>) states, respectively. In both cases, the current saturates well within</w:t>
      </w:r>
    </w:p>
    <w:p>
      <w:pPr>
        <w:sectPr>
          <w:pgSz w:w="12240" w:h="15840"/>
          <w:pgMar w:top="294" w:right="1420" w:bottom="658" w:left="1440" w:header="720" w:footer="720" w:gutter="0"/>
          <w:cols w:space="720" w:num="1" w:equalWidth="0"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5</w:t>
      </w:r>
    </w:p>
    <w:p>
      <w:pPr>
        <w:autoSpaceDN w:val="0"/>
        <w:autoSpaceDE w:val="0"/>
        <w:widowControl/>
        <w:spacing w:line="288" w:lineRule="exact" w:before="52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the READ duration of 10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µ</w:t>
      </w:r>
      <w:r>
        <w:rPr>
          <w:rFonts w:ascii="" w:hAnsi="" w:eastAsia=""/>
          <w:b w:val="0"/>
          <w:i w:val="0"/>
          <w:color w:val="000000"/>
          <w:sz w:val="24"/>
        </w:rPr>
        <w:t>s.</w:t>
      </w:r>
    </w:p>
    <w:p>
      <w:pPr>
        <w:autoSpaceDN w:val="0"/>
        <w:tabs>
          <w:tab w:pos="240" w:val="left"/>
        </w:tabs>
        <w:autoSpaceDE w:val="0"/>
        <w:widowControl/>
        <w:spacing w:line="416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Fig. 4(a) shows the results of endurance testing across different devices, proving that the </w:t>
      </w:r>
      <w:r>
        <w:rPr>
          <w:rFonts w:ascii="" w:hAnsi="" w:eastAsia=""/>
          <w:b w:val="0"/>
          <w:i w:val="0"/>
          <w:color w:val="000000"/>
          <w:sz w:val="24"/>
        </w:rPr>
        <w:t>devices with a nitrided IL can be reliably cycled to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" w:hAnsi="" w:eastAsia=""/>
          <w:b w:val="0"/>
          <w:i w:val="0"/>
          <w:color w:val="000000"/>
          <w:sz w:val="24"/>
        </w:rPr>
        <w:t>. The data is plotted as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I</w:t>
      </w:r>
      <w:r>
        <w:rPr>
          <w:rFonts w:ascii="" w:hAnsi="" w:eastAsia=""/>
          <w:b w:val="0"/>
          <w:i w:val="0"/>
          <w:color w:val="000000"/>
          <w:sz w:val="16"/>
        </w:rPr>
        <w:t>ERS</w:t>
      </w:r>
      <w:r>
        <w:rPr>
          <w:rFonts w:ascii="CMMI12" w:hAnsi="CMMI12" w:eastAsia="CMMI12"/>
          <w:b w:val="0"/>
          <w:i/>
          <w:color w:val="000000"/>
          <w:sz w:val="24"/>
        </w:rPr>
        <w:t>/I</w:t>
      </w:r>
      <w:r>
        <w:rPr>
          <w:rFonts w:ascii="" w:hAnsi="" w:eastAsia=""/>
          <w:b w:val="0"/>
          <w:i w:val="0"/>
          <w:color w:val="000000"/>
          <w:sz w:val="16"/>
        </w:rPr>
        <w:t>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vs. </w:t>
      </w:r>
      <w:r>
        <w:rPr>
          <w:rFonts w:ascii="" w:hAnsi="" w:eastAsia=""/>
          <w:b w:val="0"/>
          <w:i w:val="0"/>
          <w:color w:val="000000"/>
          <w:sz w:val="24"/>
        </w:rPr>
        <w:t xml:space="preserve">fatigue cycles for ease of comparison. The exact current levels are shown for a device in Fig. </w:t>
      </w:r>
      <w:r>
        <w:rPr>
          <w:rFonts w:ascii="" w:hAnsi="" w:eastAsia=""/>
          <w:b w:val="0"/>
          <w:i w:val="0"/>
          <w:color w:val="000000"/>
          <w:sz w:val="24"/>
        </w:rPr>
        <w:t xml:space="preserve">4(b). First, we note that the high and low current levels are very similar to those measured </w:t>
      </w:r>
      <w:r>
        <w:rPr>
          <w:rFonts w:ascii="" w:hAnsi="" w:eastAsia=""/>
          <w:b w:val="0"/>
          <w:i w:val="0"/>
          <w:color w:val="000000"/>
          <w:sz w:val="24"/>
        </w:rPr>
        <w:t>from a DC sweep. This indicates that the device is switched properly with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PGM/ERS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pulses. </w:t>
      </w:r>
      <w:r>
        <w:rPr>
          <w:rFonts w:ascii="" w:hAnsi="" w:eastAsia=""/>
          <w:b w:val="0"/>
          <w:i w:val="0"/>
          <w:color w:val="000000"/>
          <w:sz w:val="24"/>
        </w:rPr>
        <w:t>Interestingly, the device does not show any rapid degradation after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SY10" w:hAnsi="CMSY10" w:eastAsia="CMSY10"/>
          <w:b w:val="0"/>
          <w:i/>
          <w:color w:val="000000"/>
          <w:sz w:val="24"/>
        </w:rPr>
        <w:t>−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6</w:t>
      </w:r>
      <w:r>
        <w:rPr>
          <w:rFonts w:ascii="" w:hAnsi="" w:eastAsia=""/>
          <w:b w:val="0"/>
          <w:i w:val="0"/>
          <w:color w:val="000000"/>
          <w:sz w:val="24"/>
        </w:rPr>
        <w:t xml:space="preserve">cycles, as reported </w:t>
      </w:r>
      <w:r>
        <w:rPr>
          <w:rFonts w:ascii="" w:hAnsi="" w:eastAsia=""/>
          <w:b w:val="0"/>
          <w:i w:val="0"/>
          <w:color w:val="000000"/>
          <w:sz w:val="24"/>
        </w:rPr>
        <w:t xml:space="preserve">in most studies. Rather, the high current level shows a slow degradation. The envelope of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low current similarly shows a slow degradation (increase); yet the separation of the current levels </w:t>
      </w:r>
      <w:r>
        <w:rPr>
          <w:rFonts w:ascii="" w:hAnsi="" w:eastAsia=""/>
          <w:b w:val="0"/>
          <w:i w:val="0"/>
          <w:color w:val="000000"/>
          <w:sz w:val="24"/>
        </w:rPr>
        <w:t>retains a margin of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>until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6</w:t>
      </w:r>
      <w:r>
        <w:rPr>
          <w:rFonts w:ascii="CMSY10" w:hAnsi="CMSY10" w:eastAsia="CMSY10"/>
          <w:b w:val="0"/>
          <w:i/>
          <w:color w:val="000000"/>
          <w:sz w:val="24"/>
        </w:rPr>
        <w:t>×</w:t>
      </w:r>
      <w:r>
        <w:rPr>
          <w:rFonts w:ascii="CMR12" w:hAnsi="CMR12" w:eastAsia="CMR12"/>
          <w:b w:val="0"/>
          <w:i w:val="0"/>
          <w:color w:val="000000"/>
          <w:sz w:val="24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" w:hAnsi="" w:eastAsia=""/>
          <w:b w:val="0"/>
          <w:i w:val="0"/>
          <w:color w:val="000000"/>
          <w:sz w:val="24"/>
        </w:rPr>
        <w:t xml:space="preserve">cycles. Beyond that point, a sudden breakdown is observed. </w:t>
      </w:r>
      <w:r>
        <w:rPr>
          <w:rFonts w:ascii="" w:hAnsi="" w:eastAsia=""/>
          <w:b w:val="0"/>
          <w:i w:val="0"/>
          <w:color w:val="000000"/>
          <w:sz w:val="24"/>
        </w:rPr>
        <w:t xml:space="preserve">Notably, this sudden breakdown is correlated with the gate leakage through the device shooting </w:t>
      </w:r>
      <w:r>
        <w:rPr>
          <w:rFonts w:ascii="" w:hAnsi="" w:eastAsia=""/>
          <w:b w:val="0"/>
          <w:i w:val="0"/>
          <w:color w:val="000000"/>
          <w:sz w:val="24"/>
        </w:rPr>
        <w:t xml:space="preserve">up several orders of magnitude, as shown in Fig. 4(c), indicating that the gate oxide itself breaks </w:t>
      </w:r>
      <w:r>
        <w:rPr>
          <w:rFonts w:ascii="" w:hAnsi="" w:eastAsia=""/>
          <w:b w:val="0"/>
          <w:i w:val="0"/>
          <w:color w:val="000000"/>
          <w:sz w:val="24"/>
        </w:rPr>
        <w:t>down close to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11</w:t>
      </w:r>
      <w:r>
        <w:rPr>
          <w:rFonts w:ascii="" w:hAnsi="" w:eastAsia=""/>
          <w:b w:val="0"/>
          <w:i w:val="0"/>
          <w:color w:val="000000"/>
          <w:sz w:val="24"/>
        </w:rPr>
        <w:t xml:space="preserve">cycles. We note that, there are devices that does not experience such a </w:t>
      </w:r>
      <w:r>
        <w:rPr>
          <w:rFonts w:ascii="" w:hAnsi="" w:eastAsia=""/>
          <w:b w:val="0"/>
          <w:i w:val="0"/>
          <w:color w:val="000000"/>
          <w:sz w:val="24"/>
        </w:rPr>
        <w:t>breakdown. For example, Fig. 4(d) shows DC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 I</w:t>
      </w:r>
      <w:r>
        <w:rPr>
          <w:rFonts w:ascii="CMMI8" w:hAnsi="CMMI8" w:eastAsia="CMMI8"/>
          <w:b w:val="0"/>
          <w:i/>
          <w:color w:val="000000"/>
          <w:sz w:val="16"/>
        </w:rPr>
        <w:t>D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" w:hAnsi="" w:eastAsia=""/>
          <w:b w:val="0"/>
          <w:i w:val="0"/>
          <w:color w:val="000000"/>
          <w:sz w:val="24"/>
        </w:rPr>
        <w:t xml:space="preserve"> sweep from an exemplary device cycled to </w:t>
      </w:r>
      <w:r>
        <w:rPr>
          <w:rFonts w:ascii="CMR12" w:hAnsi="CMR12" w:eastAsia="CMR12"/>
          <w:b w:val="0"/>
          <w:i w:val="0"/>
          <w:color w:val="000000"/>
          <w:sz w:val="24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12</w:t>
      </w:r>
      <w:r>
        <w:rPr>
          <w:rFonts w:ascii="" w:hAnsi="" w:eastAsia=""/>
          <w:b w:val="0"/>
          <w:i w:val="0"/>
          <w:color w:val="000000"/>
          <w:sz w:val="24"/>
        </w:rPr>
        <w:t xml:space="preserve">. The anti-clockwise Hysteresis is still clearly visible. This should compared with previous </w:t>
      </w:r>
      <w:r>
        <w:rPr>
          <w:rFonts w:ascii="" w:hAnsi="" w:eastAsia=""/>
          <w:b w:val="0"/>
          <w:i w:val="0"/>
          <w:color w:val="000000"/>
          <w:sz w:val="24"/>
        </w:rPr>
        <w:t>studies where total reversal of handedness of Hysteresis happens after just 10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24"/>
        </w:rPr>
        <w:t>-10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" w:hAnsi="" w:eastAsia=""/>
          <w:b w:val="0"/>
          <w:i w:val="0"/>
          <w:color w:val="000000"/>
          <w:sz w:val="24"/>
        </w:rPr>
        <w:t xml:space="preserve">cycles. This </w:t>
      </w:r>
      <w:r>
        <w:rPr>
          <w:rFonts w:ascii="" w:hAnsi="" w:eastAsia=""/>
          <w:b w:val="0"/>
          <w:i w:val="0"/>
          <w:color w:val="000000"/>
          <w:sz w:val="24"/>
        </w:rPr>
        <w:t xml:space="preserve">also shows that the Ferroelectric itself remains quite robust even after one trillion cycles.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Finally, we present the retention behavior. As seen in Fig. 5, the retention looks unaffected for </w:t>
      </w:r>
      <w:r>
        <w:rPr>
          <w:rFonts w:ascii="" w:hAnsi="" w:eastAsia=""/>
          <w:b w:val="0"/>
          <w:i w:val="0"/>
          <w:color w:val="000000"/>
          <w:sz w:val="24"/>
        </w:rPr>
        <w:t>a testing duration of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24"/>
        </w:rPr>
        <w:t>seconds for both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states. The retention looks robust at </w:t>
      </w:r>
      <w:r>
        <w:rPr>
          <w:rFonts w:ascii="" w:hAnsi="" w:eastAsia=""/>
          <w:b w:val="0"/>
          <w:i w:val="0"/>
          <w:color w:val="000000"/>
          <w:sz w:val="24"/>
        </w:rPr>
        <w:t>both 25</w:t>
      </w:r>
      <w:r>
        <w:rPr>
          <w:rFonts w:ascii="" w:hAnsi="" w:eastAsia=""/>
          <w:b w:val="0"/>
          <w:i w:val="0"/>
          <w:color w:val="000000"/>
          <w:sz w:val="16"/>
        </w:rPr>
        <w:t>°</w:t>
      </w:r>
      <w:r>
        <w:rPr>
          <w:rFonts w:ascii="" w:hAnsi="" w:eastAsia=""/>
          <w:b w:val="0"/>
          <w:i w:val="0"/>
          <w:color w:val="000000"/>
          <w:sz w:val="24"/>
        </w:rPr>
        <w:t>C and 85</w:t>
      </w:r>
      <w:r>
        <w:rPr>
          <w:rFonts w:ascii="" w:hAnsi="" w:eastAsia=""/>
          <w:b w:val="0"/>
          <w:i w:val="0"/>
          <w:color w:val="000000"/>
          <w:sz w:val="16"/>
        </w:rPr>
        <w:t>°</w:t>
      </w:r>
      <w:r>
        <w:rPr>
          <w:rFonts w:ascii="" w:hAnsi="" w:eastAsia=""/>
          <w:b w:val="0"/>
          <w:i w:val="0"/>
          <w:color w:val="000000"/>
          <w:sz w:val="24"/>
        </w:rPr>
        <w:t xml:space="preserve">C. Thus despite relatively lower voltage operation and very large endurance, </w:t>
      </w:r>
      <w:r>
        <w:rPr>
          <w:rFonts w:ascii="" w:hAnsi="" w:eastAsia=""/>
          <w:b w:val="0"/>
          <w:i w:val="0"/>
          <w:color w:val="000000"/>
          <w:sz w:val="24"/>
        </w:rPr>
        <w:t>there is no discernible effect on the retention behavior.</w:t>
      </w:r>
    </w:p>
    <w:p>
      <w:pPr>
        <w:autoSpaceDN w:val="0"/>
        <w:autoSpaceDE w:val="0"/>
        <w:widowControl/>
        <w:spacing w:line="288" w:lineRule="exact" w:before="45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IV. C</w:t>
      </w:r>
      <w:r>
        <w:rPr>
          <w:rFonts w:ascii="" w:hAnsi="" w:eastAsia=""/>
          <w:b w:val="0"/>
          <w:i w:val="0"/>
          <w:color w:val="000000"/>
          <w:sz w:val="19"/>
        </w:rPr>
        <w:t>ONCLUSION</w:t>
      </w:r>
    </w:p>
    <w:p>
      <w:pPr>
        <w:autoSpaceDN w:val="0"/>
        <w:autoSpaceDE w:val="0"/>
        <w:widowControl/>
        <w:spacing w:line="416" w:lineRule="exact" w:before="76" w:after="0"/>
        <w:ind w:left="0" w:right="20" w:firstLine="24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 conclusion, we have demonstrated a FeFET memory device with an engineered high-</w:t>
      </w:r>
      <w:r>
        <w:rPr>
          <w:rFonts w:ascii="CMMI12" w:hAnsi="CMMI12" w:eastAsia="CMMI12"/>
          <w:b w:val="0"/>
          <w:i/>
          <w:color w:val="000000"/>
          <w:sz w:val="24"/>
        </w:rPr>
        <w:t xml:space="preserve">κ </w:t>
      </w:r>
      <w:r>
        <w:rPr>
          <w:rFonts w:ascii="" w:hAnsi="" w:eastAsia=""/>
          <w:b w:val="0"/>
          <w:i w:val="0"/>
          <w:color w:val="000000"/>
          <w:sz w:val="24"/>
        </w:rPr>
        <w:t>IL that shows larger than 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" w:hAnsi="" w:eastAsia=""/>
          <w:b w:val="0"/>
          <w:i w:val="0"/>
          <w:color w:val="000000"/>
          <w:sz w:val="24"/>
        </w:rPr>
        <w:t>endurance cycles at a relatively small</w:t>
      </w:r>
      <w:r>
        <w:rPr>
          <w:rFonts w:ascii="" w:hAnsi="" w:eastAsia=""/>
          <w:b w:val="0"/>
          <w:i w:val="0"/>
          <w:color w:val="000000"/>
          <w:sz w:val="24"/>
        </w:rPr>
        <w:t xml:space="preserve"> PGM/ERS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voltage of </w:t>
      </w:r>
      <w:r>
        <w:rPr>
          <w:rFonts w:ascii="CMMI12" w:hAnsi="CMMI12" w:eastAsia="CMMI12"/>
          <w:b w:val="0"/>
          <w:i/>
          <w:color w:val="000000"/>
          <w:sz w:val="24"/>
        </w:rPr>
        <w:t>V</w:t>
      </w:r>
      <w:r>
        <w:rPr>
          <w:rFonts w:ascii="CMMI8" w:hAnsi="CMMI8" w:eastAsia="CMMI8"/>
          <w:b w:val="0"/>
          <w:i/>
          <w:color w:val="000000"/>
          <w:sz w:val="16"/>
        </w:rPr>
        <w:t>G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4"/>
        </w:rPr>
        <w:t xml:space="preserve"> ±</w:t>
      </w:r>
      <w:r>
        <w:rPr>
          <w:rFonts w:ascii="CMR12" w:hAnsi="CMR12" w:eastAsia="CMR12"/>
          <w:b w:val="0"/>
          <w:i w:val="0"/>
          <w:color w:val="000000"/>
          <w:sz w:val="24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 xml:space="preserve">V and pulse width of 250 ns. Endurance measured on multiple devices show robust </w:t>
      </w:r>
      <w:r>
        <w:rPr>
          <w:rFonts w:ascii="" w:hAnsi="" w:eastAsia=""/>
          <w:b w:val="0"/>
          <w:i w:val="0"/>
          <w:color w:val="000000"/>
          <w:sz w:val="24"/>
        </w:rPr>
        <w:t>and repeatable behavior over 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" w:hAnsi="" w:eastAsia=""/>
          <w:b w:val="0"/>
          <w:i w:val="0"/>
          <w:color w:val="000000"/>
          <w:sz w:val="24"/>
        </w:rPr>
        <w:t xml:space="preserve">endurance cycles. We have identified total oxide breakdown as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main limiting factor as opposed to defect (interface and bulk) induced clock-wise Hysteresis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that has been reported by many previous studies. Understanding charge injection during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endurance test and optimizing to reduce the total oxide breakdown could increase the endurance </w:t>
      </w:r>
      <w:r>
        <w:rPr>
          <w:rFonts w:ascii="" w:hAnsi="" w:eastAsia=""/>
          <w:b w:val="0"/>
          <w:i w:val="0"/>
          <w:color w:val="000000"/>
          <w:sz w:val="24"/>
        </w:rPr>
        <w:t>over 10</w:t>
      </w:r>
      <w:r>
        <w:rPr>
          <w:rFonts w:ascii="CMR8" w:hAnsi="CMR8" w:eastAsia="CMR8"/>
          <w:b w:val="0"/>
          <w:i w:val="0"/>
          <w:color w:val="000000"/>
          <w:sz w:val="16"/>
        </w:rPr>
        <w:t>12</w:t>
      </w:r>
      <w:r>
        <w:rPr>
          <w:rFonts w:ascii="" w:hAnsi="" w:eastAsia=""/>
          <w:b w:val="0"/>
          <w:i w:val="0"/>
          <w:color w:val="000000"/>
          <w:sz w:val="24"/>
        </w:rPr>
        <w:t xml:space="preserve">cycles, as our data shows that the FE film remains robust even beyond that cycling </w:t>
      </w:r>
      <w:r>
        <w:rPr>
          <w:rFonts w:ascii="" w:hAnsi="" w:eastAsia=""/>
          <w:b w:val="0"/>
          <w:i w:val="0"/>
          <w:color w:val="000000"/>
          <w:sz w:val="24"/>
        </w:rPr>
        <w:t>number. Additional optimization of the IL and FE layers could allow for further reduction in the</w:t>
      </w:r>
    </w:p>
    <w:p>
      <w:pPr>
        <w:sectPr>
          <w:pgSz w:w="12240" w:h="15840"/>
          <w:pgMar w:top="294" w:right="1420" w:bottom="684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6</w:t>
      </w:r>
    </w:p>
    <w:p>
      <w:pPr>
        <w:autoSpaceDN w:val="0"/>
        <w:autoSpaceDE w:val="0"/>
        <w:widowControl/>
        <w:spacing w:line="416" w:lineRule="exact" w:before="396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operating voltage to below 2V, while maintaining and/or even enhancing the endurance behavior. </w:t>
      </w:r>
      <w:r>
        <w:rPr>
          <w:rFonts w:ascii="" w:hAnsi="" w:eastAsia=""/>
          <w:b w:val="0"/>
          <w:i w:val="0"/>
          <w:color w:val="000000"/>
          <w:sz w:val="24"/>
        </w:rPr>
        <w:t>One potential drawback of using such a high-</w:t>
      </w:r>
      <w:r>
        <w:rPr>
          <w:rFonts w:ascii="CMMI12" w:hAnsi="CMMI12" w:eastAsia="CMMI12"/>
          <w:b w:val="0"/>
          <w:i/>
          <w:color w:val="000000"/>
          <w:sz w:val="24"/>
        </w:rPr>
        <w:t>κ</w:t>
      </w:r>
      <w:r>
        <w:rPr>
          <w:rFonts w:ascii="" w:hAnsi="" w:eastAsia=""/>
          <w:b w:val="0"/>
          <w:i w:val="0"/>
          <w:color w:val="000000"/>
          <w:sz w:val="24"/>
        </w:rPr>
        <w:t xml:space="preserve"> IL could be a reduction in mobility. However,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somewhat reduced mobility could still be tolerable as these devices are not expected to compete </w:t>
      </w:r>
      <w:r>
        <w:rPr>
          <w:rFonts w:ascii="" w:hAnsi="" w:eastAsia=""/>
          <w:b w:val="0"/>
          <w:i w:val="0"/>
          <w:color w:val="000000"/>
          <w:sz w:val="24"/>
        </w:rPr>
        <w:t>with the gate-delay of logic devices.</w:t>
      </w:r>
    </w:p>
    <w:p>
      <w:pPr>
        <w:sectPr>
          <w:pgSz w:w="12240" w:h="15840"/>
          <w:pgMar w:top="294" w:right="1420" w:bottom="1440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2970530</wp:posOffset>
            </wp:positionH>
            <wp:positionV relativeFrom="page">
              <wp:posOffset>1078230</wp:posOffset>
            </wp:positionV>
            <wp:extent cx="1198880" cy="1191614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16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4300220</wp:posOffset>
            </wp:positionH>
            <wp:positionV relativeFrom="page">
              <wp:posOffset>2632710</wp:posOffset>
            </wp:positionV>
            <wp:extent cx="2296159" cy="159853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6159" cy="15985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88900</wp:posOffset>
            </wp:positionV>
            <wp:extent cx="2479040" cy="247904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479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838200</wp:posOffset>
            </wp:positionV>
            <wp:extent cx="5232400" cy="3543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54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2" w:lineRule="exact" w:before="0" w:after="622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2345"/>
        <w:gridCol w:w="2345"/>
        <w:gridCol w:w="2345"/>
        <w:gridCol w:w="2345"/>
      </w:tblGrid>
      <w:tr>
        <w:trPr>
          <w:trHeight w:hRule="exact" w:val="468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352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000000"/>
                <w:sz w:val="23"/>
              </w:rPr>
              <w:t>(a)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8" w:after="0"/>
              <w:ind w:left="0" w:right="568" w:firstLine="0"/>
              <w:jc w:val="right"/>
            </w:pPr>
            <w:r>
              <w:rPr>
                <w:w w:val="98.10514450073242"/>
                <w:rFonts w:ascii="DejaVuSans" w:hAnsi="DejaVuSans" w:eastAsia="DejaVuSans"/>
                <w:b/>
                <w:i w:val="0"/>
                <w:color w:val="FFFFFF"/>
                <w:sz w:val="14"/>
              </w:rPr>
              <w:t>source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8" w:after="0"/>
              <w:ind w:left="602" w:right="0" w:firstLine="0"/>
              <w:jc w:val="left"/>
            </w:pPr>
            <w:r>
              <w:rPr>
                <w:w w:val="98.10514450073242"/>
                <w:rFonts w:ascii="DejaVuSans" w:hAnsi="DejaVuSans" w:eastAsia="DejaVuSans"/>
                <w:b/>
                <w:i w:val="0"/>
                <w:color w:val="FFFFFF"/>
                <w:sz w:val="14"/>
              </w:rPr>
              <w:t>drain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312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000000"/>
                <w:sz w:val="23"/>
              </w:rPr>
              <w:t>(b)</w:t>
            </w:r>
          </w:p>
        </w:tc>
      </w:tr>
    </w:tbl>
    <w:p>
      <w:pPr>
        <w:autoSpaceDN w:val="0"/>
        <w:autoSpaceDE w:val="0"/>
        <w:widowControl/>
        <w:spacing w:line="160" w:lineRule="exact" w:before="192" w:after="0"/>
        <w:ind w:left="0" w:right="6394" w:firstLine="0"/>
        <w:jc w:val="right"/>
      </w:pPr>
      <w:r>
        <w:rPr>
          <w:w w:val="98.10514450073242"/>
          <w:rFonts w:ascii="DejaVuSans" w:hAnsi="DejaVuSans" w:eastAsia="DejaVuSans"/>
          <w:b/>
          <w:i w:val="0"/>
          <w:color w:val="FFFFFF"/>
          <w:sz w:val="14"/>
        </w:rPr>
        <w:t>gate</w:t>
      </w:r>
    </w:p>
    <w:p>
      <w:pPr>
        <w:autoSpaceDN w:val="0"/>
        <w:autoSpaceDE w:val="0"/>
        <w:widowControl/>
        <w:spacing w:line="240" w:lineRule="exact" w:before="394" w:after="102"/>
        <w:ind w:left="2258" w:right="0" w:firstLine="0"/>
        <w:jc w:val="left"/>
      </w:pPr>
      <w:r>
        <w:rPr>
          <w:w w:val="98.10513995942615"/>
          <w:rFonts w:ascii="DejaVuSans" w:hAnsi="DejaVuSans" w:eastAsia="DejaVuSans"/>
          <w:b/>
          <w:i w:val="0"/>
          <w:color w:val="FFFFFF"/>
          <w:sz w:val="21"/>
        </w:rPr>
        <w:t>BOX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0.0" w:type="dxa"/>
      </w:tblPr>
      <w:tblGrid>
        <w:gridCol w:w="4690"/>
        <w:gridCol w:w="4690"/>
      </w:tblGrid>
      <w:tr>
        <w:trPr>
          <w:trHeight w:hRule="exact" w:val="560"/>
        </w:trPr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0" w:right="2094" w:firstLine="0"/>
              <w:jc w:val="right"/>
            </w:pPr>
            <w:r>
              <w:rPr>
                <w:w w:val="98.10513995942615"/>
                <w:rFonts w:ascii="DejaVuSans" w:hAnsi="DejaVuSans" w:eastAsia="DejaVuSans"/>
                <w:b/>
                <w:i w:val="0"/>
                <w:color w:val="FFFFFF"/>
                <w:sz w:val="21"/>
              </w:rPr>
              <w:t>Silicon</w:t>
            </w:r>
          </w:p>
        </w:tc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86" w:after="0"/>
              <w:ind w:left="0" w:right="788" w:firstLine="0"/>
              <w:jc w:val="right"/>
            </w:pPr>
            <w:r>
              <w:rPr>
                <w:w w:val="101.73866483900282"/>
                <w:rFonts w:ascii="DejaVuSans" w:hAnsi="DejaVuSans" w:eastAsia="DejaVuSans"/>
                <w:b/>
                <w:i w:val="0"/>
                <w:color w:val="000000"/>
                <w:sz w:val="18"/>
              </w:rPr>
              <w:t>8.2Å IL</w:t>
            </w:r>
          </w:p>
        </w:tc>
      </w:tr>
    </w:tbl>
    <w:p>
      <w:pPr>
        <w:autoSpaceDN w:val="0"/>
        <w:autoSpaceDE w:val="0"/>
        <w:widowControl/>
        <w:spacing w:line="186" w:lineRule="exact" w:before="228" w:after="0"/>
        <w:ind w:left="0" w:right="3418" w:firstLine="0"/>
        <w:jc w:val="right"/>
      </w:pPr>
      <w:r>
        <w:rPr>
          <w:rFonts w:ascii="DejaVuSans" w:hAnsi="DejaVuSans" w:eastAsia="DejaVuSans"/>
          <w:b/>
          <w:i w:val="0"/>
          <w:color w:val="000000"/>
          <w:sz w:val="16"/>
        </w:rPr>
        <w:t>10 nm</w:t>
      </w:r>
    </w:p>
    <w:p>
      <w:pPr>
        <w:autoSpaceDN w:val="0"/>
        <w:autoSpaceDE w:val="0"/>
        <w:widowControl/>
        <w:spacing w:line="268" w:lineRule="exact" w:before="196" w:after="0"/>
        <w:ind w:left="0" w:right="638" w:firstLine="0"/>
        <w:jc w:val="right"/>
      </w:pPr>
      <w:r>
        <w:rPr>
          <w:rFonts w:ascii="DejaVuSans" w:hAnsi="DejaVuSans" w:eastAsia="DejaVuSans"/>
          <w:b/>
          <w:i w:val="0"/>
          <w:color w:val="000000"/>
          <w:sz w:val="23"/>
        </w:rPr>
        <w:t>(c)</w:t>
      </w:r>
    </w:p>
    <w:p>
      <w:pPr>
        <w:autoSpaceDN w:val="0"/>
        <w:autoSpaceDE w:val="0"/>
        <w:widowControl/>
        <w:spacing w:line="212" w:lineRule="exact" w:before="1184" w:after="0"/>
        <w:ind w:left="0" w:right="1386" w:firstLine="0"/>
        <w:jc w:val="right"/>
      </w:pPr>
      <w:r>
        <w:rPr>
          <w:w w:val="101.73866483900282"/>
          <w:rFonts w:ascii="DejaVuSans" w:hAnsi="DejaVuSans" w:eastAsia="DejaVuSans"/>
          <w:b/>
          <w:i w:val="0"/>
          <w:color w:val="000000"/>
          <w:sz w:val="18"/>
        </w:rPr>
        <w:t>1.5nm IL</w:t>
      </w:r>
    </w:p>
    <w:p>
      <w:pPr>
        <w:autoSpaceDN w:val="0"/>
        <w:tabs>
          <w:tab w:pos="5406" w:val="left"/>
        </w:tabs>
        <w:autoSpaceDE w:val="0"/>
        <w:widowControl/>
        <w:spacing w:line="200" w:lineRule="exact" w:before="304" w:after="0"/>
        <w:ind w:left="4190" w:right="3312" w:firstLine="0"/>
        <w:jc w:val="left"/>
      </w:pPr>
      <w:r>
        <w:rPr>
          <w:rFonts w:ascii="DejaVuSans" w:hAnsi="DejaVuSans" w:eastAsia="DejaVuSans"/>
          <w:b/>
          <w:i w:val="0"/>
          <w:color w:val="000000"/>
          <w:sz w:val="23"/>
        </w:rPr>
        <w:t xml:space="preserve">(d) </w:t>
      </w:r>
      <w:r>
        <w:br/>
      </w:r>
      <w:r>
        <w:tab/>
      </w:r>
      <w:r>
        <w:rPr>
          <w:rFonts w:ascii="DejaVuSans" w:hAnsi="DejaVuSans" w:eastAsia="DejaVuSans"/>
          <w:b/>
          <w:i w:val="0"/>
          <w:color w:val="000000"/>
          <w:sz w:val="16"/>
        </w:rPr>
        <w:t>10 nm</w:t>
      </w:r>
    </w:p>
    <w:p>
      <w:pPr>
        <w:autoSpaceDN w:val="0"/>
        <w:autoSpaceDE w:val="0"/>
        <w:widowControl/>
        <w:spacing w:line="304" w:lineRule="exact" w:before="788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18"/>
        </w:rPr>
        <w:t xml:space="preserve">Fig. 1. (a) Schematic of a SOI, gate-first FeFET device. (b) TEM of 4.5 nm HZO gate stack with 8.2 </w:t>
      </w:r>
      <w:r>
        <w:rPr>
          <w:rFonts w:ascii="" w:hAnsi="" w:eastAsia=""/>
          <w:b w:val="0"/>
          <w:i w:val="0"/>
          <w:color w:val="000000"/>
          <w:sz w:val="18"/>
        </w:rPr>
        <w:t>˚</w:t>
      </w:r>
      <w:r>
        <w:rPr>
          <w:rFonts w:ascii="CMMI9" w:hAnsi="CMMI9" w:eastAsia="CMMI9"/>
          <w:b w:val="0"/>
          <w:i/>
          <w:color w:val="000000"/>
          <w:sz w:val="18"/>
        </w:rPr>
        <w:t>A</w:t>
      </w:r>
      <w:r>
        <w:rPr>
          <w:rFonts w:ascii="" w:hAnsi="" w:eastAsia=""/>
          <w:b w:val="0"/>
          <w:i w:val="0"/>
          <w:color w:val="000000"/>
          <w:sz w:val="18"/>
        </w:rPr>
        <w:t xml:space="preserve"> SiO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" w:hAnsi="" w:eastAsia=""/>
          <w:b w:val="0"/>
          <w:i w:val="0"/>
          <w:color w:val="000000"/>
          <w:sz w:val="18"/>
        </w:rPr>
        <w:t xml:space="preserve"> IL. (c) TEM of </w:t>
      </w:r>
      <w:r>
        <w:rPr>
          <w:rFonts w:ascii="" w:hAnsi="" w:eastAsia=""/>
          <w:b w:val="0"/>
          <w:i w:val="0"/>
          <w:color w:val="000000"/>
          <w:sz w:val="18"/>
        </w:rPr>
        <w:t>4.5 nm HZO gate stack with 1.5 nm SiN</w:t>
      </w:r>
      <w:r>
        <w:rPr>
          <w:rFonts w:ascii="" w:hAnsi="" w:eastAsia=""/>
          <w:b w:val="0"/>
          <w:i w:val="0"/>
          <w:color w:val="000000"/>
          <w:sz w:val="12"/>
        </w:rPr>
        <w:t>x</w:t>
      </w:r>
      <w:r>
        <w:rPr>
          <w:rFonts w:ascii="" w:hAnsi="" w:eastAsia=""/>
          <w:b w:val="0"/>
          <w:i w:val="0"/>
          <w:color w:val="000000"/>
          <w:sz w:val="18"/>
        </w:rPr>
        <w:t>IL. (d) CV comparison of gate stack with SiO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" w:hAnsi="" w:eastAsia=""/>
          <w:b w:val="0"/>
          <w:i w:val="0"/>
          <w:color w:val="000000"/>
          <w:sz w:val="18"/>
        </w:rPr>
        <w:t xml:space="preserve"> IL to the gate stack with nitrided IL, </w:t>
      </w:r>
      <w:r>
        <w:rPr>
          <w:rFonts w:ascii="" w:hAnsi="" w:eastAsia=""/>
          <w:b w:val="0"/>
          <w:i w:val="0"/>
          <w:color w:val="000000"/>
          <w:sz w:val="18"/>
        </w:rPr>
        <w:t>both taken at 100 kHz.</w:t>
      </w:r>
    </w:p>
    <w:p>
      <w:pPr>
        <w:sectPr>
          <w:pgSz w:w="12240" w:h="15840"/>
          <w:pgMar w:top="294" w:right="1420" w:bottom="1440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850900</wp:posOffset>
            </wp:positionV>
            <wp:extent cx="5410200" cy="4953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53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8</w:t>
      </w:r>
    </w:p>
    <w:p>
      <w:pPr>
        <w:autoSpaceDN w:val="0"/>
        <w:tabs>
          <w:tab w:pos="1316" w:val="left"/>
          <w:tab w:pos="2202" w:val="left"/>
        </w:tabs>
        <w:autoSpaceDE w:val="0"/>
        <w:widowControl/>
        <w:spacing w:line="506" w:lineRule="exact" w:before="586" w:after="0"/>
        <w:ind w:left="896" w:right="0" w:firstLine="0"/>
        <w:jc w:val="lef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 xml:space="preserve">6 </w:t>
      </w:r>
      <w:r>
        <w:tab/>
      </w: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I</w:t>
      </w:r>
      <w:r>
        <w:rPr>
          <w:w w:val="97.36220496041435"/>
          <w:rFonts w:ascii="DejaVuSans" w:hAnsi="DejaVuSans" w:eastAsia="DejaVuSans"/>
          <w:b w:val="0"/>
          <w:i w:val="0"/>
          <w:color w:val="000000"/>
          <w:sz w:val="14"/>
        </w:rPr>
        <w:t>D</w:t>
      </w: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, PGM</w:t>
      </w:r>
    </w:p>
    <w:p>
      <w:pPr>
        <w:autoSpaceDN w:val="0"/>
        <w:autoSpaceDE w:val="0"/>
        <w:widowControl/>
        <w:spacing w:line="332" w:lineRule="exact" w:before="0" w:after="0"/>
        <w:ind w:left="2202" w:right="0" w:firstLine="0"/>
        <w:jc w:val="left"/>
      </w:pP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I</w:t>
      </w:r>
      <w:r>
        <w:rPr>
          <w:w w:val="97.36220496041435"/>
          <w:rFonts w:ascii="DejaVuSans" w:hAnsi="DejaVuSans" w:eastAsia="DejaVuSans"/>
          <w:b w:val="0"/>
          <w:i w:val="0"/>
          <w:color w:val="000000"/>
          <w:sz w:val="14"/>
        </w:rPr>
        <w:t>D</w:t>
      </w: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, ERS</w:t>
      </w:r>
    </w:p>
    <w:p>
      <w:pPr>
        <w:autoSpaceDN w:val="0"/>
        <w:tabs>
          <w:tab w:pos="896" w:val="left"/>
          <w:tab w:pos="1316" w:val="left"/>
          <w:tab w:pos="2202" w:val="left"/>
        </w:tabs>
        <w:autoSpaceDE w:val="0"/>
        <w:widowControl/>
        <w:spacing w:line="3318" w:lineRule="exact" w:before="0" w:after="0"/>
        <w:ind w:left="426" w:right="6336" w:firstLine="0"/>
        <w:jc w:val="lef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>I</w:t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>drain</w:t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 or I</w:t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>gate</w:t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 (A) </w:t>
      </w:r>
      <w:r>
        <w:rPr>
          <w:rFonts w:ascii="DejaVuSans" w:hAnsi="DejaVuSans" w:eastAsia="DejaVuSans"/>
          <w:b w:val="0"/>
          <w:i w:val="0"/>
          <w:color w:val="000000"/>
          <w:sz w:val="20"/>
        </w:rPr>
        <w:t xml:space="preserve">Drain Current at </w:t>
      </w:r>
      <w:r>
        <w:rPr>
          <w:rFonts w:ascii="DejaVuSans" w:hAnsi="DejaVuSans" w:eastAsia="DejaVuSans"/>
          <w:b w:val="0"/>
          <w:i w:val="0"/>
          <w:color w:val="000000"/>
          <w:sz w:val="20"/>
        </w:rPr>
        <w:t>V</w:t>
      </w:r>
      <w:r>
        <w:rPr>
          <w:rFonts w:ascii="DejaVuSans" w:hAnsi="DejaVuSans" w:eastAsia="DejaVuSans"/>
          <w:b w:val="0"/>
          <w:i w:val="0"/>
          <w:color w:val="000000"/>
          <w:sz w:val="14"/>
        </w:rPr>
        <w:t>G</w:t>
      </w:r>
      <w:r>
        <w:rPr>
          <w:rFonts w:ascii="DejaVuSans" w:hAnsi="DejaVuSans" w:eastAsia="DejaVuSans"/>
          <w:b w:val="0"/>
          <w:i w:val="0"/>
          <w:color w:val="000000"/>
          <w:sz w:val="20"/>
        </w:rPr>
        <w:t xml:space="preserve"> = 0.25V (A) </w:t>
      </w:r>
      <w:r>
        <w:br/>
      </w:r>
      <w:r>
        <w:tab/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 xml:space="preserve">8 </w:t>
      </w:r>
      <w:r>
        <w:tab/>
      </w: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I</w:t>
      </w:r>
      <w:r>
        <w:rPr>
          <w:w w:val="97.36220496041435"/>
          <w:rFonts w:ascii="DejaVuSans" w:hAnsi="DejaVuSans" w:eastAsia="DejaVuSans"/>
          <w:b w:val="0"/>
          <w:i w:val="0"/>
          <w:color w:val="000000"/>
          <w:sz w:val="14"/>
        </w:rPr>
        <w:t>G</w:t>
      </w: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, PGM</w:t>
      </w:r>
    </w:p>
    <w:p>
      <w:pPr>
        <w:autoSpaceDN w:val="0"/>
        <w:autoSpaceDE w:val="0"/>
        <w:widowControl/>
        <w:spacing w:line="330" w:lineRule="exact" w:before="0" w:after="0"/>
        <w:ind w:left="2202" w:right="0" w:firstLine="0"/>
        <w:jc w:val="left"/>
      </w:pP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I</w:t>
      </w:r>
      <w:r>
        <w:rPr>
          <w:w w:val="97.36220496041435"/>
          <w:rFonts w:ascii="DejaVuSans" w:hAnsi="DejaVuSans" w:eastAsia="DejaVuSans"/>
          <w:b w:val="0"/>
          <w:i w:val="0"/>
          <w:color w:val="000000"/>
          <w:sz w:val="14"/>
        </w:rPr>
        <w:t>G</w:t>
      </w:r>
      <w:r>
        <w:rPr>
          <w:w w:val="102.48652006450452"/>
          <w:rFonts w:ascii="DejaVuSans" w:hAnsi="DejaVuSans" w:eastAsia="DejaVuSans"/>
          <w:b w:val="0"/>
          <w:i w:val="0"/>
          <w:color w:val="000000"/>
          <w:sz w:val="19"/>
        </w:rPr>
        <w:t>, ERS</w:t>
      </w:r>
    </w:p>
    <w:p>
      <w:pPr>
        <w:autoSpaceDN w:val="0"/>
        <w:tabs>
          <w:tab w:pos="1218" w:val="left"/>
        </w:tabs>
        <w:autoSpaceDE w:val="0"/>
        <w:widowControl/>
        <w:spacing w:line="384" w:lineRule="exact" w:before="12" w:after="0"/>
        <w:ind w:left="800" w:right="0" w:firstLine="0"/>
        <w:jc w:val="lef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>10</w:t>
      </w:r>
    </w:p>
    <w:p>
      <w:pPr>
        <w:autoSpaceDN w:val="0"/>
        <w:tabs>
          <w:tab w:pos="1218" w:val="left"/>
        </w:tabs>
        <w:autoSpaceDE w:val="0"/>
        <w:widowControl/>
        <w:spacing w:line="384" w:lineRule="exact" w:before="150" w:after="0"/>
        <w:ind w:left="800" w:right="0" w:firstLine="0"/>
        <w:jc w:val="lef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>12</w:t>
      </w:r>
    </w:p>
    <w:p>
      <w:pPr>
        <w:autoSpaceDN w:val="0"/>
        <w:tabs>
          <w:tab w:pos="1218" w:val="left"/>
          <w:tab w:pos="8088" w:val="left"/>
        </w:tabs>
        <w:autoSpaceDE w:val="0"/>
        <w:widowControl/>
        <w:spacing w:line="410" w:lineRule="exact" w:before="108" w:after="0"/>
        <w:ind w:left="800" w:right="0" w:firstLine="0"/>
        <w:jc w:val="lef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 xml:space="preserve">14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24"/>
        </w:rPr>
        <w:t>(a)</w:t>
      </w:r>
    </w:p>
    <w:p>
      <w:pPr>
        <w:autoSpaceDN w:val="0"/>
        <w:tabs>
          <w:tab w:pos="3816" w:val="left"/>
          <w:tab w:pos="5042" w:val="left"/>
          <w:tab w:pos="6364" w:val="left"/>
          <w:tab w:pos="7686" w:val="left"/>
        </w:tabs>
        <w:autoSpaceDE w:val="0"/>
        <w:widowControl/>
        <w:spacing w:line="382" w:lineRule="exact" w:before="140" w:after="0"/>
        <w:ind w:left="2494" w:right="0" w:firstLine="0"/>
        <w:jc w:val="lef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2 </w:t>
      </w:r>
      <w:r>
        <w:tab/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 </w:t>
      </w:r>
      <w:r>
        <w:tab/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0 </w:t>
      </w:r>
      <w:r>
        <w:tab/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1 </w:t>
      </w:r>
      <w:r>
        <w:tab/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>2</w:t>
      </w:r>
    </w:p>
    <w:p>
      <w:pPr>
        <w:autoSpaceDN w:val="0"/>
        <w:autoSpaceDE w:val="0"/>
        <w:widowControl/>
        <w:spacing w:line="358" w:lineRule="exact" w:before="0" w:after="0"/>
        <w:ind w:left="0" w:right="3770" w:firstLine="0"/>
        <w:jc w:val="right"/>
      </w:pP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>V</w:t>
      </w:r>
      <w:r>
        <w:rPr>
          <w:w w:val="98.29837083816528"/>
          <w:rFonts w:ascii="DejaVuSans" w:hAnsi="DejaVuSans" w:eastAsia="DejaVuSans"/>
          <w:b w:val="0"/>
          <w:i w:val="0"/>
          <w:color w:val="000000"/>
          <w:sz w:val="16"/>
        </w:rPr>
        <w:t>gate</w:t>
      </w:r>
      <w:r>
        <w:rPr>
          <w:w w:val="102.12818492542614"/>
          <w:rFonts w:ascii="DejaVuSans" w:hAnsi="DejaVuSans" w:eastAsia="DejaVuSans"/>
          <w:b w:val="0"/>
          <w:i w:val="0"/>
          <w:color w:val="000000"/>
          <w:sz w:val="22"/>
        </w:rPr>
        <w:t xml:space="preserve"> (V)</w:t>
      </w:r>
    </w:p>
    <w:p>
      <w:pPr>
        <w:autoSpaceDN w:val="0"/>
        <w:tabs>
          <w:tab w:pos="4722" w:val="left"/>
          <w:tab w:pos="7854" w:val="left"/>
        </w:tabs>
        <w:autoSpaceDE w:val="0"/>
        <w:widowControl/>
        <w:spacing w:line="1220" w:lineRule="exact" w:before="0" w:after="0"/>
        <w:ind w:left="1266" w:right="576" w:firstLine="0"/>
        <w:jc w:val="left"/>
      </w:pPr>
      <w:r>
        <w:rPr>
          <w:w w:val="102.05672870982777"/>
          <w:rFonts w:ascii="DejaVuSans" w:hAnsi="DejaVuSans" w:eastAsia="DejaVuSans"/>
          <w:b w:val="0"/>
          <w:i w:val="0"/>
          <w:color w:val="000000"/>
          <w:sz w:val="22"/>
        </w:rPr>
        <w:t xml:space="preserve">(b) </w:t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>D</w:t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, -2.5V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20"/>
        </w:rPr>
        <w:t xml:space="preserve">Drain Current at </w:t>
      </w:r>
      <w:r>
        <w:rPr>
          <w:rFonts w:ascii="DejaVuSans" w:hAnsi="DejaVuSans" w:eastAsia="DejaVuSans"/>
          <w:b w:val="0"/>
          <w:i w:val="0"/>
          <w:color w:val="000000"/>
          <w:sz w:val="20"/>
        </w:rPr>
        <w:t>V</w:t>
      </w:r>
      <w:r>
        <w:rPr>
          <w:rFonts w:ascii="DejaVuSans" w:hAnsi="DejaVuSans" w:eastAsia="DejaVuSans"/>
          <w:b w:val="0"/>
          <w:i w:val="0"/>
          <w:color w:val="000000"/>
          <w:sz w:val="14"/>
        </w:rPr>
        <w:t>G</w:t>
      </w:r>
      <w:r>
        <w:rPr>
          <w:rFonts w:ascii="DejaVuSans" w:hAnsi="DejaVuSans" w:eastAsia="DejaVuSans"/>
          <w:b w:val="0"/>
          <w:i w:val="0"/>
          <w:color w:val="000000"/>
          <w:sz w:val="20"/>
        </w:rPr>
        <w:t xml:space="preserve"> = 0.25V (A) </w:t>
      </w:r>
      <w:r>
        <w:br/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>D</w:t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>, -2.75V</w:t>
      </w:r>
    </w:p>
    <w:p>
      <w:pPr>
        <w:autoSpaceDN w:val="0"/>
        <w:tabs>
          <w:tab w:pos="5434" w:val="left"/>
          <w:tab w:pos="7854" w:val="left"/>
        </w:tabs>
        <w:autoSpaceDE w:val="0"/>
        <w:widowControl/>
        <w:spacing w:line="296" w:lineRule="exact" w:before="0" w:after="0"/>
        <w:ind w:left="5108" w:right="0" w:firstLine="0"/>
        <w:jc w:val="left"/>
      </w:pP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 xml:space="preserve">8 </w:t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>D</w:t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>, -3V</w:t>
      </w:r>
    </w:p>
    <w:p>
      <w:pPr>
        <w:autoSpaceDN w:val="0"/>
        <w:tabs>
          <w:tab w:pos="1058" w:val="left"/>
        </w:tabs>
        <w:autoSpaceDE w:val="0"/>
        <w:widowControl/>
        <w:spacing w:line="298" w:lineRule="exact" w:before="268" w:after="0"/>
        <w:ind w:left="732" w:right="0" w:firstLine="0"/>
        <w:jc w:val="left"/>
      </w:pP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>6</w:t>
      </w:r>
    </w:p>
    <w:p>
      <w:pPr>
        <w:autoSpaceDN w:val="0"/>
        <w:tabs>
          <w:tab w:pos="5434" w:val="left"/>
        </w:tabs>
        <w:autoSpaceDE w:val="0"/>
        <w:widowControl/>
        <w:spacing w:line="298" w:lineRule="exact" w:before="144" w:after="0"/>
        <w:ind w:left="5108" w:right="0" w:firstLine="0"/>
        <w:jc w:val="left"/>
      </w:pP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>9</w:t>
      </w:r>
    </w:p>
    <w:p>
      <w:pPr>
        <w:autoSpaceDN w:val="0"/>
        <w:tabs>
          <w:tab w:pos="5026" w:val="left"/>
          <w:tab w:pos="5352" w:val="left"/>
        </w:tabs>
        <w:autoSpaceDE w:val="0"/>
        <w:widowControl/>
        <w:spacing w:line="374" w:lineRule="exact" w:before="564" w:after="0"/>
        <w:ind w:left="3478" w:right="0" w:firstLine="0"/>
        <w:jc w:val="left"/>
      </w:pP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>D</w:t>
      </w: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, +2.5V </w:t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>10</w:t>
      </w:r>
    </w:p>
    <w:p>
      <w:pPr>
        <w:autoSpaceDN w:val="0"/>
        <w:autoSpaceDE w:val="0"/>
        <w:widowControl/>
        <w:spacing w:line="296" w:lineRule="exact" w:before="0" w:after="0"/>
        <w:ind w:left="0" w:right="4986" w:firstLine="0"/>
        <w:jc w:val="right"/>
      </w:pP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>D</w:t>
      </w: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>, +2.75V</w:t>
      </w:r>
    </w:p>
    <w:p>
      <w:pPr>
        <w:autoSpaceDN w:val="0"/>
        <w:tabs>
          <w:tab w:pos="1058" w:val="left"/>
          <w:tab w:pos="3478" w:val="left"/>
          <w:tab w:pos="5640" w:val="left"/>
        </w:tabs>
        <w:autoSpaceDE w:val="0"/>
        <w:widowControl/>
        <w:spacing w:line="296" w:lineRule="exact" w:before="0" w:after="0"/>
        <w:ind w:left="732" w:right="0" w:firstLine="0"/>
        <w:jc w:val="left"/>
      </w:pP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 xml:space="preserve">7 </w:t>
      </w:r>
      <w:r>
        <w:tab/>
      </w: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>D</w:t>
      </w: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, +3V </w:t>
      </w:r>
      <w:r>
        <w:tab/>
      </w:r>
      <w:r>
        <w:rPr>
          <w:w w:val="101.89309553666548"/>
          <w:rFonts w:ascii="DejaVuSans" w:hAnsi="DejaVuSans" w:eastAsia="DejaVuSans"/>
          <w:b w:val="0"/>
          <w:i w:val="0"/>
          <w:color w:val="000000"/>
          <w:sz w:val="22"/>
        </w:rPr>
        <w:t>(c)</w:t>
      </w:r>
    </w:p>
    <w:p>
      <w:pPr>
        <w:autoSpaceDN w:val="0"/>
        <w:tabs>
          <w:tab w:pos="1456" w:val="left"/>
          <w:tab w:pos="2676" w:val="left"/>
          <w:tab w:pos="3004" w:val="left"/>
          <w:tab w:pos="4224" w:val="left"/>
          <w:tab w:pos="4550" w:val="left"/>
          <w:tab w:pos="5502" w:val="left"/>
          <w:tab w:pos="5828" w:val="left"/>
          <w:tab w:pos="7012" w:val="left"/>
          <w:tab w:pos="7338" w:val="left"/>
          <w:tab w:pos="8520" w:val="left"/>
          <w:tab w:pos="8846" w:val="left"/>
        </w:tabs>
        <w:autoSpaceDE w:val="0"/>
        <w:widowControl/>
        <w:spacing w:line="302" w:lineRule="exact" w:before="42" w:after="0"/>
        <w:ind w:left="1130" w:right="0" w:firstLine="0"/>
        <w:jc w:val="left"/>
      </w:pP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 xml:space="preserve">7 </w:t>
      </w:r>
      <w:r>
        <w:tab/>
      </w: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 xml:space="preserve">6 </w:t>
      </w:r>
      <w:r>
        <w:tab/>
      </w:r>
      <w:r>
        <w:rPr>
          <w:w w:val="102.7237611658433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86773141225179"/>
          <w:rFonts w:ascii="DejaVuSans" w:hAnsi="DejaVuSans" w:eastAsia="DejaVuSans"/>
          <w:b w:val="0"/>
          <w:i w:val="0"/>
          <w:color w:val="000000"/>
          <w:sz w:val="12"/>
        </w:rPr>
        <w:t xml:space="preserve">5 </w:t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 xml:space="preserve">7 </w:t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 xml:space="preserve">6 </w:t>
      </w:r>
      <w:r>
        <w:tab/>
      </w:r>
      <w:r>
        <w:rPr>
          <w:w w:val="102.55905600155101"/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101.70440673828125"/>
          <w:rFonts w:ascii="DejaVuSans" w:hAnsi="DejaVuSans" w:eastAsia="DejaVuSans"/>
          <w:b w:val="0"/>
          <w:i w:val="0"/>
          <w:color w:val="000000"/>
          <w:sz w:val="12"/>
        </w:rPr>
        <w:t>5</w:t>
      </w:r>
    </w:p>
    <w:p>
      <w:pPr>
        <w:autoSpaceDN w:val="0"/>
        <w:tabs>
          <w:tab w:pos="6188" w:val="left"/>
        </w:tabs>
        <w:autoSpaceDE w:val="0"/>
        <w:widowControl/>
        <w:spacing w:line="316" w:lineRule="exact" w:before="0" w:after="0"/>
        <w:ind w:left="1852" w:right="0" w:firstLine="0"/>
        <w:jc w:val="left"/>
      </w:pPr>
      <w:r>
        <w:rPr>
          <w:rFonts w:ascii="DejaVuSans" w:hAnsi="DejaVuSans" w:eastAsia="DejaVuSans"/>
          <w:b w:val="0"/>
          <w:i w:val="0"/>
          <w:color w:val="000000"/>
          <w:sz w:val="20"/>
        </w:rPr>
        <w:t xml:space="preserve">Pulse Duration (s)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20"/>
        </w:rPr>
        <w:t>Pulse Duration (s)</w:t>
      </w:r>
    </w:p>
    <w:p>
      <w:pPr>
        <w:autoSpaceDN w:val="0"/>
        <w:tabs>
          <w:tab w:pos="638" w:val="left"/>
        </w:tabs>
        <w:autoSpaceDE w:val="0"/>
        <w:widowControl/>
        <w:spacing w:line="338" w:lineRule="exact" w:before="34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Fig. 2.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(a)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I</w:t>
      </w:r>
      <w:r>
        <w:rPr>
          <w:rFonts w:ascii="CMMI6" w:hAnsi="CMMI6" w:eastAsia="CMMI6"/>
          <w:b w:val="0"/>
          <w:i/>
          <w:color w:val="000000"/>
          <w:sz w:val="12"/>
        </w:rPr>
        <w:t>D</w:t>
      </w:r>
      <w:r>
        <w:rPr>
          <w:rFonts w:ascii="CMMI9" w:hAnsi="CMMI9" w:eastAsia="CMMI9"/>
          <w:b w:val="0"/>
          <w:i/>
          <w:color w:val="000000"/>
          <w:sz w:val="18"/>
        </w:rPr>
        <w:t>V</w:t>
      </w:r>
      <w:r>
        <w:rPr>
          <w:rFonts w:ascii="CMMI6" w:hAnsi="CMMI6" w:eastAsia="CMMI6"/>
          <w:b w:val="0"/>
          <w:i/>
          <w:color w:val="000000"/>
          <w:sz w:val="12"/>
        </w:rPr>
        <w:t>G</w:t>
      </w:r>
      <w:r>
        <w:rPr>
          <w:rFonts w:ascii="" w:hAnsi="" w:eastAsia=""/>
          <w:b w:val="0"/>
          <w:i w:val="0"/>
          <w:color w:val="000000"/>
          <w:sz w:val="18"/>
        </w:rPr>
        <w:t xml:space="preserve"> of a typical FeFET with 4.5 nm HZO on a 1.5 nm nitrided IL. The device is doubly-swept from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±</w:t>
      </w:r>
      <w:r>
        <w:rPr>
          <w:rFonts w:ascii="CMR9" w:hAnsi="CMR9" w:eastAsia="CMR9"/>
          <w:b w:val="0"/>
          <w:i w:val="0"/>
          <w:color w:val="000000"/>
          <w:sz w:val="18"/>
        </w:rPr>
        <w:t>2</w:t>
      </w:r>
      <w:r>
        <w:rPr>
          <w:rFonts w:ascii="CMMI9" w:hAnsi="CMMI9" w:eastAsia="CMMI9"/>
          <w:b w:val="0"/>
          <w:i/>
          <w:color w:val="000000"/>
          <w:sz w:val="18"/>
        </w:rPr>
        <w:t>.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" w:hAnsi="" w:eastAsia=""/>
          <w:b w:val="0"/>
          <w:i w:val="0"/>
          <w:color w:val="000000"/>
          <w:sz w:val="18"/>
        </w:rPr>
        <w:t>V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at a drain bias of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D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=</w:t>
      </w:r>
      <w:r>
        <w:rPr>
          <w:rFonts w:ascii="" w:hAnsi="" w:eastAsia=""/>
          <w:b w:val="0"/>
          <w:i w:val="0"/>
          <w:color w:val="000000"/>
          <w:sz w:val="18"/>
        </w:rPr>
        <w:t>50 mV. (b) Typical</w:t>
      </w:r>
      <w:r>
        <w:rPr>
          <w:rFonts w:ascii="" w:hAnsi="" w:eastAsia=""/>
          <w:b w:val="0"/>
          <w:i w:val="0"/>
          <w:color w:val="000000"/>
          <w:sz w:val="18"/>
        </w:rPr>
        <w:t xml:space="preserve"> ERS</w:t>
      </w:r>
      <w:r>
        <w:rPr>
          <w:rFonts w:ascii="" w:hAnsi="" w:eastAsia=""/>
          <w:b w:val="0"/>
          <w:i w:val="0"/>
          <w:color w:val="000000"/>
          <w:sz w:val="18"/>
        </w:rPr>
        <w:t xml:space="preserve"> characteristics for the FeFET. (c) Typical</w:t>
      </w:r>
      <w:r>
        <w:rPr>
          <w:rFonts w:ascii="" w:hAnsi="" w:eastAsia=""/>
          <w:b w:val="0"/>
          <w:i w:val="0"/>
          <w:color w:val="000000"/>
          <w:sz w:val="18"/>
        </w:rPr>
        <w:t xml:space="preserve"> PGM</w:t>
      </w:r>
      <w:r>
        <w:rPr>
          <w:rFonts w:ascii="" w:hAnsi="" w:eastAsia=""/>
          <w:b w:val="0"/>
          <w:i w:val="0"/>
          <w:color w:val="000000"/>
          <w:sz w:val="18"/>
        </w:rPr>
        <w:t xml:space="preserve"> characteristics for the FeFET.</w:t>
      </w:r>
    </w:p>
    <w:p>
      <w:pPr>
        <w:autoSpaceDN w:val="0"/>
        <w:autoSpaceDE w:val="0"/>
        <w:widowControl/>
        <w:spacing w:line="338" w:lineRule="exact" w:before="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Voltage magnitudes range from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±</w:t>
      </w:r>
      <w:r>
        <w:rPr>
          <w:rFonts w:ascii="CMR9" w:hAnsi="CMR9" w:eastAsia="CMR9"/>
          <w:b w:val="0"/>
          <w:i w:val="0"/>
          <w:color w:val="000000"/>
          <w:sz w:val="18"/>
        </w:rPr>
        <w:t>2</w:t>
      </w:r>
      <w:r>
        <w:rPr>
          <w:rFonts w:ascii="CMMI9" w:hAnsi="CMMI9" w:eastAsia="CMMI9"/>
          <w:b w:val="0"/>
          <w:i/>
          <w:color w:val="000000"/>
          <w:sz w:val="18"/>
        </w:rPr>
        <w:t>.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−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3</w:t>
      </w:r>
      <w:r>
        <w:rPr>
          <w:rFonts w:ascii="" w:hAnsi="" w:eastAsia=""/>
          <w:b w:val="0"/>
          <w:i w:val="0"/>
          <w:color w:val="000000"/>
          <w:sz w:val="18"/>
        </w:rPr>
        <w:t>V and pulse durations from 100 ns to 10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µ</w:t>
      </w:r>
      <w:r>
        <w:rPr>
          <w:rFonts w:ascii="" w:hAnsi="" w:eastAsia=""/>
          <w:b w:val="0"/>
          <w:i w:val="0"/>
          <w:color w:val="000000"/>
          <w:sz w:val="18"/>
        </w:rPr>
        <w:t>s.</w:t>
      </w:r>
    </w:p>
    <w:p>
      <w:pPr>
        <w:sectPr>
          <w:pgSz w:w="12240" w:h="15840"/>
          <w:pgMar w:top="294" w:right="1420" w:bottom="1440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1092200</wp:posOffset>
            </wp:positionV>
            <wp:extent cx="5232400" cy="20066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00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3124200</wp:posOffset>
            </wp:positionV>
            <wp:extent cx="5359400" cy="21209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120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2" w:lineRule="exact" w:before="0" w:after="562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</w:tblGrid>
      <w:tr>
        <w:trPr>
          <w:trHeight w:hRule="exact" w:val="378"/>
        </w:trPr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0" w:after="0"/>
              <w:ind w:left="0" w:right="304" w:firstLine="0"/>
              <w:jc w:val="right"/>
            </w:pPr>
            <w:r>
              <w:rPr>
                <w:w w:val="101.43272226507014"/>
                <w:rFonts w:ascii="DejaVuSans" w:hAnsi="DejaVuSans" w:eastAsia="DejaVuSans"/>
                <w:b/>
                <w:i w:val="0"/>
                <w:color w:val="000000"/>
                <w:sz w:val="22"/>
              </w:rPr>
              <w:t>(a)</w:t>
            </w:r>
          </w:p>
        </w:tc>
        <w:tc>
          <w:tcPr>
            <w:tcW w:type="dxa" w:w="272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2" w:after="0"/>
              <w:ind w:left="0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  <w:u w:val="single"/>
              </w:rPr>
              <w:t>Stressing Sequence</w:t>
            </w:r>
          </w:p>
        </w:tc>
        <w:tc>
          <w:tcPr>
            <w:tcW w:type="dxa" w:w="5100"/>
            <w:gridSpan w:val="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90" w:val="left"/>
                <w:tab w:pos="1144" w:val="left"/>
                <w:tab w:pos="3006" w:val="left"/>
              </w:tabs>
              <w:autoSpaceDE w:val="0"/>
              <w:widowControl/>
              <w:spacing w:line="304" w:lineRule="exact" w:before="0" w:after="0"/>
              <w:ind w:left="944" w:right="432" w:firstLine="0"/>
              <w:jc w:val="left"/>
            </w:pPr>
            <w:r>
              <w:tab/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  <w:u w:val="single"/>
              </w:rPr>
              <w:t xml:space="preserve">Determination of FE State </w:t>
            </w:r>
            <w:r>
              <w:br/>
            </w:r>
            <w:r>
              <w:rPr>
                <w:w w:val="102.99323155329778"/>
                <w:rFonts w:ascii="DejaVuSans" w:hAnsi="DejaVuSans" w:eastAsia="DejaVuSans"/>
                <w:b/>
                <w:i w:val="0"/>
                <w:color w:val="44546A"/>
                <w:sz w:val="13"/>
              </w:rPr>
              <w:t>t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9"/>
              </w:rPr>
              <w:t>rise/fall</w:t>
            </w:r>
            <w:r>
              <w:rPr>
                <w:w w:val="102.99323155329778"/>
                <w:rFonts w:ascii="DejaVuSans" w:hAnsi="DejaVuSans" w:eastAsia="DejaVuSans"/>
                <w:b/>
                <w:i w:val="0"/>
                <w:color w:val="44546A"/>
                <w:sz w:val="13"/>
              </w:rPr>
              <w:t xml:space="preserve"> = 10ns for all cycling and state waveforms </w:t>
            </w:r>
            <w:r>
              <w:tab/>
            </w:r>
            <w:r>
              <w:rPr>
                <w:w w:val="102.99323155329778"/>
                <w:rFonts w:ascii="DejaVuSans" w:hAnsi="DejaVuSans" w:eastAsia="DejaVuSans"/>
                <w:b/>
                <w:i w:val="0"/>
                <w:color w:val="44546A"/>
                <w:sz w:val="13"/>
              </w:rPr>
              <w:t xml:space="preserve">Pulse durations/amplitudes not drawn to scale </w:t>
            </w:r>
            <w:r>
              <w:tab/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h</w:t>
            </w:r>
          </w:p>
        </w:tc>
      </w:tr>
      <w:tr>
        <w:trPr>
          <w:trHeight w:hRule="exact" w:val="340"/>
        </w:trPr>
        <w:tc>
          <w:tcPr>
            <w:tcW w:type="dxa" w:w="121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72" w:after="0"/>
              <w:ind w:left="0" w:right="56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20"/>
              </w:rPr>
              <w:t>V(t)</w:t>
            </w:r>
          </w:p>
        </w:tc>
        <w:tc>
          <w:tcPr>
            <w:tcW w:type="dxa" w:w="129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54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pd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1μs </w:t>
            </w:r>
          </w:p>
        </w:tc>
        <w:tc>
          <w:tcPr>
            <w:tcW w:type="dxa" w:w="12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0" w:after="0"/>
              <w:ind w:left="276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2AA02D"/>
                <w:sz w:val="18"/>
              </w:rPr>
              <w:t>V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2AA02D"/>
                <w:sz w:val="12"/>
              </w:rPr>
              <w:t>G,cycle</w:t>
            </w:r>
          </w:p>
        </w:tc>
        <w:tc>
          <w:tcPr>
            <w:tcW w:type="dxa" w:w="5628"/>
            <w:gridSpan w:val="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407"/>
            <w:gridSpan w:val="3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12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288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2AA02D"/>
                <w:sz w:val="18"/>
              </w:rPr>
              <w:t>= ±3V</w:t>
            </w:r>
          </w:p>
        </w:tc>
        <w:tc>
          <w:tcPr>
            <w:tcW w:type="dxa" w:w="5628"/>
            <w:gridSpan w:val="1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82" w:after="0"/>
              <w:ind w:left="0" w:right="114" w:firstLine="0"/>
              <w:jc w:val="right"/>
            </w:pPr>
            <w:r>
              <w:rPr>
                <w:w w:val="101.43272226507014"/>
                <w:rFonts w:ascii="DejaVuSans" w:hAnsi="DejaVuSans" w:eastAsia="DejaVuSans"/>
                <w:b/>
                <w:i w:val="0"/>
                <w:color w:val="2AA02D"/>
                <w:sz w:val="22"/>
              </w:rPr>
              <w:t>+3V</w:t>
            </w:r>
          </w:p>
        </w:tc>
        <w:tc>
          <w:tcPr>
            <w:tcW w:type="dxa" w:w="2720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4" w:after="0"/>
              <w:ind w:left="0" w:right="1590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h</w:t>
            </w:r>
          </w:p>
        </w:tc>
        <w:tc>
          <w:tcPr>
            <w:tcW w:type="dxa" w:w="5628"/>
            <w:gridSpan w:val="12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123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0" w:right="112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w,1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</w:t>
            </w:r>
          </w:p>
        </w:tc>
        <w:tc>
          <w:tcPr>
            <w:tcW w:type="dxa" w:w="130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14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read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</w:t>
            </w:r>
          </w:p>
        </w:tc>
        <w:tc>
          <w:tcPr>
            <w:tcW w:type="dxa" w:w="1248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68" w:after="0"/>
              <w:ind w:left="0" w:right="0" w:firstLine="0"/>
              <w:jc w:val="center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w,</w:t>
            </w:r>
          </w:p>
        </w:tc>
        <w:tc>
          <w:tcPr>
            <w:tcW w:type="dxa" w:w="1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90" w:after="0"/>
              <w:ind w:left="44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read</w:t>
            </w:r>
          </w:p>
        </w:tc>
      </w:tr>
      <w:tr>
        <w:trPr>
          <w:trHeight w:hRule="exact" w:val="286"/>
        </w:trPr>
        <w:tc>
          <w:tcPr>
            <w:tcW w:type="dxa" w:w="3800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88" w:after="0"/>
              <w:ind w:left="0" w:right="1506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d</w:t>
            </w:r>
          </w:p>
          <w:p>
            <w:pPr>
              <w:autoSpaceDN w:val="0"/>
              <w:autoSpaceDE w:val="0"/>
              <w:widowControl/>
              <w:spacing w:line="190" w:lineRule="exact" w:before="448" w:after="0"/>
              <w:ind w:left="1518" w:right="1584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d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</w:t>
            </w:r>
            <w:r>
              <w:br/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250ns </w:t>
            </w:r>
          </w:p>
          <w:p>
            <w:pPr>
              <w:autoSpaceDN w:val="0"/>
              <w:autoSpaceDE w:val="0"/>
              <w:widowControl/>
              <w:spacing w:line="188" w:lineRule="exact" w:before="314" w:after="0"/>
              <w:ind w:left="1496" w:right="1584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h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</w:t>
            </w:r>
            <w:r>
              <w:br/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250ns </w:t>
            </w:r>
          </w:p>
        </w:tc>
        <w:tc>
          <w:tcPr>
            <w:tcW w:type="dxa" w:w="1407"/>
            <w:gridSpan w:val="3"/>
            <w:vMerge/>
            <w:tcBorders/>
          </w:tcPr>
          <w:p/>
        </w:tc>
        <w:tc>
          <w:tcPr>
            <w:tcW w:type="dxa" w:w="1302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70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10μs </w:t>
            </w:r>
          </w:p>
        </w:tc>
        <w:tc>
          <w:tcPr>
            <w:tcW w:type="dxa" w:w="1876"/>
            <w:gridSpan w:val="4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3752"/>
            <w:gridSpan w:val="8"/>
            <w:vMerge/>
            <w:tcBorders/>
          </w:tcPr>
          <w:p/>
        </w:tc>
        <w:tc>
          <w:tcPr>
            <w:tcW w:type="dxa" w:w="123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134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80μs </w:t>
            </w:r>
          </w:p>
        </w:tc>
        <w:tc>
          <w:tcPr>
            <w:tcW w:type="dxa" w:w="1407"/>
            <w:gridSpan w:val="3"/>
            <w:vMerge/>
            <w:tcBorders/>
          </w:tcPr>
          <w:p/>
        </w:tc>
        <w:tc>
          <w:tcPr>
            <w:tcW w:type="dxa" w:w="1876"/>
            <w:gridSpan w:val="4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52"/>
            <w:gridSpan w:val="8"/>
            <w:vMerge/>
            <w:tcBorders/>
          </w:tcPr>
          <w:p/>
        </w:tc>
        <w:tc>
          <w:tcPr>
            <w:tcW w:type="dxa" w:w="3780"/>
            <w:gridSpan w:val="1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38" w:after="0"/>
              <w:ind w:left="0" w:right="558" w:firstLine="0"/>
              <w:jc w:val="right"/>
            </w:pP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1</w:t>
            </w:r>
          </w:p>
        </w:tc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0" w:after="0"/>
              <w:ind w:left="0" w:right="300" w:firstLine="0"/>
              <w:jc w:val="right"/>
            </w:pPr>
            <w:r>
              <w:rPr>
                <w:w w:val="101.43272226507014"/>
                <w:rFonts w:ascii="DejaVuSans" w:hAnsi="DejaVuSans" w:eastAsia="DejaVuSans"/>
                <w:b/>
                <w:i w:val="0"/>
                <w:color w:val="44546A"/>
                <w:sz w:val="22"/>
              </w:rPr>
              <w:t>t</w:t>
            </w:r>
          </w:p>
        </w:tc>
      </w:tr>
      <w:tr>
        <w:trPr>
          <w:trHeight w:hRule="exact" w:val="280"/>
        </w:trPr>
        <w:tc>
          <w:tcPr>
            <w:tcW w:type="dxa" w:w="3752"/>
            <w:gridSpan w:val="8"/>
            <w:vMerge/>
            <w:tcBorders/>
          </w:tcPr>
          <w:p/>
        </w:tc>
        <w:tc>
          <w:tcPr>
            <w:tcW w:type="dxa" w:w="162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0" w:after="0"/>
              <w:ind w:left="0" w:right="8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stab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</w:t>
            </w:r>
          </w:p>
        </w:tc>
        <w:tc>
          <w:tcPr>
            <w:tcW w:type="dxa" w:w="130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8" w:after="0"/>
              <w:ind w:left="0" w:right="0" w:firstLine="0"/>
              <w:jc w:val="center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w,2</w:t>
            </w: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 = </w:t>
            </w:r>
          </w:p>
        </w:tc>
        <w:tc>
          <w:tcPr>
            <w:tcW w:type="dxa" w:w="218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0" w:after="0"/>
              <w:ind w:left="508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stab</w:t>
            </w:r>
          </w:p>
        </w:tc>
      </w:tr>
      <w:tr>
        <w:trPr>
          <w:trHeight w:hRule="exact" w:val="58"/>
        </w:trPr>
        <w:tc>
          <w:tcPr>
            <w:tcW w:type="dxa" w:w="3752"/>
            <w:gridSpan w:val="8"/>
            <w:vMerge/>
            <w:tcBorders/>
          </w:tcPr>
          <w:p/>
        </w:tc>
        <w:tc>
          <w:tcPr>
            <w:tcW w:type="dxa" w:w="1620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52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20μs </w:t>
            </w:r>
          </w:p>
        </w:tc>
        <w:tc>
          <w:tcPr>
            <w:tcW w:type="dxa" w:w="1407"/>
            <w:gridSpan w:val="3"/>
            <w:vMerge/>
            <w:tcBorders/>
          </w:tcPr>
          <w:p/>
        </w:tc>
        <w:tc>
          <w:tcPr>
            <w:tcW w:type="dxa" w:w="2180"/>
            <w:gridSpan w:val="5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6" w:after="0"/>
              <w:ind w:left="276" w:right="0" w:firstLine="0"/>
              <w:jc w:val="left"/>
            </w:pPr>
            <w:r>
              <w:rPr>
                <w:rFonts w:ascii="DejaVuSans" w:hAnsi="DejaVuSans" w:eastAsia="DejaVuSans"/>
                <w:b/>
                <w:i w:val="0"/>
                <w:color w:val="0070C0"/>
                <w:sz w:val="18"/>
              </w:rPr>
              <w:t>V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0070C0"/>
                <w:sz w:val="12"/>
              </w:rPr>
              <w:t>G,read</w:t>
            </w:r>
            <w:r>
              <w:rPr>
                <w:rFonts w:ascii="DejaVuSans" w:hAnsi="DejaVuSans" w:eastAsia="DejaVuSans"/>
                <w:b/>
                <w:i w:val="0"/>
                <w:color w:val="0070C0"/>
                <w:sz w:val="18"/>
              </w:rPr>
              <w:t xml:space="preserve"> = 0.25V</w:t>
            </w:r>
          </w:p>
        </w:tc>
      </w:tr>
      <w:tr>
        <w:trPr>
          <w:trHeight w:hRule="exact" w:val="422"/>
        </w:trPr>
        <w:tc>
          <w:tcPr>
            <w:tcW w:type="dxa" w:w="3752"/>
            <w:gridSpan w:val="8"/>
            <w:vMerge/>
            <w:tcBorders/>
          </w:tcPr>
          <w:p/>
        </w:tc>
        <w:tc>
          <w:tcPr>
            <w:tcW w:type="dxa" w:w="1876"/>
            <w:gridSpan w:val="4"/>
            <w:vMerge/>
            <w:tcBorders/>
          </w:tcPr>
          <w:p/>
        </w:tc>
        <w:tc>
          <w:tcPr>
            <w:tcW w:type="dxa" w:w="13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 xml:space="preserve">100μs </w:t>
            </w:r>
          </w:p>
        </w:tc>
        <w:tc>
          <w:tcPr>
            <w:tcW w:type="dxa" w:w="2345"/>
            <w:gridSpan w:val="5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3752"/>
            <w:gridSpan w:val="8"/>
            <w:vMerge/>
            <w:tcBorders/>
          </w:tcPr>
          <w:p/>
        </w:tc>
        <w:tc>
          <w:tcPr>
            <w:tcW w:type="dxa" w:w="162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2" w:after="0"/>
              <w:ind w:left="0" w:right="814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44546A"/>
                <w:sz w:val="18"/>
              </w:rPr>
              <w:t>t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44546A"/>
                <w:sz w:val="12"/>
              </w:rPr>
              <w:t>h</w:t>
            </w:r>
          </w:p>
        </w:tc>
        <w:tc>
          <w:tcPr>
            <w:tcW w:type="dxa" w:w="348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50" w:after="0"/>
              <w:ind w:left="0" w:right="472" w:firstLine="0"/>
              <w:jc w:val="right"/>
            </w:pPr>
            <w:r>
              <w:rPr>
                <w:rFonts w:ascii="DejaVuSans" w:hAnsi="DejaVuSans" w:eastAsia="DejaVuSans"/>
                <w:b/>
                <w:i w:val="0"/>
                <w:color w:val="C45A11"/>
                <w:sz w:val="18"/>
              </w:rPr>
              <w:t>V</w:t>
            </w:r>
            <w:r>
              <w:rPr>
                <w:w w:val="102.27799415588379"/>
                <w:rFonts w:ascii="DejaVuSans" w:hAnsi="DejaVuSans" w:eastAsia="DejaVuSans"/>
                <w:b/>
                <w:i w:val="0"/>
                <w:color w:val="C45A11"/>
                <w:sz w:val="12"/>
              </w:rPr>
              <w:t>D,read</w:t>
            </w:r>
            <w:r>
              <w:rPr>
                <w:rFonts w:ascii="DejaVuSans" w:hAnsi="DejaVuSans" w:eastAsia="DejaVuSans"/>
                <w:b/>
                <w:i w:val="0"/>
                <w:color w:val="C45A11"/>
                <w:sz w:val="18"/>
              </w:rPr>
              <w:t xml:space="preserve"> = 50mV</w:t>
            </w:r>
          </w:p>
        </w:tc>
      </w:tr>
      <w:tr>
        <w:trPr>
          <w:trHeight w:hRule="exact" w:val="560"/>
        </w:trPr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66" w:after="0"/>
              <w:ind w:left="0" w:right="242" w:firstLine="0"/>
              <w:jc w:val="righ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0.25</w:t>
            </w:r>
          </w:p>
        </w:tc>
        <w:tc>
          <w:tcPr>
            <w:tcW w:type="dxa" w:w="27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154" w:after="0"/>
              <w:ind w:left="0" w:right="142" w:firstLine="0"/>
              <w:jc w:val="right"/>
            </w:pPr>
            <w:r>
              <w:rPr>
                <w:rFonts w:ascii="DejaVuSans" w:hAnsi="DejaVuSans" w:eastAsia="DejaVuSans"/>
                <w:b w:val="0"/>
                <w:i w:val="0"/>
                <w:color w:val="000000"/>
                <w:sz w:val="21"/>
              </w:rPr>
              <w:t>(b)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92" w:after="0"/>
              <w:ind w:left="100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40</w:t>
            </w:r>
          </w:p>
        </w:tc>
        <w:tc>
          <w:tcPr>
            <w:tcW w:type="dxa" w:w="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96" w:after="0"/>
              <w:ind w:left="0" w:right="380" w:firstLine="0"/>
              <w:jc w:val="righ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0.25</w:t>
            </w:r>
          </w:p>
        </w:tc>
        <w:tc>
          <w:tcPr>
            <w:tcW w:type="dxa" w:w="2544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200" w:after="0"/>
              <w:ind w:left="0" w:right="88" w:firstLine="0"/>
              <w:jc w:val="right"/>
            </w:pPr>
            <w:r>
              <w:rPr>
                <w:w w:val="98.66056896391369"/>
                <w:rFonts w:ascii="DejaVuSans" w:hAnsi="DejaVuSans" w:eastAsia="DejaVuSans"/>
                <w:b w:val="0"/>
                <w:i w:val="0"/>
                <w:color w:val="000000"/>
                <w:sz w:val="21"/>
              </w:rPr>
              <w:t>(c)</w:t>
            </w:r>
          </w:p>
        </w:tc>
        <w:tc>
          <w:tcPr>
            <w:tcW w:type="dxa" w:w="9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58" w:after="0"/>
              <w:ind w:left="90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1200</w:t>
            </w:r>
          </w:p>
        </w:tc>
      </w:tr>
      <w:tr>
        <w:trPr>
          <w:trHeight w:hRule="exact" w:val="460"/>
        </w:trPr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28" w:after="0"/>
              <w:ind w:left="530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 xml:space="preserve">Gate Voltage 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V</w:t>
            </w:r>
            <w:r>
              <w:rPr>
                <w:rFonts w:ascii="DejaVuSans" w:hAnsi="DejaVuSans" w:eastAsia="DejaVuSans"/>
                <w:b w:val="0"/>
                <w:i w:val="0"/>
                <w:color w:val="1F77B4"/>
                <w:sz w:val="11"/>
              </w:rPr>
              <w:t>G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 xml:space="preserve"> (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V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)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90" w:after="0"/>
              <w:ind w:left="6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0.20</w:t>
            </w:r>
          </w:p>
        </w:tc>
        <w:tc>
          <w:tcPr>
            <w:tcW w:type="dxa" w:w="27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834" w:after="0"/>
              <w:ind w:left="864" w:right="574" w:firstLine="0"/>
              <w:jc w:val="righ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 xml:space="preserve">Gate Voltage 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G </w:t>
            </w:r>
            <w:r>
              <w:br/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 xml:space="preserve">Drain Current 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D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2" w:val="left"/>
                <w:tab w:pos="390" w:val="left"/>
              </w:tabs>
              <w:autoSpaceDE w:val="0"/>
              <w:widowControl/>
              <w:spacing w:line="0" w:lineRule="exact" w:before="1900" w:after="0"/>
              <w:ind w:left="100" w:right="0" w:firstLine="0"/>
              <w:jc w:val="left"/>
            </w:pPr>
            <w:r>
              <w:tab/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Drain Current 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I</w:t>
            </w:r>
            <w:r>
              <w:rPr>
                <w:rFonts w:ascii="DejaVuSans" w:hAnsi="DejaVuSans" w:eastAsia="DejaVuSans"/>
                <w:b w:val="0"/>
                <w:i w:val="0"/>
                <w:color w:val="FF7F0E"/>
                <w:sz w:val="11"/>
              </w:rPr>
              <w:t>D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 (nA) </w:t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20 </w:t>
            </w:r>
            <w:r>
              <w:br/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0 </w:t>
            </w:r>
            <w:r>
              <w:br/>
            </w:r>
            <w:r>
              <w:tab/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20</w:t>
            </w:r>
          </w:p>
        </w:tc>
        <w:tc>
          <w:tcPr>
            <w:tcW w:type="dxa" w:w="25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" w:after="0"/>
              <w:ind w:left="518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 xml:space="preserve">Gate Voltage 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V</w:t>
            </w:r>
            <w:r>
              <w:rPr>
                <w:w w:val="98.88479059392755"/>
                <w:rFonts w:ascii="DejaVuSans" w:hAnsi="DejaVuSans" w:eastAsia="DejaVuSans"/>
                <w:b w:val="0"/>
                <w:i w:val="0"/>
                <w:color w:val="1F77B4"/>
                <w:sz w:val="11"/>
              </w:rPr>
              <w:t>G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 xml:space="preserve"> (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V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)</w:t>
            </w:r>
          </w:p>
        </w:tc>
        <w:tc>
          <w:tcPr>
            <w:tcW w:type="dxa" w:w="7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28" w:after="0"/>
              <w:ind w:left="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0.20</w:t>
            </w:r>
          </w:p>
        </w:tc>
        <w:tc>
          <w:tcPr>
            <w:tcW w:type="dxa" w:w="21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850" w:after="0"/>
              <w:ind w:left="576" w:right="190" w:firstLine="0"/>
              <w:jc w:val="righ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 xml:space="preserve">Gate Voltage 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V</w:t>
            </w:r>
            <w:r>
              <w:rPr>
                <w:w w:val="98.88479059392755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G 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 xml:space="preserve">Drain Current 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I</w:t>
            </w:r>
            <w:r>
              <w:rPr>
                <w:w w:val="98.88479059392755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D</w:t>
            </w:r>
          </w:p>
        </w:tc>
        <w:tc>
          <w:tcPr>
            <w:tcW w:type="dxa" w:w="1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642" w:lineRule="exact" w:before="0" w:after="0"/>
              <w:ind w:left="474" w:right="144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1000 </w:t>
            </w:r>
            <w:r>
              <w:br/>
            </w:r>
            <w:r>
              <w:tab/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Drain Current 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I</w:t>
            </w:r>
            <w:r>
              <w:rPr>
                <w:w w:val="98.88479059392755"/>
                <w:rFonts w:ascii="DejaVuSans" w:hAnsi="DejaVuSans" w:eastAsia="DejaVuSans"/>
                <w:b w:val="0"/>
                <w:i w:val="0"/>
                <w:color w:val="FF7F0E"/>
                <w:sz w:val="11"/>
              </w:rPr>
              <w:t>D</w:t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 xml:space="preserve"> (nA) </w:t>
            </w:r>
            <w:r>
              <w:br/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800</w:t>
            </w:r>
          </w:p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600</w:t>
            </w:r>
          </w:p>
          <w:p>
            <w:pPr>
              <w:autoSpaceDN w:val="0"/>
              <w:autoSpaceDE w:val="0"/>
              <w:widowControl/>
              <w:spacing w:line="264" w:lineRule="exact" w:before="242" w:after="0"/>
              <w:ind w:left="0" w:right="0" w:firstLine="0"/>
              <w:jc w:val="center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400</w:t>
            </w:r>
          </w:p>
        </w:tc>
      </w:tr>
      <w:tr>
        <w:trPr>
          <w:trHeight w:hRule="exact" w:val="140"/>
        </w:trPr>
        <w:tc>
          <w:tcPr>
            <w:tcW w:type="dxa" w:w="469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12" w:after="0"/>
              <w:ind w:left="6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0.15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7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6" w:after="0"/>
              <w:ind w:left="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0.15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138"/>
        </w:trPr>
        <w:tc>
          <w:tcPr>
            <w:tcW w:type="dxa" w:w="469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12" w:after="0"/>
              <w:ind w:left="6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0.10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342"/>
        </w:trPr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7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08" w:after="0"/>
              <w:ind w:left="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0.10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469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12" w:after="0"/>
              <w:ind w:left="6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0.05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344"/>
        </w:trPr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7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8" w:after="0"/>
              <w:ind w:left="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0.05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469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20" w:after="0"/>
              <w:ind w:left="6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0.00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8" w:after="0"/>
              <w:ind w:left="0" w:right="0" w:firstLine="0"/>
              <w:jc w:val="center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40</w:t>
            </w:r>
          </w:p>
        </w:tc>
        <w:tc>
          <w:tcPr>
            <w:tcW w:type="dxa" w:w="469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1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8" w:after="0"/>
              <w:ind w:left="0" w:right="0" w:firstLine="0"/>
              <w:jc w:val="center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FF7F0E"/>
                <w:sz w:val="16"/>
              </w:rPr>
              <w:t>200</w:t>
            </w:r>
          </w:p>
        </w:tc>
      </w:tr>
      <w:tr>
        <w:trPr>
          <w:trHeight w:hRule="exact" w:val="352"/>
        </w:trPr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469"/>
            <w:vMerge/>
            <w:tcBorders/>
          </w:tcPr>
          <w:p/>
        </w:tc>
        <w:tc>
          <w:tcPr>
            <w:tcW w:type="dxa" w:w="72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88" w:after="0"/>
              <w:ind w:left="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1F77B4"/>
                <w:sz w:val="16"/>
              </w:rPr>
              <w:t>0.00</w:t>
            </w:r>
          </w:p>
        </w:tc>
        <w:tc>
          <w:tcPr>
            <w:tcW w:type="dxa" w:w="2814"/>
            <w:gridSpan w:val="6"/>
            <w:vMerge/>
            <w:tcBorders/>
          </w:tcPr>
          <w:p/>
        </w:tc>
        <w:tc>
          <w:tcPr>
            <w:tcW w:type="dxa" w:w="938"/>
            <w:gridSpan w:val="2"/>
            <w:vMerge/>
            <w:tcBorders/>
          </w:tcPr>
          <w:p/>
        </w:tc>
      </w:tr>
      <w:tr>
        <w:trPr>
          <w:trHeight w:hRule="exact" w:val="488"/>
        </w:trPr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righ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104</w:t>
            </w:r>
          </w:p>
        </w:tc>
        <w:tc>
          <w:tcPr>
            <w:tcW w:type="dxa" w:w="6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112" w:firstLine="0"/>
              <w:jc w:val="righ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106</w:t>
            </w:r>
          </w:p>
        </w:tc>
        <w:tc>
          <w:tcPr>
            <w:tcW w:type="dxa" w:w="110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8" w:val="left"/>
              </w:tabs>
              <w:autoSpaceDE w:val="0"/>
              <w:widowControl/>
              <w:spacing w:line="268" w:lineRule="exact" w:before="0" w:after="0"/>
              <w:ind w:left="112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 xml:space="preserve">108 </w:t>
            </w:r>
            <w:r>
              <w:tab/>
            </w: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110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218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Time ( s)</w:t>
            </w:r>
          </w:p>
        </w:tc>
        <w:tc>
          <w:tcPr>
            <w:tcW w:type="dxa" w:w="5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58" w:right="0" w:firstLine="0"/>
              <w:jc w:val="left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112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center"/>
            </w:pPr>
            <w:r>
              <w:rPr>
                <w:w w:val="98.69999885559082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114</w:t>
            </w:r>
          </w:p>
        </w:tc>
        <w:tc>
          <w:tcPr>
            <w:tcW w:type="dxa" w:w="1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186" w:firstLine="0"/>
              <w:jc w:val="righ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318</w:t>
            </w:r>
          </w:p>
        </w:tc>
        <w:tc>
          <w:tcPr>
            <w:tcW w:type="dxa" w:w="4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320</w:t>
            </w:r>
          </w:p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4" w:val="left"/>
              </w:tabs>
              <w:autoSpaceDE w:val="0"/>
              <w:widowControl/>
              <w:spacing w:line="264" w:lineRule="exact" w:before="0" w:after="0"/>
              <w:ind w:left="11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 xml:space="preserve">322 </w:t>
            </w:r>
            <w:r>
              <w:tab/>
            </w: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324</w:t>
            </w:r>
          </w:p>
          <w:p>
            <w:pPr>
              <w:autoSpaceDN w:val="0"/>
              <w:autoSpaceDE w:val="0"/>
              <w:widowControl/>
              <w:spacing w:line="246" w:lineRule="exact" w:before="0" w:after="0"/>
              <w:ind w:left="27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Time ( s)</w:t>
            </w:r>
          </w:p>
        </w:tc>
        <w:tc>
          <w:tcPr>
            <w:tcW w:type="dxa" w:w="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326</w:t>
            </w:r>
          </w:p>
        </w:tc>
        <w:tc>
          <w:tcPr>
            <w:tcW w:type="dxa" w:w="146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12" w:right="0" w:firstLine="0"/>
              <w:jc w:val="left"/>
            </w:pPr>
            <w:r>
              <w:rPr>
                <w:w w:val="97.11899757385254"/>
                <w:rFonts w:ascii="DejaVuSans" w:hAnsi="DejaVuSans" w:eastAsia="DejaVuSans"/>
                <w:b w:val="0"/>
                <w:i w:val="0"/>
                <w:color w:val="000000"/>
                <w:sz w:val="16"/>
              </w:rPr>
              <w:t>328</w:t>
            </w:r>
          </w:p>
        </w:tc>
      </w:tr>
    </w:tbl>
    <w:p>
      <w:pPr>
        <w:autoSpaceDN w:val="0"/>
        <w:autoSpaceDE w:val="0"/>
        <w:widowControl/>
        <w:spacing w:line="216" w:lineRule="exact" w:before="418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Fig. 3. (a) Endurance stressing sequence and subsequent ferroelectric state determination waveforms used to characterize the</w:t>
      </w:r>
    </w:p>
    <w:p>
      <w:pPr>
        <w:autoSpaceDN w:val="0"/>
        <w:autoSpaceDE w:val="0"/>
        <w:widowControl/>
        <w:spacing w:line="236" w:lineRule="exact" w:before="98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FeFETs in this work. (b) Transient current readout waveform corresponding to the high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T</w:t>
      </w:r>
      <w:r>
        <w:rPr>
          <w:rFonts w:ascii="" w:hAnsi="" w:eastAsia=""/>
          <w:b w:val="0"/>
          <w:i w:val="0"/>
          <w:color w:val="000000"/>
          <w:sz w:val="18"/>
        </w:rPr>
        <w:t xml:space="preserve"> state (and low readout current). (c)</w:t>
      </w:r>
    </w:p>
    <w:p>
      <w:pPr>
        <w:autoSpaceDN w:val="0"/>
        <w:autoSpaceDE w:val="0"/>
        <w:widowControl/>
        <w:spacing w:line="236" w:lineRule="exact" w:before="7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Transient current readout waveform corresponding to the low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T</w:t>
      </w:r>
      <w:r>
        <w:rPr>
          <w:rFonts w:ascii="" w:hAnsi="" w:eastAsia=""/>
          <w:b w:val="0"/>
          <w:i w:val="0"/>
          <w:color w:val="000000"/>
          <w:sz w:val="18"/>
        </w:rPr>
        <w:t xml:space="preserve"> state (and high readout current).</w:t>
      </w:r>
    </w:p>
    <w:p>
      <w:pPr>
        <w:sectPr>
          <w:pgSz w:w="12240" w:h="15840"/>
          <w:pgMar w:top="294" w:right="1420" w:bottom="1440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850900</wp:posOffset>
            </wp:positionV>
            <wp:extent cx="5359400" cy="68707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870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10</w:t>
      </w:r>
    </w:p>
    <w:p>
      <w:pPr>
        <w:autoSpaceDN w:val="0"/>
        <w:tabs>
          <w:tab w:pos="568" w:val="left"/>
          <w:tab w:pos="754" w:val="left"/>
          <w:tab w:pos="8144" w:val="left"/>
        </w:tabs>
        <w:autoSpaceDE w:val="0"/>
        <w:widowControl/>
        <w:spacing w:line="3512" w:lineRule="exact" w:before="0" w:after="0"/>
        <w:ind w:left="420" w:right="864" w:firstLine="0"/>
        <w:jc w:val="left"/>
      </w:pP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5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 xml:space="preserve">(a) </w:t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I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ERS</w:t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/I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PGM</w:t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 xml:space="preserve"> at V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G</w:t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 xml:space="preserve"> = 0.25V (nA) </w:t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I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D</w:t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 xml:space="preserve"> at V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G</w:t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 xml:space="preserve"> = 0.25V (nA) </w:t>
      </w:r>
      <w:r>
        <w:rPr>
          <w:w w:val="101.13545331087978"/>
          <w:rFonts w:ascii="DejaVuSans" w:hAnsi="DejaVuSans" w:eastAsia="DejaVuSans"/>
          <w:b w:val="0"/>
          <w:i w:val="0"/>
          <w:color w:val="000000"/>
          <w:sz w:val="22"/>
        </w:rPr>
        <w:t>I</w:t>
      </w:r>
      <w:r>
        <w:rPr>
          <w:w w:val="97.3428726196289"/>
          <w:rFonts w:ascii="DejaVuSans" w:hAnsi="DejaVuSans" w:eastAsia="DejaVuSans"/>
          <w:b w:val="0"/>
          <w:i w:val="0"/>
          <w:color w:val="000000"/>
          <w:sz w:val="16"/>
        </w:rPr>
        <w:t>G</w:t>
      </w:r>
      <w:r>
        <w:rPr>
          <w:w w:val="101.13545331087978"/>
          <w:rFonts w:ascii="DejaVuSans" w:hAnsi="DejaVuSans" w:eastAsia="DejaVuSans"/>
          <w:b w:val="0"/>
          <w:i w:val="0"/>
          <w:color w:val="000000"/>
          <w:sz w:val="22"/>
        </w:rPr>
        <w:t xml:space="preserve"> at V</w:t>
      </w:r>
      <w:r>
        <w:rPr>
          <w:w w:val="97.3428726196289"/>
          <w:rFonts w:ascii="DejaVuSans" w:hAnsi="DejaVuSans" w:eastAsia="DejaVuSans"/>
          <w:b w:val="0"/>
          <w:i w:val="0"/>
          <w:color w:val="000000"/>
          <w:sz w:val="16"/>
        </w:rPr>
        <w:t>G</w:t>
      </w:r>
      <w:r>
        <w:rPr>
          <w:w w:val="101.13545331087978"/>
          <w:rFonts w:ascii="DejaVuSans" w:hAnsi="DejaVuSans" w:eastAsia="DejaVuSans"/>
          <w:b w:val="0"/>
          <w:i w:val="0"/>
          <w:color w:val="000000"/>
          <w:sz w:val="22"/>
        </w:rPr>
        <w:t xml:space="preserve"> = 2.5V (nA) </w:t>
      </w:r>
      <w:r>
        <w:br/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4</w:t>
      </w:r>
    </w:p>
    <w:p>
      <w:pPr>
        <w:autoSpaceDN w:val="0"/>
        <w:autoSpaceDE w:val="0"/>
        <w:widowControl/>
        <w:spacing w:line="372" w:lineRule="exact" w:before="0" w:after="0"/>
        <w:ind w:left="754" w:right="0" w:firstLine="0"/>
        <w:jc w:val="left"/>
      </w:pP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3</w:t>
      </w:r>
    </w:p>
    <w:p>
      <w:pPr>
        <w:autoSpaceDN w:val="0"/>
        <w:autoSpaceDE w:val="0"/>
        <w:widowControl/>
        <w:spacing w:line="300" w:lineRule="exact" w:before="0" w:after="0"/>
        <w:ind w:left="1838" w:right="0" w:firstLine="0"/>
        <w:jc w:val="left"/>
      </w:pPr>
      <w:r>
        <w:rPr>
          <w:w w:val="97.80622058444553"/>
          <w:rFonts w:ascii="DejaVuSans" w:hAnsi="DejaVuSans" w:eastAsia="DejaVuSans"/>
          <w:b w:val="0"/>
          <w:i w:val="0"/>
          <w:color w:val="000000"/>
          <w:sz w:val="18"/>
        </w:rPr>
        <w:t>Device 1</w:t>
      </w:r>
    </w:p>
    <w:p>
      <w:pPr>
        <w:autoSpaceDN w:val="0"/>
        <w:autoSpaceDE w:val="0"/>
        <w:widowControl/>
        <w:spacing w:line="298" w:lineRule="exact" w:before="0" w:after="0"/>
        <w:ind w:left="1838" w:right="0" w:firstLine="0"/>
        <w:jc w:val="left"/>
      </w:pPr>
      <w:r>
        <w:rPr>
          <w:w w:val="97.80622058444553"/>
          <w:rFonts w:ascii="DejaVuSans" w:hAnsi="DejaVuSans" w:eastAsia="DejaVuSans"/>
          <w:b w:val="0"/>
          <w:i w:val="0"/>
          <w:color w:val="000000"/>
          <w:sz w:val="18"/>
        </w:rPr>
        <w:t>Device 2</w:t>
      </w:r>
    </w:p>
    <w:p>
      <w:pPr>
        <w:autoSpaceDN w:val="0"/>
        <w:tabs>
          <w:tab w:pos="1838" w:val="left"/>
        </w:tabs>
        <w:autoSpaceDE w:val="0"/>
        <w:widowControl/>
        <w:spacing w:line="370" w:lineRule="exact" w:before="0" w:after="0"/>
        <w:ind w:left="754" w:right="0" w:firstLine="0"/>
        <w:jc w:val="left"/>
      </w:pP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97.80622058444553"/>
          <w:rFonts w:ascii="DejaVuSans" w:hAnsi="DejaVuSans" w:eastAsia="DejaVuSans"/>
          <w:b w:val="0"/>
          <w:i w:val="0"/>
          <w:color w:val="000000"/>
          <w:sz w:val="18"/>
        </w:rPr>
        <w:t>Device 3</w:t>
      </w:r>
    </w:p>
    <w:p>
      <w:pPr>
        <w:autoSpaceDN w:val="0"/>
        <w:autoSpaceDE w:val="0"/>
        <w:widowControl/>
        <w:spacing w:line="298" w:lineRule="exact" w:before="0" w:after="0"/>
        <w:ind w:left="1838" w:right="0" w:firstLine="0"/>
        <w:jc w:val="left"/>
      </w:pPr>
      <w:r>
        <w:rPr>
          <w:w w:val="97.80622058444553"/>
          <w:rFonts w:ascii="DejaVuSans" w:hAnsi="DejaVuSans" w:eastAsia="DejaVuSans"/>
          <w:b w:val="0"/>
          <w:i w:val="0"/>
          <w:color w:val="000000"/>
          <w:sz w:val="18"/>
        </w:rPr>
        <w:t>Device 4</w:t>
      </w:r>
    </w:p>
    <w:p>
      <w:pPr>
        <w:autoSpaceDN w:val="0"/>
        <w:autoSpaceDE w:val="0"/>
        <w:widowControl/>
        <w:spacing w:line="298" w:lineRule="exact" w:before="0" w:after="0"/>
        <w:ind w:left="1838" w:right="0" w:firstLine="0"/>
        <w:jc w:val="left"/>
      </w:pPr>
      <w:r>
        <w:rPr>
          <w:w w:val="97.80622058444553"/>
          <w:rFonts w:ascii="DejaVuSans" w:hAnsi="DejaVuSans" w:eastAsia="DejaVuSans"/>
          <w:b w:val="0"/>
          <w:i w:val="0"/>
          <w:color w:val="000000"/>
          <w:sz w:val="18"/>
        </w:rPr>
        <w:t>Device 5</w:t>
      </w:r>
    </w:p>
    <w:p>
      <w:pPr>
        <w:autoSpaceDN w:val="0"/>
        <w:autoSpaceDE w:val="0"/>
        <w:widowControl/>
        <w:spacing w:line="370" w:lineRule="exact" w:before="0" w:after="0"/>
        <w:ind w:left="754" w:right="0" w:firstLine="0"/>
        <w:jc w:val="left"/>
      </w:pP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1</w:t>
      </w:r>
    </w:p>
    <w:p>
      <w:pPr>
        <w:autoSpaceDN w:val="0"/>
        <w:tabs>
          <w:tab w:pos="2028" w:val="left"/>
          <w:tab w:pos="2716" w:val="left"/>
          <w:tab w:pos="3404" w:val="left"/>
          <w:tab w:pos="4092" w:val="left"/>
          <w:tab w:pos="4782" w:val="left"/>
          <w:tab w:pos="5470" w:val="left"/>
          <w:tab w:pos="6158" w:val="left"/>
          <w:tab w:pos="6848" w:val="left"/>
          <w:tab w:pos="7536" w:val="left"/>
          <w:tab w:pos="8178" w:val="left"/>
        </w:tabs>
        <w:autoSpaceDE w:val="0"/>
        <w:widowControl/>
        <w:spacing w:line="370" w:lineRule="exact" w:before="0" w:after="0"/>
        <w:ind w:left="1338" w:right="0" w:firstLine="0"/>
        <w:jc w:val="left"/>
      </w:pP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3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4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5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6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7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8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 xml:space="preserve">9 </w:t>
      </w:r>
      <w:r>
        <w:tab/>
      </w: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101.11658096313477"/>
          <w:rFonts w:ascii="DejaVuSans" w:hAnsi="DejaVuSans" w:eastAsia="DejaVuSans"/>
          <w:b w:val="0"/>
          <w:i w:val="0"/>
          <w:color w:val="000000"/>
          <w:sz w:val="15"/>
        </w:rPr>
        <w:t>10</w:t>
      </w:r>
    </w:p>
    <w:p>
      <w:pPr>
        <w:autoSpaceDN w:val="0"/>
        <w:autoSpaceDE w:val="0"/>
        <w:widowControl/>
        <w:spacing w:line="344" w:lineRule="exact" w:before="0" w:after="0"/>
        <w:ind w:left="0" w:right="3040" w:firstLine="0"/>
        <w:jc w:val="right"/>
      </w:pPr>
      <w:r>
        <w:rPr>
          <w:w w:val="98.49017750133167"/>
          <w:rFonts w:ascii="DejaVuSans" w:hAnsi="DejaVuSans" w:eastAsia="DejaVuSans"/>
          <w:b w:val="0"/>
          <w:i w:val="0"/>
          <w:color w:val="000000"/>
          <w:sz w:val="22"/>
        </w:rPr>
        <w:t>Bipolar Fatigue Cycles</w:t>
      </w:r>
    </w:p>
    <w:p>
      <w:pPr>
        <w:autoSpaceDN w:val="0"/>
        <w:autoSpaceDE w:val="0"/>
        <w:widowControl/>
        <w:spacing w:line="384" w:lineRule="exact" w:before="32" w:after="0"/>
        <w:ind w:left="890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3</w:t>
      </w:r>
    </w:p>
    <w:p>
      <w:pPr>
        <w:autoSpaceDN w:val="0"/>
        <w:autoSpaceDE w:val="0"/>
        <w:widowControl/>
        <w:spacing w:line="384" w:lineRule="exact" w:before="120" w:after="0"/>
        <w:ind w:left="890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2</w:t>
      </w:r>
    </w:p>
    <w:p>
      <w:pPr>
        <w:autoSpaceDN w:val="0"/>
        <w:tabs>
          <w:tab w:pos="2016" w:val="left"/>
        </w:tabs>
        <w:autoSpaceDE w:val="0"/>
        <w:widowControl/>
        <w:spacing w:line="384" w:lineRule="exact" w:before="118" w:after="0"/>
        <w:ind w:left="890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1 </w:t>
      </w:r>
      <w:r>
        <w:tab/>
      </w:r>
      <w:r>
        <w:rPr>
          <w:w w:val="101.40000449286566"/>
          <w:rFonts w:ascii="DejaVuSans" w:hAnsi="DejaVuSans" w:eastAsia="DejaVuSans"/>
          <w:b w:val="0"/>
          <w:i w:val="0"/>
          <w:color w:val="000000"/>
          <w:sz w:val="18"/>
        </w:rPr>
        <w:t xml:space="preserve">Low </w:t>
      </w:r>
      <w:r>
        <w:rPr>
          <w:w w:val="101.40000449286566"/>
          <w:rFonts w:ascii="DejaVuSans" w:hAnsi="DejaVuSans" w:eastAsia="DejaVuSans"/>
          <w:b w:val="0"/>
          <w:i w:val="0"/>
          <w:color w:val="000000"/>
          <w:sz w:val="18"/>
        </w:rPr>
        <w:t>V</w:t>
      </w:r>
      <w:r>
        <w:rPr>
          <w:w w:val="98.28000435462366"/>
          <w:rFonts w:ascii="DejaVuSans" w:hAnsi="DejaVuSans" w:eastAsia="DejaVuSans"/>
          <w:b w:val="0"/>
          <w:i w:val="0"/>
          <w:color w:val="000000"/>
          <w:sz w:val="13"/>
        </w:rPr>
        <w:t>T</w:t>
      </w:r>
      <w:r>
        <w:rPr>
          <w:w w:val="101.40000449286566"/>
          <w:rFonts w:ascii="DejaVuSans" w:hAnsi="DejaVuSans" w:eastAsia="DejaVuSans"/>
          <w:b w:val="0"/>
          <w:i w:val="0"/>
          <w:color w:val="000000"/>
          <w:sz w:val="18"/>
        </w:rPr>
        <w:t xml:space="preserve"> State</w:t>
      </w:r>
    </w:p>
    <w:p>
      <w:pPr>
        <w:autoSpaceDN w:val="0"/>
        <w:autoSpaceDE w:val="0"/>
        <w:widowControl/>
        <w:spacing w:line="310" w:lineRule="exact" w:before="0" w:after="0"/>
        <w:ind w:left="2016" w:right="0" w:firstLine="0"/>
        <w:jc w:val="left"/>
      </w:pPr>
      <w:r>
        <w:rPr>
          <w:w w:val="101.40000449286566"/>
          <w:rFonts w:ascii="DejaVuSans" w:hAnsi="DejaVuSans" w:eastAsia="DejaVuSans"/>
          <w:b w:val="0"/>
          <w:i w:val="0"/>
          <w:color w:val="000000"/>
          <w:sz w:val="18"/>
        </w:rPr>
        <w:t xml:space="preserve">High </w:t>
      </w:r>
      <w:r>
        <w:rPr>
          <w:w w:val="101.40000449286566"/>
          <w:rFonts w:ascii="DejaVuSans" w:hAnsi="DejaVuSans" w:eastAsia="DejaVuSans"/>
          <w:b w:val="0"/>
          <w:i w:val="0"/>
          <w:color w:val="000000"/>
          <w:sz w:val="18"/>
        </w:rPr>
        <w:t>V</w:t>
      </w:r>
      <w:r>
        <w:rPr>
          <w:w w:val="98.28000435462366"/>
          <w:rFonts w:ascii="DejaVuSans" w:hAnsi="DejaVuSans" w:eastAsia="DejaVuSans"/>
          <w:b w:val="0"/>
          <w:i w:val="0"/>
          <w:color w:val="000000"/>
          <w:sz w:val="13"/>
        </w:rPr>
        <w:t>T</w:t>
      </w:r>
      <w:r>
        <w:rPr>
          <w:w w:val="101.40000449286566"/>
          <w:rFonts w:ascii="DejaVuSans" w:hAnsi="DejaVuSans" w:eastAsia="DejaVuSans"/>
          <w:b w:val="0"/>
          <w:i w:val="0"/>
          <w:color w:val="000000"/>
          <w:sz w:val="18"/>
        </w:rPr>
        <w:t xml:space="preserve"> State</w:t>
      </w:r>
    </w:p>
    <w:p>
      <w:pPr>
        <w:autoSpaceDN w:val="0"/>
        <w:autoSpaceDE w:val="0"/>
        <w:widowControl/>
        <w:spacing w:line="384" w:lineRule="exact" w:before="0" w:after="0"/>
        <w:ind w:left="890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0</w:t>
      </w:r>
    </w:p>
    <w:p>
      <w:pPr>
        <w:autoSpaceDN w:val="0"/>
        <w:tabs>
          <w:tab w:pos="1184" w:val="left"/>
        </w:tabs>
        <w:autoSpaceDE w:val="0"/>
        <w:widowControl/>
        <w:spacing w:line="384" w:lineRule="exact" w:before="114" w:after="0"/>
        <w:ind w:left="764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1</w:t>
      </w:r>
    </w:p>
    <w:p>
      <w:pPr>
        <w:autoSpaceDN w:val="0"/>
        <w:tabs>
          <w:tab w:pos="1184" w:val="left"/>
          <w:tab w:pos="8232" w:val="left"/>
        </w:tabs>
        <w:autoSpaceDE w:val="0"/>
        <w:widowControl/>
        <w:spacing w:line="380" w:lineRule="exact" w:before="0" w:after="0"/>
        <w:ind w:left="764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2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(b)</w:t>
      </w:r>
    </w:p>
    <w:p>
      <w:pPr>
        <w:autoSpaceDN w:val="0"/>
        <w:tabs>
          <w:tab w:pos="2102" w:val="left"/>
          <w:tab w:pos="2728" w:val="left"/>
          <w:tab w:pos="3354" w:val="left"/>
          <w:tab w:pos="3980" w:val="left"/>
          <w:tab w:pos="4606" w:val="left"/>
          <w:tab w:pos="5230" w:val="left"/>
          <w:tab w:pos="5856" w:val="left"/>
          <w:tab w:pos="6482" w:val="left"/>
          <w:tab w:pos="7108" w:val="left"/>
          <w:tab w:pos="7684" w:val="left"/>
        </w:tabs>
        <w:autoSpaceDE w:val="0"/>
        <w:widowControl/>
        <w:spacing w:line="384" w:lineRule="exact" w:before="0" w:after="0"/>
        <w:ind w:left="1476" w:right="0" w:firstLine="0"/>
        <w:jc w:val="lef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1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2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3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4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5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6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7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8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 xml:space="preserve">9 </w:t>
      </w:r>
      <w:r>
        <w:tab/>
      </w: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10</w:t>
      </w:r>
      <w:r>
        <w:rPr>
          <w:w w:val="98.28000068664551"/>
          <w:rFonts w:ascii="DejaVuSans" w:hAnsi="DejaVuSans" w:eastAsia="DejaVuSans"/>
          <w:b w:val="0"/>
          <w:i w:val="0"/>
          <w:color w:val="000000"/>
          <w:sz w:val="16"/>
        </w:rPr>
        <w:t>10</w:t>
      </w:r>
    </w:p>
    <w:p>
      <w:pPr>
        <w:autoSpaceDN w:val="0"/>
        <w:autoSpaceDE w:val="0"/>
        <w:widowControl/>
        <w:spacing w:line="358" w:lineRule="exact" w:before="0" w:after="0"/>
        <w:ind w:left="0" w:right="2916" w:firstLine="0"/>
        <w:jc w:val="right"/>
      </w:pPr>
      <w:r>
        <w:rPr>
          <w:w w:val="102.10909409956498"/>
          <w:rFonts w:ascii="DejaVuSans" w:hAnsi="DejaVuSans" w:eastAsia="DejaVuSans"/>
          <w:b w:val="0"/>
          <w:i w:val="0"/>
          <w:color w:val="000000"/>
          <w:sz w:val="22"/>
        </w:rPr>
        <w:t>Bipolar Fatigue Cycles</w:t>
      </w:r>
    </w:p>
    <w:p>
      <w:pPr>
        <w:autoSpaceDN w:val="0"/>
        <w:autoSpaceDE w:val="0"/>
        <w:widowControl/>
        <w:spacing w:line="378" w:lineRule="exact" w:before="64" w:after="0"/>
        <w:ind w:left="1442" w:right="0" w:firstLine="0"/>
        <w:jc w:val="left"/>
      </w:pPr>
      <w:r>
        <w:rPr>
          <w:w w:val="98.88799985249838"/>
          <w:rFonts w:ascii="DejaVuSans" w:hAnsi="DejaVuSans" w:eastAsia="DejaVuSans"/>
          <w:b w:val="0"/>
          <w:i w:val="0"/>
          <w:color w:val="000000"/>
          <w:sz w:val="24"/>
        </w:rPr>
        <w:t>(c)</w:t>
      </w:r>
    </w:p>
    <w:p>
      <w:pPr>
        <w:autoSpaceDN w:val="0"/>
        <w:tabs>
          <w:tab w:pos="4518" w:val="left"/>
          <w:tab w:pos="4754" w:val="left"/>
        </w:tabs>
        <w:autoSpaceDE w:val="0"/>
        <w:widowControl/>
        <w:spacing w:line="290" w:lineRule="exact" w:before="0" w:after="0"/>
        <w:ind w:left="4198" w:right="0" w:firstLine="0"/>
        <w:jc w:val="left"/>
      </w:pP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2"/>
        </w:rPr>
        <w:t xml:space="preserve">6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22"/>
        </w:rPr>
        <w:t>(d)</w:t>
      </w:r>
    </w:p>
    <w:p>
      <w:pPr>
        <w:autoSpaceDN w:val="0"/>
        <w:autoSpaceDE w:val="0"/>
        <w:widowControl/>
        <w:spacing w:line="330" w:lineRule="exact" w:before="0" w:after="0"/>
        <w:ind w:left="1018" w:right="0" w:firstLine="0"/>
        <w:jc w:val="left"/>
      </w:pP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>2</w:t>
      </w:r>
    </w:p>
    <w:p>
      <w:pPr>
        <w:autoSpaceDN w:val="0"/>
        <w:tabs>
          <w:tab w:pos="4518" w:val="left"/>
        </w:tabs>
        <w:autoSpaceDE w:val="0"/>
        <w:widowControl/>
        <w:spacing w:line="292" w:lineRule="exact" w:before="6" w:after="0"/>
        <w:ind w:left="4198" w:right="0" w:firstLine="0"/>
        <w:jc w:val="left"/>
      </w:pP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2"/>
        </w:rPr>
        <w:t>8</w:t>
      </w:r>
    </w:p>
    <w:p>
      <w:pPr>
        <w:autoSpaceDN w:val="0"/>
        <w:tabs>
          <w:tab w:pos="3852" w:val="left"/>
        </w:tabs>
        <w:autoSpaceDE w:val="0"/>
        <w:widowControl/>
        <w:spacing w:line="0" w:lineRule="exact" w:before="742" w:after="0"/>
        <w:ind w:left="1018" w:right="5184" w:firstLine="0"/>
        <w:jc w:val="left"/>
      </w:pP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>I</w:t>
      </w:r>
      <w:r>
        <w:rPr>
          <w:rFonts w:ascii="DejaVuSans" w:hAnsi="DejaVuSans" w:eastAsia="DejaVuSans"/>
          <w:b w:val="0"/>
          <w:i w:val="0"/>
          <w:color w:val="000000"/>
          <w:sz w:val="12"/>
        </w:rPr>
        <w:t>drain</w:t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 (A) </w:t>
      </w:r>
      <w:r>
        <w:br/>
      </w: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>1</w:t>
      </w:r>
    </w:p>
    <w:p>
      <w:pPr>
        <w:autoSpaceDN w:val="0"/>
        <w:tabs>
          <w:tab w:pos="4440" w:val="left"/>
        </w:tabs>
        <w:autoSpaceDE w:val="0"/>
        <w:widowControl/>
        <w:spacing w:line="290" w:lineRule="exact" w:before="0" w:after="0"/>
        <w:ind w:left="4118" w:right="0" w:firstLine="0"/>
        <w:jc w:val="left"/>
      </w:pP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2"/>
        </w:rPr>
        <w:t>10</w:t>
      </w:r>
    </w:p>
    <w:p>
      <w:pPr>
        <w:autoSpaceDN w:val="0"/>
        <w:tabs>
          <w:tab w:pos="4118" w:val="left"/>
          <w:tab w:pos="4440" w:val="left"/>
          <w:tab w:pos="7254" w:val="left"/>
        </w:tabs>
        <w:autoSpaceDE w:val="0"/>
        <w:widowControl/>
        <w:spacing w:line="394" w:lineRule="exact" w:before="108" w:after="0"/>
        <w:ind w:left="1018" w:right="0" w:firstLine="0"/>
        <w:jc w:val="left"/>
      </w:pP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 xml:space="preserve">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2"/>
        </w:rPr>
        <w:t xml:space="preserve">12 </w:t>
      </w:r>
      <w:r>
        <w:tab/>
      </w:r>
      <w:r>
        <w:rPr>
          <w:w w:val="97.926394144694"/>
          <w:rFonts w:ascii="DejaVuSans" w:hAnsi="DejaVuSans" w:eastAsia="DejaVuSans"/>
          <w:b w:val="0"/>
          <w:i w:val="0"/>
          <w:color w:val="000000"/>
          <w:sz w:val="15"/>
        </w:rPr>
        <w:t>PGM, 1 cycle</w:t>
      </w:r>
    </w:p>
    <w:p>
      <w:pPr>
        <w:autoSpaceDN w:val="0"/>
        <w:autoSpaceDE w:val="0"/>
        <w:widowControl/>
        <w:spacing w:line="250" w:lineRule="exact" w:before="0" w:after="0"/>
        <w:ind w:left="0" w:right="1226" w:firstLine="0"/>
        <w:jc w:val="right"/>
      </w:pPr>
      <w:r>
        <w:rPr>
          <w:w w:val="97.926394144694"/>
          <w:rFonts w:ascii="DejaVuSans" w:hAnsi="DejaVuSans" w:eastAsia="DejaVuSans"/>
          <w:b w:val="0"/>
          <w:i w:val="0"/>
          <w:color w:val="000000"/>
          <w:sz w:val="15"/>
        </w:rPr>
        <w:t>ERS, 1 cycle</w:t>
      </w:r>
    </w:p>
    <w:p>
      <w:pPr>
        <w:autoSpaceDN w:val="0"/>
        <w:tabs>
          <w:tab w:pos="1268" w:val="left"/>
          <w:tab w:pos="4118" w:val="left"/>
          <w:tab w:pos="4440" w:val="left"/>
          <w:tab w:pos="7254" w:val="left"/>
        </w:tabs>
        <w:autoSpaceDE w:val="0"/>
        <w:widowControl/>
        <w:spacing w:line="328" w:lineRule="exact" w:before="0" w:after="0"/>
        <w:ind w:left="906" w:right="0" w:firstLine="0"/>
        <w:jc w:val="left"/>
      </w:pP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 xml:space="preserve">10 </w:t>
      </w:r>
      <w:r>
        <w:tab/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 xml:space="preserve">1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2"/>
        </w:rPr>
        <w:t xml:space="preserve">14 </w:t>
      </w:r>
      <w:r>
        <w:tab/>
      </w:r>
      <w:r>
        <w:rPr>
          <w:w w:val="97.926394144694"/>
          <w:rFonts w:ascii="DejaVuSans" w:hAnsi="DejaVuSans" w:eastAsia="DejaVuSans"/>
          <w:b w:val="0"/>
          <w:i w:val="0"/>
          <w:color w:val="000000"/>
          <w:sz w:val="15"/>
        </w:rPr>
        <w:t>PGM, 10</w:t>
      </w:r>
      <w:r>
        <w:rPr>
          <w:w w:val="102.82271385192871"/>
          <w:rFonts w:ascii="DejaVuSans" w:hAnsi="DejaVuSans" w:eastAsia="DejaVuSans"/>
          <w:b w:val="0"/>
          <w:i w:val="0"/>
          <w:color w:val="000000"/>
          <w:sz w:val="10"/>
        </w:rPr>
        <w:t>12</w:t>
      </w:r>
      <w:r>
        <w:rPr>
          <w:w w:val="97.926394144694"/>
          <w:rFonts w:ascii="DejaVuSans" w:hAnsi="DejaVuSans" w:eastAsia="DejaVuSans"/>
          <w:b w:val="0"/>
          <w:i w:val="0"/>
          <w:color w:val="000000"/>
          <w:sz w:val="15"/>
        </w:rPr>
        <w:t xml:space="preserve"> cycles</w:t>
      </w:r>
    </w:p>
    <w:p>
      <w:pPr>
        <w:autoSpaceDN w:val="0"/>
        <w:autoSpaceDE w:val="0"/>
        <w:widowControl/>
        <w:spacing w:line="250" w:lineRule="exact" w:before="0" w:after="0"/>
        <w:ind w:left="0" w:right="920" w:firstLine="0"/>
        <w:jc w:val="right"/>
      </w:pPr>
      <w:r>
        <w:rPr>
          <w:w w:val="97.926394144694"/>
          <w:rFonts w:ascii="DejaVuSans" w:hAnsi="DejaVuSans" w:eastAsia="DejaVuSans"/>
          <w:b w:val="0"/>
          <w:i w:val="0"/>
          <w:color w:val="000000"/>
          <w:sz w:val="15"/>
        </w:rPr>
        <w:t>ERS, 10</w:t>
      </w:r>
      <w:r>
        <w:rPr>
          <w:w w:val="102.82271385192871"/>
          <w:rFonts w:ascii="DejaVuSans" w:hAnsi="DejaVuSans" w:eastAsia="DejaVuSans"/>
          <w:b w:val="0"/>
          <w:i w:val="0"/>
          <w:color w:val="000000"/>
          <w:sz w:val="10"/>
        </w:rPr>
        <w:t>12</w:t>
      </w:r>
      <w:r>
        <w:rPr>
          <w:w w:val="97.926394144694"/>
          <w:rFonts w:ascii="DejaVuSans" w:hAnsi="DejaVuSans" w:eastAsia="DejaVuSans"/>
          <w:b w:val="0"/>
          <w:i w:val="0"/>
          <w:color w:val="000000"/>
          <w:sz w:val="15"/>
        </w:rPr>
        <w:t xml:space="preserve"> cycles</w:t>
      </w:r>
    </w:p>
    <w:p>
      <w:pPr>
        <w:autoSpaceDN w:val="0"/>
        <w:tabs>
          <w:tab w:pos="1940" w:val="left"/>
          <w:tab w:pos="2564" w:val="left"/>
          <w:tab w:pos="3234" w:val="left"/>
          <w:tab w:pos="5206" w:val="left"/>
          <w:tab w:pos="5932" w:val="left"/>
          <w:tab w:pos="6586" w:val="left"/>
          <w:tab w:pos="7310" w:val="left"/>
          <w:tab w:pos="8036" w:val="left"/>
        </w:tabs>
        <w:autoSpaceDE w:val="0"/>
        <w:widowControl/>
        <w:spacing w:line="360" w:lineRule="exact" w:before="0" w:after="0"/>
        <w:ind w:left="1272" w:right="0" w:firstLine="0"/>
        <w:jc w:val="left"/>
      </w:pP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 xml:space="preserve">8 </w:t>
      </w:r>
      <w:r>
        <w:tab/>
      </w: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 xml:space="preserve">9 </w:t>
      </w:r>
      <w:r>
        <w:tab/>
      </w: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 xml:space="preserve">10 </w:t>
      </w:r>
      <w:r>
        <w:tab/>
      </w:r>
      <w:r>
        <w:rPr>
          <w:w w:val="101.49031187358655"/>
          <w:rFonts w:ascii="DejaVuSans" w:hAnsi="DejaVuSans" w:eastAsia="DejaVuSans"/>
          <w:b w:val="0"/>
          <w:i w:val="0"/>
          <w:color w:val="000000"/>
          <w:sz w:val="19"/>
        </w:rPr>
        <w:t>10</w:t>
      </w:r>
      <w:r>
        <w:rPr>
          <w:w w:val="103.83240626408504"/>
          <w:rFonts w:ascii="DejaVuSans" w:hAnsi="DejaVuSans" w:eastAsia="DejaVuSans"/>
          <w:b w:val="0"/>
          <w:i w:val="0"/>
          <w:color w:val="000000"/>
          <w:sz w:val="13"/>
        </w:rPr>
        <w:t xml:space="preserve">11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2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0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1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>2</w:t>
      </w:r>
    </w:p>
    <w:p>
      <w:pPr>
        <w:autoSpaceDN w:val="0"/>
        <w:tabs>
          <w:tab w:pos="6260" w:val="left"/>
        </w:tabs>
        <w:autoSpaceDE w:val="0"/>
        <w:widowControl/>
        <w:spacing w:line="354" w:lineRule="exact" w:before="0" w:after="0"/>
        <w:ind w:left="1028" w:right="0" w:firstLine="0"/>
        <w:jc w:val="left"/>
      </w:pPr>
      <w:r>
        <w:rPr>
          <w:w w:val="101.13545331087978"/>
          <w:rFonts w:ascii="DejaVuSans" w:hAnsi="DejaVuSans" w:eastAsia="DejaVuSans"/>
          <w:b w:val="0"/>
          <w:i w:val="0"/>
          <w:color w:val="000000"/>
          <w:sz w:val="22"/>
        </w:rPr>
        <w:t xml:space="preserve">Bipolar Fatigue Cycles </w:t>
      </w:r>
      <w:r>
        <w:tab/>
      </w:r>
      <w:r>
        <w:rPr>
          <w:rFonts w:ascii="DejaVuSans" w:hAnsi="DejaVuSans" w:eastAsia="DejaVuSans"/>
          <w:b w:val="0"/>
          <w:i w:val="0"/>
          <w:color w:val="000000"/>
          <w:sz w:val="17"/>
        </w:rPr>
        <w:t>V</w:t>
      </w:r>
      <w:r>
        <w:rPr>
          <w:rFonts w:ascii="DejaVuSans" w:hAnsi="DejaVuSans" w:eastAsia="DejaVuSans"/>
          <w:b w:val="0"/>
          <w:i w:val="0"/>
          <w:color w:val="000000"/>
          <w:sz w:val="12"/>
        </w:rPr>
        <w:t>gate</w:t>
      </w:r>
      <w:r>
        <w:rPr>
          <w:rFonts w:ascii="DejaVuSans" w:hAnsi="DejaVuSans" w:eastAsia="DejaVuSans"/>
          <w:b w:val="0"/>
          <w:i w:val="0"/>
          <w:color w:val="000000"/>
          <w:sz w:val="17"/>
        </w:rPr>
        <w:t xml:space="preserve"> (V)</w:t>
      </w:r>
    </w:p>
    <w:p>
      <w:pPr>
        <w:autoSpaceDN w:val="0"/>
        <w:autoSpaceDE w:val="0"/>
        <w:widowControl/>
        <w:spacing w:line="216" w:lineRule="exact" w:before="466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Fig. 4. (a) Endurance characteristics of multiple FeFET devices cycled from 1 to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" w:hAnsi="" w:eastAsia=""/>
          <w:b w:val="0"/>
          <w:i w:val="0"/>
          <w:color w:val="000000"/>
          <w:sz w:val="18"/>
        </w:rPr>
        <w:t>fatigue cycles. Results are reported as</w:t>
      </w:r>
    </w:p>
    <w:p>
      <w:pPr>
        <w:autoSpaceDN w:val="0"/>
        <w:autoSpaceDE w:val="0"/>
        <w:widowControl/>
        <w:spacing w:line="338" w:lineRule="exact" w:before="98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the ratio of the low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T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I</w:t>
      </w:r>
      <w:r>
        <w:rPr>
          <w:rFonts w:ascii="CMMI6" w:hAnsi="CMMI6" w:eastAsia="CMMI6"/>
          <w:b w:val="0"/>
          <w:i/>
          <w:color w:val="000000"/>
          <w:sz w:val="12"/>
        </w:rPr>
        <w:t>D</w:t>
      </w:r>
      <w:r>
        <w:rPr>
          <w:rFonts w:ascii="" w:hAnsi="" w:eastAsia=""/>
          <w:b w:val="0"/>
          <w:i w:val="0"/>
          <w:color w:val="000000"/>
          <w:sz w:val="18"/>
        </w:rPr>
        <w:t xml:space="preserve"> readout to the high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T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I</w:t>
      </w:r>
      <w:r>
        <w:rPr>
          <w:rFonts w:ascii="CMMI6" w:hAnsi="CMMI6" w:eastAsia="CMMI6"/>
          <w:b w:val="0"/>
          <w:i/>
          <w:color w:val="000000"/>
          <w:sz w:val="12"/>
        </w:rPr>
        <w:t>D</w:t>
      </w:r>
      <w:r>
        <w:rPr>
          <w:rFonts w:ascii="" w:hAnsi="" w:eastAsia=""/>
          <w:b w:val="0"/>
          <w:i w:val="0"/>
          <w:color w:val="000000"/>
          <w:sz w:val="18"/>
        </w:rPr>
        <w:t xml:space="preserve"> readout at every decade of cycling. (b) A device cycled until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∼</w:t>
      </w:r>
      <w:r>
        <w:rPr>
          <w:rFonts w:ascii="" w:hAnsi="" w:eastAsia=""/>
          <w:b w:val="0"/>
          <w:i w:val="0"/>
          <w:color w:val="000000"/>
          <w:sz w:val="18"/>
        </w:rPr>
        <w:t>1 order</w:t>
      </w:r>
    </w:p>
    <w:p>
      <w:pPr>
        <w:autoSpaceDN w:val="0"/>
        <w:autoSpaceDE w:val="0"/>
        <w:widowControl/>
        <w:spacing w:line="338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of magnitude of current separation remains after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6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" w:hAnsi="" w:eastAsia=""/>
          <w:b w:val="0"/>
          <w:i w:val="0"/>
          <w:color w:val="000000"/>
          <w:sz w:val="18"/>
        </w:rPr>
        <w:t>cycles. (c)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I</w:t>
      </w:r>
      <w:r>
        <w:rPr>
          <w:rFonts w:ascii="CMMI6" w:hAnsi="CMMI6" w:eastAsia="CMMI6"/>
          <w:b w:val="0"/>
          <w:i/>
          <w:color w:val="000000"/>
          <w:sz w:val="12"/>
        </w:rPr>
        <w:t>G</w:t>
      </w:r>
      <w:r>
        <w:rPr>
          <w:rFonts w:ascii="" w:hAnsi="" w:eastAsia=""/>
          <w:b w:val="0"/>
          <w:i w:val="0"/>
          <w:color w:val="000000"/>
          <w:sz w:val="18"/>
        </w:rPr>
        <w:t xml:space="preserve"> at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G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= 2</w:t>
      </w:r>
      <w:r>
        <w:rPr>
          <w:rFonts w:ascii="CMMI9" w:hAnsi="CMMI9" w:eastAsia="CMMI9"/>
          <w:b w:val="0"/>
          <w:i/>
          <w:color w:val="000000"/>
          <w:sz w:val="18"/>
        </w:rPr>
        <w:t>.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" w:hAnsi="" w:eastAsia=""/>
          <w:b w:val="0"/>
          <w:i w:val="0"/>
          <w:color w:val="000000"/>
          <w:sz w:val="18"/>
        </w:rPr>
        <w:t>V as a function of cycling for the same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device in (b), showing a strong correlation between oxide wearout and loss of memory window. (d)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I</w:t>
      </w:r>
      <w:r>
        <w:rPr>
          <w:rFonts w:ascii="CMMI6" w:hAnsi="CMMI6" w:eastAsia="CMMI6"/>
          <w:b w:val="0"/>
          <w:i/>
          <w:color w:val="000000"/>
          <w:sz w:val="12"/>
        </w:rPr>
        <w:t>D</w:t>
      </w:r>
      <w:r>
        <w:rPr>
          <w:rFonts w:ascii="CMMI9" w:hAnsi="CMMI9" w:eastAsia="CMMI9"/>
          <w:b w:val="0"/>
          <w:i/>
          <w:color w:val="000000"/>
          <w:sz w:val="18"/>
        </w:rPr>
        <w:t>V</w:t>
      </w:r>
      <w:r>
        <w:rPr>
          <w:rFonts w:ascii="CMMI6" w:hAnsi="CMMI6" w:eastAsia="CMMI6"/>
          <w:b w:val="0"/>
          <w:i/>
          <w:color w:val="000000"/>
          <w:sz w:val="12"/>
        </w:rPr>
        <w:t>G</w:t>
      </w:r>
      <w:r>
        <w:rPr>
          <w:rFonts w:ascii="" w:hAnsi="" w:eastAsia=""/>
          <w:b w:val="0"/>
          <w:i w:val="0"/>
          <w:color w:val="000000"/>
          <w:sz w:val="18"/>
        </w:rPr>
        <w:t>’s of an exemplary</w:t>
      </w:r>
    </w:p>
    <w:p>
      <w:pPr>
        <w:autoSpaceDN w:val="0"/>
        <w:autoSpaceDE w:val="0"/>
        <w:widowControl/>
        <w:spacing w:line="216" w:lineRule="exact" w:before="9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device cycled to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" w:hAnsi="" w:eastAsia=""/>
          <w:b w:val="0"/>
          <w:i w:val="0"/>
          <w:color w:val="000000"/>
          <w:sz w:val="18"/>
        </w:rPr>
        <w:t>cycles, showing some remaining ferroelectric hysteresis at the end of the endurance test.</w:t>
      </w:r>
    </w:p>
    <w:p>
      <w:pPr>
        <w:sectPr>
          <w:pgSz w:w="12240" w:h="15840"/>
          <w:pgMar w:top="294" w:right="1420" w:bottom="876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2235200</wp:posOffset>
            </wp:positionH>
            <wp:positionV relativeFrom="page">
              <wp:posOffset>850900</wp:posOffset>
            </wp:positionV>
            <wp:extent cx="3733800" cy="2781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8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2" w:lineRule="exact" w:before="0" w:after="734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11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563"/>
        <w:gridCol w:w="1563"/>
        <w:gridCol w:w="1563"/>
        <w:gridCol w:w="1563"/>
        <w:gridCol w:w="1563"/>
        <w:gridCol w:w="1563"/>
      </w:tblGrid>
      <w:tr>
        <w:trPr>
          <w:trHeight w:hRule="exact" w:val="586"/>
        </w:trPr>
        <w:tc>
          <w:tcPr>
            <w:tcW w:type="dxa" w:w="1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64" w:after="0"/>
              <w:ind w:left="0" w:right="6" w:firstLine="0"/>
              <w:jc w:val="right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60" w:after="0"/>
              <w:ind w:left="0" w:right="30" w:firstLine="0"/>
              <w:jc w:val="right"/>
            </w:pP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6</w:t>
            </w:r>
          </w:p>
        </w:tc>
        <w:tc>
          <w:tcPr>
            <w:tcW w:type="dxa" w:w="8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0" w:lineRule="exact" w:before="3504" w:after="0"/>
              <w:ind w:left="66" w:right="0" w:firstLine="0"/>
              <w:jc w:val="left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3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930" w:after="0"/>
              <w:ind w:left="1152" w:right="576" w:firstLine="0"/>
              <w:jc w:val="center"/>
            </w:pP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ERS state 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>I</w:t>
            </w:r>
            <w:r>
              <w:rPr>
                <w:w w:val="101.75415185781627"/>
                <w:rFonts w:ascii="DejaVuSans" w:hAnsi="DejaVuSans" w:eastAsia="DejaVuSan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, 25°C </w:t>
            </w:r>
            <w:r>
              <w:br/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PGM state 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>I</w:t>
            </w:r>
            <w:r>
              <w:rPr>
                <w:w w:val="101.75415185781627"/>
                <w:rFonts w:ascii="DejaVuSans" w:hAnsi="DejaVuSans" w:eastAsia="DejaVuSan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, 25°C </w:t>
            </w:r>
            <w:r>
              <w:br/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ERS state 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>I</w:t>
            </w:r>
            <w:r>
              <w:rPr>
                <w:w w:val="101.75415185781627"/>
                <w:rFonts w:ascii="DejaVuSans" w:hAnsi="DejaVuSans" w:eastAsia="DejaVuSan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, 85°C </w:t>
            </w:r>
            <w:r>
              <w:br/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 xml:space="preserve">PGM state 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>I</w:t>
            </w:r>
            <w:r>
              <w:rPr>
                <w:w w:val="101.75415185781627"/>
                <w:rFonts w:ascii="DejaVuSans" w:hAnsi="DejaVuSans" w:eastAsia="DejaVuSan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DejaVuSans" w:hAnsi="DejaVuSans" w:eastAsia="DejaVuSans"/>
                <w:b w:val="0"/>
                <w:i w:val="0"/>
                <w:color w:val="000000"/>
                <w:sz w:val="19"/>
              </w:rPr>
              <w:t>, 85°C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0" w:lineRule="exact" w:before="3502" w:after="0"/>
              <w:ind w:left="398" w:right="0" w:firstLine="0"/>
              <w:jc w:val="left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4</w:t>
            </w:r>
          </w:p>
        </w:tc>
      </w:tr>
      <w:tr>
        <w:trPr>
          <w:trHeight w:hRule="exact" w:val="640"/>
        </w:trPr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688" w:after="0"/>
              <w:ind w:left="48" w:right="0" w:firstLine="0"/>
              <w:jc w:val="left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I</w:t>
            </w: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D</w:t>
            </w: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 xml:space="preserve"> Readout (A)</w:t>
            </w:r>
          </w:p>
        </w:tc>
        <w:tc>
          <w:tcPr>
            <w:tcW w:type="dxa" w:w="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6" w:lineRule="exact" w:before="0" w:after="0"/>
              <w:ind w:left="60" w:right="6" w:firstLine="0"/>
              <w:jc w:val="both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 xml:space="preserve">10 </w:t>
            </w: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 xml:space="preserve">10 </w:t>
            </w: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52" w:after="0"/>
              <w:ind w:left="0" w:right="30" w:firstLine="0"/>
              <w:jc w:val="right"/>
            </w:pP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7</w:t>
            </w:r>
          </w:p>
        </w:tc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</w:tr>
      <w:tr>
        <w:trPr>
          <w:trHeight w:hRule="exact" w:val="640"/>
        </w:trPr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96" w:after="0"/>
              <w:ind w:left="0" w:right="30" w:firstLine="0"/>
              <w:jc w:val="right"/>
            </w:pP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8</w:t>
            </w:r>
          </w:p>
        </w:tc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</w:tr>
      <w:tr>
        <w:trPr>
          <w:trHeight w:hRule="exact" w:val="860"/>
        </w:trPr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238" w:after="0"/>
              <w:ind w:left="0" w:right="30" w:firstLine="0"/>
              <w:jc w:val="right"/>
            </w:pP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  <w:tc>
          <w:tcPr>
            <w:tcW w:type="dxa" w:w="1563"/>
            <w:vMerge/>
            <w:tcBorders/>
          </w:tcPr>
          <w:p/>
        </w:tc>
      </w:tr>
      <w:tr>
        <w:trPr>
          <w:trHeight w:hRule="exact" w:val="1526"/>
        </w:trPr>
        <w:tc>
          <w:tcPr>
            <w:tcW w:type="dxa" w:w="1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62" w:after="0"/>
              <w:ind w:left="0" w:right="120" w:firstLine="0"/>
              <w:jc w:val="right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58" w:after="0"/>
              <w:ind w:left="0" w:right="0" w:firstLine="0"/>
              <w:jc w:val="center"/>
            </w:pP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10</w:t>
            </w:r>
          </w:p>
        </w:tc>
        <w:tc>
          <w:tcPr>
            <w:tcW w:type="dxa" w:w="1563"/>
            <w:vMerge/>
            <w:tcBorders/>
          </w:tcPr>
          <w:p/>
        </w:tc>
        <w:tc>
          <w:tcPr>
            <w:tcW w:type="dxa" w:w="3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2" w:val="left"/>
                <w:tab w:pos="2800" w:val="left"/>
              </w:tabs>
              <w:autoSpaceDE w:val="0"/>
              <w:widowControl/>
              <w:spacing w:line="422" w:lineRule="exact" w:before="774" w:after="0"/>
              <w:ind w:left="404" w:right="0" w:firstLine="0"/>
              <w:jc w:val="left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 xml:space="preserve">1 </w:t>
            </w:r>
            <w:r>
              <w:tab/>
            </w: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 xml:space="preserve">2 </w:t>
            </w:r>
            <w:r>
              <w:tab/>
            </w: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10</w:t>
            </w:r>
            <w:r>
              <w:rPr>
                <w:w w:val="101.15560643813188"/>
                <w:rFonts w:ascii="DejaVuSans" w:hAnsi="DejaVuSans" w:eastAsia="DejaVuSans"/>
                <w:b w:val="0"/>
                <w:i w:val="0"/>
                <w:color w:val="000000"/>
                <w:sz w:val="17"/>
              </w:rPr>
              <w:t>3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0" w:right="0" w:firstLine="0"/>
              <w:jc w:val="center"/>
            </w:pPr>
            <w:r>
              <w:rPr>
                <w:w w:val="98.26544189453125"/>
                <w:rFonts w:ascii="DejaVuSans" w:hAnsi="DejaVuSans" w:eastAsia="DejaVuSans"/>
                <w:b w:val="0"/>
                <w:i w:val="0"/>
                <w:color w:val="000000"/>
                <w:sz w:val="25"/>
              </w:rPr>
              <w:t>Time (seconds)</w:t>
            </w:r>
          </w:p>
        </w:tc>
        <w:tc>
          <w:tcPr>
            <w:tcW w:type="dxa" w:w="156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6" w:lineRule="exact" w:before="416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Fig. 5. Retention testing at room temperature (25 °C) and at elevated (85 °C) for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" w:hAnsi="" w:eastAsia=""/>
          <w:b w:val="0"/>
          <w:i w:val="0"/>
          <w:color w:val="000000"/>
          <w:sz w:val="18"/>
        </w:rPr>
        <w:t>seconds. Gate read voltage is chosen</w:t>
      </w:r>
    </w:p>
    <w:p>
      <w:pPr>
        <w:autoSpaceDN w:val="0"/>
        <w:autoSpaceDE w:val="0"/>
        <w:widowControl/>
        <w:spacing w:line="236" w:lineRule="exact" w:before="98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to the same at both testing conditions after correcting for the leftward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V</w:t>
      </w:r>
      <w:r>
        <w:rPr>
          <w:rFonts w:ascii="CMMI6" w:hAnsi="CMMI6" w:eastAsia="CMMI6"/>
          <w:b w:val="0"/>
          <w:i/>
          <w:color w:val="000000"/>
          <w:sz w:val="12"/>
        </w:rPr>
        <w:t>T</w:t>
      </w:r>
      <w:r>
        <w:rPr>
          <w:rFonts w:ascii="" w:hAnsi="" w:eastAsia=""/>
          <w:b w:val="0"/>
          <w:i w:val="0"/>
          <w:color w:val="000000"/>
          <w:sz w:val="18"/>
        </w:rPr>
        <w:t xml:space="preserve"> shift due to an effective substrate doping change at</w:t>
      </w:r>
    </w:p>
    <w:p>
      <w:pPr>
        <w:autoSpaceDN w:val="0"/>
        <w:autoSpaceDE w:val="0"/>
        <w:widowControl/>
        <w:spacing w:line="216" w:lineRule="exact" w:before="7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elevated temperature.</w:t>
      </w:r>
    </w:p>
    <w:p>
      <w:pPr>
        <w:sectPr>
          <w:pgSz w:w="12240" w:h="15840"/>
          <w:pgMar w:top="294" w:right="1420" w:bottom="1440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12</w:t>
      </w:r>
    </w:p>
    <w:p>
      <w:pPr>
        <w:autoSpaceDN w:val="0"/>
        <w:autoSpaceDE w:val="0"/>
        <w:widowControl/>
        <w:spacing w:line="288" w:lineRule="exact" w:before="52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R</w:t>
      </w:r>
      <w:r>
        <w:rPr>
          <w:rFonts w:ascii="" w:hAnsi="" w:eastAsia=""/>
          <w:b w:val="0"/>
          <w:i w:val="0"/>
          <w:color w:val="000000"/>
          <w:sz w:val="19"/>
        </w:rPr>
        <w:t>EFERENCES</w:t>
      </w:r>
    </w:p>
    <w:p>
      <w:pPr>
        <w:autoSpaceDN w:val="0"/>
        <w:autoSpaceDE w:val="0"/>
        <w:widowControl/>
        <w:spacing w:line="314" w:lineRule="exact" w:before="156" w:after="0"/>
        <w:ind w:left="418" w:right="20" w:hanging="328"/>
        <w:jc w:val="both"/>
      </w:pPr>
      <w:r>
        <w:rPr>
          <w:rFonts w:ascii="" w:hAnsi="" w:eastAsia=""/>
          <w:b w:val="0"/>
          <w:i w:val="0"/>
          <w:color w:val="000000"/>
          <w:sz w:val="18"/>
        </w:rPr>
        <w:t xml:space="preserve">[1] A. J. Tan, L. C. Wang, Y. H. Liao, J. H. Bae, C. Hu, and S. Salahuddin, “Reliability of ferroelectric hfo2-based memories: </w:t>
      </w:r>
      <w:r>
        <w:rPr>
          <w:rFonts w:ascii="" w:hAnsi="" w:eastAsia=""/>
          <w:b w:val="0"/>
          <w:i w:val="0"/>
          <w:color w:val="000000"/>
          <w:sz w:val="18"/>
        </w:rPr>
        <w:t>From mos capacitor to fefet,” in</w:t>
      </w:r>
      <w:r>
        <w:rPr>
          <w:rFonts w:ascii="" w:hAnsi="" w:eastAsia=""/>
          <w:b w:val="0"/>
          <w:i/>
          <w:color w:val="000000"/>
          <w:sz w:val="18"/>
        </w:rPr>
        <w:t xml:space="preserve"> 2020 Device Research Conference (DRC)</w:t>
      </w:r>
      <w:r>
        <w:rPr>
          <w:rFonts w:ascii="" w:hAnsi="" w:eastAsia=""/>
          <w:b w:val="0"/>
          <w:i w:val="0"/>
          <w:color w:val="000000"/>
          <w:sz w:val="18"/>
        </w:rPr>
        <w:t xml:space="preserve">, 2020. doi: 10.1109/DRC50226.2020.9135148 </w:t>
      </w:r>
      <w:r>
        <w:rPr>
          <w:rFonts w:ascii="" w:hAnsi="" w:eastAsia=""/>
          <w:b w:val="0"/>
          <w:i w:val="0"/>
          <w:color w:val="000000"/>
          <w:sz w:val="18"/>
        </w:rPr>
        <w:t>pp. 1–2.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9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[2] M. Peˇsi´c, U. Schroeder, S. Slesazeck, and T. Mikolajick, “Comparative study of reliability of ferroelectric and anti-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ferroelectric memories,”</w:t>
      </w:r>
      <w:r>
        <w:rPr>
          <w:rFonts w:ascii="" w:hAnsi="" w:eastAsia=""/>
          <w:b w:val="0"/>
          <w:i/>
          <w:color w:val="000000"/>
          <w:sz w:val="18"/>
        </w:rPr>
        <w:t xml:space="preserve"> IEEE Transactions on Device and Materials Reliability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18, no. 2, pp. 154–162, 2018. doi: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10.1109/TDMR.2018.2829112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[3] H. Mulaosmanovic, E. T. Breyer, T. Mikolajick, and S. Slesazeck, “Recovery of cycling endurance failure in ferroelectric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fets by self-heating,”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40, no. 2, pp. 216–219, 2019. doi: 10.1109/LED.2018.2889412 </w:t>
      </w:r>
      <w:r>
        <w:rPr>
          <w:rFonts w:ascii="" w:hAnsi="" w:eastAsia=""/>
          <w:b w:val="0"/>
          <w:i w:val="0"/>
          <w:color w:val="000000"/>
          <w:sz w:val="18"/>
        </w:rPr>
        <w:t xml:space="preserve">[4] J. H. Bae, D. Kwon, N. Jeon, S. Cheema, A. J. Tan, C. Hu, and S. Salahuddin, “Highly scaled, high endurance, omega-gate,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nanowire ferroelectric fet memory transistors,”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41, no. 11, pp. 1637–1640, 2020. doi: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10.1109/LED.2020.3028339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[5] K. Chatterjee, S. Kim, G. Karbasian, A. J. Tan, A. K. Yadav, A. I. Khan, C. Hu, and S. Salahuddin, “Self-aligned, gate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last, fdsoi, ferroelectric gate memory device with 5.5-nm hf0.8zr0.2o2, high endurance and breakdown recovery,”</w:t>
      </w:r>
      <w:r>
        <w:rPr>
          <w:rFonts w:ascii="" w:hAnsi="" w:eastAsia=""/>
          <w:b w:val="0"/>
          <w:i/>
          <w:color w:val="000000"/>
          <w:sz w:val="18"/>
        </w:rPr>
        <w:t xml:space="preserve"> IEEE 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38, no. 10, pp. 1379–1382, 2017. doi: 10.1109/LED.2017.2748992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[6] H. Liu, C. Wang, G. Han, J. Li, Y. Peng, Y. Liu, X. Wang, N. Zhong, C. Duan, X. Wang, N. Xu, T. K. Liu, and Y. Hao,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“Zro2 ferroelectric fet for non-volatile memory application,”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40, no. 9, pp. 1419–1422,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2019. doi: 10.1109/LED.2019.2930458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[7] K. Lee, J. Bae, S. Kim, J. Lee, B. Park, and D. Kwon, “Ferroelectric-gate field-effect transistor memory with recessed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channel,”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41, no. 8, pp. 1201–1204, 2020. doi: 10.1109/LED.2020.3001129 </w:t>
      </w:r>
      <w:r>
        <w:rPr>
          <w:rFonts w:ascii="" w:hAnsi="" w:eastAsia=""/>
          <w:b w:val="0"/>
          <w:i w:val="0"/>
          <w:color w:val="000000"/>
          <w:sz w:val="18"/>
        </w:rPr>
        <w:t>[8] A. J. Tan, Z. Zhu, H. S. Choe, C. Hu, S. Salahuddin, and A. Yoon, “Ferroelectric si-doped hfo2 capacitors for next-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generation memories,” in</w:t>
      </w:r>
      <w:r>
        <w:rPr>
          <w:rFonts w:ascii="" w:hAnsi="" w:eastAsia=""/>
          <w:b w:val="0"/>
          <w:i/>
          <w:color w:val="000000"/>
          <w:sz w:val="18"/>
        </w:rPr>
        <w:t xml:space="preserve"> 2019 International Symposium on VLSI Technology, Systems and Application (VLSI-TSA)</w:t>
      </w:r>
      <w:r>
        <w:rPr>
          <w:rFonts w:ascii="" w:hAnsi="" w:eastAsia=""/>
          <w:b w:val="0"/>
          <w:i w:val="0"/>
          <w:color w:val="000000"/>
          <w:sz w:val="18"/>
        </w:rPr>
        <w:t xml:space="preserve">, 2019.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doi: 10.1109/VLSI-TSA.2019.8804657 pp. 1–2.</w:t>
      </w:r>
    </w:p>
    <w:p>
      <w:pPr>
        <w:autoSpaceDN w:val="0"/>
        <w:autoSpaceDE w:val="0"/>
        <w:widowControl/>
        <w:spacing w:line="312" w:lineRule="exact" w:before="2" w:after="0"/>
        <w:ind w:left="418" w:right="0" w:hanging="328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[9] E. Yurchuk, J. M¨uller, S. M¨uller, J. Paul, M. Peˇsi´c, R. van Bentum, U. Schroeder, and T. Mikolajick, “Charge-trapping </w:t>
      </w:r>
      <w:r>
        <w:rPr>
          <w:rFonts w:ascii="" w:hAnsi="" w:eastAsia=""/>
          <w:b w:val="0"/>
          <w:i w:val="0"/>
          <w:color w:val="000000"/>
          <w:sz w:val="18"/>
        </w:rPr>
        <w:t>phenomena in hfo2-based fefet-type nonvolatile memories,”</w:t>
      </w:r>
      <w:r>
        <w:rPr>
          <w:rFonts w:ascii="" w:hAnsi="" w:eastAsia=""/>
          <w:b w:val="0"/>
          <w:i/>
          <w:color w:val="000000"/>
          <w:sz w:val="18"/>
        </w:rPr>
        <w:t xml:space="preserve"> IEEE Transactions on Electron Devices</w:t>
      </w:r>
      <w:r>
        <w:rPr>
          <w:rFonts w:ascii="" w:hAnsi="" w:eastAsia=""/>
          <w:b w:val="0"/>
          <w:i w:val="0"/>
          <w:color w:val="000000"/>
          <w:sz w:val="18"/>
        </w:rPr>
        <w:t>, vol. 63, no. 9, pp.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3501–3507, 2016. doi: 10.1109/TED.2016.2588439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[10] H. Mulaosmanovic, E. T. Breyer, T. Mikolajick, and S. Slesazeck, “Ferroelectric fets with 20-nm-thick hfo2 layer for large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memory window and high performance,”</w:t>
      </w:r>
      <w:r>
        <w:rPr>
          <w:rFonts w:ascii="" w:hAnsi="" w:eastAsia=""/>
          <w:b w:val="0"/>
          <w:i/>
          <w:color w:val="000000"/>
          <w:sz w:val="18"/>
        </w:rPr>
        <w:t xml:space="preserve"> IEEE Transactions on Electron Devices</w:t>
      </w:r>
      <w:r>
        <w:rPr>
          <w:rFonts w:ascii="" w:hAnsi="" w:eastAsia=""/>
          <w:b w:val="0"/>
          <w:i w:val="0"/>
          <w:color w:val="000000"/>
          <w:sz w:val="18"/>
        </w:rPr>
        <w:t>, vol. 66, no. 9, pp. 3828–3833, 2019.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doi: 10.1109/TED.2019.2930749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[11] A. J. Tan, K. Chatterjee, J. Zhou, D. Kwon, Y. Liao, S. Cheema, C. Hu, and S. Salahuddin, “Experimental demonstration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of a ferroelectric hfo2-based content addressable memory cell,”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41, no. 2, pp. 240–243,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2020. doi: 10.1109/LED.2019.2963300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[12] K. . Chen, H. . Chen, C. . Liao, G. . Siang, C. Lo, M. . Liao, K. . Li, S. T. Chang, and M. H. Lee, “Non-volatile ferroelectric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fets using 5-nm hf0.5zr0.5o2 with high data retention and read endurance for 1t memory applications,”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40, no. 3, pp. 399–402, 2019. doi: 10.1109/LED.2019.2896231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[13] T. Ali, P. Polakowski, S. Riedel, T. B¨uttner, T. K¨ampfe, M. Rudolph, B. P¨atzold, K. Seidel, D. L¨ohr, R. Hoffmann,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M. Czernohorsky, K. K¨uhnel, P. Steinke, J. Calvo, K. Zimmermann, and J. M¨uller, “High endurance ferroelectric hafnium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oxide-based fefet memory without retention penalty,”</w:t>
      </w:r>
      <w:r>
        <w:rPr>
          <w:rFonts w:ascii="" w:hAnsi="" w:eastAsia=""/>
          <w:b w:val="0"/>
          <w:i/>
          <w:color w:val="000000"/>
          <w:sz w:val="18"/>
        </w:rPr>
        <w:t xml:space="preserve"> IEEE Transactions on Electron Devices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65, no. 9, pp. 3769–3774,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2018. doi: 10.1109/TED.2018.2856818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[14] K. Florent, S. Lavizzari, L. Di Piazza, M. Popovici, E. Vecchio, G. Potoms, G. Groeseneken, and J. Van IHoudt, “First</w:t>
      </w:r>
    </w:p>
    <w:p>
      <w:pPr>
        <w:sectPr>
          <w:pgSz w:w="12240" w:h="15840"/>
          <w:pgMar w:top="294" w:right="1420" w:bottom="928" w:left="1440" w:header="720" w:footer="720" w:gutter="0"/>
          <w:cols w:space="720" w:num="1" w:equalWidth="0"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9380" w:space="0"/>
            <w:col w:w="106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16"/>
        </w:rPr>
        <w:t>13</w:t>
      </w:r>
    </w:p>
    <w:p>
      <w:pPr>
        <w:autoSpaceDN w:val="0"/>
        <w:tabs>
          <w:tab w:pos="1880" w:val="left"/>
        </w:tabs>
        <w:autoSpaceDE w:val="0"/>
        <w:widowControl/>
        <w:spacing w:line="314" w:lineRule="exact" w:before="482" w:after="0"/>
        <w:ind w:left="418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demonstration of vertically stacked ferroelectric al doped hfo 2 devices for nand applications,” in</w:t>
      </w:r>
      <w:r>
        <w:rPr>
          <w:rFonts w:ascii="" w:hAnsi="" w:eastAsia=""/>
          <w:b w:val="0"/>
          <w:i/>
          <w:color w:val="000000"/>
          <w:sz w:val="18"/>
        </w:rPr>
        <w:t xml:space="preserve"> 2017 Symposium on </w:t>
      </w:r>
      <w:r>
        <w:rPr>
          <w:rFonts w:ascii="" w:hAnsi="" w:eastAsia=""/>
          <w:b w:val="0"/>
          <w:i/>
          <w:color w:val="000000"/>
          <w:sz w:val="18"/>
        </w:rPr>
        <w:t>VLSI Technology</w:t>
      </w:r>
      <w:r>
        <w:rPr>
          <w:rFonts w:ascii="" w:hAnsi="" w:eastAsia="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IEEE, 2017, pp. T158–T159.</w:t>
      </w:r>
    </w:p>
    <w:p>
      <w:pPr>
        <w:autoSpaceDN w:val="0"/>
        <w:autoSpaceDE w:val="0"/>
        <w:widowControl/>
        <w:spacing w:line="314" w:lineRule="exact" w:before="0" w:after="0"/>
        <w:ind w:left="418" w:right="20" w:hanging="418"/>
        <w:jc w:val="both"/>
      </w:pPr>
      <w:r>
        <w:rPr>
          <w:rFonts w:ascii="" w:hAnsi="" w:eastAsia=""/>
          <w:b w:val="0"/>
          <w:i w:val="0"/>
          <w:color w:val="000000"/>
          <w:sz w:val="18"/>
        </w:rPr>
        <w:t xml:space="preserve">[15] A. J. Tan, M. Peˇsic, L. Larcher, Y. H. Liao, L. C. Wang, J. H. Bae, C. Hu, and S. Salahuddin, “Hot electrons as the </w:t>
      </w:r>
      <w:r>
        <w:rPr>
          <w:rFonts w:ascii="" w:hAnsi="" w:eastAsia=""/>
          <w:b w:val="0"/>
          <w:i w:val="0"/>
          <w:color w:val="000000"/>
          <w:sz w:val="18"/>
        </w:rPr>
        <w:t>dominant source of degradation for sub-5nm hzo fefets,” in</w:t>
      </w:r>
      <w:r>
        <w:rPr>
          <w:rFonts w:ascii="" w:hAnsi="" w:eastAsia=""/>
          <w:b w:val="0"/>
          <w:i/>
          <w:color w:val="000000"/>
          <w:sz w:val="18"/>
        </w:rPr>
        <w:t xml:space="preserve"> 2020 IEEE Symposium on VLSI Technology</w:t>
      </w:r>
      <w:r>
        <w:rPr>
          <w:rFonts w:ascii="" w:hAnsi="" w:eastAsia=""/>
          <w:b w:val="0"/>
          <w:i w:val="0"/>
          <w:color w:val="000000"/>
          <w:sz w:val="18"/>
        </w:rPr>
        <w:t xml:space="preserve">, 2020. doi: </w:t>
      </w:r>
      <w:r>
        <w:rPr>
          <w:rFonts w:ascii="" w:hAnsi="" w:eastAsia=""/>
          <w:b w:val="0"/>
          <w:i w:val="0"/>
          <w:color w:val="000000"/>
          <w:sz w:val="18"/>
        </w:rPr>
        <w:t>10.1109/VLSITechnology18217.2020.9265067 pp. 1–2.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[16] A. J. Tan, A. K. Yadav, K. Chatterjee, D. Kwon, S. Kim, C. Hu, and S. Salahuddin, “A nitrided interfacial oxide for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interface state improvement in hafnium zirconium oxide-based ferroelectric transistor technology,”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39, no. 1, pp. 95–98, 2018. doi: 10.1109/LED.2017.2772791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[17] S. Deng, Z. Liu, X. Li, T. P. Ma, and K. Ni, “Guidelines for ferroelectric fet reliability optimization: Charge matching,”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41, no. 9, pp. 1348–1351, 2020. doi: 10.1109/LED.2020.3011037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[18] K. Ni, P. Sharma, J. Zhang, M. Jerry, J. A. Smith, K. Tapily, R. Clark, S. Mahapatra, and S. Datta, “Critical role of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interlayer in hf0.5zr0.5o2 ferroelectric fet nonvolatile memory performance,”</w:t>
      </w:r>
      <w:r>
        <w:rPr>
          <w:rFonts w:ascii="" w:hAnsi="" w:eastAsia=""/>
          <w:b w:val="0"/>
          <w:i/>
          <w:color w:val="000000"/>
          <w:sz w:val="18"/>
        </w:rPr>
        <w:t xml:space="preserve"> IEEE Transactions on Electron Devices</w:t>
      </w:r>
      <w:r>
        <w:rPr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vol. 65, no. 6, pp. 2461–2469, 2018. doi: 10.1109/TED.2018.2829122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[19] A. G. Chernikova, M. G. Kozodaev, D. V. Negrov, E. V. Korostylev, M. H. Park, U. Schroeder, C. S. Hwang, and A. M.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Markeev, “Improved ferroelectric switching endurance of la-doped hf0.5zr0.5o2 thin films,”</w:t>
      </w:r>
      <w:r>
        <w:rPr>
          <w:rFonts w:ascii="" w:hAnsi="" w:eastAsia=""/>
          <w:b w:val="0"/>
          <w:i/>
          <w:color w:val="000000"/>
          <w:sz w:val="18"/>
        </w:rPr>
        <w:t xml:space="preserve"> ACS Applied Materials &amp; 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Interfaces</w:t>
      </w:r>
      <w:r>
        <w:rPr>
          <w:rFonts w:ascii="" w:hAnsi="" w:eastAsia=""/>
          <w:b w:val="0"/>
          <w:i w:val="0"/>
          <w:color w:val="000000"/>
          <w:sz w:val="18"/>
        </w:rPr>
        <w:t xml:space="preserve">, vol. 10, no. 3, pp. 2701–2708, 2018. doi: 10.1021/acsami.7b15110 PMID: 29282976. [Online]. Available: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hyperlink r:id="rId18" w:history="1">
          <w:r>
            <w:rPr>
              <w:rStyle w:val="Hyperlink"/>
            </w:rPr>
            <w:t xml:space="preserve">https://doi.org/10.1021/acsami.7b15110 </w:t>
          </w:r>
        </w:hyperlink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[20] R. Cao, B. Song, D. Shang, Y. Yang, Q. Luo, S. Wu, Y. Li, Y. Wang, H. Lv, Q. Liu, and M. Liu, “Improvement of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endurance in hzo-based ferroelectric capacitor using ru electrode,”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>, vol. 40, no. 11, pp.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1744–1747, 2019. doi: 10.1109/LED.2019.2944960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[21] S. Oh, J. Song, I. K. Yoo, and H. Hwang, “Improved endurance of hfo2-based metal- ferroelectric-insulator-silicon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structure by high-pressure hydrogen annealing,”</w:t>
      </w:r>
      <w:r>
        <w:rPr>
          <w:rFonts w:ascii="" w:hAnsi="" w:eastAsia=""/>
          <w:b w:val="0"/>
          <w:i/>
          <w:color w:val="000000"/>
          <w:sz w:val="18"/>
        </w:rPr>
        <w:t xml:space="preserve"> IEEE Electron Device Letters</w:t>
      </w:r>
      <w:r>
        <w:rPr>
          <w:rFonts w:ascii="" w:hAnsi="" w:eastAsia=""/>
          <w:b w:val="0"/>
          <w:i w:val="0"/>
          <w:color w:val="000000"/>
          <w:sz w:val="18"/>
        </w:rPr>
        <w:t>, vol. 40, no. 7, pp. 1092–1095, 2019.</w:t>
      </w:r>
    </w:p>
    <w:p>
      <w:pPr>
        <w:autoSpaceDN w:val="0"/>
        <w:tabs>
          <w:tab w:pos="418" w:val="left"/>
          <w:tab w:pos="2530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doi: 10.1109/LED.2019.2914700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[22] A. A. Sharma, B. Doyle, H. J. Yoo, I.-C. Tung, J. Kavalieros, M. V. Metz, M. Reshotko, P. Majhi, T. Brown-Heft, Y.-J. Chen,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and V. H. Le, “High speed memory operation in channel-last, back-gated ferroelectric transistors,” in</w:t>
      </w:r>
      <w:r>
        <w:rPr>
          <w:rFonts w:ascii="" w:hAnsi="" w:eastAsia=""/>
          <w:b w:val="0"/>
          <w:i/>
          <w:color w:val="000000"/>
          <w:sz w:val="18"/>
        </w:rPr>
        <w:t xml:space="preserve"> 2020 International 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Electron Devices Meeting</w:t>
      </w:r>
      <w:r>
        <w:rPr>
          <w:rFonts w:ascii="" w:hAnsi="" w:eastAsia="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IEEE, 2020.</w:t>
      </w:r>
    </w:p>
    <w:p>
      <w:pPr>
        <w:autoSpaceDN w:val="0"/>
        <w:autoSpaceDE w:val="0"/>
        <w:widowControl/>
        <w:spacing w:line="312" w:lineRule="exact" w:before="2" w:after="0"/>
        <w:ind w:left="418" w:right="0" w:hanging="418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[23] M.-K. Kim, I.-J. Kim, and J.-S. Lee, “Cmos-compatible ferroelectric nand flash memory for high-density, low-power, and </w:t>
      </w:r>
      <w:r>
        <w:rPr>
          <w:rFonts w:ascii="" w:hAnsi="" w:eastAsia=""/>
          <w:b w:val="0"/>
          <w:i w:val="0"/>
          <w:color w:val="000000"/>
          <w:sz w:val="18"/>
        </w:rPr>
        <w:t>high-speed three-dimensional memory,”</w:t>
      </w:r>
      <w:r>
        <w:rPr>
          <w:rFonts w:ascii="" w:hAnsi="" w:eastAsia=""/>
          <w:b w:val="0"/>
          <w:i/>
          <w:color w:val="000000"/>
          <w:sz w:val="18"/>
        </w:rPr>
        <w:t xml:space="preserve"> Science Advances</w:t>
      </w:r>
      <w:r>
        <w:rPr>
          <w:rFonts w:ascii="" w:hAnsi="" w:eastAsia=""/>
          <w:b w:val="0"/>
          <w:i w:val="0"/>
          <w:color w:val="000000"/>
          <w:sz w:val="18"/>
        </w:rPr>
        <w:t>, vol. 7, no. 3, 2021. doi: 10.1126/sciadv.abe1341. [Online].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Available: </w:t>
      </w:r>
      <w:r>
        <w:rPr>
          <w:rFonts w:ascii="" w:hAnsi="" w:eastAsia=""/>
          <w:b w:val="0"/>
          <w:i w:val="0"/>
          <w:color w:val="000000"/>
          <w:sz w:val="18"/>
        </w:rPr>
        <w:hyperlink r:id="rId19" w:history="1">
          <w:r>
            <w:rPr>
              <w:rStyle w:val="Hyperlink"/>
            </w:rPr>
            <w:t xml:space="preserve">https://advances.sciencemag.org/content/7/3/eabe1341 </w:t>
          </w:r>
        </w:hyperlink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[24] K. F. Schuegraf and C. Hu, “Hole injection sio/sub 2/breakdown model for very low voltage lifetime extrapolation,”</w:t>
      </w:r>
      <w:r>
        <w:rPr>
          <w:rFonts w:ascii="" w:hAnsi="" w:eastAsia=""/>
          <w:b w:val="0"/>
          <w:i/>
          <w:color w:val="000000"/>
          <w:sz w:val="18"/>
        </w:rPr>
        <w:t xml:space="preserve"> IEEE 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transactions on electron devices</w:t>
      </w:r>
      <w:r>
        <w:rPr>
          <w:rFonts w:ascii="" w:hAnsi="" w:eastAsia=""/>
          <w:b w:val="0"/>
          <w:i w:val="0"/>
          <w:color w:val="000000"/>
          <w:sz w:val="18"/>
        </w:rPr>
        <w:t>, vol. 41, no. 5, pp. 761–767, 1994.</w:t>
      </w:r>
    </w:p>
    <w:p>
      <w:pPr>
        <w:autoSpaceDN w:val="0"/>
        <w:tabs>
          <w:tab w:pos="418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[25] T. Ito, T. Nozaki, H. Arakawa, and M. Shinoda, “Thermally grown silicon nitride films for high-performance mns devices,”</w:t>
      </w:r>
      <w:r>
        <w:tab/>
      </w:r>
      <w:r>
        <w:rPr>
          <w:rFonts w:ascii="" w:hAnsi="" w:eastAsia=""/>
          <w:b w:val="0"/>
          <w:i/>
          <w:color w:val="000000"/>
          <w:sz w:val="18"/>
        </w:rPr>
        <w:t>Applied Physics Letters</w:t>
      </w:r>
      <w:r>
        <w:rPr>
          <w:rFonts w:ascii="" w:hAnsi="" w:eastAsia=""/>
          <w:b w:val="0"/>
          <w:i w:val="0"/>
          <w:color w:val="000000"/>
          <w:sz w:val="18"/>
        </w:rPr>
        <w:t>, vol. 32, no. 5, pp. 330–331, 1978.</w:t>
      </w:r>
    </w:p>
    <w:p>
      <w:pPr>
        <w:autoSpaceDN w:val="0"/>
        <w:autoSpaceDE w:val="0"/>
        <w:widowControl/>
        <w:spacing w:line="314" w:lineRule="exact" w:before="0" w:after="0"/>
        <w:ind w:left="418" w:right="20" w:hanging="418"/>
        <w:jc w:val="both"/>
      </w:pPr>
      <w:r>
        <w:rPr>
          <w:rFonts w:ascii="" w:hAnsi="" w:eastAsia=""/>
          <w:b w:val="0"/>
          <w:i w:val="0"/>
          <w:color w:val="000000"/>
          <w:sz w:val="18"/>
        </w:rPr>
        <w:t xml:space="preserve">[26] M. Pesic, A. Padovani, S. Slcsazeck, T. Mikolajick, and L. Larcher, “Deconvoluting charge trapping and nucleation </w:t>
      </w:r>
      <w:r>
        <w:rPr>
          <w:rFonts w:ascii="" w:hAnsi="" w:eastAsia=""/>
          <w:b w:val="0"/>
          <w:i w:val="0"/>
          <w:color w:val="000000"/>
          <w:sz w:val="18"/>
        </w:rPr>
        <w:t>interplay in fefets: Kinetics and reliability,” in</w:t>
      </w:r>
      <w:r>
        <w:rPr>
          <w:rFonts w:ascii="" w:hAnsi="" w:eastAsia=""/>
          <w:b w:val="0"/>
          <w:i/>
          <w:color w:val="000000"/>
          <w:sz w:val="18"/>
        </w:rPr>
        <w:t xml:space="preserve"> 2018 IEEE International Electron Devices Meeting (IEDM)</w:t>
      </w:r>
      <w:r>
        <w:rPr>
          <w:rFonts w:ascii="" w:hAnsi="" w:eastAsia=""/>
          <w:b w:val="0"/>
          <w:i w:val="0"/>
          <w:color w:val="000000"/>
          <w:sz w:val="18"/>
        </w:rPr>
        <w:t xml:space="preserve">, 2018. doi: </w:t>
      </w:r>
      <w:r>
        <w:rPr>
          <w:rFonts w:ascii="" w:hAnsi="" w:eastAsia=""/>
          <w:b w:val="0"/>
          <w:i w:val="0"/>
          <w:color w:val="000000"/>
          <w:sz w:val="18"/>
        </w:rPr>
        <w:t>10.1109/IEDM.2018.8614492 pp. 25.1.1–25.1.4.</w:t>
      </w:r>
    </w:p>
    <w:sectPr w:rsidR="00FC693F" w:rsidRPr="0006063C" w:rsidSect="00034616">
      <w:pgSz w:w="12240" w:h="15840"/>
      <w:pgMar w:top="294" w:right="1420" w:bottom="1440" w:left="1440" w:header="720" w:footer="720" w:gutter="0"/>
      <w:cols w:space="720" w:num="1" w:equalWidth="0">
        <w:col w:w="9380" w:space="0"/>
        <w:col w:w="9380" w:space="0"/>
        <w:col w:w="9380" w:space="0"/>
        <w:col w:w="9380" w:space="0"/>
        <w:col w:w="9380" w:space="0"/>
        <w:col w:w="9380" w:space="0"/>
        <w:col w:w="9380" w:space="0"/>
        <w:col w:w="9380" w:space="0"/>
        <w:col w:w="9380" w:space="0"/>
        <w:col w:w="9380" w:space="0"/>
        <w:col w:w="9380" w:space="0"/>
        <w:col w:w="9380" w:space="0"/>
        <w:col w:w="1060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s://doi.org/10.1021/acsami.7b15110" TargetMode="External"/><Relationship Id="rId19" Type="http://schemas.openxmlformats.org/officeDocument/2006/relationships/hyperlink" Target="https://advances.sciencemag.org/content/7/3/eabe13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