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autoSpaceDE w:val="0"/>
        <w:widowControl/>
        <w:spacing w:line="240" w:lineRule="auto" w:before="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55640" cy="76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76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12" w:lineRule="exact" w:before="82" w:after="0"/>
        <w:ind w:left="602" w:right="1296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4"/>
        </w:rPr>
        <w:t xml:space="preserve">Wake-up effects in Si-doped hafnium oxide ferroelectric thin films </w:t>
      </w:r>
      <w:r>
        <w:br/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Dayu Zhou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, </w:t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Jin Xu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, </w:t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Qing Li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, </w:t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Yan Guan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, </w:t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Fei Cao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, </w:t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Xianlin Dong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, </w:t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>Johannes Müller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, </w:t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Tony Schenk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, and </w:t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 xml:space="preserve">Uwe </w:t>
          </w:r>
        </w:hyperlink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Schröder</w:t>
          </w:r>
        </w:hyperlink>
      </w:r>
    </w:p>
    <w:p>
      <w:pPr>
        <w:autoSpaceDN w:val="0"/>
        <w:autoSpaceDE w:val="0"/>
        <w:widowControl/>
        <w:spacing w:line="320" w:lineRule="exact" w:before="322" w:after="0"/>
        <w:ind w:left="602" w:right="2736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Citation: </w:t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Helvetica" w:hAnsi="Helvetica" w:eastAsia="Helvetica"/>
          <w:b/>
          <w:i w:val="0"/>
          <w:color w:val="000000"/>
          <w:sz w:val="20"/>
        </w:rPr>
        <w:t>103</w:t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, 192904 (2013); doi: 10.1063/1.4829064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View online: </w:t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http://dx.doi.org/10.1063/1.4829064 </w:t>
          </w:r>
        </w:hyperlink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View Table of Contents: </w:t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 xml:space="preserve">http://scitation.aip.org/content/aip/journal/apl/103/19?ver=pdfcov </w:t>
          </w:r>
        </w:hyperlink>
      </w:r>
      <w:r>
        <w:rPr>
          <w:rFonts w:ascii="Helvetica" w:hAnsi="Helvetica" w:eastAsia="Helvetica"/>
          <w:b w:val="0"/>
          <w:i w:val="0"/>
          <w:color w:val="000000"/>
          <w:sz w:val="20"/>
        </w:rPr>
        <w:t xml:space="preserve">Published by the </w:t>
      </w:r>
      <w:r>
        <w:rPr>
          <w:rFonts w:ascii="Helvetica" w:hAnsi="Helvetica" w:eastAsia="Helvetica"/>
          <w:b w:val="0"/>
          <w:i w:val="0"/>
          <w:color w:val="0000FF"/>
          <w:sz w:val="20"/>
        </w:rPr>
        <w:hyperlink r:id="rId22" w:history="1">
          <w:r>
            <w:rPr>
              <w:rStyle w:val="Hyperlink"/>
            </w:rPr>
            <w:t>AIP Publishing</w:t>
          </w:r>
        </w:hyperlink>
      </w:r>
    </w:p>
    <w:p>
      <w:pPr>
        <w:autoSpaceDN w:val="0"/>
        <w:autoSpaceDE w:val="0"/>
        <w:widowControl/>
        <w:spacing w:line="240" w:lineRule="auto" w:before="7100" w:after="0"/>
        <w:ind w:left="18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629400" cy="2514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DCDCDC"/>
          <w:sz w:val="16"/>
        </w:rPr>
        <w:t xml:space="preserve"> T</w:t>
      </w:r>
      <w:r>
        <w:rPr>
          <w:rFonts w:ascii="Helvetica" w:hAnsi="Helvetica" w:eastAsia="Helvetica"/>
          <w:b w:val="0"/>
          <w:i w:val="0"/>
          <w:color w:val="DCDCDC"/>
          <w:sz w:val="16"/>
        </w:rPr>
        <w:hyperlink r:id="rId24" w:history="1">
          <w:r>
            <w:rPr>
              <w:rStyle w:val="Hyperlink"/>
            </w:rPr>
            <w:t>his article is copyrighted as indicated in the article. Reuse of AIP content is subject to the terms at: http://scitation.aip.org/termsconditions. Download</w:t>
          </w:r>
        </w:hyperlink>
      </w:r>
      <w:r>
        <w:rPr>
          <w:rFonts w:ascii="Helvetica" w:hAnsi="Helvetica" w:eastAsia="Helvetica"/>
          <w:b w:val="0"/>
          <w:i w:val="0"/>
          <w:color w:val="DCDCDC"/>
          <w:sz w:val="16"/>
        </w:rPr>
        <w:t xml:space="preserve">ed to IP: </w:t>
      </w:r>
      <w:r>
        <w:rPr>
          <w:rFonts w:ascii="Helvetica" w:hAnsi="Helvetica" w:eastAsia="Helvetica"/>
          <w:b w:val="0"/>
          <w:i w:val="0"/>
          <w:color w:val="DCDCDC"/>
          <w:sz w:val="16"/>
        </w:rPr>
        <w:t>202.118.71.154 On: Fri, 06 Dec 2013 13:11:20</w:t>
      </w:r>
    </w:p>
    <w:p>
      <w:pPr>
        <w:sectPr>
          <w:pgSz w:w="12240" w:h="16199"/>
          <w:pgMar w:top="358" w:right="498" w:bottom="76" w:left="518" w:header="720" w:footer="720" w:gutter="0"/>
          <w:cols w:space="720" w:num="1" w:equalWidth="0"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9182" w:val="left"/>
        </w:tabs>
        <w:autoSpaceDE w:val="0"/>
        <w:widowControl/>
        <w:spacing w:line="240" w:lineRule="auto" w:before="0" w:after="0"/>
        <w:ind w:left="37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103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192904 (2013)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0" w:lineRule="exact" w:before="242" w:after="0"/>
        <w:ind w:left="502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20" w:history="1">
          <w:r>
            <w:rPr>
              <w:rStyle w:val="Hyperlink"/>
            </w:rPr>
            <w:t>Wake-up effects in Si-doped hafnium oxide ferroelectric thin films</w:t>
          </w:r>
        </w:hyperlink>
      </w:r>
    </w:p>
    <w:p>
      <w:pPr>
        <w:autoSpaceDN w:val="0"/>
        <w:autoSpaceDE w:val="0"/>
        <w:widowControl/>
        <w:spacing w:line="206" w:lineRule="exact" w:before="158" w:after="0"/>
        <w:ind w:left="1222" w:right="2016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Dayu Zhou,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1,2,3,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>a)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Jin Xu,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4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Qing Li,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Yan Guan,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Fei Cao,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5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Xianlin Dong,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5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Johannes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uller,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 xml:space="preserve">6 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Tony Schenk,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>7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Uwe Schr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oder</w:t>
      </w:r>
      <w:r>
        <w:rPr>
          <w:w w:val="101.00952557155065"/>
          <w:rFonts w:ascii="AdvHelv_R" w:hAnsi="AdvHelv_R" w:eastAsia="AdvHelv_R"/>
          <w:b w:val="0"/>
          <w:i w:val="0"/>
          <w:color w:val="221F1F"/>
          <w:sz w:val="14"/>
        </w:rPr>
        <w:t xml:space="preserve">7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School of Materials Science and Engineering, Dalian University of Technology, Dalian 116024, China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>Key Laboratory for Materials Modification by Laser, Ion and Electron Beams, Ministry of Education,</w:t>
      </w:r>
    </w:p>
    <w:p>
      <w:pPr>
        <w:autoSpaceDN w:val="0"/>
        <w:autoSpaceDE w:val="0"/>
        <w:widowControl/>
        <w:spacing w:line="200" w:lineRule="exact" w:before="0" w:after="0"/>
        <w:ind w:left="1222" w:right="2016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Dalian University of Technology, Dalian 116024, China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>State Key Laboratory of Electronic Thin Films and Integrated Devices, University of Electronic Science and</w:t>
      </w:r>
    </w:p>
    <w:p>
      <w:pPr>
        <w:autoSpaceDN w:val="0"/>
        <w:autoSpaceDE w:val="0"/>
        <w:widowControl/>
        <w:spacing w:line="200" w:lineRule="exact" w:before="0" w:after="0"/>
        <w:ind w:left="1222" w:right="2304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Technology of China, Chengdu 610054, China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4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Department of Electronic Engineering, Dalian Neusoft University of Information, Dalian 116023, China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5</w:t>
      </w:r>
      <w:r>
        <w:rPr>
          <w:rFonts w:ascii="AdvP696A" w:hAnsi="AdvP696A" w:eastAsia="AdvP696A"/>
          <w:b w:val="0"/>
          <w:i w:val="0"/>
          <w:color w:val="221F1F"/>
          <w:sz w:val="18"/>
        </w:rPr>
        <w:t>Key Laboratory of Inorganic Functional Materials and Devices, Shanghai Institute of Ceramics,</w:t>
      </w:r>
    </w:p>
    <w:p>
      <w:pPr>
        <w:autoSpaceDN w:val="0"/>
        <w:autoSpaceDE w:val="0"/>
        <w:widowControl/>
        <w:spacing w:line="200" w:lineRule="exact" w:before="0" w:after="0"/>
        <w:ind w:left="1222" w:right="4032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Chinese Academy of Sciences, Shanghai 200050, China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6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Fraunhofer IPMS-CNT, Koengisbruecker Strasse 180, 01109 Dresden, Germany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7</w:t>
      </w:r>
      <w:r>
        <w:rPr>
          <w:rFonts w:ascii="AdvP696A" w:hAnsi="AdvP696A" w:eastAsia="AdvP696A"/>
          <w:b w:val="0"/>
          <w:i w:val="0"/>
          <w:color w:val="221F1F"/>
          <w:sz w:val="18"/>
        </w:rPr>
        <w:t>Namlab gGmbH/TU Dresden, Noethnitzer Strasse 64, 01187 Dresden, Germany</w:t>
      </w:r>
    </w:p>
    <w:p>
      <w:pPr>
        <w:autoSpaceDN w:val="0"/>
        <w:autoSpaceDE w:val="0"/>
        <w:widowControl/>
        <w:spacing w:line="200" w:lineRule="exact" w:before="160" w:after="0"/>
        <w:ind w:left="122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29 August 2013; accepted 19 October 2013; published online 5 November 2013)</w:t>
      </w:r>
    </w:p>
    <w:p>
      <w:pPr>
        <w:autoSpaceDN w:val="0"/>
        <w:autoSpaceDE w:val="0"/>
        <w:widowControl/>
        <w:spacing w:line="200" w:lineRule="exact" w:before="158" w:after="0"/>
        <w:ind w:left="122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Hafnium oxide based ferroelectric thin films have shown potential as a promising alternative</w:t>
      </w:r>
    </w:p>
    <w:p>
      <w:pPr>
        <w:autoSpaceDN w:val="0"/>
        <w:autoSpaceDE w:val="0"/>
        <w:widowControl/>
        <w:spacing w:line="200" w:lineRule="exact" w:before="42" w:after="0"/>
        <w:ind w:left="122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material for non-volatile memory applications. This work reports the switching stability of a Si-</w:t>
      </w:r>
    </w:p>
    <w:p>
      <w:pPr>
        <w:autoSpaceDN w:val="0"/>
        <w:autoSpaceDE w:val="0"/>
        <w:widowControl/>
        <w:spacing w:line="232" w:lineRule="exact" w:before="40" w:after="0"/>
        <w:ind w:left="122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under bipolar pulsed-field operation. High field cycling causes a “wake-up” in</w:t>
      </w:r>
    </w:p>
    <w:p>
      <w:pPr>
        <w:autoSpaceDN w:val="0"/>
        <w:autoSpaceDE w:val="0"/>
        <w:widowControl/>
        <w:spacing w:line="200" w:lineRule="exact" w:before="6" w:after="0"/>
        <w:ind w:left="122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virgin “pinched” polarization hysteresis loops, demonstrated by an enhancement in remanent</w:t>
      </w:r>
    </w:p>
    <w:p>
      <w:pPr>
        <w:autoSpaceDN w:val="0"/>
        <w:autoSpaceDE w:val="0"/>
        <w:widowControl/>
        <w:spacing w:line="200" w:lineRule="exact" w:before="42" w:after="0"/>
        <w:ind w:left="122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polarization and a shift of negative coercive voltage. The rate of wake-up is accelerated by either</w:t>
      </w:r>
    </w:p>
    <w:p>
      <w:pPr>
        <w:autoSpaceDN w:val="0"/>
        <w:autoSpaceDE w:val="0"/>
        <w:widowControl/>
        <w:spacing w:line="200" w:lineRule="exact" w:before="40" w:after="0"/>
        <w:ind w:left="122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reducing the frequency or increasing the amplitude of the cycling field. We suggest de-pinning of</w:t>
      </w:r>
    </w:p>
    <w:p>
      <w:pPr>
        <w:autoSpaceDN w:val="0"/>
        <w:autoSpaceDE w:val="0"/>
        <w:widowControl/>
        <w:spacing w:line="200" w:lineRule="exact" w:before="38" w:after="0"/>
        <w:ind w:left="122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domains due to reduction of the defect concentration at bottom electrode interface as origin of the</w:t>
      </w:r>
    </w:p>
    <w:p>
      <w:pPr>
        <w:autoSpaceDN w:val="0"/>
        <w:autoSpaceDE w:val="0"/>
        <w:widowControl/>
        <w:spacing w:line="220" w:lineRule="exact" w:before="0" w:after="482"/>
        <w:ind w:left="122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wake-up.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 V </w:t>
      </w:r>
      <w:r>
        <w:rPr>
          <w:rFonts w:ascii="AdvP6975" w:hAnsi="AdvP6975" w:eastAsia="AdvP6975"/>
          <w:b w:val="0"/>
          <w:i w:val="0"/>
          <w:color w:val="221F1F"/>
          <w:sz w:val="12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2013 AIP Publishing LLC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>http://dx.doi.org/10.1063/1.4829064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10" w:right="498" w:bottom="76" w:left="518" w:header="720" w:footer="720" w:gutter="0"/>
          <w:cols w:space="720" w:num="1" w:equalWidth="0"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502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ultrathin films, with a non-centrosymmetric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orthorhombic phase of space group Pbc2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achieved by crys-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tallization under top electrode encapsulation and by admix-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ture with Si, Al, Y, and Gd, were reported to exhibit intrinsic,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pronounced ferroelectricity. Electrical characteristics of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ferent compositions have been summarized and compared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recently published review article of Schroeder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Additionally, a composition and temperature dependent ferro-</w:t>
      </w:r>
    </w:p>
    <w:p>
      <w:pPr>
        <w:sectPr>
          <w:type w:val="continuous"/>
          <w:pgSz w:w="12240" w:h="16199"/>
          <w:pgMar w:top="210" w:right="498" w:bottom="76" w:left="518" w:header="720" w:footer="720" w:gutter="0"/>
          <w:cols w:space="720" w:num="2" w:equalWidth="0"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18"/>
        <w:ind w:left="178" w:right="5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under bipolar field cycling plays an essential role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realization of the ferroelectric memories on a commercial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scale. Two stages of switchable polarization change 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been reported for both PZT and SBT thin films during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field cycling.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wake-up (de-ageing) stage corresponds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an increase of the remanent polarization existing up to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certain number of cycles. Subsequent cycling leads to a deg-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radation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which is well known as polarization fatigue.</w:t>
      </w:r>
    </w:p>
    <w:p>
      <w:pPr>
        <w:sectPr>
          <w:type w:val="nextColumn"/>
          <w:pgSz w:w="12240" w:h="16199"/>
          <w:pgMar w:top="210" w:right="498" w:bottom="76" w:left="518" w:header="720" w:footer="720" w:gutter="0"/>
          <w:cols w:space="720" w:num="2" w:equalWidth="0"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2.00000000000003" w:type="dxa"/>
      </w:tblPr>
      <w:tblGrid>
        <w:gridCol w:w="1403"/>
        <w:gridCol w:w="1403"/>
        <w:gridCol w:w="1403"/>
        <w:gridCol w:w="1403"/>
        <w:gridCol w:w="1403"/>
        <w:gridCol w:w="1403"/>
        <w:gridCol w:w="1403"/>
        <w:gridCol w:w="1403"/>
      </w:tblGrid>
      <w:tr>
        <w:trPr>
          <w:trHeight w:hRule="exact" w:val="188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7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electric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phase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transition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was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reported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HfO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-ZrO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</w:p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Fatigue is considered as one of the critical reliability issues</w:t>
            </w:r>
          </w:p>
        </w:tc>
      </w:tr>
      <w:tr>
        <w:trPr>
          <w:trHeight w:hRule="exact" w:val="232"/>
        </w:trPr>
        <w:tc>
          <w:tcPr>
            <w:tcW w:type="dxa" w:w="1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0" w:after="0"/>
              <w:ind w:left="2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solid-solution.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2</w:t>
            </w:r>
          </w:p>
        </w:tc>
        <w:tc>
          <w:tcPr>
            <w:tcW w:type="dxa" w:w="1403"/>
            <w:vMerge/>
            <w:tcBorders/>
          </w:tcPr>
          <w:p/>
        </w:tc>
        <w:tc>
          <w:tcPr>
            <w:tcW w:type="dxa" w:w="1403"/>
            <w:vMerge/>
            <w:tcBorders/>
          </w:tcPr>
          <w:p/>
        </w:tc>
        <w:tc>
          <w:tcPr>
            <w:tcW w:type="dxa" w:w="1403"/>
            <w:vMerge/>
            <w:tcBorders/>
          </w:tcPr>
          <w:p/>
        </w:tc>
        <w:tc>
          <w:tcPr>
            <w:tcW w:type="dxa" w:w="1403"/>
            <w:vMerge/>
            <w:tcBorders/>
          </w:tcPr>
          <w:p/>
        </w:tc>
        <w:tc>
          <w:tcPr>
            <w:tcW w:type="dxa" w:w="1403"/>
            <w:vMerge/>
            <w:tcBorders/>
          </w:tcPr>
          <w:p/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 ferroelectric films and has therefore attracted great con-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210" w:right="498" w:bottom="76" w:left="518" w:header="720" w:footer="720" w:gutter="0"/>
          <w:cols w:space="720" w:num="1" w:equalWidth="0"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502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Non-volatile ferroelectric memory is potentially the most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direct application for this type ferroelectric material, since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leading high-</w:t>
      </w:r>
      <w:r>
        <w:rPr>
          <w:rFonts w:ascii="AdvP696A" w:hAnsi="AdvP696A" w:eastAsia="AdvP696A"/>
          <w:b w:val="0"/>
          <w:i w:val="0"/>
          <w:color w:val="221F1F"/>
          <w:sz w:val="20"/>
        </w:rPr>
        <w:t>k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dielectric,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received intensive stud-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ies and long-term industrial practices in the context of replac-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gate dielectric and storage capacitor dielectric.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compared to conventional perovskite-type oxides, e.g.,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Pb(Zr,Ti)O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(PZT) and SrBi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(SBT),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-based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electrics offer distinct advantages including good compatibil-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ity to silicon semiconductor integration technology, mature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high-productivity film growth processes by atomic-layer-de-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position (ALD), adoption of common metal electrodes (e.g.,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TiN), tunable remanent polarization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and relatively low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dielectric constant. These features may lead to a significant</w:t>
      </w:r>
    </w:p>
    <w:p>
      <w:pPr>
        <w:sectPr>
          <w:type w:val="continuous"/>
          <w:pgSz w:w="12240" w:h="16199"/>
          <w:pgMar w:top="210" w:right="498" w:bottom="76" w:left="518" w:header="720" w:footer="720" w:gutter="0"/>
          <w:cols w:space="720" w:num="2" w:equalWidth="0"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tabs>
          <w:tab w:pos="538" w:val="left"/>
        </w:tabs>
        <w:autoSpaceDE w:val="0"/>
        <w:widowControl/>
        <w:spacing w:line="236" w:lineRule="exact" w:before="0" w:after="40"/>
        <w:ind w:left="178" w:right="432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cerns over the past two decades. It is of technological interest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note that a delay of the onset of fatigue has been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PZT thin films due to initial appearance of the wake-up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effect.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10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wake-up has been noticed by Mueller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their pioneering reliability study for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 films annealed at different temperatures.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Letter,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report a detailed experimental investigation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wake-up effects evoked by bipolar pulsed-field operation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different amplitudes and at different frequencies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same composition. The results are crucial for understanding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domain kinetics and deemed essential for memory device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applications which require a stable polarization reversal state.</w:t>
      </w:r>
    </w:p>
    <w:p>
      <w:pPr>
        <w:sectPr>
          <w:type w:val="nextColumn"/>
          <w:pgSz w:w="12240" w:h="16199"/>
          <w:pgMar w:top="210" w:right="498" w:bottom="76" w:left="518" w:header="720" w:footer="720" w:gutter="0"/>
          <w:cols w:space="720" w:num="2" w:equalWidth="0"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2.00000000000003" w:type="dxa"/>
      </w:tblPr>
      <w:tblGrid>
        <w:gridCol w:w="1603"/>
        <w:gridCol w:w="1603"/>
        <w:gridCol w:w="1603"/>
        <w:gridCol w:w="1603"/>
        <w:gridCol w:w="1603"/>
        <w:gridCol w:w="1603"/>
        <w:gridCol w:w="1603"/>
      </w:tblGrid>
      <w:tr>
        <w:trPr>
          <w:trHeight w:hRule="exact" w:val="180"/>
        </w:trPr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2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breakthrough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both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performance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improvement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1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3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All measurements were performed on metal-ferroelectric-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210" w:right="498" w:bottom="76" w:left="518" w:header="720" w:footer="720" w:gutter="0"/>
          <w:cols w:space="720" w:num="1" w:equalWidth="0"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502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down-scaling of ferroelectric memories. Recent progress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data retention time of ferroelectric field effect transistors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(FeFETs) fabricated using silicon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has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proved this expectation.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</w:p>
    <w:p>
      <w:pPr>
        <w:sectPr>
          <w:type w:val="continuous"/>
          <w:pgSz w:w="12240" w:h="16199"/>
          <w:pgMar w:top="210" w:right="498" w:bottom="76" w:left="518" w:header="720" w:footer="720" w:gutter="0"/>
          <w:cols w:space="720" w:num="2" w:equalWidth="0"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6"/>
        <w:ind w:left="178" w:right="5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metal (MFM) planar capacitors grown onto silicon substrates.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detail, the TiN bottom and top electrodes (10 nm)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formed by ALD using TiCl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NH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precursors at 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 nm thick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were grown by ALD at 280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</w:t>
      </w:r>
    </w:p>
    <w:p>
      <w:pPr>
        <w:sectPr>
          <w:type w:val="nextColumn"/>
          <w:pgSz w:w="12240" w:h="16199"/>
          <w:pgMar w:top="210" w:right="498" w:bottom="76" w:left="518" w:header="720" w:footer="720" w:gutter="0"/>
          <w:cols w:space="720" w:num="2" w:equalWidth="0"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2.0" w:type="dxa"/>
      </w:tblPr>
      <w:tblGrid>
        <w:gridCol w:w="1871"/>
        <w:gridCol w:w="1871"/>
        <w:gridCol w:w="1871"/>
        <w:gridCol w:w="1871"/>
        <w:gridCol w:w="1871"/>
        <w:gridCol w:w="1871"/>
      </w:tblGrid>
      <w:tr>
        <w:trPr>
          <w:trHeight w:hRule="exact" w:val="200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4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 memory devices, the ferroelectric thin films will be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with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Hf[N(CH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)C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5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]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4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(TEMAH)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Si[N(CH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]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"/>
        <w:ind w:left="0" w:right="0"/>
      </w:pPr>
    </w:p>
    <w:p>
      <w:pPr>
        <w:sectPr>
          <w:type w:val="continuous"/>
          <w:pgSz w:w="12240" w:h="16199"/>
          <w:pgMar w:top="210" w:right="498" w:bottom="76" w:left="518" w:header="720" w:footer="720" w:gutter="0"/>
          <w:cols w:space="720" w:num="1" w:equalWidth="0"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502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exposed to a rather high number of read-out and write-in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pulse cycles. Thus, the long-term stability of the switchable</w:t>
      </w:r>
    </w:p>
    <w:p>
      <w:pPr>
        <w:autoSpaceDN w:val="0"/>
        <w:tabs>
          <w:tab w:pos="596" w:val="left"/>
        </w:tabs>
        <w:autoSpaceDE w:val="0"/>
        <w:widowControl/>
        <w:spacing w:line="190" w:lineRule="exact" w:before="342" w:after="0"/>
        <w:ind w:left="502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Author to whom correspondence should be addressed. Electronic 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26" w:history="1">
          <w:r>
            <w:rPr>
              <w:rStyle w:val="Hyperlink"/>
            </w:rPr>
            <w:t>zhoudayu@dlut.edu.cn</w:t>
          </w:r>
        </w:hyperlink>
      </w:r>
    </w:p>
    <w:p>
      <w:pPr>
        <w:sectPr>
          <w:type w:val="continuous"/>
          <w:pgSz w:w="12240" w:h="16199"/>
          <w:pgMar w:top="210" w:right="498" w:bottom="76" w:left="518" w:header="720" w:footer="720" w:gutter="0"/>
          <w:cols w:space="720" w:num="2" w:equalWidth="0"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98" w:lineRule="exact" w:before="0" w:after="266"/>
        <w:ind w:left="178" w:right="5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(4DMAS) as precursors, and ozone (O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was used as an oxygen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source. Sub-cycles of 4DMAS during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deposition resulted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a silicon dopant content of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5.0 mol. %. Crystallization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was induced by a 800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C/20 s RTP anneal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after top TiN electrode deposition. Evaporated platinum</w:t>
      </w:r>
    </w:p>
    <w:p>
      <w:pPr>
        <w:sectPr>
          <w:type w:val="nextColumn"/>
          <w:pgSz w:w="12240" w:h="16199"/>
          <w:pgMar w:top="210" w:right="498" w:bottom="76" w:left="518" w:header="720" w:footer="720" w:gutter="0"/>
          <w:cols w:space="720" w:num="2" w:equalWidth="0"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2.00000000000003" w:type="dxa"/>
      </w:tblPr>
      <w:tblGrid>
        <w:gridCol w:w="3741"/>
        <w:gridCol w:w="3741"/>
        <w:gridCol w:w="3741"/>
      </w:tblGrid>
      <w:tr>
        <w:trPr>
          <w:trHeight w:hRule="exact" w:val="242"/>
        </w:trPr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26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0003-6951/2013/103(19)/192904/4/$30.00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132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103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192904-1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260" w:firstLine="0"/>
              <w:jc w:val="right"/>
            </w:pPr>
            <w:r>
              <w:rPr>
                <w:rFonts w:ascii="AdvP80516" w:hAnsi="AdvP80516" w:eastAsia="AdvP80516"/>
                <w:b w:val="0"/>
                <w:i w:val="0"/>
                <w:color w:val="221F1F"/>
                <w:sz w:val="14"/>
              </w:rPr>
              <w:t xml:space="preserve">V </w:t>
            </w:r>
            <w:r>
              <w:rPr>
                <w:w w:val="95.61599731445312"/>
                <w:rFonts w:ascii="AdvHelv_R" w:hAnsi="AdvHelv_R" w:eastAsia="AdvHelv_R"/>
                <w:b w:val="0"/>
                <w:i w:val="0"/>
                <w:color w:val="221F1F"/>
                <w:sz w:val="10"/>
              </w:rPr>
              <w:t>C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 xml:space="preserve"> 2013 AIP Publishing LLC</w:t>
            </w:r>
          </w:p>
        </w:tc>
      </w:tr>
    </w:tbl>
    <w:p>
      <w:pPr>
        <w:autoSpaceDN w:val="0"/>
        <w:autoSpaceDE w:val="0"/>
        <w:widowControl/>
        <w:spacing w:line="240" w:lineRule="exact" w:before="7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DCDCDC"/>
          <w:sz w:val="16"/>
        </w:rPr>
        <w:t xml:space="preserve"> This article is copyrighted as indicated in the article. Reuse of AIP content is subject to the terms at: http://scitation.aip.org/termsconditions. Downloaded to IP: </w:t>
      </w:r>
      <w:r>
        <w:rPr>
          <w:rFonts w:ascii="Helvetica" w:hAnsi="Helvetica" w:eastAsia="Helvetica"/>
          <w:b w:val="0"/>
          <w:i w:val="0"/>
          <w:color w:val="DCDCDC"/>
          <w:sz w:val="16"/>
        </w:rPr>
        <w:t>202.118.71.154 On: Fri, 06 Dec 2013 13:11:20</w:t>
      </w:r>
    </w:p>
    <w:p>
      <w:pPr>
        <w:sectPr>
          <w:type w:val="continuous"/>
          <w:pgSz w:w="12240" w:h="16199"/>
          <w:pgMar w:top="210" w:right="498" w:bottom="76" w:left="518" w:header="720" w:footer="720" w:gutter="0"/>
          <w:cols w:space="720" w:num="1" w:equalWidth="0"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2.00000000000003" w:type="dxa"/>
      </w:tblPr>
      <w:tblGrid>
        <w:gridCol w:w="3741"/>
        <w:gridCol w:w="3741"/>
        <w:gridCol w:w="3741"/>
      </w:tblGrid>
      <w:tr>
        <w:trPr>
          <w:trHeight w:hRule="exact" w:val="140"/>
        </w:trPr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6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192904-2</w:t>
            </w:r>
          </w:p>
        </w:tc>
        <w:tc>
          <w:tcPr>
            <w:tcW w:type="dxa" w:w="3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Zhou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5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192904 (2013)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6"/>
        <w:ind w:left="0" w:right="0"/>
      </w:pPr>
    </w:p>
    <w:p>
      <w:pPr>
        <w:sectPr>
          <w:pgSz w:w="12240" w:h="16199"/>
          <w:pgMar w:top="306" w:right="498" w:bottom="76" w:left="518" w:header="720" w:footer="720" w:gutter="0"/>
          <w:cols w:space="720" w:num="1" w:equalWidth="0"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502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dots with radius ranging from 55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 to 225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 served as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trical contacts and as a hard mask in chemical etching of the</w:t>
      </w: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2" w:equalWidth="0"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"/>
        <w:ind w:left="180" w:right="432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virgin hysteresis loops were constricted or pinched symmetri-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cally along the electric field axis, and high-field cycling made</w:t>
      </w:r>
    </w:p>
    <w:p>
      <w:pPr>
        <w:sectPr>
          <w:type w:val="nextColumn"/>
          <w:pgSz w:w="12240" w:h="16199"/>
          <w:pgMar w:top="306" w:right="498" w:bottom="76" w:left="518" w:header="720" w:footer="720" w:gutter="0"/>
          <w:cols w:space="720" w:num="2" w:equalWidth="0"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tabs>
          <w:tab w:pos="5782" w:val="left"/>
        </w:tabs>
        <w:autoSpaceDE w:val="0"/>
        <w:widowControl/>
        <w:spacing w:line="200" w:lineRule="exact" w:before="0" w:after="40"/>
        <w:ind w:left="5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top TiN layer.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their loops centered by identical relaxation of both negative</w:t>
      </w: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1" w:equalWidth="0"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502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Janis ST-500 probe station was used for electrical prob-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of the capacitor array with one of the Pt dots being</w:t>
      </w: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2" w:equalWidth="0"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"/>
        <w:ind w:left="180" w:right="432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 positive coercive fields. Therefore, the de-ageing mecha-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nisms proposed in 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i.e., destabilization of indi-</w:t>
      </w:r>
    </w:p>
    <w:p>
      <w:pPr>
        <w:sectPr>
          <w:type w:val="nextColumn"/>
          <w:pgSz w:w="12240" w:h="16199"/>
          <w:pgMar w:top="306" w:right="498" w:bottom="76" w:left="518" w:header="720" w:footer="720" w:gutter="0"/>
          <w:cols w:space="720" w:num="2" w:equalWidth="0"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2.00000000000003" w:type="dxa"/>
      </w:tblPr>
      <w:tblGrid>
        <w:gridCol w:w="1247"/>
        <w:gridCol w:w="1247"/>
        <w:gridCol w:w="1247"/>
        <w:gridCol w:w="1247"/>
        <w:gridCol w:w="1247"/>
        <w:gridCol w:w="1247"/>
        <w:gridCol w:w="1247"/>
        <w:gridCol w:w="1247"/>
        <w:gridCol w:w="1247"/>
      </w:tblGrid>
      <w:tr>
        <w:trPr>
          <w:trHeight w:hRule="exact" w:val="180"/>
        </w:trPr>
        <w:tc>
          <w:tcPr>
            <w:tcW w:type="dxa" w:w="5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2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stressed and the common bottom TiN electrode being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vidual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domains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or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de-pinning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domain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walls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0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by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1" w:equalWidth="0"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502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grounded. Fatigue measurement function of the aixACCT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TF Analyzer 2000 system was employed to investigate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switching characteristics of the as-prepared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capacitors at room temperature. After measuring an initial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polarization-voltage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P-V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hysteresis, the sample was sub-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jected to bipolar rectangular-wave voltage pulses of</w:t>
      </w:r>
      <w:r>
        <w:rPr>
          <w:rFonts w:ascii="AdvP80675" w:hAnsi="AdvP80675" w:eastAsia="AdvP80675"/>
          <w:b w:val="0"/>
          <w:i w:val="0"/>
          <w:color w:val="221F1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2.5,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3.0, or 3.5 V at frequencies of 0.1, 1.0, and 10 kHz. The time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constant of the measuring circuit is about 1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s. Thus, the rise-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time for the excitation signal is neglectable compared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pulse widths predefined for three applied frequencies.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changes of hysteresis shape, remanent polarization, and coer-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cive voltage invoked by cycling stresses were monitored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periodically by dynamic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P-V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measurements using triangular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waves, the voltage amplitude, and frequency of which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fixed at 3.5 V and 1.0 kHz, respectively. Due to the use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high cycling voltages and low frequencies in this study, 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measurements were terminated by breakdown before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appearance of degradation in polarization, i.e., fatigue.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study on the fatigue behavior of the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will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presented elsewhere.</w:t>
      </w:r>
    </w:p>
    <w:p>
      <w:pPr>
        <w:autoSpaceDN w:val="0"/>
        <w:autoSpaceDE w:val="0"/>
        <w:widowControl/>
        <w:spacing w:line="288" w:lineRule="exact" w:before="0" w:after="0"/>
        <w:ind w:left="502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presents the evolution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P-V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hysteresis loops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under 2.5 V bipolar cycling at 0.1 kHz. For the sample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fresh state, the hysteresis loop is characterized by a clear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striction and polarity asymmetry of the coercive voltage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V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</w:t>
      </w:r>
      <w:r>
        <w:rPr>
          <w:rFonts w:ascii="AdvP696A" w:hAnsi="AdvP696A" w:eastAsia="AdvP696A"/>
          <w:b w:val="0"/>
          <w:i w:val="0"/>
          <w:color w:val="221F1F"/>
          <w:sz w:val="20"/>
        </w:rPr>
        <w:t>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 xml:space="preserve">þ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voltage asymmetry has been observed in our previous 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(0.84 V) is twice as much as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</w:t>
      </w:r>
      <w:r>
        <w:rPr>
          <w:rFonts w:ascii="AdvP696A" w:hAnsi="AdvP696A" w:eastAsia="AdvP696A"/>
          <w:b w:val="0"/>
          <w:i w:val="0"/>
          <w:color w:val="221F1F"/>
          <w:sz w:val="20"/>
        </w:rPr>
        <w:t>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j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Similar coercive</w:t>
      </w:r>
    </w:p>
    <w:p>
      <w:pPr>
        <w:autoSpaceDN w:val="0"/>
        <w:tabs>
          <w:tab w:pos="1212" w:val="left"/>
          <w:tab w:pos="2008" w:val="left"/>
          <w:tab w:pos="2684" w:val="left"/>
          <w:tab w:pos="3564" w:val="left"/>
          <w:tab w:pos="3740" w:val="left"/>
          <w:tab w:pos="4092" w:val="left"/>
          <w:tab w:pos="4890" w:val="left"/>
          <w:tab w:pos="5016" w:val="left"/>
        </w:tabs>
        <w:autoSpaceDE w:val="0"/>
        <w:widowControl/>
        <w:spacing w:line="370" w:lineRule="exact" w:before="0" w:after="0"/>
        <w:ind w:left="502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capacitance-voltage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C-V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measurements as well.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switching gives rise to an enhancement in both the positive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negative remanent polarization, however, only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</w:t>
      </w:r>
      <w:r>
        <w:rPr>
          <w:rFonts w:ascii="AdvP696A" w:hAnsi="AdvP696A" w:eastAsia="AdvP696A"/>
          <w:b w:val="0"/>
          <w:i w:val="0"/>
          <w:color w:val="221F1F"/>
          <w:sz w:val="20"/>
        </w:rPr>
        <w:t>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shifted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towards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higher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voltages, </w:t>
      </w:r>
      <w:r>
        <w:tab/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j</w:t>
      </w:r>
      <w:r>
        <w:rPr>
          <w:rFonts w:ascii="AdvP696A" w:hAnsi="AdvP696A" w:eastAsia="AdvP696A"/>
          <w:b w:val="0"/>
          <w:i w:val="0"/>
          <w:color w:val="221F1F"/>
          <w:sz w:val="20"/>
        </w:rPr>
        <w:t>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 xml:space="preserve">þ 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j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remains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almost 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</w:t>
      </w:r>
    </w:p>
    <w:p>
      <w:pPr>
        <w:autoSpaceDN w:val="0"/>
        <w:autoSpaceDE w:val="0"/>
        <w:widowControl/>
        <w:spacing w:line="392" w:lineRule="exact" w:before="0" w:after="0"/>
        <w:ind w:left="5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unchanged. After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cycles,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</w:t>
      </w:r>
      <w:r>
        <w:rPr>
          <w:rFonts w:ascii="AdvP696A" w:hAnsi="AdvP696A" w:eastAsia="AdvP696A"/>
          <w:b w:val="0"/>
          <w:i w:val="0"/>
          <w:color w:val="221F1F"/>
          <w:sz w:val="20"/>
        </w:rPr>
        <w:t>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 xml:space="preserve">þ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Asymmetric shifts of coercive voltages seen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j</w:t>
      </w:r>
      <w:r>
        <w:rPr>
          <w:rFonts w:ascii="AdvP696A" w:hAnsi="AdvP696A" w:eastAsia="AdvP696A"/>
          <w:b w:val="0"/>
          <w:i w:val="0"/>
          <w:color w:val="221F1F"/>
          <w:sz w:val="20"/>
        </w:rPr>
        <w:t>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j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become identical.</w:t>
      </w:r>
    </w:p>
    <w:p>
      <w:pPr>
        <w:autoSpaceDN w:val="0"/>
        <w:autoSpaceDE w:val="0"/>
        <w:widowControl/>
        <w:spacing w:line="252" w:lineRule="exact" w:before="0" w:after="0"/>
        <w:ind w:left="502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contrast to the ageing and de-ageing effects reported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quite thick (1.0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m) PZT films,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thermally depoled, acceptor-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doped PZT ceramics,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BaTiO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single crystal,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whose</w:t>
      </w:r>
    </w:p>
    <w:p>
      <w:pPr>
        <w:autoSpaceDN w:val="0"/>
        <w:autoSpaceDE w:val="0"/>
        <w:widowControl/>
        <w:spacing w:line="240" w:lineRule="auto" w:before="426" w:after="0"/>
        <w:ind w:left="7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63519" cy="211200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3519" cy="21120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202" w:after="0"/>
        <w:ind w:left="502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Evolution of polarization-voltage (</w:t>
      </w:r>
      <w:r>
        <w:rPr>
          <w:rFonts w:ascii="AdvP696A" w:hAnsi="AdvP696A" w:eastAsia="AdvP696A"/>
          <w:b w:val="0"/>
          <w:i w:val="0"/>
          <w:color w:val="221F1F"/>
          <w:sz w:val="16"/>
        </w:rPr>
        <w:t>P–V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) hysteresis with increasing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number of bipolar pulse voltage cycling. The voltage amplitude and fre-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quency of the cycling pulses were 2.5 V and 0.1 kHz, respectively.</w:t>
      </w: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2" w:equalWidth="0"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78" w:right="5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randomizing of charged defects or defect dipoles inside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ferroelectrics (bulk effects), are inapplicable to the wake-up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observed in our ultrathin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films.</w:t>
      </w:r>
    </w:p>
    <w:p>
      <w:pPr>
        <w:autoSpaceDN w:val="0"/>
        <w:autoSpaceDE w:val="0"/>
        <w:widowControl/>
        <w:spacing w:line="238" w:lineRule="exact" w:before="0" w:after="0"/>
        <w:ind w:left="178" w:right="5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Mueller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have investigated the polarization switch-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kinetics in ferroelectric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using pulse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switching tests.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They found that, at various writing pulse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voltages, the switched polarization exhibited a logarithmic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dependence on the pulse-widths varied from 10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 to 100 ms.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results indicate the switching process follows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nucleation-limited switching (NLS) mechanism, which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siders that the film consists of regions where the switching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develops independently and polarization reversal in each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region is limited by nucleation and growth of reversed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domains rather than by domain wall motion.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compared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massive bulks, the actual properties of ferroelectric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are strongly influenced by the electrode/ferroelectric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interface-related effects. It has been widely accepted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especially charged defects in the nearby interfacial region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act as nucleus suppression centers to inhibit the growth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domains of opposite polarity.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Accordingly, we attribute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observation of apparent polarity asymmetric wake-up in co-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ercive voltages to significantly non-equivalent bottom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top electrode/ferroelectric interfacial states and the resultant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different domain nucleation/growth scenarios.</w:t>
      </w:r>
    </w:p>
    <w:p>
      <w:pPr>
        <w:autoSpaceDN w:val="0"/>
        <w:tabs>
          <w:tab w:pos="538" w:val="left"/>
          <w:tab w:pos="596" w:val="left"/>
          <w:tab w:pos="1014" w:val="left"/>
          <w:tab w:pos="1914" w:val="left"/>
          <w:tab w:pos="2912" w:val="left"/>
          <w:tab w:pos="3710" w:val="left"/>
          <w:tab w:pos="4030" w:val="left"/>
          <w:tab w:pos="4280" w:val="left"/>
        </w:tabs>
        <w:autoSpaceDE w:val="0"/>
        <w:widowControl/>
        <w:spacing w:line="240" w:lineRule="exact" w:before="0" w:after="0"/>
        <w:ind w:left="178" w:right="432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 was microscopic evidence showing that, due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use of ozone in the ALD process of dielectrics, the bot-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tom TiN electrode was partially oxidized and the released 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incorporated into the high-</w:t>
      </w:r>
      <w:r>
        <w:rPr>
          <w:rFonts w:ascii="AdvP696A" w:hAnsi="AdvP696A" w:eastAsia="AdvP696A"/>
          <w:b w:val="0"/>
          <w:i w:val="0"/>
          <w:color w:val="221F1F"/>
          <w:sz w:val="20"/>
        </w:rPr>
        <w:t>k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layer. The latter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expected to result in substantial oxygen vacancies aggre-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gated in the bottom interface region. At the top interface, no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titanium oxide formation was found. Nitrogen diffusion dur-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top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electrode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deposition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interfacial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TiON formation.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Recent work of Hildebrandt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cates that highly oxygen deficient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w w:val="101.00952557155065"/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 shows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-type-like conductivity and its band-gap is reduced 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same time.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it would be reasonable to consider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our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ferroelectric film in a certain region near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bottom interface as 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-type semiconductor. According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Scott,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high interfacial defect states associated with oxygen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vacancies will lead to band bending and the formation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depletion layer (see band profile and discussions on p. 82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As sketched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resultant so-called built-in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field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</w:t>
      </w:r>
      <w:r>
        <w:rPr>
          <w:rFonts w:ascii="AdvP696A" w:hAnsi="AdvP696A" w:eastAsia="AdvP696A"/>
          <w:b w:val="0"/>
          <w:i w:val="0"/>
          <w:color w:val="221F1F"/>
          <w:sz w:val="14"/>
        </w:rPr>
        <w:t>bi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across the depletion layer is expected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cause local alignment of ferroelectric dipoles. We assume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such a pronounced preference of a certain polarization state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(i.e., local imprint effect) may be reduced significantly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top electrode interfacial region due to much less aggregation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oxygen vacancies.</w:t>
      </w:r>
    </w:p>
    <w:p>
      <w:pPr>
        <w:autoSpaceDN w:val="0"/>
        <w:autoSpaceDE w:val="0"/>
        <w:widowControl/>
        <w:spacing w:line="240" w:lineRule="exact" w:before="0" w:after="146"/>
        <w:ind w:left="178" w:right="5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our measurements, the bottom electrode is always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being grounded and the external voltage is applied on top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electrode. By applying a negative voltage, the built-in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external field are pointing towards the same direction.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a significant amount of dipoles/domains in bottom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region have been aligned by the built-in field itself, the</w:t>
      </w:r>
    </w:p>
    <w:p>
      <w:pPr>
        <w:sectPr>
          <w:type w:val="nextColumn"/>
          <w:pgSz w:w="12240" w:h="16199"/>
          <w:pgMar w:top="306" w:right="498" w:bottom="76" w:left="518" w:header="720" w:footer="720" w:gutter="0"/>
          <w:cols w:space="720" w:num="2" w:equalWidth="0"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DCDCDC"/>
          <w:sz w:val="16"/>
        </w:rPr>
        <w:t xml:space="preserve"> This article is copyrighted as indicated in the article. Reuse of AIP content is subject to the terms at: http://scitation.aip.org/termsconditions. Downloaded to IP: </w:t>
      </w:r>
      <w:r>
        <w:rPr>
          <w:rFonts w:ascii="Helvetica" w:hAnsi="Helvetica" w:eastAsia="Helvetica"/>
          <w:b w:val="0"/>
          <w:i w:val="0"/>
          <w:color w:val="DCDCDC"/>
          <w:sz w:val="16"/>
        </w:rPr>
        <w:t>202.118.71.154 On: Fri, 06 Dec 2013 13:11:20</w:t>
      </w: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1" w:equalWidth="0"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2.00000000000003" w:type="dxa"/>
      </w:tblPr>
      <w:tblGrid>
        <w:gridCol w:w="3741"/>
        <w:gridCol w:w="3741"/>
        <w:gridCol w:w="3741"/>
      </w:tblGrid>
      <w:tr>
        <w:trPr>
          <w:trHeight w:hRule="exact" w:val="140"/>
        </w:trPr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6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192904-3</w:t>
            </w:r>
          </w:p>
        </w:tc>
        <w:tc>
          <w:tcPr>
            <w:tcW w:type="dxa" w:w="3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Zhou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5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192904 (2013)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6" w:right="498" w:bottom="76" w:left="518" w:header="720" w:footer="720" w:gutter="0"/>
          <w:cols w:space="720" w:num="1" w:equalWidth="0"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7150" cy="16129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61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234" w:after="0"/>
        <w:ind w:left="502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2. Schematic of a depletion layer formed in Si:HfO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ferroelectric film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near bottom electrode interface and dipoles/domains pining due to the exis-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tence of built-in electric field.</w:t>
      </w:r>
    </w:p>
    <w:p>
      <w:pPr>
        <w:autoSpaceDN w:val="0"/>
        <w:autoSpaceDE w:val="0"/>
        <w:widowControl/>
        <w:spacing w:line="240" w:lineRule="exact" w:before="396" w:after="0"/>
        <w:ind w:left="502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reversal process develops mainly by the growth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size of pre-existing parallel domains through the film.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Considering inhibition of opposite domain nucleation at bot-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tom interface, we believe that, in the case of positive bias,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top electrode interface is the most preferable site for nuclea-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and growth of new domains anti-parallel to the built-in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field.</w:t>
      </w:r>
    </w:p>
    <w:p>
      <w:pPr>
        <w:autoSpaceDN w:val="0"/>
        <w:tabs>
          <w:tab w:pos="862" w:val="left"/>
        </w:tabs>
        <w:autoSpaceDE w:val="0"/>
        <w:widowControl/>
        <w:spacing w:line="240" w:lineRule="exact" w:before="0" w:after="0"/>
        <w:ind w:left="502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Referring to the model on depletion-assisted nucleation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domains,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built-in potential is given by</w:t>
      </w:r>
    </w:p>
    <w:p>
      <w:pPr>
        <w:autoSpaceDN w:val="0"/>
        <w:tabs>
          <w:tab w:pos="5188" w:val="left"/>
        </w:tabs>
        <w:autoSpaceDE w:val="0"/>
        <w:widowControl/>
        <w:spacing w:line="382" w:lineRule="exact" w:before="206" w:after="0"/>
        <w:ind w:left="2406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696A" w:hAnsi="AdvP696A" w:eastAsia="AdvP696A"/>
          <w:b w:val="0"/>
          <w:i w:val="0"/>
          <w:color w:val="221F1F"/>
          <w:sz w:val="14"/>
        </w:rPr>
        <w:t>bi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qN</w:t>
      </w:r>
      <w:r>
        <w:rPr>
          <w:rFonts w:ascii="AdvP696A" w:hAnsi="AdvP696A" w:eastAsia="AdvP696A"/>
          <w:b w:val="0"/>
          <w:i w:val="0"/>
          <w:color w:val="221F1F"/>
          <w:sz w:val="14"/>
        </w:rPr>
        <w:t>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;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(1)</w:t>
      </w:r>
    </w:p>
    <w:p>
      <w:pPr>
        <w:autoSpaceDN w:val="0"/>
        <w:autoSpaceDE w:val="0"/>
        <w:widowControl/>
        <w:spacing w:line="240" w:lineRule="exact" w:before="88" w:after="0"/>
        <w:ind w:left="502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where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electric charge,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N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concentration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charge carriers,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permittivity of the ferroelectric film,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thickness of the depletion layer. 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switching starts when the external coercive field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plus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built-in field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</w:t>
      </w:r>
      <w:r>
        <w:rPr>
          <w:rFonts w:ascii="AdvP696A" w:hAnsi="AdvP696A" w:eastAsia="AdvP696A"/>
          <w:b w:val="0"/>
          <w:i w:val="0"/>
          <w:color w:val="221F1F"/>
          <w:sz w:val="14"/>
        </w:rPr>
        <w:t>bi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equal to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cn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which is defined as the field</w:t>
      </w: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2" w:equalWidth="0"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64790" cy="44107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4410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96" w:after="30"/>
        <w:ind w:left="180" w:right="5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3. Wake-ups in (a) coercive voltage and (b) remanent polarization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measured at various frequencies of 2.5 V bipolar voltage cycling. The sym-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bols represent experimental data and the solid lines represent a linear fit on a</w:t>
      </w:r>
    </w:p>
    <w:p>
      <w:pPr>
        <w:sectPr>
          <w:type w:val="nextColumn"/>
          <w:pgSz w:w="12240" w:h="16199"/>
          <w:pgMar w:top="306" w:right="498" w:bottom="76" w:left="518" w:header="720" w:footer="720" w:gutter="0"/>
          <w:cols w:space="720" w:num="2" w:equalWidth="0"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tabs>
          <w:tab w:pos="5782" w:val="left"/>
        </w:tabs>
        <w:autoSpaceDE w:val="0"/>
        <w:widowControl/>
        <w:spacing w:line="200" w:lineRule="exact" w:before="0" w:after="0"/>
        <w:ind w:left="5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necessary for nucleation and growth of oppositely oriented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logarithmic scale.</w:t>
      </w:r>
    </w:p>
    <w:p>
      <w:pPr>
        <w:autoSpaceDN w:val="0"/>
        <w:autoSpaceDE w:val="0"/>
        <w:widowControl/>
        <w:spacing w:line="200" w:lineRule="exact" w:before="40" w:after="40"/>
        <w:ind w:left="5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domains at defect-free electrode/ferroelectric interfaces.</w:t>
      </w: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1" w:equalWidth="0"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50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Thus, the coercive field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expressed as</w:t>
      </w:r>
    </w:p>
    <w:p>
      <w:pPr>
        <w:autoSpaceDN w:val="0"/>
        <w:tabs>
          <w:tab w:pos="5188" w:val="left"/>
        </w:tabs>
        <w:autoSpaceDE w:val="0"/>
        <w:widowControl/>
        <w:spacing w:line="382" w:lineRule="exact" w:before="176" w:after="0"/>
        <w:ind w:left="2174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cn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qN</w:t>
      </w:r>
      <w:r>
        <w:rPr>
          <w:rFonts w:ascii="AdvP696A" w:hAnsi="AdvP696A" w:eastAsia="AdvP696A"/>
          <w:b w:val="0"/>
          <w:i w:val="0"/>
          <w:color w:val="221F1F"/>
          <w:sz w:val="14"/>
        </w:rPr>
        <w:t>d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: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(2)</w:t>
      </w:r>
    </w:p>
    <w:p>
      <w:pPr>
        <w:autoSpaceDN w:val="0"/>
        <w:autoSpaceDE w:val="0"/>
        <w:widowControl/>
        <w:spacing w:line="238" w:lineRule="exact" w:before="84" w:after="0"/>
        <w:ind w:left="502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Assuming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</w:t>
      </w:r>
      <w:r>
        <w:rPr>
          <w:rFonts w:ascii="AdvP696A" w:hAnsi="AdvP696A" w:eastAsia="AdvP696A"/>
          <w:b w:val="0"/>
          <w:i w:val="0"/>
          <w:color w:val="221F1F"/>
          <w:sz w:val="14"/>
        </w:rPr>
        <w:t>cn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Eq.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(2)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same at bottom and top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trodes, one finds that much higher concentration of charge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carriers at the bottom electrode/ferroelectric interface may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account for the apparent polarity asymmetry of the coercive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voltages seen in virgin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P-V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hysteresis loop. Subsequent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cyclic switching causes a gradual removal or redistribution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mobile carriers mainly at the bottom interface, resulting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reduction of the built-in field and de-pining or unlocking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more and more domains participating in polarization switch-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ing. The former leads to an increase in negative coercive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voltage and the latter leads to an enhancement in remanent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polarization. The stability of the positive coercive voltage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may be explained in the following way: even the domain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pining effect at bottom interface becomes progressively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weak during wake-up, top electrode always seems to be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preferable nucleation site for positive bias, and additionally,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defect states at top interface are insensitive to bipolar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field cycling.</w:t>
      </w: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2" w:equalWidth="0"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80" w:right="5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decrease in frequency will accelerate the enhancement in 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manent polarization, and especially, the increase in negative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coercive voltage. Again hardly any shift is detected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positive coercive voltage at various frequencies. Referring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mechanism suggested for frequency dependent fatigue,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23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believe that time dependent migration/diffusion process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charge carriers in the nearby bottom interfacial region should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account for the majority of the frequency impacts on wake-up.</w:t>
      </w:r>
    </w:p>
    <w:p>
      <w:pPr>
        <w:autoSpaceDN w:val="0"/>
        <w:autoSpaceDE w:val="0"/>
        <w:widowControl/>
        <w:spacing w:line="240" w:lineRule="exact" w:before="0" w:after="0"/>
        <w:ind w:left="180" w:right="5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displays the dependence of wake-up on the am-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plitude of the cycling electrical stress, which represents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strength of driving force for migration/diffusion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charge carriers. Higher pulse voltage gives rise to faster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increases in remanent polarization and coercive voltage. It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worth noting that even the positive coercive voltage exhibits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slight wake-ups at 3.0 and 3.5 V as well, indicating removal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 redistribution of a small quantity of defect charges driven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very high cyclic fields at top electrode interface.</w:t>
      </w:r>
    </w:p>
    <w:p>
      <w:pPr>
        <w:autoSpaceDN w:val="0"/>
        <w:autoSpaceDE w:val="0"/>
        <w:widowControl/>
        <w:spacing w:line="240" w:lineRule="exact" w:before="0" w:after="0"/>
        <w:ind w:left="180" w:right="5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logarithmic dependence of wake-ups in remanent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polarization and coercive voltage on the number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n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of bipo-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lar pulse cycles can be observed clearly in 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00" w:lineRule="exact" w:before="40" w:after="20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relationship is given by</w:t>
      </w:r>
    </w:p>
    <w:p>
      <w:pPr>
        <w:sectPr>
          <w:type w:val="nextColumn"/>
          <w:pgSz w:w="12240" w:h="16199"/>
          <w:pgMar w:top="306" w:right="498" w:bottom="76" w:left="518" w:header="720" w:footer="720" w:gutter="0"/>
          <w:cols w:space="720" w:num="2" w:equalWidth="0"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2.00000000000003" w:type="dxa"/>
      </w:tblPr>
      <w:tblGrid>
        <w:gridCol w:w="3741"/>
        <w:gridCol w:w="3741"/>
        <w:gridCol w:w="3741"/>
      </w:tblGrid>
      <w:tr>
        <w:trPr>
          <w:trHeight w:hRule="exact" w:val="218"/>
        </w:trPr>
        <w:tc>
          <w:tcPr>
            <w:tcW w:type="dxa" w:w="6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62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 wake-up effect in Si:HfO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is strongly dependent on</w:t>
            </w:r>
          </w:p>
        </w:tc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12" w:after="0"/>
              <w:ind w:left="0" w:right="602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m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ð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Þ ¼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m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4"/>
              </w:rPr>
              <w:t>¼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4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þ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Alog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ð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Þ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20"/>
              </w:rPr>
              <w:t>;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26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(3)</w:t>
            </w:r>
          </w:p>
        </w:tc>
      </w:tr>
      <w:tr>
        <w:trPr>
          <w:trHeight w:hRule="exact" w:val="202"/>
        </w:trPr>
        <w:tc>
          <w:tcPr>
            <w:tcW w:type="dxa" w:w="6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2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 frequency and amplitude of the bipolar cyclic field. With</w:t>
            </w:r>
          </w:p>
        </w:tc>
        <w:tc>
          <w:tcPr>
            <w:tcW w:type="dxa" w:w="3741"/>
            <w:vMerge/>
            <w:tcBorders/>
          </w:tcPr>
          <w:p/>
        </w:tc>
        <w:tc>
          <w:tcPr>
            <w:tcW w:type="dxa" w:w="374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1" w:equalWidth="0"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502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same pulse amplitude of 2.5 V, the impact of cycling fre-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quency on wake-up is shown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In general, a</w:t>
      </w: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2" w:equalWidth="0"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126" w:lineRule="exact" w:before="194" w:after="140"/>
        <w:ind w:left="180" w:right="432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where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6A" w:hAnsi="AdvP696A" w:eastAsia="AdvP696A"/>
          <w:b w:val="0"/>
          <w:i w:val="0"/>
          <w:color w:val="221F1F"/>
          <w:sz w:val="14"/>
        </w:rPr>
        <w:t>n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¼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property (e.g.,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of the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 films in virgin state. The slope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represents the</w:t>
      </w:r>
    </w:p>
    <w:p>
      <w:pPr>
        <w:sectPr>
          <w:type w:val="nextColumn"/>
          <w:pgSz w:w="12240" w:h="16199"/>
          <w:pgMar w:top="306" w:right="498" w:bottom="76" w:left="518" w:header="720" w:footer="720" w:gutter="0"/>
          <w:cols w:space="720" w:num="2" w:equalWidth="0"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DCDCDC"/>
          <w:sz w:val="16"/>
        </w:rPr>
        <w:t xml:space="preserve"> This article is copyrighted as indicated in the article. Reuse of AIP content is subject to the terms at: http://scitation.aip.org/termsconditions. Downloaded to IP: </w:t>
      </w:r>
      <w:r>
        <w:rPr>
          <w:rFonts w:ascii="Helvetica" w:hAnsi="Helvetica" w:eastAsia="Helvetica"/>
          <w:b w:val="0"/>
          <w:i w:val="0"/>
          <w:color w:val="DCDCDC"/>
          <w:sz w:val="16"/>
        </w:rPr>
        <w:t>202.118.71.154 On: Fri, 06 Dec 2013 13:11:20</w:t>
      </w: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1" w:equalWidth="0"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2.00000000000003" w:type="dxa"/>
      </w:tblPr>
      <w:tblGrid>
        <w:gridCol w:w="3741"/>
        <w:gridCol w:w="3741"/>
        <w:gridCol w:w="3741"/>
      </w:tblGrid>
      <w:tr>
        <w:trPr>
          <w:trHeight w:hRule="exact" w:val="140"/>
        </w:trPr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6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192904-4</w:t>
            </w:r>
          </w:p>
        </w:tc>
        <w:tc>
          <w:tcPr>
            <w:tcW w:type="dxa" w:w="3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Zhou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5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192904 (2013)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6" w:right="498" w:bottom="76" w:left="518" w:header="720" w:footer="720" w:gutter="0"/>
          <w:cols w:space="720" w:num="1" w:equalWidth="0">
            <w:col w:w="11224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63519" cy="43637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3519" cy="4363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94" w:after="0"/>
        <w:ind w:left="502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4. Dependences of wake-ups in (a) coercive voltage and (b) remanent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polarization on the voltage amplitude of bipolar cycling at 1.0 kHz.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symbols represent experimental data and the solid lines represent a linear fit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on a logarithmic scale.</w:t>
      </w:r>
    </w:p>
    <w:p>
      <w:pPr>
        <w:autoSpaceDN w:val="0"/>
        <w:autoSpaceDE w:val="0"/>
        <w:widowControl/>
        <w:spacing w:line="264" w:lineRule="exact" w:before="242" w:after="0"/>
        <w:ind w:left="502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“wake-up rate” or “acceleration factor,” which is depending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 the frequency and amplitude of the cycling stress. A simi-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lar empirical equation has been used to describe the ageing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material properties with time for PZT ceramics.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necessary to emphasize that, since the wake-up cannot be 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finite; relation (3) should be valid only for a certain limit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cycling numbers. Our preliminary fatigue tests performed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limit is between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cycles. Before this limit, fa-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 frequencies (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 kHz) and low voltages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2.5 V) show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tigue behavior is overshadowed by initial wake-up. Work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progress to understand the exact relationship between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fatigue and wake-up.</w:t>
      </w:r>
    </w:p>
    <w:p>
      <w:pPr>
        <w:autoSpaceDN w:val="0"/>
        <w:autoSpaceDE w:val="0"/>
        <w:widowControl/>
        <w:spacing w:line="236" w:lineRule="exact" w:before="36" w:after="20"/>
        <w:ind w:left="502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summary, we have shown that the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 thin films exhibit a “wake-up” effect in the polarization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hysteresis, the rate of which depends on the voltage ampli-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tude and frequency of the cyclic stress. The initial coercive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voltages and their subsequent shifts exhibit pronounced po-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larity asymmetry which is assumed to be due to highly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ferent concentration of charge carriers at the bottom and top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electrode-ferroelectric interfaces. In nonvolatile memory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2.00000000000003" w:type="dxa"/>
      </w:tblPr>
      <w:tblGrid>
        <w:gridCol w:w="1603"/>
        <w:gridCol w:w="1603"/>
        <w:gridCol w:w="1603"/>
        <w:gridCol w:w="1603"/>
        <w:gridCol w:w="1603"/>
        <w:gridCol w:w="1603"/>
        <w:gridCol w:w="1603"/>
      </w:tblGrid>
      <w:tr>
        <w:trPr>
          <w:trHeight w:hRule="exact" w:val="200"/>
        </w:trPr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2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applications,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wake-up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treatment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with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essential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06" w:right="498" w:bottom="76" w:left="518" w:header="720" w:footer="720" w:gutter="0"/>
          <w:cols w:space="720" w:num="2" w:equalWidth="0">
            <w:col w:w="5602" w:space="0"/>
            <w:col w:w="5622" w:space="0"/>
            <w:col w:w="11224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prerequisite of avoiding breakdown is necessary to allow the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ferroelectric films to provide stable storage states.</w:t>
      </w:r>
    </w:p>
    <w:p>
      <w:pPr>
        <w:autoSpaceDN w:val="0"/>
        <w:autoSpaceDE w:val="0"/>
        <w:widowControl/>
        <w:spacing w:line="200" w:lineRule="exact" w:before="28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20"/>
        </w:rPr>
        <w:t>Work of the authors in China was supported by the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Natural Science Foundation of China (Grant No. NSFC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51272034) and the Open Research Fund of State Key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Laboratory of Electronic Thin Films and Integrated Devices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(UESTC) (No. KFJJ201101). Authors in Germany were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financially supported by the European Fund for Regional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Development and the Free State of Saxony (HEIKO Project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No. 100064806).</w:t>
      </w:r>
    </w:p>
    <w:p>
      <w:pPr>
        <w:autoSpaceDN w:val="0"/>
        <w:autoSpaceDE w:val="0"/>
        <w:widowControl/>
        <w:spacing w:line="194" w:lineRule="exact" w:before="658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U. Schroeder, S. Mueller, J. Mueller, E. Yurchuk, D. Martin, C.</w:t>
      </w:r>
    </w:p>
    <w:p>
      <w:pPr>
        <w:autoSpaceDN w:val="0"/>
        <w:autoSpaceDE w:val="0"/>
        <w:widowControl/>
        <w:spacing w:line="160" w:lineRule="exact" w:before="3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Adelmann, T. Schloesser, R. van Bentum,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>ECS J. Solid</w:t>
          </w:r>
        </w:hyperlink>
      </w:r>
    </w:p>
    <w:p>
      <w:pPr>
        <w:autoSpaceDN w:val="0"/>
        <w:autoSpaceDE w:val="0"/>
        <w:widowControl/>
        <w:spacing w:line="166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>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(4), N69–N72 (2013).</w:t>
      </w:r>
    </w:p>
    <w:p>
      <w:pPr>
        <w:autoSpaceDN w:val="0"/>
        <w:autoSpaceDE w:val="0"/>
        <w:widowControl/>
        <w:spacing w:line="198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</w:p>
    <w:p>
      <w:pPr>
        <w:autoSpaceDN w:val="0"/>
        <w:autoSpaceDE w:val="0"/>
        <w:widowControl/>
        <w:spacing w:line="164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2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 (2012).</w:t>
      </w:r>
    </w:p>
    <w:p>
      <w:pPr>
        <w:autoSpaceDN w:val="0"/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Robertson,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>Eur. Phys. J.: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265 (2004).</w:t>
      </w:r>
    </w:p>
    <w:p>
      <w:pPr>
        <w:autoSpaceDN w:val="0"/>
        <w:autoSpaceDE w:val="0"/>
        <w:widowControl/>
        <w:spacing w:line="186" w:lineRule="exact" w:before="14" w:after="0"/>
        <w:ind w:left="240" w:right="432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H. Choi, Y. Mao, and J. P. Chang,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Mater. Sci. Eng. R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97 (2011).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R. Hoffmann, T. Mikolajick, and L.</w:t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IEEE Electron Device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185 (2012).</w:t>
      </w:r>
    </w:p>
    <w:p>
      <w:pPr>
        <w:autoSpaceDN w:val="0"/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E. Yurchuk, T. Schl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osser, J. Paul, R. Hoffmann,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</w:t>
      </w:r>
    </w:p>
    <w:p>
      <w:pPr>
        <w:autoSpaceDN w:val="0"/>
        <w:autoSpaceDE w:val="0"/>
        <w:widowControl/>
        <w:spacing w:line="160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Martin, S. Slesazeck, P. Polakowski, J. Sundqvist, M. Czernohorsky, K.</w:t>
      </w:r>
    </w:p>
    <w:p>
      <w:pPr>
        <w:autoSpaceDN w:val="0"/>
        <w:autoSpaceDE w:val="0"/>
        <w:widowControl/>
        <w:spacing w:line="160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Seidel,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R. Boschke, M. Trentzsch, K. Gebauer,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</w:t>
      </w:r>
    </w:p>
    <w:p>
      <w:pPr>
        <w:autoSpaceDN w:val="0"/>
        <w:autoSpaceDE w:val="0"/>
        <w:widowControl/>
        <w:spacing w:line="166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Proceedings of the VLSI Technology Symposium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(2012), pp. 25–26.</w:t>
      </w:r>
    </w:p>
    <w:p>
      <w:pPr>
        <w:autoSpaceDN w:val="0"/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Yurchuk,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R. Hoffmann, J. Paul, D. Martin, R. Boschke, T.</w:t>
      </w:r>
    </w:p>
    <w:p>
      <w:pPr>
        <w:autoSpaceDN w:val="0"/>
        <w:autoSpaceDE w:val="0"/>
        <w:widowControl/>
        <w:spacing w:line="162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Schl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osser,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S. Slesazeck, R. van Bentum, M. Trentzsch, U.</w:t>
      </w:r>
    </w:p>
    <w:p>
      <w:pPr>
        <w:autoSpaceDN w:val="0"/>
        <w:autoSpaceDE w:val="0"/>
        <w:widowControl/>
        <w:spacing w:line="166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T. Mikolajick,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Proceedings of the 4th IEEE International</w:t>
      </w:r>
    </w:p>
    <w:p>
      <w:pPr>
        <w:autoSpaceDN w:val="0"/>
        <w:autoSpaceDE w:val="0"/>
        <w:widowControl/>
        <w:spacing w:line="164" w:lineRule="exact" w:before="26" w:after="0"/>
        <w:ind w:left="300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6"/>
        </w:rPr>
        <w:t>Memory Workshop (IMW)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May (2012), pp. 1–4.</w:t>
      </w:r>
    </w:p>
    <w:p>
      <w:pPr>
        <w:autoSpaceDN w:val="0"/>
        <w:autoSpaceDE w:val="0"/>
        <w:widowControl/>
        <w:spacing w:line="184" w:lineRule="exact" w:before="16" w:after="0"/>
        <w:ind w:left="240" w:right="432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Kohli, P. Muralt, and N. Setter,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3217 (1998).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Menou, Ch. Muller, I. S. Baturin, V. Ya. Shur, and J.-L. Hodeau,</w:t>
      </w:r>
    </w:p>
    <w:p>
      <w:pPr>
        <w:autoSpaceDN w:val="0"/>
        <w:autoSpaceDE w:val="0"/>
        <w:widowControl/>
        <w:spacing w:line="164" w:lineRule="exact" w:before="3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064108 (2005).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F. C. Kartawidjaja, C. H. Sim, and J. 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124102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(2007).</w:t>
      </w:r>
    </w:p>
    <w:p>
      <w:pPr>
        <w:autoSpaceDN w:val="0"/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G. L. Yuan, J.-M. Liu, S. T. Zhang, D. Wu, Y. P. Wang, Z. G. Liu, H. L.</w:t>
      </w:r>
    </w:p>
    <w:p>
      <w:pPr>
        <w:autoSpaceDN w:val="0"/>
        <w:autoSpaceDE w:val="0"/>
        <w:widowControl/>
        <w:spacing w:line="164" w:lineRule="exact" w:before="3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W. Chan, and C. L. Choy,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954 (2004).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Mueller,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Schroeder,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IEEE Trans.</w:t>
          </w:r>
        </w:hyperlink>
      </w:r>
    </w:p>
    <w:p>
      <w:pPr>
        <w:autoSpaceDN w:val="0"/>
        <w:autoSpaceDE w:val="0"/>
        <w:widowControl/>
        <w:spacing w:line="166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Device Mater. Reliab.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93 (2013).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Zhou,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J. Xu, S. Knebel,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and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Appl.</w:t>
          </w:r>
        </w:hyperlink>
      </w:r>
    </w:p>
    <w:p>
      <w:pPr>
        <w:autoSpaceDN w:val="0"/>
        <w:autoSpaceDE w:val="0"/>
        <w:widowControl/>
        <w:spacing w:line="166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082905 (2012).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Carl and K. H. Haerdtl,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>Ferroelectrics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473 (1977).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Ren,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Nature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91 (2004).</w:t>
      </w: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Mueller, S. R. Summerfelt,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Schroeder, and T. Mikolajick,</w:t>
      </w:r>
    </w:p>
    <w:p>
      <w:pPr>
        <w:autoSpaceDN w:val="0"/>
        <w:autoSpaceDE w:val="0"/>
        <w:widowControl/>
        <w:spacing w:line="164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IEEE Electron Device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1300 (2012).</w:t>
      </w:r>
    </w:p>
    <w:p>
      <w:pPr>
        <w:autoSpaceDN w:val="0"/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I. Stolichnov, A. K. Tagantsev, E. Colla, N. Setter, and J. S. Cross,</w:t>
      </w:r>
    </w:p>
    <w:p>
      <w:pPr>
        <w:autoSpaceDN w:val="0"/>
        <w:autoSpaceDE w:val="0"/>
        <w:widowControl/>
        <w:spacing w:line="164" w:lineRule="exact" w:before="3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084106 (2005).</w:t>
      </w:r>
    </w:p>
    <w:p>
      <w:pPr>
        <w:autoSpaceDN w:val="0"/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Setter, D. Damjanovic, L. Eng, G. Fox, S. Gevorgian, S. Hong, A.</w:t>
      </w:r>
    </w:p>
    <w:p>
      <w:pPr>
        <w:autoSpaceDN w:val="0"/>
        <w:autoSpaceDE w:val="0"/>
        <w:widowControl/>
        <w:spacing w:line="160" w:lineRule="exact" w:before="3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Kingon, H. Kohlstedt, N. Y. Park, G. B. Stephenson, I. Stolitchnov, A. K.</w:t>
      </w:r>
    </w:p>
    <w:p>
      <w:pPr>
        <w:autoSpaceDN w:val="0"/>
        <w:autoSpaceDE w:val="0"/>
        <w:widowControl/>
        <w:spacing w:line="166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Taganstev, D. V. Taylor, T. Yamada, and S. Streiffer,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051606 (2006).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Weinreich, R. Reiche, M. Lemberger, G. Jegert,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L. Wilde, S.</w:t>
      </w:r>
    </w:p>
    <w:p>
      <w:pPr>
        <w:autoSpaceDN w:val="0"/>
        <w:autoSpaceDE w:val="0"/>
        <w:widowControl/>
        <w:spacing w:line="160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Teichert, J. Heitmann, E. Erben, L. Oberbeck,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A. J. Bauer,</w:t>
      </w:r>
    </w:p>
    <w:p>
      <w:pPr>
        <w:autoSpaceDN w:val="0"/>
        <w:autoSpaceDE w:val="0"/>
        <w:widowControl/>
        <w:spacing w:line="164" w:lineRule="exact" w:before="3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and H. Ryssel,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Microelectron. Eng.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1826 (2009).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Hildebrandt, J. Kurian, M. M.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Schroeder, H.-J. Kleebe, and</w:t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L. Alff,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112902 (2011).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</w:t>
      </w:r>
      <w:r>
        <w:rPr>
          <w:u w:val="single" w:color="55b1f5"/>
          <w:rFonts w:ascii="AdvP6975" w:hAnsi="AdvP6975" w:eastAsia="AdvP6975"/>
          <w:b w:val="0"/>
          <w:i w:val="0"/>
          <w:color w:val="221F1F"/>
          <w:sz w:val="16"/>
        </w:rPr>
        <w:hyperlink r:id="rId49" w:history="1">
          <w:r>
            <w:rPr>
              <w:rStyle w:val="Hyperlink"/>
            </w:rPr>
            <w:t>F. Scott,</w:t>
          </w:r>
        </w:hyperlink>
      </w:r>
      <w:r>
        <w:rPr>
          <w:u w:val="single" w:color="55b1f5"/>
          <w:rFonts w:ascii="AdvP696A" w:hAnsi="AdvP696A" w:eastAsia="AdvP696A"/>
          <w:b w:val="0"/>
          <w:i w:val="0"/>
          <w:color w:val="221F1F"/>
          <w:sz w:val="16"/>
        </w:rPr>
        <w:hyperlink r:id="rId49" w:history="1">
          <w:r>
            <w:rPr>
              <w:rStyle w:val="Hyperlink"/>
            </w:rPr>
            <w:t xml:space="preserve"> Ferroelectric Memories</w:t>
          </w:r>
        </w:hyperlink>
      </w:r>
      <w:r>
        <w:rPr>
          <w:u w:val="single" w:color="55b1f5"/>
          <w:rFonts w:ascii="AdvP6975" w:hAnsi="AdvP6975" w:eastAsia="AdvP6975"/>
          <w:b w:val="0"/>
          <w:i w:val="0"/>
          <w:color w:val="221F1F"/>
          <w:sz w:val="16"/>
        </w:rPr>
        <w:hyperlink r:id="rId49" w:history="1">
          <w:r>
            <w:rPr>
              <w:rStyle w:val="Hyperlink"/>
            </w:rPr>
            <w:t xml:space="preserve"> (Springer, Heidelberg, Germany,</w:t>
          </w:r>
        </w:hyperlink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u w:val="single" w:color="55b1f5"/>
          <w:rFonts w:ascii="AdvP6975" w:hAnsi="AdvP6975" w:eastAsia="AdvP6975"/>
          <w:b w:val="0"/>
          <w:i w:val="0"/>
          <w:color w:val="221F1F"/>
          <w:sz w:val="16"/>
        </w:rPr>
        <w:hyperlink r:id="rId49" w:history="1">
          <w:r>
            <w:rPr>
              <w:rStyle w:val="Hyperlink"/>
            </w:rPr>
            <w:t>2000).</w:t>
          </w:r>
        </w:hyperlink>
      </w:r>
    </w:p>
    <w:p>
      <w:pPr>
        <w:autoSpaceDN w:val="0"/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K. Tagantsev, Cz. Pawlaczyk, K. Brooks, and N. Setter,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Integr.</w:t>
          </w:r>
        </w:hyperlink>
      </w:r>
    </w:p>
    <w:p>
      <w:pPr>
        <w:autoSpaceDN w:val="0"/>
        <w:autoSpaceDE w:val="0"/>
        <w:widowControl/>
        <w:spacing w:line="166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Ferroelectr.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 (1994).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Wu, A. Li, T. Zhu, Z. Liu, and N. Ming,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5941</w:t>
      </w:r>
    </w:p>
    <w:p>
      <w:pPr>
        <w:autoSpaceDN w:val="0"/>
        <w:autoSpaceDE w:val="0"/>
        <w:widowControl/>
        <w:spacing w:line="160" w:lineRule="exact" w:before="24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(2000).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Y. Xu,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Ferroelectric Materials and their Applications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(North-Holland,</w:t>
      </w:r>
    </w:p>
    <w:p>
      <w:pPr>
        <w:autoSpaceDN w:val="0"/>
        <w:autoSpaceDE w:val="0"/>
        <w:widowControl/>
        <w:spacing w:line="160" w:lineRule="exact" w:before="24" w:after="1364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Amsterdam, 1991), p. 147.</w:t>
      </w:r>
    </w:p>
    <w:p>
      <w:pPr>
        <w:sectPr>
          <w:type w:val="nextColumn"/>
          <w:pgSz w:w="12240" w:h="16199"/>
          <w:pgMar w:top="306" w:right="498" w:bottom="76" w:left="518" w:header="720" w:footer="720" w:gutter="0"/>
          <w:cols w:space="720" w:num="2" w:equalWidth="0">
            <w:col w:w="5602" w:space="0"/>
            <w:col w:w="5622" w:space="0"/>
            <w:col w:w="11224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2" w:space="0"/>
            <w:col w:w="5622" w:space="0"/>
            <w:col w:w="11224" w:space="0"/>
            <w:col w:w="5602" w:space="0"/>
            <w:col w:w="5622" w:space="0"/>
            <w:col w:w="11224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5604" w:space="0"/>
            <w:col w:w="5620" w:space="0"/>
            <w:col w:w="11224" w:space="0"/>
            <w:col w:w="1122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DCDCDC"/>
          <w:sz w:val="16"/>
        </w:rPr>
        <w:t xml:space="preserve"> This article is copyrighted as indicated in the article. Reuse of AIP content is subject to the terms at: http://scitation.aip.org/termsconditions. Downloaded to IP: </w:t>
      </w:r>
      <w:r>
        <w:rPr>
          <w:rFonts w:ascii="Helvetica" w:hAnsi="Helvetica" w:eastAsia="Helvetica"/>
          <w:b w:val="0"/>
          <w:i w:val="0"/>
          <w:color w:val="DCDCDC"/>
          <w:sz w:val="16"/>
        </w:rPr>
        <w:t>202.118.71.154 On: Fri, 06 Dec 2013 13:11:20</w:t>
      </w:r>
    </w:p>
    <w:sectPr w:rsidR="00FC693F" w:rsidRPr="0006063C" w:rsidSect="00034616">
      <w:type w:val="continuous"/>
      <w:pgSz w:w="12240" w:h="16199"/>
      <w:pgMar w:top="306" w:right="498" w:bottom="76" w:left="518" w:header="720" w:footer="720" w:gutter="0"/>
      <w:cols w:space="720" w:num="1" w:equalWidth="0">
        <w:col w:w="11224" w:space="0"/>
        <w:col w:w="5602" w:space="0"/>
        <w:col w:w="5622" w:space="0"/>
        <w:col w:w="11224" w:space="0"/>
        <w:col w:w="11224" w:space="0"/>
        <w:col w:w="5602" w:space="0"/>
        <w:col w:w="5622" w:space="0"/>
        <w:col w:w="11224" w:space="0"/>
        <w:col w:w="5602" w:space="0"/>
        <w:col w:w="5622" w:space="0"/>
        <w:col w:w="11224" w:space="0"/>
        <w:col w:w="5602" w:space="0"/>
        <w:col w:w="5622" w:space="0"/>
        <w:col w:w="11224" w:space="0"/>
        <w:col w:w="11224" w:space="0"/>
        <w:col w:w="5604" w:space="0"/>
        <w:col w:w="5620" w:space="0"/>
        <w:col w:w="11224" w:space="0"/>
        <w:col w:w="5602" w:space="0"/>
        <w:col w:w="5622" w:space="0"/>
        <w:col w:w="11224" w:space="0"/>
        <w:col w:w="5602" w:space="0"/>
        <w:col w:w="5622" w:space="0"/>
        <w:col w:w="11224" w:space="0"/>
        <w:col w:w="11224" w:space="0"/>
        <w:col w:w="5604" w:space="0"/>
        <w:col w:w="5620" w:space="0"/>
        <w:col w:w="11224" w:space="0"/>
        <w:col w:w="5604" w:space="0"/>
        <w:col w:w="5620" w:space="0"/>
        <w:col w:w="11224" w:space="0"/>
        <w:col w:w="5604" w:space="0"/>
        <w:col w:w="5620" w:space="0"/>
        <w:col w:w="11224" w:space="0"/>
        <w:col w:w="5604" w:space="0"/>
        <w:col w:w="5620" w:space="0"/>
        <w:col w:w="11224" w:space="0"/>
        <w:col w:w="1122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://scitation.aip.org/search?value1=Dayu+Zhou&amp;option1=author" TargetMode="External"/><Relationship Id="rId11" Type="http://schemas.openxmlformats.org/officeDocument/2006/relationships/hyperlink" Target="http://scitation.aip.org/search?value1=Jin+Xu&amp;option1=author" TargetMode="External"/><Relationship Id="rId12" Type="http://schemas.openxmlformats.org/officeDocument/2006/relationships/hyperlink" Target="http://scitation.aip.org/search?value1=Qing+Li&amp;option1=author" TargetMode="External"/><Relationship Id="rId13" Type="http://schemas.openxmlformats.org/officeDocument/2006/relationships/hyperlink" Target="http://scitation.aip.org/search?value1=Yan+Guan&amp;option1=author" TargetMode="External"/><Relationship Id="rId14" Type="http://schemas.openxmlformats.org/officeDocument/2006/relationships/hyperlink" Target="http://scitation.aip.org/search?value1=Fei+Cao&amp;option1=author" TargetMode="External"/><Relationship Id="rId15" Type="http://schemas.openxmlformats.org/officeDocument/2006/relationships/hyperlink" Target="http://scitation.aip.org/search?value1=Xianlin+Dong&amp;option1=author" TargetMode="External"/><Relationship Id="rId16" Type="http://schemas.openxmlformats.org/officeDocument/2006/relationships/hyperlink" Target="http://scitation.aip.org/search?value1=Johannes+M&#252;ller&amp;option1=author" TargetMode="External"/><Relationship Id="rId17" Type="http://schemas.openxmlformats.org/officeDocument/2006/relationships/hyperlink" Target="http://scitation.aip.org/search?value1=Tony+Schenk&amp;option1=author" TargetMode="External"/><Relationship Id="rId18" Type="http://schemas.openxmlformats.org/officeDocument/2006/relationships/hyperlink" Target="http://scitation.aip.org/search?value1=Uwe+Schr&#246;der&amp;option1=author" TargetMode="External"/><Relationship Id="rId19" Type="http://schemas.openxmlformats.org/officeDocument/2006/relationships/hyperlink" Target="http://scitation.aip.org/content/aip/journal/apl?ver=pdfcov" TargetMode="External"/><Relationship Id="rId20" Type="http://schemas.openxmlformats.org/officeDocument/2006/relationships/hyperlink" Target="http://dx.doi.org/10.1063/1.4829064" TargetMode="External"/><Relationship Id="rId21" Type="http://schemas.openxmlformats.org/officeDocument/2006/relationships/hyperlink" Target="http://scitation.aip.org/content/aip/journal/apl/103/19?ver=pdfcov" TargetMode="External"/><Relationship Id="rId22" Type="http://schemas.openxmlformats.org/officeDocument/2006/relationships/hyperlink" Target="http://scitation.aip.org/content/aip?ver=pdfcov" TargetMode="External"/><Relationship Id="rId23" Type="http://schemas.openxmlformats.org/officeDocument/2006/relationships/image" Target="media/image2.png"/><Relationship Id="rId24" Type="http://schemas.openxmlformats.org/officeDocument/2006/relationships/hyperlink" Target="http://oasc12039.247realmedia.com/RealMedia/ads/click_lx.ads/www.aip.org/pt/adcenter/pdfcover_test/L-37/1671338486/x01/AIP-PT/COMSOL_APLArticleDL_120413/2013_700-user-presentations_1640x440.png/5532386d4f314a53757a6b4144615953?x" TargetMode="External"/><Relationship Id="rId25" Type="http://schemas.openxmlformats.org/officeDocument/2006/relationships/image" Target="media/image3.png"/><Relationship Id="rId26" Type="http://schemas.openxmlformats.org/officeDocument/2006/relationships/hyperlink" Target="mailto:zhoudayu@dlut.edu.cn" TargetMode="External"/><Relationship Id="rId27" Type="http://schemas.openxmlformats.org/officeDocument/2006/relationships/image" Target="media/image4.png"/><Relationship Id="rId28" Type="http://schemas.openxmlformats.org/officeDocument/2006/relationships/image" Target="media/image5.png"/><Relationship Id="rId29" Type="http://schemas.openxmlformats.org/officeDocument/2006/relationships/image" Target="media/image6.png"/><Relationship Id="rId30" Type="http://schemas.openxmlformats.org/officeDocument/2006/relationships/image" Target="media/image7.png"/><Relationship Id="rId31" Type="http://schemas.openxmlformats.org/officeDocument/2006/relationships/hyperlink" Target="http://dx.doi.org/10.1149/2.010304jss" TargetMode="External"/><Relationship Id="rId32" Type="http://schemas.openxmlformats.org/officeDocument/2006/relationships/hyperlink" Target="http://dx.doi.org/10.1021/nl302049k" TargetMode="External"/><Relationship Id="rId33" Type="http://schemas.openxmlformats.org/officeDocument/2006/relationships/hyperlink" Target="http://dx.doi.org/10.1051/epjap:2004206" TargetMode="External"/><Relationship Id="rId34" Type="http://schemas.openxmlformats.org/officeDocument/2006/relationships/hyperlink" Target="http://dx.doi.org/10.1016/j.mser.2010.12.001" TargetMode="External"/><Relationship Id="rId35" Type="http://schemas.openxmlformats.org/officeDocument/2006/relationships/hyperlink" Target="http://dx.doi.org/10.1109/LED.2011.2177435" TargetMode="External"/><Relationship Id="rId36" Type="http://schemas.openxmlformats.org/officeDocument/2006/relationships/hyperlink" Target="http://dx.doi.org/10.1063/1.121554" TargetMode="External"/><Relationship Id="rId37" Type="http://schemas.openxmlformats.org/officeDocument/2006/relationships/hyperlink" Target="http://dx.doi.org/10.1063/1.1870098" TargetMode="External"/><Relationship Id="rId38" Type="http://schemas.openxmlformats.org/officeDocument/2006/relationships/hyperlink" Target="http://dx.doi.org/10.1063/1.2822472" TargetMode="External"/><Relationship Id="rId39" Type="http://schemas.openxmlformats.org/officeDocument/2006/relationships/hyperlink" Target="http://dx.doi.org/10.1063/1.1644056" TargetMode="External"/><Relationship Id="rId40" Type="http://schemas.openxmlformats.org/officeDocument/2006/relationships/hyperlink" Target="http://dx.doi.org/10.1109/TDMR.2012.2216269" TargetMode="External"/><Relationship Id="rId41" Type="http://schemas.openxmlformats.org/officeDocument/2006/relationships/hyperlink" Target="http://dx.doi.org/10.1063/1.3688915" TargetMode="External"/><Relationship Id="rId42" Type="http://schemas.openxmlformats.org/officeDocument/2006/relationships/hyperlink" Target="http://dx.doi.org/10.1080/00150197808236770" TargetMode="External"/><Relationship Id="rId43" Type="http://schemas.openxmlformats.org/officeDocument/2006/relationships/hyperlink" Target="http://dx.doi.org/10.1038/nmat1051" TargetMode="External"/><Relationship Id="rId44" Type="http://schemas.openxmlformats.org/officeDocument/2006/relationships/hyperlink" Target="http://dx.doi.org/10.1109/LED.2012.2204856" TargetMode="External"/><Relationship Id="rId45" Type="http://schemas.openxmlformats.org/officeDocument/2006/relationships/hyperlink" Target="http://dx.doi.org/10.1063/1.2112174" TargetMode="External"/><Relationship Id="rId46" Type="http://schemas.openxmlformats.org/officeDocument/2006/relationships/hyperlink" Target="http://dx.doi.org/10.1063/1.2336999" TargetMode="External"/><Relationship Id="rId47" Type="http://schemas.openxmlformats.org/officeDocument/2006/relationships/hyperlink" Target="http://dx.doi.org/10.1016/j.mee.2009.03.070" TargetMode="External"/><Relationship Id="rId48" Type="http://schemas.openxmlformats.org/officeDocument/2006/relationships/hyperlink" Target="http://dx.doi.org/10.1063/1.3637603" TargetMode="External"/><Relationship Id="rId49" Type="http://schemas.openxmlformats.org/officeDocument/2006/relationships/hyperlink" Target="https://www.researchgate.net/publication/263653384_Ferroelectric_Memories?el=1_x_8&amp;enrichId=rgreq-00a8c7d3-d9ad-4609-aaf8-68e01e8bbf2d&amp;enrichSource=Y292ZXJQYWdlOzI2MDcwNTQ1MTtBUzoxMDIxMTE5NTgyNzQwNTNAMTQwMTM1Njc5NjY3NA==" TargetMode="External"/><Relationship Id="rId50" Type="http://schemas.openxmlformats.org/officeDocument/2006/relationships/hyperlink" Target="http://dx.doi.org/10.1080/10584589408018654" TargetMode="External"/><Relationship Id="rId51" Type="http://schemas.openxmlformats.org/officeDocument/2006/relationships/hyperlink" Target="http://dx.doi.org/10.1063/1.132238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