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</wp:posOffset>
            </wp:positionH>
            <wp:positionV relativeFrom="page">
              <wp:posOffset>279400</wp:posOffset>
            </wp:positionV>
            <wp:extent cx="6324600" cy="3048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4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6" w:lineRule="exact" w:before="0" w:after="0"/>
        <w:ind w:left="180" w:right="0" w:firstLine="0"/>
        <w:jc w:val="left"/>
      </w:pPr>
      <w:r>
        <w:rPr>
          <w:rFonts w:ascii="Futura" w:hAnsi="Futura" w:eastAsia="Futura"/>
          <w:b/>
          <w:i w:val="0"/>
          <w:color w:val="221F1F"/>
          <w:sz w:val="24"/>
        </w:rPr>
        <w:t>FULL PAPER</w:t>
      </w:r>
    </w:p>
    <w:p>
      <w:pPr>
        <w:autoSpaceDN w:val="0"/>
        <w:tabs>
          <w:tab w:pos="8774" w:val="left"/>
        </w:tabs>
        <w:autoSpaceDE w:val="0"/>
        <w:widowControl/>
        <w:spacing w:line="184" w:lineRule="exact" w:before="140" w:after="0"/>
        <w:ind w:left="182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 xml:space="preserve">Memory Devices </w:t>
      </w:r>
      <w:r>
        <w:tab/>
      </w:r>
      <w:r>
        <w:rPr>
          <w:rFonts w:ascii="ScalaSansLF" w:hAnsi="ScalaSansLF" w:eastAsia="ScalaSansLF"/>
          <w:b/>
          <w:i w:val="0"/>
          <w:color w:val="221F1F"/>
          <w:sz w:val="16"/>
        </w:rPr>
        <w:t>www.afm-journal.de</w:t>
      </w:r>
    </w:p>
    <w:p>
      <w:pPr>
        <w:autoSpaceDN w:val="0"/>
        <w:autoSpaceDE w:val="0"/>
        <w:widowControl/>
        <w:spacing w:line="460" w:lineRule="exact" w:before="312" w:after="0"/>
        <w:ind w:left="180" w:right="288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40"/>
        </w:rPr>
        <w:t xml:space="preserve">Flexible Inorganic Ferroelectric Thin Films for Nonvolatile </w:t>
      </w:r>
      <w:r>
        <w:rPr>
          <w:rFonts w:ascii="ScalaSansLF" w:hAnsi="ScalaSansLF" w:eastAsia="ScalaSansLF"/>
          <w:b/>
          <w:i w:val="0"/>
          <w:color w:val="221F1F"/>
          <w:sz w:val="40"/>
        </w:rPr>
        <w:t>Memory Devices</w:t>
      </w:r>
    </w:p>
    <w:p>
      <w:pPr>
        <w:autoSpaceDN w:val="0"/>
        <w:autoSpaceDE w:val="0"/>
        <w:widowControl/>
        <w:spacing w:line="360" w:lineRule="exact" w:before="214" w:after="492"/>
        <w:ind w:left="180" w:right="1296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28"/>
        </w:rPr>
        <w:t xml:space="preserve">Hyeonggeun Yu, Ching-Chang Chung, Nate Shewmon, Szuheng Ho, </w:t>
      </w:r>
      <w:r>
        <w:br/>
      </w:r>
      <w:r>
        <w:rPr>
          <w:rFonts w:ascii="ScalaSansLF" w:hAnsi="ScalaSansLF" w:eastAsia="ScalaSansLF"/>
          <w:b w:val="0"/>
          <w:i/>
          <w:color w:val="221F1F"/>
          <w:sz w:val="28"/>
        </w:rPr>
        <w:t xml:space="preserve">Joshua H. Carpenter, Ryan Larrabee, Tianlei Sun, Jacob L. Jones, Harald Ade, </w:t>
      </w:r>
      <w:r>
        <w:rPr>
          <w:rFonts w:ascii="ScalaSansLF" w:hAnsi="ScalaSansLF" w:eastAsia="ScalaSansLF"/>
          <w:b w:val="0"/>
          <w:i/>
          <w:color w:val="221F1F"/>
          <w:sz w:val="28"/>
        </w:rPr>
        <w:t>Brendan T. O’Connor, and Franky So*</w:t>
      </w:r>
    </w:p>
    <w:p>
      <w:pPr>
        <w:sectPr>
          <w:pgSz w:w="11906" w:h="15874"/>
          <w:pgMar w:top="262" w:right="898" w:bottom="384" w:left="840" w:header="720" w:footer="720" w:gutter="0"/>
          <w:cols w:space="720" w:num="1" w:equalWidth="0">
            <w:col w:w="1016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68"/>
      </w:tblGrid>
      <w:tr>
        <w:trPr>
          <w:trHeight w:hRule="exact" w:val="396"/>
        </w:trPr>
        <w:tc>
          <w:tcPr>
            <w:tcW w:type="dxa" w:w="6634"/>
            <w:tcBorders/>
            <w:shd w:fill="d1d2d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6" w:after="0"/>
              <w:ind w:left="180" w:right="0" w:firstLine="0"/>
              <w:jc w:val="left"/>
            </w:pP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 xml:space="preserve">Next-generation wearable electronics call for flexible nonvolatile devices for </w:t>
            </w:r>
          </w:p>
        </w:tc>
      </w:tr>
    </w:tbl>
    <w:p>
      <w:pPr>
        <w:autoSpaceDN w:val="0"/>
        <w:autoSpaceDE w:val="0"/>
        <w:widowControl/>
        <w:spacing w:line="258" w:lineRule="exact" w:before="0" w:after="20"/>
        <w:ind w:left="180" w:right="288" w:firstLine="0"/>
        <w:jc w:val="left"/>
      </w:pP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ubiquitous data storage. Thus far, only organic ferroelectric materials have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shown intrinsic flexibility and processability on plastic substrates. Here, it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is shown that by controlling the heating rate, ferroelectric hafnia films can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be grown on plastic substrates. The resulting highly flexible capacitor with a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film thickness of 30 nm yields a remnant polarization of 10 </w:t>
      </w:r>
      <w:r>
        <w:rPr>
          <w:w w:val="97.5"/>
          <w:rFonts w:ascii="Symbol" w:hAnsi="Symbol" w:eastAsia="Symbol"/>
          <w:b/>
          <w:i w:val="0"/>
          <w:color w:val="221F1F"/>
          <w:sz w:val="20"/>
        </w:rPr>
        <w:t>µ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>C cm</w:t>
      </w:r>
      <w:r>
        <w:rPr>
          <w:w w:val="97.49999727521624"/>
          <w:rFonts w:ascii="Symbol" w:hAnsi="Symbol" w:eastAsia="Symbol"/>
          <w:b w:val="0"/>
          <w:i w:val="0"/>
          <w:color w:val="221F1F"/>
          <w:sz w:val="14"/>
        </w:rPr>
        <w:t>−</w:t>
      </w:r>
      <w:r>
        <w:rPr>
          <w:w w:val="97.49999727521624"/>
          <w:rFonts w:ascii="ScalaSansLF" w:hAnsi="ScalaSansLF" w:eastAsia="ScalaSansLF"/>
          <w:b/>
          <w:i w:val="0"/>
          <w:color w:val="221F1F"/>
          <w:sz w:val="14"/>
        </w:rPr>
        <w:t>2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. Bending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tests show that the film ferroelectricity can be retained under a bending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radius below 8 mm with up to 1000 bending cycles. The excellent flexibility is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due to the extremely thin hafnia film thickness. Using the ferroelectric film as 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>a gate insulator, a low voltage nonvolatile vertical organic transistor is demon-</w:t>
      </w:r>
      <w:r>
        <w:rPr>
          <w:w w:val="97.5"/>
          <w:rFonts w:ascii="ScalaSansLF" w:hAnsi="ScalaSansLF" w:eastAsia="ScalaSansLF"/>
          <w:b/>
          <w:i w:val="0"/>
          <w:color w:val="221F1F"/>
          <w:sz w:val="20"/>
        </w:rPr>
        <w:t xml:space="preserve">strated on a plastic substrate with an extrapolated date retention time of up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0168"/>
      </w:tblGrid>
      <w:tr>
        <w:trPr>
          <w:trHeight w:hRule="exact" w:val="280"/>
        </w:trPr>
        <w:tc>
          <w:tcPr>
            <w:tcW w:type="dxa" w:w="3840"/>
            <w:tcBorders/>
            <w:shd w:fill="d1d2d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0" w:after="0"/>
              <w:ind w:left="100" w:right="0" w:firstLine="0"/>
              <w:jc w:val="left"/>
            </w:pPr>
            <w:r>
              <w:rPr>
                <w:w w:val="97.5"/>
                <w:rFonts w:ascii="ScalaSansLF" w:hAnsi="ScalaSansLF" w:eastAsia="ScalaSansLF"/>
                <w:b/>
                <w:i w:val="0"/>
                <w:color w:val="221F1F"/>
                <w:sz w:val="20"/>
              </w:rPr>
              <w:t>to 10 years.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62" w:right="898" w:bottom="384" w:left="840" w:header="720" w:footer="720" w:gutter="0"/>
          <w:cols w:space="720" w:num="2" w:equalWidth="0"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18"/>
        <w:ind w:left="12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several hundred nanometers to several </w:t>
      </w:r>
      <w:r>
        <w:rPr>
          <w:rFonts w:ascii="ScalaLF" w:hAnsi="ScalaLF" w:eastAsia="ScalaLF"/>
          <w:b w:val="0"/>
          <w:i w:val="0"/>
          <w:color w:val="221F1F"/>
          <w:sz w:val="18"/>
        </w:rPr>
        <w:t>microns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[1a,4]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such a thick film will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experience a large internal stress under </w:t>
      </w:r>
      <w:r>
        <w:rPr>
          <w:rFonts w:ascii="ScalaLF" w:hAnsi="ScalaLF" w:eastAsia="ScalaLF"/>
          <w:b w:val="0"/>
          <w:i w:val="0"/>
          <w:color w:val="221F1F"/>
          <w:sz w:val="18"/>
        </w:rPr>
        <w:t>flexure.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[5]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In addition, a high temperature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crystallization process is typically required </w:t>
      </w:r>
      <w:r>
        <w:rPr>
          <w:rFonts w:ascii="ScalaLF" w:hAnsi="ScalaLF" w:eastAsia="ScalaLF"/>
          <w:b w:val="0"/>
          <w:i w:val="0"/>
          <w:color w:val="221F1F"/>
          <w:sz w:val="18"/>
        </w:rPr>
        <w:t>to process these films, significantly hin-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dering their applications for flexible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devices. To get around this issue, PZT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films have been grown on Si substrates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at high temperatures and subsequently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transferred to plastic substrates using a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polydimethylsiloxane (PDMS) elastomeric </w:t>
      </w:r>
      <w:r>
        <w:rPr>
          <w:rFonts w:ascii="ScalaLF" w:hAnsi="ScalaLF" w:eastAsia="ScalaLF"/>
          <w:b w:val="0"/>
          <w:i w:val="0"/>
          <w:color w:val="221F1F"/>
          <w:sz w:val="18"/>
        </w:rPr>
        <w:t>stamping process.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[6]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Although comparable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piezoelectric properties were reported after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transfer, the process requires multiple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etching and patterning steps, significantly </w:t>
      </w:r>
      <w:r>
        <w:rPr>
          <w:rFonts w:ascii="ScalaLF" w:hAnsi="ScalaLF" w:eastAsia="ScalaLF"/>
          <w:b w:val="0"/>
          <w:i w:val="0"/>
          <w:color w:val="221F1F"/>
          <w:sz w:val="18"/>
        </w:rPr>
        <w:t>increasing the process complexity.</w:t>
      </w:r>
    </w:p>
    <w:p>
      <w:pPr>
        <w:sectPr>
          <w:type w:val="nextColumn"/>
          <w:pgSz w:w="11906" w:h="15874"/>
          <w:pgMar w:top="262" w:right="898" w:bottom="384" w:left="840" w:header="720" w:footer="720" w:gutter="0"/>
          <w:cols w:space="720" w:num="2" w:equalWidth="0">
            <w:col w:w="6754" w:space="0"/>
            <w:col w:w="3414" w:space="0"/>
            <w:col w:w="1016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5084"/>
        <w:gridCol w:w="5084"/>
      </w:tblGrid>
      <w:tr>
        <w:trPr>
          <w:trHeight w:hRule="exact" w:val="628"/>
        </w:trPr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0" w:after="0"/>
              <w:ind w:left="100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23"/>
              </w:rPr>
              <w:t xml:space="preserve">1. Introduction </w:t>
            </w:r>
            <w:r>
              <w:br/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Ferroelectric materials are widely used for nonvolatile memo-</w:t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" w:after="0"/>
              <w:ind w:left="142" w:right="0" w:firstLine="200"/>
              <w:jc w:val="both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Recently, HfO</w:t>
            </w:r>
            <w:r>
              <w:rPr>
                <w:w w:val="96.92307985745944"/>
                <w:rFonts w:ascii="ScalaLF" w:hAnsi="ScalaLF" w:eastAsia="ScalaLF"/>
                <w:b w:val="0"/>
                <w:i w:val="0"/>
                <w:color w:val="221F1F"/>
                <w:sz w:val="13"/>
              </w:rPr>
              <w:t>2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-based ferroelectrics attract great attentions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 xml:space="preserve">because of many advantages such as large polarization densities 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in ultrathin films, large band gap energy (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8"/>
              </w:rPr>
              <w:t>&gt;</w:t>
            </w: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5 eV), and compat-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262" w:right="898" w:bottom="384" w:left="840" w:header="720" w:footer="720" w:gutter="0"/>
          <w:cols w:space="720" w:num="1" w:equalWidth="0"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18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ries, microelectromechanical systems (MEMS) devices, radio-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frequency identification (RFID) chips, and piezoelectric </w:t>
      </w:r>
      <w:r>
        <w:rPr>
          <w:rFonts w:ascii="ScalaLF" w:hAnsi="ScalaLF" w:eastAsia="ScalaLF"/>
          <w:b w:val="0"/>
          <w:i w:val="0"/>
          <w:color w:val="221F1F"/>
          <w:sz w:val="18"/>
        </w:rPr>
        <w:t>sensors.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For the next-generation wearable electronics, flexible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active elements are required for data storage, and thus far only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ferroelectric polymers or organic crystals have been considered </w:t>
      </w:r>
      <w:r>
        <w:rPr>
          <w:rFonts w:ascii="ScalaLF" w:hAnsi="ScalaLF" w:eastAsia="ScalaLF"/>
          <w:b w:val="0"/>
          <w:i w:val="0"/>
          <w:color w:val="221F1F"/>
          <w:sz w:val="18"/>
        </w:rPr>
        <w:t>for these applications.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[2]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However, they have shown intrinsic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performance limitations such as slow polarization switching </w:t>
      </w:r>
      <w:r>
        <w:rPr>
          <w:rFonts w:ascii="ScalaLF" w:hAnsi="ScalaLF" w:eastAsia="ScalaLF"/>
          <w:b w:val="0"/>
          <w:i w:val="0"/>
          <w:color w:val="221F1F"/>
          <w:sz w:val="18"/>
        </w:rPr>
        <w:t>times and high coercive fields.</w:t>
      </w:r>
    </w:p>
    <w:p>
      <w:pPr>
        <w:autoSpaceDN w:val="0"/>
        <w:autoSpaceDE w:val="0"/>
        <w:widowControl/>
        <w:spacing w:line="220" w:lineRule="exact" w:before="0" w:after="0"/>
        <w:ind w:left="180" w:right="118" w:firstLine="20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While conventional inorganic ferroelectric materials such as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lead zirconate titanate (PZT) exhibit a fast switching time and </w:t>
      </w:r>
      <w:r>
        <w:rPr>
          <w:rFonts w:ascii="ScalaLF" w:hAnsi="ScalaLF" w:eastAsia="ScalaLF"/>
          <w:b w:val="0"/>
          <w:i w:val="0"/>
          <w:color w:val="221F1F"/>
          <w:sz w:val="18"/>
        </w:rPr>
        <w:t>a high polarization density,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[1c,2d,3]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they require a film thickness </w:t>
      </w:r>
    </w:p>
    <w:p>
      <w:pPr>
        <w:autoSpaceDN w:val="0"/>
        <w:autoSpaceDE w:val="0"/>
        <w:widowControl/>
        <w:spacing w:line="180" w:lineRule="exact" w:before="558" w:after="0"/>
        <w:ind w:left="180" w:right="144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Dr. H. Yu, Dr. C.-C. Chung, Dr. N. Shewmon, S. Ho,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R. Larrabee, Prof. J. L. Jones, Prof. F. So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Department of Materials Science and Engineering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North Carolina State University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Raleigh, NC 27606, USA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E-mail: fso@ncsu.edu</w:t>
      </w:r>
    </w:p>
    <w:p>
      <w:pPr>
        <w:autoSpaceDN w:val="0"/>
        <w:autoSpaceDE w:val="0"/>
        <w:widowControl/>
        <w:spacing w:line="180" w:lineRule="exact" w:before="40" w:after="0"/>
        <w:ind w:left="180" w:right="288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J. H. Carpenter, Prof. H. Ade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Department of Physics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North Carolina State University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Raleigh, NC 27606, USA</w:t>
      </w:r>
    </w:p>
    <w:p>
      <w:pPr>
        <w:autoSpaceDN w:val="0"/>
        <w:autoSpaceDE w:val="0"/>
        <w:widowControl/>
        <w:spacing w:line="180" w:lineRule="exact" w:before="40" w:after="0"/>
        <w:ind w:left="180" w:right="2304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T. Sun, Prof. B. T. O’Connor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Department of Mechanical Engineering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North Carolina State University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Raleigh, NC 27606, USA</w:t>
      </w:r>
    </w:p>
    <w:p>
      <w:pPr>
        <w:autoSpaceDN w:val="0"/>
        <w:autoSpaceDE w:val="0"/>
        <w:widowControl/>
        <w:spacing w:line="202" w:lineRule="exact" w:before="166" w:after="0"/>
        <w:ind w:left="182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8"/>
        </w:rPr>
        <w:t>DOI: 10.1002/adfm.201700461</w:t>
      </w:r>
    </w:p>
    <w:p>
      <w:pPr>
        <w:sectPr>
          <w:type w:val="continuous"/>
          <w:pgSz w:w="11906" w:h="15874"/>
          <w:pgMar w:top="262" w:right="898" w:bottom="384" w:left="840" w:header="720" w:footer="720" w:gutter="0"/>
          <w:cols w:space="720" w:num="2" w:equalWidth="0"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120" w:right="20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ibility with CMOS (complementary metal-oxide-semiconductor) </w:t>
      </w:r>
      <w:r>
        <w:rPr>
          <w:rFonts w:ascii="ScalaLF" w:hAnsi="ScalaLF" w:eastAsia="ScalaLF"/>
          <w:b w:val="0"/>
          <w:i w:val="0"/>
          <w:color w:val="221F1F"/>
          <w:sz w:val="18"/>
        </w:rPr>
        <w:t>processing.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[7]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In spite of the extremely thin hafnia film that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would allow for its flexibility, growth of these films on plastic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substrates has never been reported due to the high temperature </w:t>
      </w:r>
      <w:r>
        <w:rPr>
          <w:rFonts w:ascii="ScalaLF" w:hAnsi="ScalaLF" w:eastAsia="ScalaLF"/>
          <w:b w:val="0"/>
          <w:i w:val="0"/>
          <w:color w:val="221F1F"/>
          <w:sz w:val="18"/>
        </w:rPr>
        <w:t>annealing process required.</w:t>
      </w:r>
    </w:p>
    <w:p>
      <w:pPr>
        <w:autoSpaceDN w:val="0"/>
        <w:autoSpaceDE w:val="0"/>
        <w:widowControl/>
        <w:spacing w:line="220" w:lineRule="exact" w:before="0" w:after="0"/>
        <w:ind w:left="120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Here, we report a direct growth of ferroelectric hafnia thin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films on plastic substrates by controlling the annealing rate to </w:t>
      </w:r>
      <w:r>
        <w:rPr>
          <w:rFonts w:ascii="ScalaLF" w:hAnsi="ScalaLF" w:eastAsia="ScalaLF"/>
          <w:b w:val="0"/>
          <w:i w:val="0"/>
          <w:color w:val="221F1F"/>
          <w:sz w:val="18"/>
        </w:rPr>
        <w:t>induce crystallization of the ferroelectric phase on plastic sub-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strates. We found that the polarization of the hafnia films is a </w:t>
      </w:r>
      <w:r>
        <w:rPr>
          <w:rFonts w:ascii="ScalaLF" w:hAnsi="ScalaLF" w:eastAsia="ScalaLF"/>
          <w:b w:val="0"/>
          <w:i w:val="0"/>
          <w:color w:val="221F1F"/>
          <w:sz w:val="18"/>
        </w:rPr>
        <w:t>function of the annealing time, temperature, and the film thick-</w:t>
      </w:r>
      <w:r>
        <w:rPr>
          <w:rFonts w:ascii="ScalaLF" w:hAnsi="ScalaLF" w:eastAsia="ScalaLF"/>
          <w:b w:val="0"/>
          <w:i w:val="0"/>
          <w:color w:val="221F1F"/>
          <w:sz w:val="18"/>
        </w:rPr>
        <w:t>ness with a maximum remnant polarization (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) of 10 </w:t>
      </w:r>
      <w:r>
        <w:rPr>
          <w:rFonts w:ascii="Symbol" w:hAnsi="Symbol" w:eastAsia="Symbol"/>
          <w:b w:val="0"/>
          <w:i w:val="0"/>
          <w:color w:val="221F1F"/>
          <w:sz w:val="18"/>
        </w:rPr>
        <w:t>µ</w:t>
      </w:r>
      <w:r>
        <w:rPr>
          <w:rFonts w:ascii="ScalaLF" w:hAnsi="ScalaLF" w:eastAsia="ScalaLF"/>
          <w:b w:val="0"/>
          <w:i w:val="0"/>
          <w:color w:val="221F1F"/>
          <w:sz w:val="18"/>
        </w:rPr>
        <w:t>C cm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From our bending test, the ferroelectricity can be retained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under a bending radius below 8 mm with bending cycles up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1000 times. Finally, we developed a novel low voltage vertical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ferroelectric transistor on a flexible substrate, demonstrating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feasibility of these materials for flexible memory applications.</w:t>
      </w:r>
    </w:p>
    <w:p>
      <w:pPr>
        <w:autoSpaceDN w:val="0"/>
        <w:autoSpaceDE w:val="0"/>
        <w:widowControl/>
        <w:spacing w:line="258" w:lineRule="exact" w:before="496" w:after="0"/>
        <w:ind w:left="120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>2. Results and Discussions</w:t>
      </w:r>
    </w:p>
    <w:p>
      <w:pPr>
        <w:autoSpaceDN w:val="0"/>
        <w:autoSpaceDE w:val="0"/>
        <w:widowControl/>
        <w:spacing w:line="228" w:lineRule="exact" w:before="144" w:after="0"/>
        <w:ind w:left="120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8"/>
        </w:rPr>
        <w:t>2.1. Growth of Hf</w:t>
      </w:r>
      <w:r>
        <w:rPr>
          <w:w w:val="96.92307985745944"/>
          <w:rFonts w:ascii="ScalaSansLF" w:hAnsi="ScalaSansLF" w:eastAsia="ScalaSansLF"/>
          <w:b/>
          <w:i/>
          <w:color w:val="221F1F"/>
          <w:sz w:val="13"/>
        </w:rPr>
        <w:t>x</w:t>
      </w:r>
      <w:r>
        <w:rPr>
          <w:rFonts w:ascii="ScalaSansLF" w:hAnsi="ScalaSansLF" w:eastAsia="ScalaSansLF"/>
          <w:b/>
          <w:i w:val="0"/>
          <w:color w:val="221F1F"/>
          <w:sz w:val="18"/>
        </w:rPr>
        <w:t>Zr</w:t>
      </w:r>
      <w:r>
        <w:rPr>
          <w:w w:val="96.92307985745944"/>
          <w:rFonts w:ascii="ScalaSansLF" w:hAnsi="ScalaSansLF" w:eastAsia="ScalaSansLF"/>
          <w:b/>
          <w:i w:val="0"/>
          <w:color w:val="221F1F"/>
          <w:sz w:val="13"/>
        </w:rPr>
        <w:t>1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SansLF" w:hAnsi="ScalaSansLF" w:eastAsia="ScalaSansLF"/>
          <w:b/>
          <w:i/>
          <w:color w:val="221F1F"/>
          <w:sz w:val="13"/>
        </w:rPr>
        <w:t>x</w:t>
      </w:r>
      <w:r>
        <w:rPr>
          <w:rFonts w:ascii="ScalaSansLF" w:hAnsi="ScalaSansLF" w:eastAsia="ScalaSansLF"/>
          <w:b/>
          <w:i w:val="0"/>
          <w:color w:val="221F1F"/>
          <w:sz w:val="18"/>
        </w:rPr>
        <w:t>O</w:t>
      </w:r>
      <w:r>
        <w:rPr>
          <w:w w:val="96.92307985745944"/>
          <w:rFonts w:ascii="ScalaSansLF" w:hAnsi="ScalaSansLF" w:eastAsia="ScalaSansLF"/>
          <w:b/>
          <w:i w:val="0"/>
          <w:color w:val="221F1F"/>
          <w:sz w:val="13"/>
        </w:rPr>
        <w:t>2</w:t>
      </w:r>
      <w:r>
        <w:rPr>
          <w:rFonts w:ascii="ScalaSansLF" w:hAnsi="ScalaSansLF" w:eastAsia="ScalaSansLF"/>
          <w:b/>
          <w:i w:val="0"/>
          <w:color w:val="221F1F"/>
          <w:sz w:val="18"/>
        </w:rPr>
        <w:t xml:space="preserve"> Thin Films on Glass Substrates</w:t>
      </w:r>
    </w:p>
    <w:p>
      <w:pPr>
        <w:autoSpaceDN w:val="0"/>
        <w:autoSpaceDE w:val="0"/>
        <w:widowControl/>
        <w:spacing w:line="220" w:lineRule="exact" w:before="216" w:after="408"/>
        <w:ind w:left="120" w:right="22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>Thin films of pure 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with a monoclinic (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rFonts w:ascii="ScalaLF" w:hAnsi="ScalaLF" w:eastAsia="ScalaLF"/>
          <w:b w:val="0"/>
          <w:i w:val="0"/>
          <w:color w:val="221F1F"/>
          <w:sz w:val="18"/>
        </w:rPr>
        <w:t>2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>/</w:t>
      </w:r>
      <w:r>
        <w:rPr>
          <w:rFonts w:ascii="ScalaLF" w:hAnsi="ScalaLF" w:eastAsia="ScalaLF"/>
          <w:b w:val="0"/>
          <w:i/>
          <w:color w:val="221F1F"/>
          <w:sz w:val="18"/>
        </w:rPr>
        <w:t>c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) crystal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structure are known to have a high dielectric constant. Hafnia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ferroelectric films typically require a high crystallization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temperature to form the ferroelectric phase which is known </w:t>
      </w:r>
      <w:r>
        <w:rPr>
          <w:rFonts w:ascii="ScalaLF" w:hAnsi="ScalaLF" w:eastAsia="ScalaLF"/>
          <w:b w:val="0"/>
          <w:i w:val="0"/>
          <w:color w:val="221F1F"/>
          <w:sz w:val="18"/>
        </w:rPr>
        <w:t>to be a polar orthorhombic phase (</w:t>
      </w:r>
      <w:r>
        <w:rPr>
          <w:rFonts w:ascii="ScalaLF" w:hAnsi="ScalaLF" w:eastAsia="ScalaLF"/>
          <w:b w:val="0"/>
          <w:i/>
          <w:color w:val="221F1F"/>
          <w:sz w:val="18"/>
        </w:rPr>
        <w:t>Pca</w:t>
      </w:r>
      <w:r>
        <w:rPr>
          <w:rFonts w:ascii="ScalaLF" w:hAnsi="ScalaLF" w:eastAsia="ScalaLF"/>
          <w:b w:val="0"/>
          <w:i w:val="0"/>
          <w:color w:val="221F1F"/>
          <w:sz w:val="18"/>
        </w:rPr>
        <w:t>2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>),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[1a]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Si wafers are </w:t>
      </w:r>
    </w:p>
    <w:p>
      <w:pPr>
        <w:sectPr>
          <w:type w:val="nextColumn"/>
          <w:pgSz w:w="11906" w:h="15874"/>
          <w:pgMar w:top="262" w:right="898" w:bottom="384" w:left="840" w:header="720" w:footer="720" w:gutter="0"/>
          <w:cols w:space="720" w:num="2" w:equalWidth="0"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389"/>
        <w:gridCol w:w="3389"/>
        <w:gridCol w:w="3389"/>
      </w:tblGrid>
      <w:tr>
        <w:trPr>
          <w:trHeight w:hRule="exact" w:val="184"/>
        </w:trPr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102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 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1700461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456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1700461 (1 of 8)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466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2017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62" w:right="898" w:bottom="384" w:left="840" w:header="720" w:footer="720" w:gutter="0"/>
          <w:cols w:space="720" w:num="1" w:equalWidth="0"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1475740</wp:posOffset>
            </wp:positionH>
            <wp:positionV relativeFrom="page">
              <wp:posOffset>5038090</wp:posOffset>
            </wp:positionV>
            <wp:extent cx="4572000" cy="3561588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158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5943600</wp:posOffset>
            </wp:positionV>
            <wp:extent cx="38100" cy="381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5499100</wp:posOffset>
            </wp:positionV>
            <wp:extent cx="266700" cy="4699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69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5943600</wp:posOffset>
            </wp:positionV>
            <wp:extent cx="38100" cy="381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5499100</wp:posOffset>
            </wp:positionV>
            <wp:extent cx="266700" cy="4699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69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5194300</wp:posOffset>
            </wp:positionV>
            <wp:extent cx="139700" cy="889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5194300</wp:posOffset>
            </wp:positionV>
            <wp:extent cx="279400" cy="889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5359400</wp:posOffset>
            </wp:positionH>
            <wp:positionV relativeFrom="page">
              <wp:posOffset>5308600</wp:posOffset>
            </wp:positionV>
            <wp:extent cx="495300" cy="9652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965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5194300</wp:posOffset>
            </wp:positionV>
            <wp:extent cx="139700" cy="889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5384800</wp:posOffset>
            </wp:positionH>
            <wp:positionV relativeFrom="page">
              <wp:posOffset>5194300</wp:posOffset>
            </wp:positionV>
            <wp:extent cx="279400" cy="889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3898900</wp:posOffset>
            </wp:positionH>
            <wp:positionV relativeFrom="page">
              <wp:posOffset>5486400</wp:posOffset>
            </wp:positionV>
            <wp:extent cx="533400" cy="6096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09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5194300</wp:posOffset>
            </wp:positionV>
            <wp:extent cx="139700" cy="889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3962400</wp:posOffset>
            </wp:positionH>
            <wp:positionV relativeFrom="page">
              <wp:posOffset>5194300</wp:posOffset>
            </wp:positionV>
            <wp:extent cx="279400" cy="889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7251700</wp:posOffset>
            </wp:positionV>
            <wp:extent cx="1549400" cy="8255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825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7962900</wp:posOffset>
            </wp:positionV>
            <wp:extent cx="381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7886700</wp:posOffset>
            </wp:positionV>
            <wp:extent cx="381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7658100</wp:posOffset>
            </wp:positionV>
            <wp:extent cx="381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7734300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7543800</wp:posOffset>
            </wp:positionV>
            <wp:extent cx="381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7543800</wp:posOffset>
            </wp:positionV>
            <wp:extent cx="381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7658100</wp:posOffset>
            </wp:positionV>
            <wp:extent cx="381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7327900</wp:posOffset>
            </wp:positionV>
            <wp:extent cx="38100" cy="381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7543800</wp:posOffset>
            </wp:positionV>
            <wp:extent cx="381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7543800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7531100</wp:posOffset>
            </wp:positionV>
            <wp:extent cx="50800" cy="50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7315200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7315200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7099300</wp:posOffset>
            </wp:positionV>
            <wp:extent cx="1016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7086600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7099300</wp:posOffset>
            </wp:positionV>
            <wp:extent cx="1016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7086600</wp:posOffset>
            </wp:positionV>
            <wp:extent cx="381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7594600</wp:posOffset>
            </wp:positionV>
            <wp:extent cx="215900" cy="762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7366000</wp:posOffset>
            </wp:positionV>
            <wp:extent cx="215900" cy="889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7150100</wp:posOffset>
            </wp:positionV>
            <wp:extent cx="215900" cy="762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76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30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600" w:val="left"/>
        </w:tabs>
        <w:autoSpaceDE w:val="0"/>
        <w:widowControl/>
        <w:spacing w:line="180" w:lineRule="exact" w:before="58" w:after="352"/>
        <w:ind w:left="6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 xml:space="preserve">www.advancedsciencenews.com </w:t>
      </w:r>
      <w:r>
        <w:tab/>
      </w:r>
      <w:r>
        <w:rPr>
          <w:rFonts w:ascii="ScalaSansLF" w:hAnsi="ScalaSansLF" w:eastAsia="ScalaSansLF"/>
          <w:b/>
          <w:i w:val="0"/>
          <w:color w:val="221F1F"/>
          <w:sz w:val="16"/>
        </w:rPr>
        <w:t>www.afm-journal.de</w:t>
      </w:r>
    </w:p>
    <w:p>
      <w:pPr>
        <w:sectPr>
          <w:pgSz w:w="11906" w:h="15874"/>
          <w:pgMar w:top="220" w:right="956" w:bottom="388" w:left="958" w:header="720" w:footer="720" w:gutter="0"/>
          <w:cols w:space="720" w:num="1" w:equalWidth="0"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6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adequate to match with the thermal budget. Formation of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polar orthorhombic phase in 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films can be induced by vari-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ous dopants such as Al, Ga, Co/Ni, Si, Gd, Sr, Er, Ba, La, Y, N, </w:t>
      </w:r>
      <w:r>
        <w:rPr>
          <w:rFonts w:ascii="ScalaLF" w:hAnsi="ScalaLF" w:eastAsia="ScalaLF"/>
          <w:b w:val="0"/>
          <w:i w:val="0"/>
          <w:color w:val="221F1F"/>
          <w:sz w:val="18"/>
        </w:rPr>
        <w:t>and Zr.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[8]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These dopants appear to contribute to the formation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>of a nonferroelectric tetragonal phase (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rFonts w:ascii="ScalaLF" w:hAnsi="ScalaLF" w:eastAsia="ScalaLF"/>
          <w:b w:val="0"/>
          <w:i w:val="0"/>
          <w:color w:val="221F1F"/>
          <w:sz w:val="18"/>
        </w:rPr>
        <w:t>4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>/</w:t>
      </w:r>
      <w:r>
        <w:rPr>
          <w:rFonts w:ascii="ScalaLF" w:hAnsi="ScalaLF" w:eastAsia="ScalaLF"/>
          <w:b w:val="0"/>
          <w:i/>
          <w:color w:val="221F1F"/>
          <w:sz w:val="18"/>
        </w:rPr>
        <w:t>nmc</w:t>
      </w:r>
      <w:r>
        <w:rPr>
          <w:rFonts w:ascii="ScalaLF" w:hAnsi="ScalaLF" w:eastAsia="ScalaLF"/>
          <w:b w:val="0"/>
          <w:i w:val="0"/>
          <w:color w:val="221F1F"/>
          <w:sz w:val="18"/>
        </w:rPr>
        <w:t>) in 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films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which subsequently transform to the ferroelectric orthorhombic </w:t>
      </w:r>
      <w:r>
        <w:rPr>
          <w:rFonts w:ascii="ScalaLF" w:hAnsi="ScalaLF" w:eastAsia="ScalaLF"/>
          <w:b w:val="0"/>
          <w:i w:val="0"/>
          <w:color w:val="221F1F"/>
          <w:sz w:val="18"/>
        </w:rPr>
        <w:t>phase upon thermal annealing.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[1a,9]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In this work, Zr dopant was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used because it requires a lower activation energy to transform </w:t>
      </w:r>
      <w:r>
        <w:rPr>
          <w:rFonts w:ascii="ScalaLF" w:hAnsi="ScalaLF" w:eastAsia="ScalaLF"/>
          <w:b w:val="0"/>
          <w:i w:val="0"/>
          <w:color w:val="221F1F"/>
          <w:sz w:val="18"/>
        </w:rPr>
        <w:t>to the orthorhombic phase compared to other dopant systems,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[9] </w:t>
      </w:r>
      <w:r>
        <w:rPr>
          <w:rFonts w:ascii="ScalaLF" w:hAnsi="ScalaLF" w:eastAsia="ScalaLF"/>
          <w:b w:val="0"/>
          <w:i w:val="0"/>
          <w:color w:val="221F1F"/>
          <w:sz w:val="18"/>
        </w:rPr>
        <w:t>allowing lower processing temperatures.</w:t>
      </w:r>
    </w:p>
    <w:p>
      <w:pPr>
        <w:autoSpaceDN w:val="0"/>
        <w:autoSpaceDE w:val="0"/>
        <w:widowControl/>
        <w:spacing w:line="220" w:lineRule="exact" w:before="0" w:after="0"/>
        <w:ind w:left="6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Growth of thin hafnia films on a plastic substrate requires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 different processing condition compared to processing on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silicon substrates due to the noncrystalline nature of the plastic </w:t>
      </w:r>
      <w:r>
        <w:rPr>
          <w:rFonts w:ascii="ScalaLF" w:hAnsi="ScalaLF" w:eastAsia="ScalaLF"/>
          <w:b w:val="0"/>
          <w:i w:val="0"/>
          <w:color w:val="221F1F"/>
          <w:sz w:val="18"/>
        </w:rPr>
        <w:t>surface and a lower thermal conductivity of the plastic sub-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strate. To understand the crystallization process of hafnia films </w:t>
      </w:r>
      <w:r>
        <w:rPr>
          <w:rFonts w:ascii="ScalaLF" w:hAnsi="ScalaLF" w:eastAsia="ScalaLF"/>
          <w:b w:val="0"/>
          <w:i w:val="0"/>
          <w:color w:val="221F1F"/>
          <w:sz w:val="18"/>
        </w:rPr>
        <w:t>on amorphous substrates, Hf</w:t>
      </w:r>
      <w:r>
        <w:rPr>
          <w:w w:val="96.92307985745944"/>
          <w:rFonts w:ascii="ScalaLF" w:hAnsi="ScalaLF" w:eastAsia="ScalaLF"/>
          <w:b w:val="0"/>
          <w:i/>
          <w:color w:val="221F1F"/>
          <w:sz w:val="13"/>
        </w:rPr>
        <w:t>x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/>
          <w:color w:val="221F1F"/>
          <w:sz w:val="13"/>
        </w:rPr>
        <w:t>x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films were grown on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glass substrates and the structure of the capacitor used for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study is presented in </w:t>
      </w: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>a. Hf</w:t>
      </w:r>
      <w:r>
        <w:rPr>
          <w:w w:val="96.92307985745944"/>
          <w:rFonts w:ascii="ScalaLF" w:hAnsi="ScalaLF" w:eastAsia="ScalaLF"/>
          <w:b w:val="0"/>
          <w:i/>
          <w:color w:val="221F1F"/>
          <w:sz w:val="13"/>
        </w:rPr>
        <w:t>x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/>
          <w:color w:val="221F1F"/>
          <w:sz w:val="13"/>
        </w:rPr>
        <w:t>x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films were deposi-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ted by atomic layer deposition and the details are given in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Experimental Section. To grow a hafnia ferroelectric thin film,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TiN electrodes were used due to their mechanical confinement </w:t>
      </w:r>
      <w:r>
        <w:rPr>
          <w:rFonts w:ascii="ScalaLF" w:hAnsi="ScalaLF" w:eastAsia="ScalaLF"/>
          <w:b w:val="0"/>
          <w:i w:val="0"/>
          <w:color w:val="221F1F"/>
          <w:sz w:val="18"/>
        </w:rPr>
        <w:t>to suppress the formation of the nonferroelectric phases.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[10] </w:t>
      </w:r>
      <w:r>
        <w:rPr>
          <w:rFonts w:ascii="ScalaLF" w:hAnsi="ScalaLF" w:eastAsia="ScalaLF"/>
          <w:b w:val="0"/>
          <w:i w:val="0"/>
          <w:color w:val="221F1F"/>
          <w:sz w:val="18"/>
        </w:rPr>
        <w:t>Indium tin oxide (ITO) films were used for the contact elec-</w:t>
      </w:r>
      <w:r>
        <w:rPr>
          <w:rFonts w:ascii="ScalaLF" w:hAnsi="ScalaLF" w:eastAsia="ScalaLF"/>
          <w:b w:val="0"/>
          <w:i w:val="0"/>
          <w:color w:val="221F1F"/>
          <w:sz w:val="18"/>
        </w:rPr>
        <w:t>trodes of the ferroelectric capacitor.</w:t>
      </w:r>
    </w:p>
    <w:p>
      <w:pPr>
        <w:autoSpaceDN w:val="0"/>
        <w:autoSpaceDE w:val="0"/>
        <w:widowControl/>
        <w:spacing w:line="208" w:lineRule="exact" w:before="38" w:after="0"/>
        <w:ind w:left="6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The polarization–electric field behavior of the Hf</w:t>
      </w:r>
      <w:r>
        <w:rPr>
          <w:w w:val="96.92307985745944"/>
          <w:rFonts w:ascii="ScalaLF" w:hAnsi="ScalaLF" w:eastAsia="ScalaLF"/>
          <w:b w:val="0"/>
          <w:i/>
          <w:color w:val="221F1F"/>
          <w:sz w:val="13"/>
        </w:rPr>
        <w:t>x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/>
          <w:color w:val="221F1F"/>
          <w:sz w:val="13"/>
        </w:rPr>
        <w:t>x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2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thin film capacitors are shown in Figure 1b with different Zr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doping ratio. We found that the resulting capacitors reveal </w:t>
      </w:r>
    </w:p>
    <w:p>
      <w:pPr>
        <w:sectPr>
          <w:type w:val="continuous"/>
          <w:pgSz w:w="11906" w:h="15874"/>
          <w:pgMar w:top="220" w:right="956" w:bottom="388" w:left="958" w:header="720" w:footer="720" w:gutter="0"/>
          <w:cols w:space="720" w:num="2" w:equalWidth="0"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tabs>
          <w:tab w:pos="318" w:val="left"/>
        </w:tabs>
        <w:autoSpaceDE w:val="0"/>
        <w:widowControl/>
        <w:spacing w:line="220" w:lineRule="exact" w:before="0" w:after="6276"/>
        <w:ind w:left="118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dielectric, ferroelectric, and antiferroelectric properties of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films depending on the composition, with a composition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Hf:Zr 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1:1 showing the largest ferroelectric polarization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(Figure S1, Supporting Information). The polarization–electric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field loop of the ferroelectric capacitor (Hf:Zr 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1:1) shows a </w:t>
      </w:r>
      <w:r>
        <w:rPr>
          <w:rFonts w:ascii="ScalaLF" w:hAnsi="ScalaLF" w:eastAsia="ScalaLF"/>
          <w:b w:val="0"/>
          <w:i w:val="0"/>
          <w:color w:val="221F1F"/>
          <w:sz w:val="18"/>
        </w:rPr>
        <w:t>shift to the positive bias region due to an asymmetric distribu-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tion of charge such as oxygen vacancy across the ferroelectric </w:t>
      </w:r>
      <w:r>
        <w:rPr>
          <w:rFonts w:ascii="ScalaLF" w:hAnsi="ScalaLF" w:eastAsia="ScalaLF"/>
          <w:b w:val="0"/>
          <w:i w:val="0"/>
          <w:color w:val="221F1F"/>
          <w:sz w:val="18"/>
        </w:rPr>
        <w:t>layer.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[11]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This ferroelectric-to-nonferroelectric transition due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Zr doping is in agreement with the previous report on </w:t>
      </w:r>
      <w:r>
        <w:rPr>
          <w:rFonts w:ascii="ScalaLF" w:hAnsi="ScalaLF" w:eastAsia="ScalaLF"/>
          <w:b w:val="0"/>
          <w:i w:val="0"/>
          <w:color w:val="221F1F"/>
          <w:sz w:val="18"/>
        </w:rPr>
        <w:t>Hf</w:t>
      </w:r>
      <w:r>
        <w:rPr>
          <w:w w:val="96.92307985745944"/>
          <w:rFonts w:ascii="ScalaLF" w:hAnsi="ScalaLF" w:eastAsia="ScalaLF"/>
          <w:b w:val="0"/>
          <w:i/>
          <w:color w:val="221F1F"/>
          <w:sz w:val="13"/>
        </w:rPr>
        <w:t>x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/>
          <w:color w:val="221F1F"/>
          <w:sz w:val="13"/>
        </w:rPr>
        <w:t>x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films on Si substrates.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[7a] </w:t>
      </w:r>
      <w:r>
        <w:br/>
      </w:r>
      <w:r>
        <w:tab/>
      </w:r>
      <w:r>
        <w:rPr>
          <w:rFonts w:ascii="ScalaLF" w:hAnsi="ScalaLF" w:eastAsia="ScalaLF"/>
          <w:b w:val="0"/>
          <w:i w:val="0"/>
          <w:color w:val="221F1F"/>
          <w:sz w:val="18"/>
        </w:rPr>
        <w:t>Figure 1c shows the remnant polarization of the ferroelec-</w:t>
      </w:r>
      <w:r>
        <w:rPr>
          <w:rFonts w:ascii="ScalaLF" w:hAnsi="ScalaLF" w:eastAsia="ScalaLF"/>
          <w:b w:val="0"/>
          <w:i w:val="0"/>
          <w:color w:val="221F1F"/>
          <w:sz w:val="18"/>
        </w:rPr>
        <w:t>tric capacitor as function of the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film thickness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(Figure S2, Supporting Information). As seen in the figure, </w:t>
      </w:r>
      <w:r>
        <w:rPr>
          <w:rFonts w:ascii="ScalaLF" w:hAnsi="ScalaLF" w:eastAsia="ScalaLF"/>
          <w:b w:val="0"/>
          <w:i w:val="0"/>
          <w:color w:val="221F1F"/>
          <w:sz w:val="18"/>
        </w:rPr>
        <w:t>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is only 1 </w:t>
      </w:r>
      <w:r>
        <w:rPr>
          <w:rFonts w:ascii="Symbol" w:hAnsi="Symbol" w:eastAsia="Symbol"/>
          <w:b w:val="0"/>
          <w:i w:val="0"/>
          <w:color w:val="221F1F"/>
          <w:sz w:val="18"/>
        </w:rPr>
        <w:t>µ</w:t>
      </w:r>
      <w:r>
        <w:rPr>
          <w:rFonts w:ascii="ScalaLF" w:hAnsi="ScalaLF" w:eastAsia="ScalaLF"/>
          <w:b w:val="0"/>
          <w:i w:val="0"/>
          <w:color w:val="221F1F"/>
          <w:sz w:val="18"/>
        </w:rPr>
        <w:t>C cm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for the 10 nm thick film while 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ymbol" w:hAnsi="Symbol" w:eastAsia="Symbol"/>
          <w:b w:val="0"/>
          <w:i w:val="0"/>
          <w:color w:val="221F1F"/>
          <w:sz w:val="18"/>
        </w:rPr>
        <w:t xml:space="preserve">&gt;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10 </w:t>
      </w:r>
      <w:r>
        <w:rPr>
          <w:rFonts w:ascii="Symbol" w:hAnsi="Symbol" w:eastAsia="Symbol"/>
          <w:b w:val="0"/>
          <w:i w:val="0"/>
          <w:color w:val="221F1F"/>
          <w:sz w:val="18"/>
        </w:rPr>
        <w:t>µ</w:t>
      </w:r>
      <w:r>
        <w:rPr>
          <w:rFonts w:ascii="ScalaLF" w:hAnsi="ScalaLF" w:eastAsia="ScalaLF"/>
          <w:b w:val="0"/>
          <w:i w:val="0"/>
          <w:color w:val="221F1F"/>
          <w:sz w:val="18"/>
        </w:rPr>
        <w:t>C cm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is observed for films thicker than 20 nm. This is </w:t>
      </w:r>
      <w:r>
        <w:rPr>
          <w:rFonts w:ascii="ScalaLF" w:hAnsi="ScalaLF" w:eastAsia="ScalaLF"/>
          <w:b w:val="0"/>
          <w:i w:val="0"/>
          <w:color w:val="221F1F"/>
          <w:sz w:val="18"/>
        </w:rPr>
        <w:t>different from the reported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ferroelectric films on Si </w:t>
      </w:r>
      <w:r>
        <w:rPr>
          <w:rFonts w:ascii="ScalaLF" w:hAnsi="ScalaLF" w:eastAsia="ScalaLF"/>
          <w:b w:val="0"/>
          <w:i w:val="0"/>
          <w:color w:val="221F1F"/>
          <w:sz w:val="18"/>
        </w:rPr>
        <w:t>substrates which exhibited the strongest polarization at thick-</w:t>
      </w:r>
      <w:r>
        <w:rPr>
          <w:rFonts w:ascii="ScalaLF" w:hAnsi="ScalaLF" w:eastAsia="ScalaLF"/>
          <w:b w:val="0"/>
          <w:i w:val="0"/>
          <w:color w:val="221F1F"/>
          <w:sz w:val="18"/>
        </w:rPr>
        <w:t>nesses below 10 nm.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[9]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The difference may be due to the fact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that glass substrates have a much lower thermal conductivity </w:t>
      </w:r>
      <w:r>
        <w:rPr>
          <w:rFonts w:ascii="ScalaLF" w:hAnsi="ScalaLF" w:eastAsia="ScalaLF"/>
          <w:b w:val="0"/>
          <w:i w:val="0"/>
          <w:color w:val="221F1F"/>
          <w:sz w:val="18"/>
        </w:rPr>
        <w:t>and lower thermal expansion coefficient compared to Si sub-</w:t>
      </w:r>
      <w:r>
        <w:rPr>
          <w:rFonts w:ascii="ScalaLF" w:hAnsi="ScalaLF" w:eastAsia="ScalaLF"/>
          <w:b w:val="0"/>
          <w:i w:val="0"/>
          <w:color w:val="221F1F"/>
          <w:sz w:val="18"/>
        </w:rPr>
        <w:t>strates, leading to a different growth mechanism of the ferro-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electric phase. It is reported that a tensile stress in the doped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hafnia film might induce the formation of the ferroelectric </w:t>
      </w:r>
      <w:r>
        <w:rPr>
          <w:rFonts w:ascii="ScalaLF" w:hAnsi="ScalaLF" w:eastAsia="ScalaLF"/>
          <w:b w:val="0"/>
          <w:i w:val="0"/>
          <w:color w:val="221F1F"/>
          <w:sz w:val="18"/>
        </w:rPr>
        <w:t>orthorhombic phase.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[10b]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The large difference in thermal expan-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sion coefficient between the glass substrate and the hafnia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film may be beneficial for such a strain. To understand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phase distribution within the films, grazing incidence X-ray </w:t>
      </w:r>
    </w:p>
    <w:p>
      <w:pPr>
        <w:sectPr>
          <w:type w:val="nextColumn"/>
          <w:pgSz w:w="11906" w:h="15874"/>
          <w:pgMar w:top="220" w:right="956" w:bottom="388" w:left="958" w:header="720" w:footer="720" w:gutter="0"/>
          <w:cols w:space="720" w:num="2" w:equalWidth="0"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16" w:after="360"/>
        <w:ind w:left="6" w:right="24" w:firstLine="0"/>
        <w:jc w:val="both"/>
      </w:pPr>
      <w:r>
        <w:rPr>
          <w:rFonts w:ascii="ScalaSansLF" w:hAnsi="ScalaSansLF" w:eastAsia="ScalaSansLF"/>
          <w:b/>
          <w:i w:val="0"/>
          <w:color w:val="221F1F"/>
          <w:sz w:val="16"/>
        </w:rPr>
        <w:t>Figure 1.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Ferroelectric Hf</w:t>
      </w:r>
      <w:r>
        <w:rPr>
          <w:w w:val="101.81818008422852"/>
          <w:rFonts w:ascii="ScalaSansLF" w:hAnsi="ScalaSansLF" w:eastAsia="ScalaSansLF"/>
          <w:b w:val="0"/>
          <w:i/>
          <w:color w:val="221F1F"/>
          <w:sz w:val="11"/>
        </w:rPr>
        <w:t>x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1</w:t>
      </w:r>
      <w:r>
        <w:rPr>
          <w:w w:val="101.81818008422852"/>
          <w:rFonts w:ascii="Symbol" w:hAnsi="Symbol" w:eastAsia="Symbol"/>
          <w:b w:val="0"/>
          <w:i w:val="0"/>
          <w:color w:val="221F1F"/>
          <w:sz w:val="11"/>
        </w:rPr>
        <w:t>−</w:t>
      </w:r>
      <w:r>
        <w:rPr>
          <w:w w:val="101.81818008422852"/>
          <w:rFonts w:ascii="ScalaSansLF" w:hAnsi="ScalaSansLF" w:eastAsia="ScalaSansLF"/>
          <w:b w:val="0"/>
          <w:i/>
          <w:color w:val="221F1F"/>
          <w:sz w:val="11"/>
        </w:rPr>
        <w:t>x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capacitor on glass substrate. a) Device structure, b) polarization–electric field plot with different Zr doping ratios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showing dielectric, ferroelectric, or antiferroelectric nature, c) the effect of the Hf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film thickness on the remnant polarization (2</w:t>
      </w:r>
      <w:r>
        <w:rPr>
          <w:rFonts w:ascii="ScalaSansLF" w:hAnsi="ScalaSansLF" w:eastAsia="ScalaSansLF"/>
          <w:b w:val="0"/>
          <w:i/>
          <w:color w:val="221F1F"/>
          <w:sz w:val="16"/>
        </w:rPr>
        <w:t>P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r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), and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d) GIXRD data for different Hf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film thicknesses from 10 to 50 nm. The sample structure is TiN/Hf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/TiN/glass and the reference peaks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at the bottom are from the powder diffraction peaks of HfO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31"/>
        <w:gridCol w:w="3331"/>
        <w:gridCol w:w="3331"/>
      </w:tblGrid>
      <w:tr>
        <w:trPr>
          <w:trHeight w:hRule="exact" w:val="244"/>
        </w:trPr>
        <w:tc>
          <w:tcPr>
            <w:tcW w:type="dxa" w:w="32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 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1700461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60" w:after="0"/>
              <w:ind w:left="0" w:right="452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1700461 (2 of 8)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472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2017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20" w:right="956" w:bottom="388" w:left="958" w:header="720" w:footer="720" w:gutter="0"/>
          <w:cols w:space="720" w:num="1" w:equalWidth="0"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8763000</wp:posOffset>
            </wp:positionV>
            <wp:extent cx="6350000" cy="4445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3931920</wp:posOffset>
            </wp:positionH>
            <wp:positionV relativeFrom="page">
              <wp:posOffset>958850</wp:posOffset>
            </wp:positionV>
            <wp:extent cx="2942589" cy="6683271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2589" cy="66832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1917700</wp:posOffset>
            </wp:positionV>
            <wp:extent cx="63500" cy="635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1790700</wp:posOffset>
            </wp:positionV>
            <wp:extent cx="63500" cy="635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1663700</wp:posOffset>
            </wp:positionV>
            <wp:extent cx="63500" cy="635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2171700</wp:posOffset>
            </wp:positionV>
            <wp:extent cx="850900" cy="546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2006600</wp:posOffset>
            </wp:positionV>
            <wp:extent cx="393700" cy="1016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5397500</wp:posOffset>
            </wp:positionH>
            <wp:positionV relativeFrom="page">
              <wp:posOffset>1993900</wp:posOffset>
            </wp:positionV>
            <wp:extent cx="127000" cy="1143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1905000</wp:posOffset>
            </wp:positionV>
            <wp:extent cx="381000" cy="889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1778000</wp:posOffset>
            </wp:positionV>
            <wp:extent cx="177800" cy="889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1765300</wp:posOffset>
            </wp:positionV>
            <wp:extent cx="190500" cy="1016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5397500</wp:posOffset>
            </wp:positionH>
            <wp:positionV relativeFrom="page">
              <wp:posOffset>1765300</wp:posOffset>
            </wp:positionV>
            <wp:extent cx="127000" cy="1016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1765300</wp:posOffset>
            </wp:positionV>
            <wp:extent cx="190500" cy="1016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1765300</wp:posOffset>
            </wp:positionV>
            <wp:extent cx="190500" cy="1016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1638300</wp:posOffset>
            </wp:positionV>
            <wp:extent cx="190500" cy="1016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1638300</wp:posOffset>
            </wp:positionV>
            <wp:extent cx="177800" cy="1016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4546600</wp:posOffset>
            </wp:positionH>
            <wp:positionV relativeFrom="page">
              <wp:posOffset>1536700</wp:posOffset>
            </wp:positionV>
            <wp:extent cx="1701800" cy="1181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181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6248400</wp:posOffset>
            </wp:positionH>
            <wp:positionV relativeFrom="page">
              <wp:posOffset>1104900</wp:posOffset>
            </wp:positionV>
            <wp:extent cx="457200" cy="4572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1104900</wp:posOffset>
            </wp:positionV>
            <wp:extent cx="520700" cy="5207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52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4622800</wp:posOffset>
            </wp:positionH>
            <wp:positionV relativeFrom="page">
              <wp:posOffset>3390900</wp:posOffset>
            </wp:positionV>
            <wp:extent cx="1930400" cy="14351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43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5168900</wp:posOffset>
            </wp:positionH>
            <wp:positionV relativeFrom="page">
              <wp:posOffset>3352800</wp:posOffset>
            </wp:positionV>
            <wp:extent cx="215900" cy="1016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5092700</wp:posOffset>
            </wp:positionH>
            <wp:positionV relativeFrom="page">
              <wp:posOffset>3352800</wp:posOffset>
            </wp:positionV>
            <wp:extent cx="63500" cy="1016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3352800</wp:posOffset>
            </wp:positionV>
            <wp:extent cx="190500" cy="1016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3352800</wp:posOffset>
            </wp:positionV>
            <wp:extent cx="177800" cy="1016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3340100</wp:posOffset>
            </wp:positionV>
            <wp:extent cx="139700" cy="1270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4483100</wp:posOffset>
            </wp:positionH>
            <wp:positionV relativeFrom="page">
              <wp:posOffset>6997700</wp:posOffset>
            </wp:positionV>
            <wp:extent cx="101600" cy="1143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4495800</wp:posOffset>
            </wp:positionH>
            <wp:positionV relativeFrom="page">
              <wp:posOffset>5918200</wp:posOffset>
            </wp:positionV>
            <wp:extent cx="571500" cy="1016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5791200</wp:posOffset>
            </wp:positionV>
            <wp:extent cx="1816100" cy="13335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3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4495800</wp:posOffset>
            </wp:positionH>
            <wp:positionV relativeFrom="page">
              <wp:posOffset>5791200</wp:posOffset>
            </wp:positionV>
            <wp:extent cx="571500" cy="1016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4508500</wp:posOffset>
            </wp:positionH>
            <wp:positionV relativeFrom="page">
              <wp:posOffset>5664200</wp:posOffset>
            </wp:positionV>
            <wp:extent cx="558800" cy="1016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5537200</wp:posOffset>
            </wp:positionV>
            <wp:extent cx="685800" cy="889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5537200</wp:posOffset>
            </wp:positionV>
            <wp:extent cx="114300" cy="889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3048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594" w:val="left"/>
        </w:tabs>
        <w:autoSpaceDE w:val="0"/>
        <w:widowControl/>
        <w:spacing w:line="180" w:lineRule="exact" w:before="58" w:after="0"/>
        <w:ind w:left="2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 xml:space="preserve">www.advancedsciencenews.com </w:t>
      </w:r>
      <w:r>
        <w:tab/>
      </w:r>
      <w:r>
        <w:rPr>
          <w:rFonts w:ascii="ScalaSansLF" w:hAnsi="ScalaSansLF" w:eastAsia="ScalaSansLF"/>
          <w:b/>
          <w:i w:val="0"/>
          <w:color w:val="221F1F"/>
          <w:sz w:val="16"/>
        </w:rPr>
        <w:t>www.afm-journal.de</w:t>
      </w:r>
    </w:p>
    <w:p>
      <w:pPr>
        <w:autoSpaceDN w:val="0"/>
        <w:autoSpaceDE w:val="0"/>
        <w:widowControl/>
        <w:spacing w:line="220" w:lineRule="exact" w:before="356" w:after="0"/>
        <w:ind w:left="0" w:right="504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diffraction (GIXRD) was performed on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films with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different thicknesses. As observed in Figure 1d, distinct crys-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talline peaks appear in the films with a thickness over 20 nm.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More importantly, as the film thickness increases from 20 to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40 nm, the diffraction peak at 30.65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shifts to 30.55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. The shift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diffraction peak may be due to the increased fraction of the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ferroelectric orthorhombic phase (peaked at 30.15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) relative to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the nonferroelectric tetragonal phase (peaked at 30.25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), which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is also reflected from the data in Figure 1c where 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increases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as the film thickness is increased from 22 to 35 nm. As the film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thickness is further increased to 40 nm, the intensities of the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peaks at 28.4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and 31.65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are increased, resulting in an increase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the fraction of the nonferroelectric monoclinic phase. In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addition, for 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rFonts w:ascii="ScalaLF" w:hAnsi="ScalaLF" w:eastAsia="ScalaLF"/>
          <w:b w:val="0"/>
          <w:i w:val="0"/>
          <w:color w:val="221F1F"/>
          <w:sz w:val="18"/>
        </w:rPr>
        <w:t>–</w:t>
      </w:r>
      <w:r>
        <w:rPr>
          <w:rFonts w:ascii="ScalaLF" w:hAnsi="ScalaLF" w:eastAsia="ScalaLF"/>
          <w:b w:val="0"/>
          <w:i/>
          <w:color w:val="221F1F"/>
          <w:sz w:val="18"/>
        </w:rPr>
        <w:t>E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measurements of the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capacitors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with film thickness larger than 35 nm, the applied electric field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was reduced from 3 to 2 MV cm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due to the electric break-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down of the capacitors. The abrupt decrease in 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between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35 and 40 nm might result from the lower applied field, sug-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gesting that the ferroelectric properties can be retained even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over 40 nm thickness. With a proper interfacial treatment to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suppress the breakdown, the ferroelectricity of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2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films thicker than 40 nm may be further improved.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[12]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From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these results, we conclude that 30–35 nm is the optimum thick-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ness for the films grown on glass substrates.</w:t>
      </w:r>
    </w:p>
    <w:p>
      <w:pPr>
        <w:autoSpaceDN w:val="0"/>
        <w:autoSpaceDE w:val="0"/>
        <w:widowControl/>
        <w:spacing w:line="226" w:lineRule="exact" w:before="458" w:after="0"/>
        <w:ind w:left="0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8"/>
        </w:rPr>
        <w:t>2.2. Growth of Hf</w:t>
      </w:r>
      <w:r>
        <w:rPr>
          <w:w w:val="96.92307985745944"/>
          <w:rFonts w:ascii="ScalaSansLF" w:hAnsi="ScalaSansLF" w:eastAsia="ScalaSansLF"/>
          <w:b/>
          <w:i w:val="0"/>
          <w:color w:val="221F1F"/>
          <w:sz w:val="13"/>
        </w:rPr>
        <w:t>0.5</w:t>
      </w:r>
      <w:r>
        <w:rPr>
          <w:rFonts w:ascii="ScalaSansLF" w:hAnsi="ScalaSansLF" w:eastAsia="ScalaSansLF"/>
          <w:b/>
          <w:i w:val="0"/>
          <w:color w:val="221F1F"/>
          <w:sz w:val="18"/>
        </w:rPr>
        <w:t>Zr</w:t>
      </w:r>
      <w:r>
        <w:rPr>
          <w:w w:val="96.92307985745944"/>
          <w:rFonts w:ascii="ScalaSansLF" w:hAnsi="ScalaSansLF" w:eastAsia="ScalaSansLF"/>
          <w:b/>
          <w:i w:val="0"/>
          <w:color w:val="221F1F"/>
          <w:sz w:val="13"/>
        </w:rPr>
        <w:t>0.5</w:t>
      </w:r>
      <w:r>
        <w:rPr>
          <w:rFonts w:ascii="ScalaSansLF" w:hAnsi="ScalaSansLF" w:eastAsia="ScalaSansLF"/>
          <w:b/>
          <w:i w:val="0"/>
          <w:color w:val="221F1F"/>
          <w:sz w:val="18"/>
        </w:rPr>
        <w:t>O</w:t>
      </w:r>
      <w:r>
        <w:rPr>
          <w:w w:val="96.92307985745944"/>
          <w:rFonts w:ascii="ScalaSansLF" w:hAnsi="ScalaSansLF" w:eastAsia="ScalaSansLF"/>
          <w:b/>
          <w:i w:val="0"/>
          <w:color w:val="221F1F"/>
          <w:sz w:val="13"/>
        </w:rPr>
        <w:t>2</w:t>
      </w:r>
      <w:r>
        <w:rPr>
          <w:rFonts w:ascii="ScalaSansLF" w:hAnsi="ScalaSansLF" w:eastAsia="ScalaSansLF"/>
          <w:b/>
          <w:i w:val="0"/>
          <w:color w:val="221F1F"/>
          <w:sz w:val="18"/>
        </w:rPr>
        <w:t xml:space="preserve"> Thin Films on Flexible Substrates</w:t>
      </w:r>
    </w:p>
    <w:p>
      <w:pPr>
        <w:autoSpaceDN w:val="0"/>
        <w:autoSpaceDE w:val="0"/>
        <w:widowControl/>
        <w:spacing w:line="220" w:lineRule="exact" w:before="196" w:after="10"/>
        <w:ind w:left="0" w:right="504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Using the optimized film described above, a flexible capacitor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with the following structure of ITO (100 nm)/TiN (50 nm)/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(30 nm)/TiN (50 nm)/ITO (100 nm)/polyimide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substrate was fabricated. For the ferroelectric capacitors on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glass substrates shown in the previous section, rapid thermal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annealing (RTA) at 500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 for 30 s was used to crystallize the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films. However, we observed that the polyimide films deformed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during the RTA process even at 300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 due to thermal shock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as shown in the left inset of </w:t>
      </w: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a. In order to alleviate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this problem, the polyimide films were placed in a chamber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consisting of an aluminum bottom plate and a cover glass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petri dish with the chamber placed on a preheated hot plate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as shown in the bottom inset of Figure 2a. The actual sample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temperature was measured using a thermocouple. By con-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trolling the heating rate in this setup, thermal degradation of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film was not observed even with the substrate heated to a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temperature up to 430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 as shown in the right inset of the </w:t>
      </w:r>
    </w:p>
    <w:p>
      <w:pPr>
        <w:sectPr>
          <w:pgSz w:w="11906" w:h="15874"/>
          <w:pgMar w:top="220" w:right="900" w:bottom="384" w:left="1020" w:header="720" w:footer="720" w:gutter="0"/>
          <w:cols w:space="720" w:num="1" w:equalWidth="0"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Figure 2a. Figure 2b shows the polarization versus electric field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a flexible capacitor after heated at 380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 for 2 min. A clear </w:t>
      </w:r>
      <w:r>
        <w:rPr>
          <w:rFonts w:ascii="ScalaLF" w:hAnsi="ScalaLF" w:eastAsia="ScalaLF"/>
          <w:b w:val="0"/>
          <w:i w:val="0"/>
          <w:color w:val="221F1F"/>
          <w:sz w:val="18"/>
        </w:rPr>
        <w:t>hysteresis loop is observed with a 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value of 15 </w:t>
      </w:r>
      <w:r>
        <w:rPr>
          <w:rFonts w:ascii="Symbol" w:hAnsi="Symbol" w:eastAsia="Symbol"/>
          <w:b w:val="0"/>
          <w:i w:val="0"/>
          <w:color w:val="221F1F"/>
          <w:sz w:val="18"/>
        </w:rPr>
        <w:t>µ</w:t>
      </w:r>
      <w:r>
        <w:rPr>
          <w:rFonts w:ascii="ScalaLF" w:hAnsi="ScalaLF" w:eastAsia="ScalaLF"/>
          <w:b w:val="0"/>
          <w:i w:val="0"/>
          <w:color w:val="221F1F"/>
          <w:sz w:val="18"/>
        </w:rPr>
        <w:t>C cm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at a </w:t>
      </w:r>
      <w:r>
        <w:rPr>
          <w:rFonts w:ascii="ScalaLF" w:hAnsi="ScalaLF" w:eastAsia="ScalaLF"/>
          <w:b w:val="0"/>
          <w:i w:val="0"/>
          <w:color w:val="221F1F"/>
          <w:sz w:val="18"/>
        </w:rPr>
        <w:t>coercive field of 1 MV/cm, showing a ferroelectric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2 </w:t>
      </w:r>
      <w:r>
        <w:rPr>
          <w:rFonts w:ascii="ScalaLF" w:hAnsi="ScalaLF" w:eastAsia="ScalaLF"/>
          <w:b w:val="0"/>
          <w:i w:val="0"/>
          <w:color w:val="221F1F"/>
          <w:sz w:val="18"/>
        </w:rPr>
        <w:t>film on the polyimide substrate.</w:t>
      </w:r>
    </w:p>
    <w:p>
      <w:pPr>
        <w:autoSpaceDN w:val="0"/>
        <w:autoSpaceDE w:val="0"/>
        <w:widowControl/>
        <w:spacing w:line="202" w:lineRule="exact" w:before="458" w:after="0"/>
        <w:ind w:left="0" w:right="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18"/>
        </w:rPr>
        <w:t>2.2.1. Effect of Annealing Times and Annealing Temperatures</w:t>
      </w:r>
    </w:p>
    <w:p>
      <w:pPr>
        <w:autoSpaceDN w:val="0"/>
        <w:autoSpaceDE w:val="0"/>
        <w:widowControl/>
        <w:spacing w:line="226" w:lineRule="exact" w:before="214" w:after="0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polarization of the flexible capacitor depends on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annealing time and the annealing temperature as shown in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Figure 2c (raw data in Figure S3, Supporting Information).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fact that the polarization increases with annealing time indi-</w:t>
      </w:r>
      <w:r>
        <w:rPr>
          <w:rFonts w:ascii="ScalaLF" w:hAnsi="ScalaLF" w:eastAsia="ScalaLF"/>
          <w:b w:val="0"/>
          <w:i w:val="0"/>
          <w:color w:val="221F1F"/>
          <w:sz w:val="18"/>
        </w:rPr>
        <w:t>cates that the fraction of ferroelectric phase in the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</w:p>
    <w:p>
      <w:pPr>
        <w:sectPr>
          <w:type w:val="continuous"/>
          <w:pgSz w:w="11906" w:h="15874"/>
          <w:pgMar w:top="220" w:right="900" w:bottom="384" w:left="1020" w:header="720" w:footer="720" w:gutter="0"/>
          <w:cols w:space="720" w:num="2" w:equalWidth="0"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12" w:after="0"/>
        <w:ind w:left="118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>Figure 2.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Ferroelectric Hf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capacitor on a polyimide substrate.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a) Annealing temperature as function of the annealing time for rapid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thermal annealing (RTA) process and hot plate annealing process (HOT).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Inset is the optical image taken after RTA at 300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 for 30 s (left) and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image taken after hot plate annealing at 430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C for 2 min (right). b) Polari-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zation–electric field hysteresis loop for the sample annealed at 380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 for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120 s, and c) the effect of annealing time and annealing temperature on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the remnant polarization.</w:t>
      </w:r>
    </w:p>
    <w:p>
      <w:pPr>
        <w:autoSpaceDN w:val="0"/>
        <w:autoSpaceDE w:val="0"/>
        <w:widowControl/>
        <w:spacing w:line="220" w:lineRule="exact" w:before="152" w:after="424"/>
        <w:ind w:left="118" w:right="20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film increases with annealing time. At 330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C, the polarization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is weak due to insufficient annealing to form the ferroelectric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phase. As the temperature is increased from 330 to 430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C, </w:t>
      </w:r>
    </w:p>
    <w:p>
      <w:pPr>
        <w:sectPr>
          <w:type w:val="nextColumn"/>
          <w:pgSz w:w="11906" w:h="15874"/>
          <w:pgMar w:top="220" w:right="900" w:bottom="384" w:left="1020" w:header="720" w:footer="720" w:gutter="0"/>
          <w:cols w:space="720" w:num="2" w:equalWidth="0"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29"/>
        <w:gridCol w:w="3329"/>
        <w:gridCol w:w="3329"/>
      </w:tblGrid>
      <w:tr>
        <w:trPr>
          <w:trHeight w:hRule="exact" w:val="184"/>
        </w:trPr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2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 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1700461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456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1700461 (3 of 8)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466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2017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20" w:right="900" w:bottom="384" w:left="1020" w:header="720" w:footer="720" w:gutter="0"/>
          <w:cols w:space="720" w:num="1" w:equalWidth="0"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5384800</wp:posOffset>
            </wp:positionV>
            <wp:extent cx="609600" cy="5842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84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3568700</wp:posOffset>
            </wp:positionH>
            <wp:positionV relativeFrom="page">
              <wp:posOffset>5308600</wp:posOffset>
            </wp:positionV>
            <wp:extent cx="317500" cy="508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3898900</wp:posOffset>
            </wp:positionH>
            <wp:positionV relativeFrom="page">
              <wp:posOffset>5283200</wp:posOffset>
            </wp:positionV>
            <wp:extent cx="292100" cy="762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6692900</wp:posOffset>
            </wp:positionH>
            <wp:positionV relativeFrom="page">
              <wp:posOffset>5740400</wp:posOffset>
            </wp:positionV>
            <wp:extent cx="50800" cy="38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5727700</wp:posOffset>
            </wp:positionV>
            <wp:extent cx="38100" cy="381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5715000</wp:posOffset>
            </wp:positionV>
            <wp:extent cx="38100" cy="381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5715000</wp:posOffset>
            </wp:positionV>
            <wp:extent cx="381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6654800</wp:posOffset>
            </wp:positionH>
            <wp:positionV relativeFrom="page">
              <wp:posOffset>5600700</wp:posOffset>
            </wp:positionV>
            <wp:extent cx="889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5588000</wp:posOffset>
            </wp:positionV>
            <wp:extent cx="38100" cy="381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5461000</wp:posOffset>
            </wp:positionV>
            <wp:extent cx="63500" cy="381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5448300</wp:posOffset>
            </wp:positionV>
            <wp:extent cx="381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5295900</wp:posOffset>
            </wp:positionH>
            <wp:positionV relativeFrom="page">
              <wp:posOffset>5143500</wp:posOffset>
            </wp:positionV>
            <wp:extent cx="317500" cy="292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5130800</wp:posOffset>
            </wp:positionV>
            <wp:extent cx="38100" cy="38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5524500</wp:posOffset>
            </wp:positionH>
            <wp:positionV relativeFrom="page">
              <wp:posOffset>4991100</wp:posOffset>
            </wp:positionV>
            <wp:extent cx="165100" cy="762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6184900</wp:posOffset>
            </wp:positionH>
            <wp:positionV relativeFrom="page">
              <wp:posOffset>6731000</wp:posOffset>
            </wp:positionV>
            <wp:extent cx="393700" cy="762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6515100</wp:posOffset>
            </wp:positionV>
            <wp:extent cx="723900" cy="3175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1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713740</wp:posOffset>
            </wp:positionH>
            <wp:positionV relativeFrom="page">
              <wp:posOffset>4949190</wp:posOffset>
            </wp:positionV>
            <wp:extent cx="6096000" cy="3222857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228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1270000</wp:posOffset>
            </wp:positionH>
            <wp:positionV relativeFrom="page">
              <wp:posOffset>5257800</wp:posOffset>
            </wp:positionV>
            <wp:extent cx="76200" cy="635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3048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90"/>
        <w:sectPr>
          <w:pgSz w:w="11906" w:h="15874"/>
          <w:pgMar w:top="220" w:right="956" w:bottom="388" w:left="958" w:header="720" w:footer="720" w:gutter="0"/>
          <w:cols w:space="720" w:num="1" w:equalWidth="0"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6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the 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value increases rapidly as a function of the annealing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time, indicating a larger fraction of ferroelectric phase in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film is formed at higher annealing temperatures. </w:t>
      </w:r>
      <w:r>
        <w:rPr>
          <w:rFonts w:ascii="ScalaLF" w:hAnsi="ScalaLF" w:eastAsia="ScalaLF"/>
          <w:b w:val="0"/>
          <w:i w:val="0"/>
          <w:color w:val="221F1F"/>
          <w:sz w:val="18"/>
        </w:rPr>
        <w:t>The maximum 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of 19 </w:t>
      </w:r>
      <w:r>
        <w:rPr>
          <w:rFonts w:ascii="Symbol" w:hAnsi="Symbol" w:eastAsia="Symbol"/>
          <w:b w:val="0"/>
          <w:i w:val="0"/>
          <w:color w:val="221F1F"/>
          <w:sz w:val="18"/>
        </w:rPr>
        <w:t>µ</w:t>
      </w:r>
      <w:r>
        <w:rPr>
          <w:rFonts w:ascii="ScalaLF" w:hAnsi="ScalaLF" w:eastAsia="ScalaLF"/>
          <w:b w:val="0"/>
          <w:i w:val="0"/>
          <w:color w:val="221F1F"/>
          <w:sz w:val="18"/>
        </w:rPr>
        <w:t>C cm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observed at 430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 for 90 s is </w:t>
      </w:r>
      <w:r>
        <w:rPr>
          <w:rFonts w:ascii="ScalaLF" w:hAnsi="ScalaLF" w:eastAsia="ScalaLF"/>
          <w:b w:val="0"/>
          <w:i w:val="0"/>
          <w:color w:val="221F1F"/>
          <w:sz w:val="18"/>
        </w:rPr>
        <w:t>comparable to the polarization density of the ferroelectric capac-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itor on the glass substrates shown in Figure 1c, revealing that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ferroelectricity of the hafnia films does not degrade by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controlled annealing process on plastic substrates.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value of our flexible hafnia film is about 20% larger than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values reported from the flexible organic ferroelectric thin </w:t>
      </w:r>
      <w:r>
        <w:rPr>
          <w:rFonts w:ascii="ScalaLF" w:hAnsi="ScalaLF" w:eastAsia="ScalaLF"/>
          <w:b w:val="0"/>
          <w:i w:val="0"/>
          <w:color w:val="221F1F"/>
          <w:sz w:val="18"/>
        </w:rPr>
        <w:t>films.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[2f,13]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From this experiment, we found that the optimum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annealing condition of this flexible ferroelectric capacitor is at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380–430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 for 90–120 s. Temperatures higher than 430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 </w:t>
      </w:r>
      <w:r>
        <w:rPr>
          <w:rFonts w:ascii="ScalaLF" w:hAnsi="ScalaLF" w:eastAsia="ScalaLF"/>
          <w:b w:val="0"/>
          <w:i w:val="0"/>
          <w:color w:val="221F1F"/>
          <w:sz w:val="18"/>
        </w:rPr>
        <w:t>could not be applied due to thermal degradation of the polyi-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mide substrate. It is noted that compared to the ferroelectric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capacitor on the glass substrate, a relatively longer annealing </w:t>
      </w:r>
      <w:r>
        <w:rPr>
          <w:rFonts w:ascii="ScalaLF" w:hAnsi="ScalaLF" w:eastAsia="ScalaLF"/>
          <w:b w:val="0"/>
          <w:i w:val="0"/>
          <w:color w:val="221F1F"/>
          <w:sz w:val="18"/>
        </w:rPr>
        <w:t>time is required for the polyimide substrates. However, pro-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longed annealing to 150 s above 380 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 leads to a decrease in </w:t>
      </w:r>
      <w:r>
        <w:rPr>
          <w:rFonts w:ascii="ScalaLF" w:hAnsi="ScalaLF" w:eastAsia="ScalaLF"/>
          <w:b w:val="0"/>
          <w:i w:val="0"/>
          <w:color w:val="221F1F"/>
          <w:sz w:val="18"/>
        </w:rPr>
        <w:t>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due to thermal degradation of the polyimide substrates.</w:t>
      </w:r>
    </w:p>
    <w:p>
      <w:pPr>
        <w:autoSpaceDN w:val="0"/>
        <w:autoSpaceDE w:val="0"/>
        <w:widowControl/>
        <w:spacing w:line="202" w:lineRule="exact" w:before="436" w:after="0"/>
        <w:ind w:left="6" w:right="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18"/>
        </w:rPr>
        <w:t>2.2.2. Effect of Bending Radius and Bending Cycles</w:t>
      </w:r>
    </w:p>
    <w:p>
      <w:pPr>
        <w:autoSpaceDN w:val="0"/>
        <w:autoSpaceDE w:val="0"/>
        <w:widowControl/>
        <w:spacing w:line="228" w:lineRule="exact" w:before="212" w:after="0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>To test the flexibility of our hafnia films, a bending test was car-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ried out. </w:t>
      </w: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3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 illustrates the polarization of the capacitor as </w:t>
      </w:r>
      <w:r>
        <w:rPr>
          <w:rFonts w:ascii="ScalaLF" w:hAnsi="ScalaLF" w:eastAsia="ScalaLF"/>
          <w:b w:val="0"/>
          <w:i w:val="0"/>
          <w:color w:val="221F1F"/>
          <w:sz w:val="18"/>
        </w:rPr>
        <w:t>a function of the bending radius. The dashed line shows the 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r </w:t>
      </w:r>
      <w:r>
        <w:rPr>
          <w:rFonts w:ascii="ScalaLF" w:hAnsi="ScalaLF" w:eastAsia="ScalaLF"/>
          <w:b w:val="0"/>
          <w:i w:val="0"/>
          <w:color w:val="221F1F"/>
          <w:sz w:val="18"/>
        </w:rPr>
        <w:t>values measured before the bending. The 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value shows no </w:t>
      </w:r>
    </w:p>
    <w:p>
      <w:pPr>
        <w:sectPr>
          <w:type w:val="continuous"/>
          <w:pgSz w:w="11906" w:h="15874"/>
          <w:pgMar w:top="220" w:right="956" w:bottom="388" w:left="958" w:header="720" w:footer="720" w:gutter="0"/>
          <w:cols w:space="720" w:num="2" w:equalWidth="0"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98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degradation in ferroelectricity until the bending radius reaches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5 mm which is comparable as the minimum bending radius </w:t>
      </w:r>
      <w:r>
        <w:rPr>
          <w:rFonts w:ascii="ScalaLF" w:hAnsi="ScalaLF" w:eastAsia="ScalaLF"/>
          <w:b w:val="0"/>
          <w:i w:val="0"/>
          <w:color w:val="221F1F"/>
          <w:sz w:val="18"/>
        </w:rPr>
        <w:t>demonstrated in previous organic ferroelectric devices.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[2b]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At </w:t>
      </w:r>
      <w:r>
        <w:rPr>
          <w:rFonts w:ascii="ScalaLF" w:hAnsi="ScalaLF" w:eastAsia="ScalaLF"/>
          <w:b w:val="0"/>
          <w:i w:val="0"/>
          <w:color w:val="221F1F"/>
          <w:sz w:val="18"/>
        </w:rPr>
        <w:t>radii below 5 mm, extreme bending leads to electrical break-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down and no ferroelectric polarization was observed. Figure 3b </w:t>
      </w:r>
      <w:r>
        <w:rPr>
          <w:rFonts w:ascii="ScalaLF" w:hAnsi="ScalaLF" w:eastAsia="ScalaLF"/>
          <w:b w:val="0"/>
          <w:i w:val="0"/>
          <w:color w:val="221F1F"/>
          <w:sz w:val="18"/>
        </w:rPr>
        <w:t>demonstrates the effect of repetitive bending on remnant polar-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ization. Here, the radius for the bending cycle test was fixed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at 8 mm. The ferroelectric capacitor endures repetitive bending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up to 1000 cycles and bending beyond 2000 cycles resulted in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shorting and complete loss of ferroelectricity. This excellent </w:t>
      </w:r>
      <w:r>
        <w:rPr>
          <w:rFonts w:ascii="ScalaLF" w:hAnsi="ScalaLF" w:eastAsia="ScalaLF"/>
          <w:b w:val="0"/>
          <w:i w:val="0"/>
          <w:color w:val="221F1F"/>
          <w:sz w:val="18"/>
        </w:rPr>
        <w:t>bending tolerance is due to the ultrathin thickness of the fer-</w:t>
      </w:r>
      <w:r>
        <w:rPr>
          <w:rFonts w:ascii="ScalaLF" w:hAnsi="ScalaLF" w:eastAsia="ScalaLF"/>
          <w:b w:val="0"/>
          <w:i w:val="0"/>
          <w:color w:val="221F1F"/>
          <w:sz w:val="18"/>
        </w:rPr>
        <w:t>roelectric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film. It should be noted that a slight </w:t>
      </w:r>
      <w:r>
        <w:rPr>
          <w:rFonts w:ascii="ScalaLF" w:hAnsi="ScalaLF" w:eastAsia="ScalaLF"/>
          <w:b w:val="0"/>
          <w:i w:val="0"/>
          <w:color w:val="221F1F"/>
          <w:sz w:val="18"/>
        </w:rPr>
        <w:t>increase in 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is observed as the bending cycle is increased up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about 700 cycles. To understand this effect, laboratory-based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GIXRD was performed on samples with different bending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cycles. Figure 3c shows the diffraction patterns for samples with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different bending cycles. The overall increase of the intensity at </w:t>
      </w:r>
      <w:r>
        <w:rPr>
          <w:rFonts w:ascii="ScalaLF" w:hAnsi="ScalaLF" w:eastAsia="ScalaLF"/>
          <w:b w:val="0"/>
          <w:i w:val="0"/>
          <w:color w:val="221F1F"/>
          <w:sz w:val="18"/>
        </w:rPr>
        <w:t>2 theta below 30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is due to the broad diffraction signal from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polyimide substrate (Figure S4, Supporting Information). </w:t>
      </w:r>
      <w:r>
        <w:rPr>
          <w:rFonts w:ascii="ScalaLF" w:hAnsi="ScalaLF" w:eastAsia="ScalaLF"/>
          <w:b w:val="0"/>
          <w:i w:val="0"/>
          <w:color w:val="221F1F"/>
          <w:sz w:val="18"/>
        </w:rPr>
        <w:t>We found that the diffraction peak at 30.5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is slightly shifted </w:t>
      </w:r>
      <w:r>
        <w:rPr>
          <w:rFonts w:ascii="ScalaLF" w:hAnsi="ScalaLF" w:eastAsia="ScalaLF"/>
          <w:b w:val="0"/>
          <w:i w:val="0"/>
          <w:color w:val="221F1F"/>
          <w:sz w:val="18"/>
        </w:rPr>
        <w:t>to 30.3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as the bending cycle is increased. This is probably due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an increased fraction of the ferroelectric orthorhombic phase </w:t>
      </w:r>
      <w:r>
        <w:rPr>
          <w:rFonts w:ascii="ScalaLF" w:hAnsi="ScalaLF" w:eastAsia="ScalaLF"/>
          <w:b w:val="0"/>
          <w:i w:val="0"/>
          <w:color w:val="221F1F"/>
          <w:sz w:val="18"/>
        </w:rPr>
        <w:t>(30.15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>) resulting in a slight increase in 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up to 500 cycles. </w:t>
      </w:r>
      <w:r>
        <w:rPr>
          <w:rFonts w:ascii="ScalaLF" w:hAnsi="ScalaLF" w:eastAsia="ScalaLF"/>
          <w:b w:val="0"/>
          <w:i w:val="0"/>
          <w:color w:val="221F1F"/>
          <w:sz w:val="18"/>
        </w:rPr>
        <w:t>Park et al. reported that an in-plane tensile stress can elon-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gate the </w:t>
      </w:r>
      <w:r>
        <w:rPr>
          <w:rFonts w:ascii="ScalaLF" w:hAnsi="ScalaLF" w:eastAsia="ScalaLF"/>
          <w:b w:val="0"/>
          <w:i/>
          <w:color w:val="221F1F"/>
          <w:sz w:val="18"/>
        </w:rPr>
        <w:t>c</w:t>
      </w:r>
      <w:r>
        <w:rPr>
          <w:rFonts w:ascii="ScalaLF" w:hAnsi="ScalaLF" w:eastAsia="ScalaLF"/>
          <w:b w:val="0"/>
          <w:i w:val="0"/>
          <w:color w:val="221F1F"/>
          <w:sz w:val="18"/>
        </w:rPr>
        <w:t>-axis of the tetragonal phase and triggers the forma-</w:t>
      </w:r>
      <w:r>
        <w:rPr>
          <w:rFonts w:ascii="ScalaLF" w:hAnsi="ScalaLF" w:eastAsia="ScalaLF"/>
          <w:b w:val="0"/>
          <w:i w:val="0"/>
          <w:color w:val="221F1F"/>
          <w:sz w:val="18"/>
        </w:rPr>
        <w:t>tion of the orthorhombic phase,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[10b]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which may account for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observed increase in the orthorhombic phase after a number </w:t>
      </w:r>
    </w:p>
    <w:p>
      <w:pPr>
        <w:sectPr>
          <w:type w:val="nextColumn"/>
          <w:pgSz w:w="11906" w:h="15874"/>
          <w:pgMar w:top="220" w:right="956" w:bottom="388" w:left="958" w:header="720" w:footer="720" w:gutter="0"/>
          <w:cols w:space="720" w:num="2" w:equalWidth="0"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480"/>
        <w:ind w:left="6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>Figure 3.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The effects of bending the flexible ferroelectric hafnia thin film. a) The effect of bending radius on the remnant polarization. The polariza-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tion was measured under the bending, b) the effect of bending cycles on the remnant polarization. The bending radius was fixed at 8 mm and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polarization was measured after the cycles. c) GIXRD data for the Hf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films with different bending cycles. d) 2D grazing-incidence wide-angle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X-ray scattering (2D GIWAXS) data for samples before bending and e) for samples after 1000 of bending cycles. The color scales in both (d) and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(e) are log intensity (a.u.) with the number of scale represented in the right upper corner in (d). f) Comparison of the peak area intensity for each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phase decomposed from the peak at </w:t>
      </w:r>
      <w:r>
        <w:rPr>
          <w:rFonts w:ascii="ScalaSansLF" w:hAnsi="ScalaSansLF" w:eastAsia="ScalaSansLF"/>
          <w:b w:val="0"/>
          <w:i/>
          <w:color w:val="221F1F"/>
          <w:sz w:val="16"/>
        </w:rPr>
        <w:t>q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of 2.1 Å</w:t>
      </w:r>
      <w:r>
        <w:rPr>
          <w:w w:val="101.81818008422852"/>
          <w:rFonts w:ascii="Symbol" w:hAnsi="Symbol" w:eastAsia="Symbol"/>
          <w:b w:val="0"/>
          <w:i w:val="0"/>
          <w:color w:val="221F1F"/>
          <w:sz w:val="11"/>
        </w:rPr>
        <w:t>−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1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from the out-of-plane GIWAXS data for samples before and after bending 1000 cycles. The reference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2</w:t>
      </w:r>
      <w:r>
        <w:rPr>
          <w:rFonts w:ascii="Symbol" w:hAnsi="Symbol" w:eastAsia="Symbol"/>
          <w:b w:val="0"/>
          <w:i w:val="0"/>
          <w:color w:val="221F1F"/>
          <w:sz w:val="16"/>
        </w:rPr>
        <w:t>θ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positions of the decomposed tetragonal, orthorhombic, and monoclinic phase are 30.25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30.15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and 31.65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respectively.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31"/>
        <w:gridCol w:w="3331"/>
        <w:gridCol w:w="3331"/>
      </w:tblGrid>
      <w:tr>
        <w:trPr>
          <w:trHeight w:hRule="exact" w:val="244"/>
        </w:trPr>
        <w:tc>
          <w:tcPr>
            <w:tcW w:type="dxa" w:w="32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 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1700461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60" w:after="0"/>
              <w:ind w:left="0" w:right="452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1700461 (4 of 8)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472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2017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20" w:right="956" w:bottom="388" w:left="958" w:header="720" w:footer="720" w:gutter="0"/>
          <w:cols w:space="720" w:num="1" w:equalWidth="0"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5003800</wp:posOffset>
            </wp:positionV>
            <wp:extent cx="381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2985770</wp:posOffset>
            </wp:positionH>
            <wp:positionV relativeFrom="page">
              <wp:posOffset>971550</wp:posOffset>
            </wp:positionV>
            <wp:extent cx="3962400" cy="457288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728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30480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8" w:lineRule="exact" w:before="596" w:after="0"/>
        <w:ind w:left="0" w:right="648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of bending cycles. The increase in 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was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not due to an effect of the leakage cur-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rent because the current in the device was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unchanged until the electrical short occurs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at 2000 cycles (Figure S5, Supporting Infor-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mation). It is noted that the peak intensity at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31.5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is also increased at bending cycles over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100, indicating an increased fraction of non-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ferroelectric monoclinic phase and accounts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for the slight decrease in 2</w:t>
      </w:r>
      <w:r>
        <w:rPr>
          <w:rFonts w:ascii="ScalaLF" w:hAnsi="ScalaLF" w:eastAsia="ScalaLF"/>
          <w:b w:val="0"/>
          <w:i/>
          <w:color w:val="221F1F"/>
          <w:sz w:val="18"/>
        </w:rPr>
        <w:t>P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r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at 1000 cycles as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observed in Figure 3b.</w:t>
      </w:r>
    </w:p>
    <w:p>
      <w:pPr>
        <w:autoSpaceDN w:val="0"/>
        <w:autoSpaceDE w:val="0"/>
        <w:widowControl/>
        <w:spacing w:line="220" w:lineRule="exact" w:before="0" w:after="16"/>
        <w:ind w:left="0" w:right="6498" w:firstLine="20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phase distribution after the bending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was further investigated by synchroton facility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based 2D grazing incidence wide-angle X-ray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scattering (2D GIWAXS) measurements.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2D GIWAXS data for the sample before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and after bending 1000 cycles are shown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Figure 3d,e, respectively. The feature at </w:t>
      </w:r>
      <w:r>
        <w:br/>
      </w:r>
      <w:r>
        <w:rPr>
          <w:rFonts w:ascii="ScalaLF" w:hAnsi="ScalaLF" w:eastAsia="ScalaLF"/>
          <w:b w:val="0"/>
          <w:i/>
          <w:color w:val="221F1F"/>
          <w:sz w:val="18"/>
        </w:rPr>
        <w:t>q</w:t>
      </w:r>
      <w:r>
        <w:rPr>
          <w:rFonts w:ascii="Symbol" w:hAnsi="Symbol" w:eastAsia="Symbol"/>
          <w:b w:val="0"/>
          <w:i w:val="0"/>
          <w:color w:val="221F1F"/>
          <w:sz w:val="18"/>
        </w:rPr>
        <w:t>≈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2.1 Å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in both figures is equivalent to the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diffraction peak at 30.5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in the GIXRD data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shown in Figure 3c. The phase distribution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along the out-of-plane direction was analyzed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>by decomposing the peaks about 2.1 Å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into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reference peaks of monoclinic, tetragonal,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and orthorhombic phases and comparing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area intensity of each peak in 1D profile.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As shown in Figure 3f, the fraction of the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tetragonal peak decreases after 1000 bending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cycles, while the fractions corresponding to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orthorhombic peak and the monoclinic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peak increase. This semiquantitative analysis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suggests that the tetragonal phase transforms </w:t>
      </w:r>
      <w:r>
        <w:br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the orthorhombic phase and monoclinic </w:t>
      </w:r>
    </w:p>
    <w:p>
      <w:pPr>
        <w:sectPr>
          <w:pgSz w:w="11906" w:h="15874"/>
          <w:pgMar w:top="220" w:right="900" w:bottom="384" w:left="1020" w:header="720" w:footer="720" w:gutter="0"/>
          <w:cols w:space="720" w:num="1" w:equalWidth="0"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96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phase after bending which is consistent with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our analysis in the previous section. From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2D GIWAXS data, we also found there is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 orientation preference for these features, </w:t>
      </w:r>
      <w:r>
        <w:rPr>
          <w:rFonts w:ascii="ScalaLF" w:hAnsi="ScalaLF" w:eastAsia="ScalaLF"/>
          <w:b w:val="0"/>
          <w:i w:val="0"/>
          <w:color w:val="221F1F"/>
          <w:sz w:val="18"/>
        </w:rPr>
        <w:t>with the peak intensity at 2.1 Å</w:t>
      </w:r>
      <w:r>
        <w:rPr>
          <w:w w:val="96.92307985745944"/>
          <w:rFonts w:ascii="Symbol" w:hAnsi="Symbol" w:eastAsia="Symbol"/>
          <w:b w:val="0"/>
          <w:i w:val="0"/>
          <w:color w:val="221F1F"/>
          <w:sz w:val="13"/>
        </w:rPr>
        <w:t>−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1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being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highest at 45</w:t>
      </w:r>
      <w:r>
        <w:rPr>
          <w:rFonts w:ascii="Symbol" w:hAnsi="Symbol" w:eastAsia="Symbol"/>
          <w:b w:val="0"/>
          <w:i w:val="0"/>
          <w:color w:val="221F1F"/>
          <w:sz w:val="18"/>
        </w:rPr>
        <w:t>°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in azimuthal angle both for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bent and nonbent samples as indicated by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white arrows in the Figure 3d,e (see also </w:t>
      </w:r>
    </w:p>
    <w:p>
      <w:pPr>
        <w:sectPr>
          <w:type w:val="continuous"/>
          <w:pgSz w:w="11906" w:h="15874"/>
          <w:pgMar w:top="220" w:right="900" w:bottom="384" w:left="1020" w:header="720" w:footer="720" w:gutter="0"/>
          <w:cols w:space="720" w:num="2" w:equalWidth="0"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320"/>
        <w:ind w:left="98" w:right="24" w:firstLine="0"/>
        <w:jc w:val="both"/>
      </w:pPr>
      <w:r>
        <w:rPr>
          <w:rFonts w:ascii="ScalaSansLF" w:hAnsi="ScalaSansLF" w:eastAsia="ScalaSansLF"/>
          <w:b/>
          <w:i w:val="0"/>
          <w:color w:val="221F1F"/>
          <w:sz w:val="16"/>
        </w:rPr>
        <w:t>Figure 4.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Device structure and mechanism of the nonvolatile vertical organic transistor on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flexible substrate. a) Device structure and scanning-electron microscope image of the porous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ITO/TiN source electrode. b) Ferroelectric polarization of the porous electrode region after a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negative gate voltage applied (erase). Arrow of “P” indicates the direction of the ferroelectric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polarization in the Hf</w:t>
      </w:r>
      <w:r>
        <w:rPr>
          <w:w w:val="101.81272680109197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272680109197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272680109197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layer. c) Energy band diagram of the porous electrode region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in (b). d) Ferroelectric polarization of the porous electrode region after a positive gate voltage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applied (write). e) Energy band diagram of the porous electrode region in (d).</w:t>
      </w:r>
    </w:p>
    <w:p>
      <w:pPr>
        <w:sectPr>
          <w:type w:val="nextColumn"/>
          <w:pgSz w:w="11906" w:h="15874"/>
          <w:pgMar w:top="220" w:right="900" w:bottom="384" w:left="1020" w:header="720" w:footer="720" w:gutter="0"/>
          <w:cols w:space="720" w:num="2" w:equalWidth="0"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tabs>
          <w:tab w:pos="5102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Figure S7, Supporting Information). This preferred orientation </w:t>
      </w:r>
      <w:r>
        <w:tab/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the porous ITO/TiN electrode with the average pore size of </w:t>
      </w:r>
    </w:p>
    <w:p>
      <w:pPr>
        <w:autoSpaceDN w:val="0"/>
        <w:tabs>
          <w:tab w:pos="5102" w:val="left"/>
        </w:tabs>
        <w:autoSpaceDE w:val="0"/>
        <w:widowControl/>
        <w:spacing w:line="202" w:lineRule="exact" w:before="18" w:after="0"/>
        <w:ind w:left="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may be due to the effect of the capping electrodes that induce </w:t>
      </w:r>
      <w:r>
        <w:tab/>
      </w:r>
      <w:r>
        <w:rPr>
          <w:rFonts w:ascii="ScalaLF" w:hAnsi="ScalaLF" w:eastAsia="ScalaLF"/>
          <w:b w:val="0"/>
          <w:i w:val="0"/>
          <w:color w:val="221F1F"/>
          <w:sz w:val="18"/>
        </w:rPr>
        <w:t>800 nm.</w:t>
      </w:r>
    </w:p>
    <w:p>
      <w:pPr>
        <w:autoSpaceDN w:val="0"/>
        <w:autoSpaceDE w:val="0"/>
        <w:widowControl/>
        <w:spacing w:line="204" w:lineRule="exact" w:before="16" w:after="0"/>
        <w:ind w:left="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mechanical strains during the growth of the hafnia films and </w:t>
      </w:r>
    </w:p>
    <w:p>
      <w:pPr>
        <w:autoSpaceDN w:val="0"/>
        <w:autoSpaceDE w:val="0"/>
        <w:widowControl/>
        <w:spacing w:line="218" w:lineRule="exact" w:before="2" w:after="0"/>
        <w:ind w:left="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hence affect the crystallographic orientation.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[14]</w:t>
      </w:r>
    </w:p>
    <w:p>
      <w:pPr>
        <w:autoSpaceDN w:val="0"/>
        <w:autoSpaceDE w:val="0"/>
        <w:widowControl/>
        <w:spacing w:line="204" w:lineRule="exact" w:before="18" w:after="274"/>
        <w:ind w:left="0" w:right="2880" w:firstLine="0"/>
        <w:jc w:val="right"/>
      </w:pPr>
      <w:r>
        <w:rPr>
          <w:rFonts w:ascii="ScalaSansLF" w:hAnsi="ScalaSansLF" w:eastAsia="ScalaSansLF"/>
          <w:b/>
          <w:i w:val="0"/>
          <w:color w:val="221F1F"/>
          <w:sz w:val="18"/>
        </w:rPr>
        <w:t>3.1. Operation Mechanism</w:t>
      </w:r>
    </w:p>
    <w:p>
      <w:pPr>
        <w:sectPr>
          <w:type w:val="continuous"/>
          <w:pgSz w:w="11906" w:h="15874"/>
          <w:pgMar w:top="220" w:right="900" w:bottom="384" w:left="1020" w:header="720" w:footer="720" w:gutter="0"/>
          <w:cols w:space="720" w:num="1" w:equalWidth="0"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18" w:after="0"/>
        <w:ind w:left="0" w:right="864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 xml:space="preserve">3. Nonvolatile Vertical Organic Field-Effect </w:t>
      </w:r>
      <w:r>
        <w:rPr>
          <w:rFonts w:ascii="ScalaSansLF" w:hAnsi="ScalaSansLF" w:eastAsia="ScalaSansLF"/>
          <w:b/>
          <w:i w:val="0"/>
          <w:color w:val="221F1F"/>
          <w:sz w:val="23"/>
        </w:rPr>
        <w:t>Transistors</w:t>
      </w:r>
    </w:p>
    <w:p>
      <w:pPr>
        <w:autoSpaceDN w:val="0"/>
        <w:autoSpaceDE w:val="0"/>
        <w:widowControl/>
        <w:spacing w:line="208" w:lineRule="exact" w:before="140" w:after="0"/>
        <w:ind w:left="0" w:right="118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>Making use of these ferroelectric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films as a gate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insulator, we developed nonvolatile memory devices on flexi ble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substrates. </w:t>
      </w: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4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 illustrates the device structure of the </w:t>
      </w:r>
    </w:p>
    <w:p>
      <w:pPr>
        <w:autoSpaceDN w:val="0"/>
        <w:autoSpaceDE w:val="0"/>
        <w:widowControl/>
        <w:spacing w:line="202" w:lineRule="exact" w:before="18" w:after="0"/>
        <w:ind w:left="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nonvolatile memory device based on a vertical field-effect tran-</w:t>
      </w:r>
    </w:p>
    <w:p>
      <w:pPr>
        <w:autoSpaceDN w:val="0"/>
        <w:autoSpaceDE w:val="0"/>
        <w:widowControl/>
        <w:spacing w:line="198" w:lineRule="exact" w:before="44" w:after="0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>sistor (VFET) architecture consisting of Al drain electrode/C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60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channel/porous ITO/porous TiN source electrode/ferroelectric </w:t>
      </w:r>
    </w:p>
    <w:p>
      <w:pPr>
        <w:autoSpaceDN w:val="0"/>
        <w:autoSpaceDE w:val="0"/>
        <w:widowControl/>
        <w:spacing w:line="198" w:lineRule="exact" w:before="44" w:after="0"/>
        <w:ind w:left="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/TiN gate electrode/ITO gate electrode/flexible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substrate. The inset is the scanning electron microscope image </w:t>
      </w:r>
    </w:p>
    <w:p>
      <w:pPr>
        <w:sectPr>
          <w:type w:val="continuous"/>
          <w:pgSz w:w="11906" w:h="15874"/>
          <w:pgMar w:top="220" w:right="900" w:bottom="384" w:left="1020" w:header="720" w:footer="720" w:gutter="0"/>
          <w:cols w:space="720" w:num="2" w:equalWidth="0"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120" w:right="20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operation mechanism of the nonvolatile memory is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explained in Figures 4b,e. When a negative voltage pulse is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applied to the TiN/ITO gate electrode, the ferroelectric domains </w:t>
      </w:r>
      <w:r>
        <w:rPr>
          <w:rFonts w:ascii="ScalaLF" w:hAnsi="ScalaLF" w:eastAsia="ScalaLF"/>
          <w:b w:val="0"/>
          <w:i w:val="0"/>
          <w:color w:val="221F1F"/>
          <w:sz w:val="18"/>
        </w:rPr>
        <w:t>of the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 align in such a way that the polarization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>direction points downward as shown in Figure 4b. Hence, posi-</w:t>
      </w:r>
    </w:p>
    <w:p>
      <w:pPr>
        <w:autoSpaceDN w:val="0"/>
        <w:autoSpaceDE w:val="0"/>
        <w:widowControl/>
        <w:spacing w:line="212" w:lineRule="exact" w:before="30" w:after="0"/>
        <w:ind w:left="120" w:right="20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>tive charges are retained in the 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60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 in the porous region </w:t>
      </w:r>
      <w:r>
        <w:rPr>
          <w:rFonts w:ascii="ScalaLF" w:hAnsi="ScalaLF" w:eastAsia="ScalaLF"/>
          <w:b w:val="0"/>
          <w:i w:val="0"/>
          <w:color w:val="221F1F"/>
          <w:sz w:val="18"/>
        </w:rPr>
        <w:t>and the potential energy of the 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60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 increases, leading to </w:t>
      </w:r>
      <w:r>
        <w:rPr>
          <w:rFonts w:ascii="ScalaLF" w:hAnsi="ScalaLF" w:eastAsia="ScalaLF"/>
          <w:b w:val="0"/>
          <w:i w:val="0"/>
          <w:color w:val="221F1F"/>
          <w:sz w:val="18"/>
        </w:rPr>
        <w:t>the upward band bending of the 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60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 as shown in Figure 4c.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Due to the large difference between the work-function of ITO </w:t>
      </w:r>
    </w:p>
    <w:p>
      <w:pPr>
        <w:autoSpaceDN w:val="0"/>
        <w:autoSpaceDE w:val="0"/>
        <w:widowControl/>
        <w:spacing w:line="202" w:lineRule="exact" w:before="18" w:after="0"/>
        <w:ind w:left="12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(5.1 eV) and the lowest unoccupied molecular orbital level of </w:t>
      </w:r>
    </w:p>
    <w:p>
      <w:pPr>
        <w:autoSpaceDN w:val="0"/>
        <w:autoSpaceDE w:val="0"/>
        <w:widowControl/>
        <w:spacing w:line="224" w:lineRule="exact" w:before="18" w:after="628"/>
        <w:ind w:left="120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60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(4.2 eV), the upward band bending significantly suppresses </w:t>
      </w:r>
    </w:p>
    <w:p>
      <w:pPr>
        <w:sectPr>
          <w:type w:val="nextColumn"/>
          <w:pgSz w:w="11906" w:h="15874"/>
          <w:pgMar w:top="220" w:right="900" w:bottom="384" w:left="1020" w:header="720" w:footer="720" w:gutter="0"/>
          <w:cols w:space="720" w:num="2" w:equalWidth="0"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29"/>
        <w:gridCol w:w="3329"/>
        <w:gridCol w:w="3329"/>
      </w:tblGrid>
      <w:tr>
        <w:trPr>
          <w:trHeight w:hRule="exact" w:val="184"/>
        </w:trPr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2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 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1700461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456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1700461 (5 of 8)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466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2017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20" w:right="900" w:bottom="384" w:left="1020" w:header="720" w:footer="720" w:gutter="0"/>
          <w:cols w:space="720" w:num="1" w:equalWidth="0"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1475740</wp:posOffset>
            </wp:positionH>
            <wp:positionV relativeFrom="page">
              <wp:posOffset>5400040</wp:posOffset>
            </wp:positionV>
            <wp:extent cx="4572000" cy="323469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46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6210300</wp:posOffset>
            </wp:positionV>
            <wp:extent cx="63500" cy="381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6197600</wp:posOffset>
            </wp:positionV>
            <wp:extent cx="50800" cy="635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6146800</wp:posOffset>
            </wp:positionV>
            <wp:extent cx="38100" cy="508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6083300</wp:posOffset>
            </wp:positionV>
            <wp:extent cx="63500" cy="381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2870200</wp:posOffset>
            </wp:positionH>
            <wp:positionV relativeFrom="page">
              <wp:posOffset>6019800</wp:posOffset>
            </wp:positionV>
            <wp:extent cx="38100" cy="381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3213100</wp:posOffset>
            </wp:positionH>
            <wp:positionV relativeFrom="page">
              <wp:posOffset>5994400</wp:posOffset>
            </wp:positionV>
            <wp:extent cx="63500" cy="381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5994400</wp:posOffset>
            </wp:positionV>
            <wp:extent cx="76200" cy="508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5994400</wp:posOffset>
            </wp:positionV>
            <wp:extent cx="50800" cy="508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2946400</wp:posOffset>
            </wp:positionH>
            <wp:positionV relativeFrom="page">
              <wp:posOffset>5791200</wp:posOffset>
            </wp:positionV>
            <wp:extent cx="38100" cy="38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5753100</wp:posOffset>
            </wp:positionV>
            <wp:extent cx="38100" cy="38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5753100</wp:posOffset>
            </wp:positionV>
            <wp:extent cx="50800" cy="635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2895600</wp:posOffset>
            </wp:positionH>
            <wp:positionV relativeFrom="page">
              <wp:posOffset>6426200</wp:posOffset>
            </wp:positionV>
            <wp:extent cx="38100" cy="381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2870200</wp:posOffset>
            </wp:positionH>
            <wp:positionV relativeFrom="page">
              <wp:posOffset>6426200</wp:posOffset>
            </wp:positionV>
            <wp:extent cx="38100" cy="381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3086100</wp:posOffset>
            </wp:positionH>
            <wp:positionV relativeFrom="page">
              <wp:posOffset>6362700</wp:posOffset>
            </wp:positionV>
            <wp:extent cx="63500" cy="381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6362700</wp:posOffset>
            </wp:positionV>
            <wp:extent cx="50800" cy="635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3136900</wp:posOffset>
            </wp:positionH>
            <wp:positionV relativeFrom="page">
              <wp:posOffset>6350000</wp:posOffset>
            </wp:positionV>
            <wp:extent cx="38100" cy="381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3187700</wp:posOffset>
            </wp:positionH>
            <wp:positionV relativeFrom="page">
              <wp:posOffset>6223000</wp:posOffset>
            </wp:positionV>
            <wp:extent cx="292100" cy="1397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6210300</wp:posOffset>
            </wp:positionV>
            <wp:extent cx="63500" cy="38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6197600</wp:posOffset>
            </wp:positionV>
            <wp:extent cx="50800" cy="635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6184900</wp:posOffset>
            </wp:positionV>
            <wp:extent cx="38100" cy="381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6146800</wp:posOffset>
            </wp:positionV>
            <wp:extent cx="38100" cy="508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6083300</wp:posOffset>
            </wp:positionV>
            <wp:extent cx="63500" cy="381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6045200</wp:posOffset>
            </wp:positionV>
            <wp:extent cx="838200" cy="2921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2870200</wp:posOffset>
            </wp:positionH>
            <wp:positionV relativeFrom="page">
              <wp:posOffset>6019800</wp:posOffset>
            </wp:positionV>
            <wp:extent cx="38100" cy="381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3213100</wp:posOffset>
            </wp:positionH>
            <wp:positionV relativeFrom="page">
              <wp:posOffset>5994400</wp:posOffset>
            </wp:positionV>
            <wp:extent cx="63500" cy="381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5994400</wp:posOffset>
            </wp:positionV>
            <wp:extent cx="76200" cy="508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5994400</wp:posOffset>
            </wp:positionV>
            <wp:extent cx="50800" cy="508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2946400</wp:posOffset>
            </wp:positionH>
            <wp:positionV relativeFrom="page">
              <wp:posOffset>5791200</wp:posOffset>
            </wp:positionV>
            <wp:extent cx="38100" cy="381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5753100</wp:posOffset>
            </wp:positionV>
            <wp:extent cx="787400" cy="3556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5753100</wp:posOffset>
            </wp:positionV>
            <wp:extent cx="38100" cy="381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5753100</wp:posOffset>
            </wp:positionV>
            <wp:extent cx="50800" cy="635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3124200</wp:posOffset>
            </wp:positionH>
            <wp:positionV relativeFrom="page">
              <wp:posOffset>5740400</wp:posOffset>
            </wp:positionV>
            <wp:extent cx="50800" cy="38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2870200</wp:posOffset>
            </wp:positionH>
            <wp:positionV relativeFrom="page">
              <wp:posOffset>6019800</wp:posOffset>
            </wp:positionV>
            <wp:extent cx="38100" cy="381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3213100</wp:posOffset>
            </wp:positionH>
            <wp:positionV relativeFrom="page">
              <wp:posOffset>5994400</wp:posOffset>
            </wp:positionV>
            <wp:extent cx="63500" cy="381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5994400</wp:posOffset>
            </wp:positionV>
            <wp:extent cx="76200" cy="508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5994400</wp:posOffset>
            </wp:positionV>
            <wp:extent cx="50800" cy="508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2946400</wp:posOffset>
            </wp:positionH>
            <wp:positionV relativeFrom="page">
              <wp:posOffset>5791200</wp:posOffset>
            </wp:positionV>
            <wp:extent cx="38100" cy="381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5753100</wp:posOffset>
            </wp:positionV>
            <wp:extent cx="38100" cy="381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5753100</wp:posOffset>
            </wp:positionV>
            <wp:extent cx="50800" cy="635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3124200</wp:posOffset>
            </wp:positionH>
            <wp:positionV relativeFrom="page">
              <wp:posOffset>5740400</wp:posOffset>
            </wp:positionV>
            <wp:extent cx="50800" cy="381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5943600</wp:posOffset>
            </wp:positionV>
            <wp:extent cx="215900" cy="3302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4038600</wp:posOffset>
            </wp:positionH>
            <wp:positionV relativeFrom="page">
              <wp:posOffset>5715000</wp:posOffset>
            </wp:positionV>
            <wp:extent cx="1574800" cy="8255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825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4229100</wp:posOffset>
            </wp:positionH>
            <wp:positionV relativeFrom="page">
              <wp:posOffset>5575300</wp:posOffset>
            </wp:positionV>
            <wp:extent cx="63500" cy="508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4305300</wp:posOffset>
            </wp:positionH>
            <wp:positionV relativeFrom="page">
              <wp:posOffset>5562600</wp:posOffset>
            </wp:positionV>
            <wp:extent cx="114300" cy="762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4102100</wp:posOffset>
            </wp:positionH>
            <wp:positionV relativeFrom="page">
              <wp:posOffset>5562600</wp:posOffset>
            </wp:positionV>
            <wp:extent cx="114300" cy="1016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2921000</wp:posOffset>
            </wp:positionH>
            <wp:positionV relativeFrom="page">
              <wp:posOffset>6654800</wp:posOffset>
            </wp:positionV>
            <wp:extent cx="241300" cy="635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2616200</wp:posOffset>
            </wp:positionH>
            <wp:positionV relativeFrom="page">
              <wp:posOffset>6642100</wp:posOffset>
            </wp:positionV>
            <wp:extent cx="76200" cy="635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2108200</wp:posOffset>
            </wp:positionH>
            <wp:positionV relativeFrom="page">
              <wp:posOffset>6642100</wp:posOffset>
            </wp:positionV>
            <wp:extent cx="254000" cy="762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7150100</wp:posOffset>
            </wp:positionV>
            <wp:extent cx="38100" cy="381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7150100</wp:posOffset>
            </wp:positionV>
            <wp:extent cx="38100" cy="381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8267700</wp:posOffset>
            </wp:positionV>
            <wp:extent cx="38100" cy="381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4546600</wp:posOffset>
            </wp:positionH>
            <wp:positionV relativeFrom="page">
              <wp:posOffset>8267700</wp:posOffset>
            </wp:positionV>
            <wp:extent cx="38100" cy="508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4483100</wp:posOffset>
            </wp:positionH>
            <wp:positionV relativeFrom="page">
              <wp:posOffset>8267700</wp:posOffset>
            </wp:positionV>
            <wp:extent cx="38100" cy="381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4368800</wp:posOffset>
            </wp:positionH>
            <wp:positionV relativeFrom="page">
              <wp:posOffset>8255000</wp:posOffset>
            </wp:positionV>
            <wp:extent cx="50800" cy="381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7658100</wp:posOffset>
            </wp:positionV>
            <wp:extent cx="63500" cy="508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7645400</wp:posOffset>
            </wp:positionV>
            <wp:extent cx="101600" cy="762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7645400</wp:posOffset>
            </wp:positionV>
            <wp:extent cx="38100" cy="762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7645400</wp:posOffset>
            </wp:positionV>
            <wp:extent cx="152400" cy="76200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7556500</wp:posOffset>
            </wp:positionV>
            <wp:extent cx="342900" cy="762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7556500</wp:posOffset>
            </wp:positionV>
            <wp:extent cx="63500" cy="63500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7480300</wp:posOffset>
            </wp:positionV>
            <wp:extent cx="63500" cy="508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7467600</wp:posOffset>
            </wp:positionV>
            <wp:extent cx="1346200" cy="8382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838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7467600</wp:posOffset>
            </wp:positionV>
            <wp:extent cx="101600" cy="762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7467600</wp:posOffset>
            </wp:positionV>
            <wp:extent cx="38100" cy="762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7467600</wp:posOffset>
            </wp:positionV>
            <wp:extent cx="177800" cy="762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7391400</wp:posOffset>
            </wp:positionV>
            <wp:extent cx="63500" cy="508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7378700</wp:posOffset>
            </wp:positionV>
            <wp:extent cx="101600" cy="76200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7378700</wp:posOffset>
            </wp:positionV>
            <wp:extent cx="38100" cy="6350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7378700</wp:posOffset>
            </wp:positionV>
            <wp:extent cx="152400" cy="7620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7289800</wp:posOffset>
            </wp:positionV>
            <wp:extent cx="101600" cy="63500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7289800</wp:posOffset>
            </wp:positionV>
            <wp:extent cx="38100" cy="63500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7289800</wp:posOffset>
            </wp:positionV>
            <wp:extent cx="63500" cy="6350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7277100</wp:posOffset>
            </wp:positionV>
            <wp:extent cx="190500" cy="76200"/>
            <wp:wrapNone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7289800</wp:posOffset>
            </wp:positionV>
            <wp:extent cx="114300" cy="5080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5435600</wp:posOffset>
            </wp:positionH>
            <wp:positionV relativeFrom="page">
              <wp:posOffset>7277100</wp:posOffset>
            </wp:positionV>
            <wp:extent cx="38100" cy="63500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5118100</wp:posOffset>
            </wp:positionH>
            <wp:positionV relativeFrom="page">
              <wp:posOffset>7277100</wp:posOffset>
            </wp:positionV>
            <wp:extent cx="304800" cy="63500"/>
            <wp:wrapNone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7277100</wp:posOffset>
            </wp:positionV>
            <wp:extent cx="101600" cy="101600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7277100</wp:posOffset>
            </wp:positionV>
            <wp:extent cx="63500" cy="63500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7277100</wp:posOffset>
            </wp:positionV>
            <wp:extent cx="190500" cy="6350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7277100</wp:posOffset>
            </wp:positionV>
            <wp:extent cx="76200" cy="76200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5524500</wp:posOffset>
            </wp:positionH>
            <wp:positionV relativeFrom="page">
              <wp:posOffset>7175500</wp:posOffset>
            </wp:positionV>
            <wp:extent cx="114300" cy="508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7162800</wp:posOffset>
            </wp:positionV>
            <wp:extent cx="38100" cy="635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7162800</wp:posOffset>
            </wp:positionV>
            <wp:extent cx="330200" cy="762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7162800</wp:posOffset>
            </wp:positionV>
            <wp:extent cx="177800" cy="1016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7162800</wp:posOffset>
            </wp:positionV>
            <wp:extent cx="203200" cy="76200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7162800</wp:posOffset>
            </wp:positionV>
            <wp:extent cx="76200" cy="76200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30480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90"/>
        <w:sectPr>
          <w:pgSz w:w="11906" w:h="15874"/>
          <w:pgMar w:top="220" w:right="956" w:bottom="388" w:left="958" w:header="720" w:footer="720" w:gutter="0"/>
          <w:cols w:space="720" w:num="1" w:equalWidth="0"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6" w:after="0"/>
        <w:ind w:left="6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the electron injection from the porous electrode to the 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60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layer,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resulting in a negligible drain current. The nonvolatility of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ferroelectric polarization will suppress the drain current (erase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state) even after removing the gate voltage. When a positive gate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bias is applied, on the other hand, the ferroelectric domain in </w:t>
      </w:r>
      <w:r>
        <w:rPr>
          <w:rFonts w:ascii="ScalaLF" w:hAnsi="ScalaLF" w:eastAsia="ScalaLF"/>
          <w:b w:val="0"/>
          <w:i w:val="0"/>
          <w:color w:val="221F1F"/>
          <w:sz w:val="18"/>
        </w:rPr>
        <w:t>the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 switches its polarity and negative charges </w:t>
      </w:r>
      <w:r>
        <w:rPr>
          <w:rFonts w:ascii="ScalaLF" w:hAnsi="ScalaLF" w:eastAsia="ScalaLF"/>
          <w:b w:val="0"/>
          <w:i w:val="0"/>
          <w:color w:val="221F1F"/>
          <w:sz w:val="18"/>
        </w:rPr>
        <w:t>accumulate at the 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60</w:t>
      </w:r>
      <w:r>
        <w:rPr>
          <w:rFonts w:ascii="ScalaLF" w:hAnsi="ScalaLF" w:eastAsia="ScalaLF"/>
          <w:b w:val="0"/>
          <w:i w:val="0"/>
          <w:color w:val="221F1F"/>
          <w:sz w:val="18"/>
        </w:rPr>
        <w:t>/Hf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interface, resulting in a </w:t>
      </w:r>
      <w:r>
        <w:rPr>
          <w:rFonts w:ascii="ScalaLF" w:hAnsi="ScalaLF" w:eastAsia="ScalaLF"/>
          <w:b w:val="0"/>
          <w:i w:val="0"/>
          <w:color w:val="221F1F"/>
          <w:sz w:val="18"/>
        </w:rPr>
        <w:t>decrease of the potential energy of the 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60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layer. This, in turn, </w:t>
      </w:r>
      <w:r>
        <w:rPr>
          <w:rFonts w:ascii="ScalaLF" w:hAnsi="ScalaLF" w:eastAsia="ScalaLF"/>
          <w:b w:val="0"/>
          <w:i w:val="0"/>
          <w:color w:val="221F1F"/>
          <w:sz w:val="18"/>
        </w:rPr>
        <w:t>induces a strong downward band bending and electron tun-</w:t>
      </w:r>
      <w:r>
        <w:rPr>
          <w:rFonts w:ascii="ScalaLF" w:hAnsi="ScalaLF" w:eastAsia="ScalaLF"/>
          <w:b w:val="0"/>
          <w:i w:val="0"/>
          <w:color w:val="221F1F"/>
          <w:sz w:val="18"/>
        </w:rPr>
        <w:t>neling through the Schottky barrier leading to a high drain cur-</w:t>
      </w:r>
      <w:r>
        <w:rPr>
          <w:rFonts w:ascii="ScalaLF" w:hAnsi="ScalaLF" w:eastAsia="ScalaLF"/>
          <w:b w:val="0"/>
          <w:i w:val="0"/>
          <w:color w:val="221F1F"/>
          <w:sz w:val="18"/>
        </w:rPr>
        <w:t>rent (write state). We have reported VFETs using the 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gate </w:t>
      </w:r>
      <w:r>
        <w:rPr>
          <w:rFonts w:ascii="ScalaLF" w:hAnsi="ScalaLF" w:eastAsia="ScalaLF"/>
          <w:b w:val="0"/>
          <w:i w:val="0"/>
          <w:color w:val="221F1F"/>
          <w:sz w:val="18"/>
        </w:rPr>
        <w:t>dielectric layer.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[15]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It is noted that the only difference between </w:t>
      </w:r>
      <w:r>
        <w:rPr>
          <w:rFonts w:ascii="ScalaLF" w:hAnsi="ScalaLF" w:eastAsia="ScalaLF"/>
          <w:b w:val="0"/>
          <w:i w:val="0"/>
          <w:color w:val="221F1F"/>
          <w:sz w:val="18"/>
        </w:rPr>
        <w:t>the reported VFETs with the 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gate insulating layer and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nonvolatile VFET with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gate insulating layer in this </w:t>
      </w:r>
      <w:r>
        <w:rPr>
          <w:rFonts w:ascii="ScalaLF" w:hAnsi="ScalaLF" w:eastAsia="ScalaLF"/>
          <w:b w:val="0"/>
          <w:i w:val="0"/>
          <w:color w:val="221F1F"/>
          <w:sz w:val="18"/>
        </w:rPr>
        <w:t>work is that the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 can retain the polarization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after removing the gate voltage, whereas the polarization of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HfO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2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dielectric layer in the reported VFETs disappears after </w:t>
      </w:r>
      <w:r>
        <w:rPr>
          <w:rFonts w:ascii="ScalaLF" w:hAnsi="ScalaLF" w:eastAsia="ScalaLF"/>
          <w:b w:val="0"/>
          <w:i w:val="0"/>
          <w:color w:val="221F1F"/>
          <w:sz w:val="18"/>
        </w:rPr>
        <w:t>removing the gate voltage.</w:t>
      </w:r>
    </w:p>
    <w:p>
      <w:pPr>
        <w:autoSpaceDN w:val="0"/>
        <w:autoSpaceDE w:val="0"/>
        <w:widowControl/>
        <w:spacing w:line="204" w:lineRule="exact" w:before="458" w:after="0"/>
        <w:ind w:left="6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8"/>
        </w:rPr>
        <w:t>3.2. Device Performance</w:t>
      </w:r>
    </w:p>
    <w:p>
      <w:pPr>
        <w:autoSpaceDN w:val="0"/>
        <w:autoSpaceDE w:val="0"/>
        <w:widowControl/>
        <w:spacing w:line="216" w:lineRule="exact" w:before="244" w:after="0"/>
        <w:ind w:left="0" w:right="0" w:firstLine="0"/>
        <w:jc w:val="center"/>
      </w:pPr>
      <w:r>
        <w:rPr>
          <w:rFonts w:ascii="ScalaLF" w:hAnsi="ScalaLF" w:eastAsia="ScalaLF"/>
          <w:b/>
          <w:i w:val="0"/>
          <w:color w:val="221F1F"/>
          <w:sz w:val="18"/>
        </w:rPr>
        <w:t>Figure</w:t>
      </w:r>
      <w:r>
        <w:rPr>
          <w:rFonts w:ascii="ScalaLF" w:hAnsi="ScalaLF" w:eastAsia="ScalaLF"/>
          <w:b/>
          <w:i w:val="0"/>
          <w:color w:val="221F1F"/>
          <w:sz w:val="18"/>
        </w:rPr>
        <w:t>5</w:t>
      </w:r>
      <w:r>
        <w:rPr>
          <w:rFonts w:ascii="ScalaLF" w:hAnsi="ScalaLF" w:eastAsia="ScalaLF"/>
          <w:b w:val="0"/>
          <w:i w:val="0"/>
          <w:color w:val="221F1F"/>
          <w:sz w:val="18"/>
        </w:rPr>
        <w:t>a shows the diode plots measured from the Al/C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60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/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porous ITO/TiN Schottky diode after applying different gate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voltages. Initial diode measurements without a gate bias reveal </w:t>
      </w:r>
      <w:r>
        <w:rPr>
          <w:rFonts w:ascii="ScalaLF" w:hAnsi="ScalaLF" w:eastAsia="ScalaLF"/>
          <w:b w:val="0"/>
          <w:i w:val="0"/>
          <w:color w:val="221F1F"/>
          <w:sz w:val="18"/>
        </w:rPr>
        <w:t>a high rectification of the Schottky diode. After applying a posi-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tive gate pulse of 6 V where a positive gate bias was applied for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 s and the gate voltage goes back to zero, the reverse current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the Schottky diode was increased. This is due to an increased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electron injection from the porous ITO source electrode to the </w:t>
      </w:r>
    </w:p>
    <w:p>
      <w:pPr>
        <w:sectPr>
          <w:type w:val="continuous"/>
          <w:pgSz w:w="11906" w:h="15874"/>
          <w:pgMar w:top="220" w:right="956" w:bottom="388" w:left="958" w:header="720" w:footer="720" w:gutter="0"/>
          <w:cols w:space="720" w:num="2" w:equalWidth="0"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26" w:after="0"/>
        <w:ind w:left="118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60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channel layer due to the ferroelectric effect. The reverse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current was increased further after applying larger gate pulses </w:t>
      </w:r>
    </w:p>
    <w:p>
      <w:pPr>
        <w:autoSpaceDN w:val="0"/>
        <w:autoSpaceDE w:val="0"/>
        <w:widowControl/>
        <w:spacing w:line="198" w:lineRule="exact" w:before="44" w:after="0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>due to the stronger ferroelectric polarization of the Hf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Zr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0.5</w:t>
      </w:r>
      <w:r>
        <w:rPr>
          <w:rFonts w:ascii="ScalaLF" w:hAnsi="ScalaLF" w:eastAsia="ScalaLF"/>
          <w:b w:val="0"/>
          <w:i w:val="0"/>
          <w:color w:val="221F1F"/>
          <w:sz w:val="18"/>
        </w:rPr>
        <w:t>O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2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gate insulator. We also confirm that the programmed reverse </w:t>
      </w:r>
    </w:p>
    <w:p>
      <w:pPr>
        <w:autoSpaceDN w:val="0"/>
        <w:autoSpaceDE w:val="0"/>
        <w:widowControl/>
        <w:spacing w:line="220" w:lineRule="exact" w:before="0" w:after="0"/>
        <w:ind w:left="118" w:right="20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currents can return to the initial state by applying a negative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gate voltage pulse of </w:t>
      </w:r>
      <w:r>
        <w:rPr>
          <w:rFonts w:ascii="Symbol" w:hAnsi="Symbol" w:eastAsia="Symbol"/>
          <w:b w:val="0"/>
          <w:i w:val="0"/>
          <w:color w:val="221F1F"/>
          <w:sz w:val="18"/>
        </w:rPr>
        <w:t>−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12 V for 1 s. Figure 5b shows the cyclic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transfer curve of the ferroelectric VFET. A gate voltage pulse of </w:t>
      </w:r>
      <w:r>
        <w:rPr>
          <w:rFonts w:ascii="Symbol" w:hAnsi="Symbol" w:eastAsia="Symbol"/>
          <w:b w:val="0"/>
          <w:i w:val="0"/>
          <w:color w:val="221F1F"/>
          <w:sz w:val="18"/>
        </w:rPr>
        <w:t>−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10 V for 1 s was applied prior to the transfer measurement to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reset the memory. The stronger negative threshold voltage of </w:t>
      </w:r>
      <w:r>
        <w:rPr>
          <w:rFonts w:ascii="Symbol" w:hAnsi="Symbol" w:eastAsia="Symbol"/>
          <w:b w:val="0"/>
          <w:i w:val="0"/>
          <w:color w:val="221F1F"/>
          <w:sz w:val="18"/>
        </w:rPr>
        <w:t>−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10 V observed in the transfer curve compared to the coercive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voltage of only </w:t>
      </w:r>
      <w:r>
        <w:rPr>
          <w:rFonts w:ascii="Symbol" w:hAnsi="Symbol" w:eastAsia="Symbol"/>
          <w:b w:val="0"/>
          <w:i w:val="0"/>
          <w:color w:val="221F1F"/>
          <w:sz w:val="18"/>
        </w:rPr>
        <w:t>−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4 V shown from the capacitor in Figure 2b may </w:t>
      </w:r>
      <w:r>
        <w:rPr>
          <w:rFonts w:ascii="ScalaLF" w:hAnsi="ScalaLF" w:eastAsia="ScalaLF"/>
          <w:b w:val="0"/>
          <w:i w:val="0"/>
          <w:color w:val="221F1F"/>
          <w:sz w:val="18"/>
        </w:rPr>
        <w:t>be due to the effect of remnant charges in the 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60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layer. If a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positive gate voltage is applied and electrons are retained in the </w:t>
      </w:r>
    </w:p>
    <w:p>
      <w:pPr>
        <w:autoSpaceDN w:val="0"/>
        <w:autoSpaceDE w:val="0"/>
        <w:widowControl/>
        <w:spacing w:line="210" w:lineRule="exact" w:before="32" w:after="0"/>
        <w:ind w:left="118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60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layer, a strong negative gate voltage is required to switch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polarity, whereas the capacitor structure being absent of the C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60 </w:t>
      </w:r>
      <w:r>
        <w:rPr>
          <w:rFonts w:ascii="ScalaLF" w:hAnsi="ScalaLF" w:eastAsia="ScalaLF"/>
          <w:b w:val="0"/>
          <w:i w:val="0"/>
          <w:color w:val="221F1F"/>
          <w:sz w:val="18"/>
        </w:rPr>
        <w:t>layer has no such effect.</w:t>
      </w:r>
    </w:p>
    <w:p>
      <w:pPr>
        <w:autoSpaceDN w:val="0"/>
        <w:autoSpaceDE w:val="0"/>
        <w:widowControl/>
        <w:spacing w:line="202" w:lineRule="exact" w:before="18" w:after="0"/>
        <w:ind w:left="318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It should also be noted that by controlling the gate voltage </w:t>
      </w:r>
    </w:p>
    <w:p>
      <w:pPr>
        <w:autoSpaceDN w:val="0"/>
        <w:autoSpaceDE w:val="0"/>
        <w:widowControl/>
        <w:spacing w:line="198" w:lineRule="exact" w:before="44" w:after="0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>(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G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), different threshold voltages can be programmed. </w:t>
      </w:r>
      <w:r>
        <w:rPr>
          <w:rFonts w:ascii="ScalaLF" w:hAnsi="ScalaLF" w:eastAsia="ScalaLF"/>
          <w:b w:val="0"/>
          <w:i w:val="0"/>
          <w:color w:val="221F1F"/>
          <w:sz w:val="18"/>
        </w:rPr>
        <w:t>Figure 5c presents transfer curves measured after applying dif-</w:t>
      </w:r>
    </w:p>
    <w:p>
      <w:pPr>
        <w:autoSpaceDN w:val="0"/>
        <w:autoSpaceDE w:val="0"/>
        <w:widowControl/>
        <w:spacing w:line="212" w:lineRule="exact" w:before="30" w:after="0"/>
        <w:ind w:left="118" w:right="20" w:firstLine="0"/>
        <w:jc w:val="both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ferent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G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pulse and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D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. The detailed mechanism is illustrated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Figure S8 (Supporting Information). When a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G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pulse of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10 V is applied with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D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1 V, the threshold voltage is </w:t>
      </w:r>
      <w:r>
        <w:rPr>
          <w:rFonts w:ascii="Symbol" w:hAnsi="Symbol" w:eastAsia="Symbol"/>
          <w:b w:val="0"/>
          <w:i w:val="0"/>
          <w:color w:val="221F1F"/>
          <w:sz w:val="18"/>
        </w:rPr>
        <w:t>−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10 V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because there are sufficient negative charges remaining in the </w:t>
      </w:r>
    </w:p>
    <w:p>
      <w:pPr>
        <w:autoSpaceDN w:val="0"/>
        <w:autoSpaceDE w:val="0"/>
        <w:widowControl/>
        <w:spacing w:line="216" w:lineRule="exact" w:before="26" w:after="5628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porous region to turn on the transistor. When a smaller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 xml:space="preserve">G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pulse of 6 V is applied, on the other hand, the threshold voltage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is increased to </w:t>
      </w:r>
      <w:r>
        <w:rPr>
          <w:rFonts w:ascii="Symbol" w:hAnsi="Symbol" w:eastAsia="Symbol"/>
          <w:b w:val="0"/>
          <w:i w:val="0"/>
          <w:color w:val="221F1F"/>
          <w:sz w:val="18"/>
        </w:rPr>
        <w:t>−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5 V due to insufficient remnant charges in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porous region to turn on the transistor. When a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G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pulse of </w:t>
      </w:r>
      <w:r>
        <w:rPr>
          <w:rFonts w:ascii="Symbol" w:hAnsi="Symbol" w:eastAsia="Symbol"/>
          <w:b w:val="0"/>
          <w:i w:val="0"/>
          <w:color w:val="221F1F"/>
          <w:sz w:val="18"/>
        </w:rPr>
        <w:t>−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10 V is applied, the memory is fully reset and positive charges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remain in the porous region. Therefore, a larger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G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is required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to turn on the transistor leading to the largest threshold voltage </w:t>
      </w:r>
    </w:p>
    <w:p>
      <w:pPr>
        <w:sectPr>
          <w:type w:val="nextColumn"/>
          <w:pgSz w:w="11906" w:h="15874"/>
          <w:pgMar w:top="220" w:right="956" w:bottom="388" w:left="958" w:header="720" w:footer="720" w:gutter="0"/>
          <w:cols w:space="720" w:num="2" w:equalWidth="0"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366"/>
        <w:ind w:left="6" w:right="24" w:firstLine="0"/>
        <w:jc w:val="both"/>
      </w:pPr>
      <w:r>
        <w:rPr>
          <w:rFonts w:ascii="ScalaSansLF" w:hAnsi="ScalaSansLF" w:eastAsia="ScalaSansLF"/>
          <w:b/>
          <w:i w:val="0"/>
          <w:color w:val="221F1F"/>
          <w:sz w:val="16"/>
        </w:rPr>
        <w:t>Figure 5.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Device performance of vertical ferroelectric field-effect transistor on the polyimide substrate. a) Current density–voltage characteristic of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Al/C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60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/ITO/TiN Schottky diode after applying different gate voltage pulses, b) cyclic transfer curve of the transistor at a source–drain voltage of 1 V,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c) transfer curve at different gate voltage pulses showing different programmed and erased states, and d) retention characteristic of the programmed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and erased threshold voltages. Memory window extrapolated to 10 years is marked.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31"/>
        <w:gridCol w:w="3331"/>
        <w:gridCol w:w="3331"/>
      </w:tblGrid>
      <w:tr>
        <w:trPr>
          <w:trHeight w:hRule="exact" w:val="244"/>
        </w:trPr>
        <w:tc>
          <w:tcPr>
            <w:tcW w:type="dxa" w:w="32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 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1700461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60" w:after="0"/>
              <w:ind w:left="0" w:right="452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1700461 (6 of 8)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2" w:after="0"/>
              <w:ind w:left="472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2017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20" w:right="956" w:bottom="388" w:left="958" w:header="720" w:footer="720" w:gutter="0"/>
          <w:cols w:space="720" w:num="1" w:equalWidth="0"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304800"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90"/>
        <w:sectPr>
          <w:pgSz w:w="11906" w:h="15874"/>
          <w:pgMar w:top="220" w:right="900" w:bottom="384" w:left="1020" w:header="720" w:footer="720" w:gutter="0"/>
          <w:cols w:space="720" w:num="1" w:equalWidth="0"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4" w:right="0" w:firstLine="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4 V. The threshold voltage was not affected by changing the </w:t>
      </w:r>
      <w:r>
        <w:rPr>
          <w:rFonts w:ascii="ScalaLF" w:hAnsi="ScalaLF" w:eastAsia="ScalaLF"/>
          <w:b w:val="0"/>
          <w:i w:val="0"/>
          <w:color w:val="221F1F"/>
          <w:sz w:val="18"/>
        </w:rPr>
        <w:t>drain voltage from 1 to 2 V as shown in Figure 5c.</w:t>
      </w:r>
    </w:p>
    <w:p>
      <w:pPr>
        <w:autoSpaceDN w:val="0"/>
        <w:autoSpaceDE w:val="0"/>
        <w:widowControl/>
        <w:spacing w:line="220" w:lineRule="exact" w:before="0" w:after="0"/>
        <w:ind w:left="4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>Retention or endurance characteristics are crucial para-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meters in evaluating the feasibility of a memory device. We </w:t>
      </w:r>
      <w:r>
        <w:rPr>
          <w:rFonts w:ascii="ScalaLF" w:hAnsi="ScalaLF" w:eastAsia="ScalaLF"/>
          <w:b w:val="0"/>
          <w:i w:val="0"/>
          <w:color w:val="221F1F"/>
          <w:sz w:val="18"/>
        </w:rPr>
        <w:t>measured the threshold voltage of the transfer curve under pro-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grammed bias (after applied bias of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G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ymbol" w:hAnsi="Symbol" w:eastAsia="Symbol"/>
          <w:b w:val="0"/>
          <w:i w:val="0"/>
          <w:color w:val="221F1F"/>
          <w:sz w:val="18"/>
        </w:rPr>
        <w:t>+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6 V for 1 ms) and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reset (after reset bias of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G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ymbol" w:hAnsi="Symbol" w:eastAsia="Symbol"/>
          <w:b w:val="0"/>
          <w:i w:val="0"/>
          <w:color w:val="221F1F"/>
          <w:sz w:val="18"/>
        </w:rPr>
        <w:t>−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10 V for 1 ms) states for 30 000 s.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As seen in Figure 5d, the initial memory window of 8.6 V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(difference between the threshold voltages of program and reset) </w:t>
      </w:r>
      <w:r>
        <w:rPr>
          <w:rFonts w:ascii="ScalaLF" w:hAnsi="ScalaLF" w:eastAsia="ScalaLF"/>
          <w:b w:val="0"/>
          <w:i w:val="0"/>
          <w:color w:val="221F1F"/>
          <w:sz w:val="18"/>
        </w:rPr>
        <w:t>is decreased to 6.9 V after 30 000 s. Compared to the nearly con-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stant threshold voltages programmed at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G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Symbol" w:hAnsi="Symbol" w:eastAsia="Symbol"/>
          <w:b w:val="0"/>
          <w:i w:val="0"/>
          <w:color w:val="221F1F"/>
          <w:sz w:val="18"/>
        </w:rPr>
        <w:t>+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6 V as a function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of time, the threshold voltage at a reset </w:t>
      </w:r>
      <w:r>
        <w:rPr>
          <w:rFonts w:ascii="ScalaLF" w:hAnsi="ScalaLF" w:eastAsia="ScalaLF"/>
          <w:b w:val="0"/>
          <w:i/>
          <w:color w:val="221F1F"/>
          <w:sz w:val="18"/>
        </w:rPr>
        <w:t>V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G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of </w:t>
      </w:r>
      <w:r>
        <w:rPr>
          <w:rFonts w:ascii="Symbol" w:hAnsi="Symbol" w:eastAsia="Symbol"/>
          <w:b w:val="0"/>
          <w:i w:val="0"/>
          <w:color w:val="221F1F"/>
          <w:sz w:val="18"/>
        </w:rPr>
        <w:t>−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10 V is slightly </w:t>
      </w:r>
      <w:r>
        <w:rPr>
          <w:rFonts w:ascii="ScalaLF" w:hAnsi="ScalaLF" w:eastAsia="ScalaLF"/>
          <w:b w:val="0"/>
          <w:i w:val="0"/>
          <w:color w:val="221F1F"/>
          <w:sz w:val="18"/>
        </w:rPr>
        <w:t>decreased. This endurance fatigue may be due to charge trap-</w:t>
      </w:r>
      <w:r>
        <w:rPr>
          <w:rFonts w:ascii="ScalaLF" w:hAnsi="ScalaLF" w:eastAsia="ScalaLF"/>
          <w:b w:val="0"/>
          <w:i w:val="0"/>
          <w:color w:val="221F1F"/>
          <w:sz w:val="18"/>
        </w:rPr>
        <w:t>ping effects at the ferroelectric/gate interface during the reten-</w:t>
      </w:r>
      <w:r>
        <w:rPr>
          <w:rFonts w:ascii="ScalaLF" w:hAnsi="ScalaLF" w:eastAsia="ScalaLF"/>
          <w:b w:val="0"/>
          <w:i w:val="0"/>
          <w:color w:val="221F1F"/>
          <w:sz w:val="18"/>
        </w:rPr>
        <w:t>tion period.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[16,17]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 Nonetheless, the extrapolation of the retention </w:t>
      </w:r>
      <w:r>
        <w:rPr>
          <w:rFonts w:ascii="ScalaLF" w:hAnsi="ScalaLF" w:eastAsia="ScalaLF"/>
          <w:b w:val="0"/>
          <w:i w:val="0"/>
          <w:color w:val="221F1F"/>
          <w:sz w:val="18"/>
        </w:rPr>
        <w:t>characteristics to 10 years yields a memory window of 2.3 V.</w:t>
      </w:r>
    </w:p>
    <w:p>
      <w:pPr>
        <w:autoSpaceDN w:val="0"/>
        <w:autoSpaceDE w:val="0"/>
        <w:widowControl/>
        <w:spacing w:line="218" w:lineRule="exact" w:before="16" w:after="0"/>
        <w:ind w:left="4" w:right="0" w:firstLine="200"/>
        <w:jc w:val="left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It is noted that both the gate pulse of </w:t>
      </w:r>
      <w:r>
        <w:rPr>
          <w:rFonts w:ascii="Symbol" w:hAnsi="Symbol" w:eastAsia="Symbol"/>
          <w:b w:val="0"/>
          <w:i w:val="0"/>
          <w:color w:val="221F1F"/>
          <w:sz w:val="18"/>
        </w:rPr>
        <w:t>−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10 V for 1 ms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(Figure 5d) and for 1 s (Figure 5b) gave a similar threshold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voltage of 4 V. It suggests that the effect of the gate pulse width </w:t>
      </w:r>
      <w:r>
        <w:rPr>
          <w:rFonts w:ascii="ScalaLF" w:hAnsi="ScalaLF" w:eastAsia="ScalaLF"/>
          <w:b w:val="0"/>
          <w:i w:val="0"/>
          <w:color w:val="221F1F"/>
          <w:sz w:val="18"/>
        </w:rPr>
        <w:t>on the threshold voltage is similar between 1 s and 1 ms. How-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ever, Müller et al. reported that a gate pulse shorter than 1 ms </w:t>
      </w:r>
      <w:r>
        <w:rPr>
          <w:rFonts w:ascii="ScalaLF" w:hAnsi="ScalaLF" w:eastAsia="ScalaLF"/>
          <w:b w:val="0"/>
          <w:i w:val="0"/>
          <w:color w:val="221F1F"/>
          <w:sz w:val="18"/>
        </w:rPr>
        <w:t>gradually decreases the memory window.</w:t>
      </w:r>
      <w:r>
        <w:rPr>
          <w:w w:val="96.92307985745944"/>
          <w:rFonts w:ascii="ScalaLF" w:hAnsi="ScalaLF" w:eastAsia="ScalaLF"/>
          <w:b w:val="0"/>
          <w:i w:val="0"/>
          <w:color w:val="221F1F"/>
          <w:sz w:val="13"/>
        </w:rPr>
        <w:t>[18]</w:t>
      </w:r>
    </w:p>
    <w:p>
      <w:pPr>
        <w:sectPr>
          <w:type w:val="continuous"/>
          <w:pgSz w:w="11906" w:h="15874"/>
          <w:pgMar w:top="220" w:right="900" w:bottom="384" w:left="1020" w:header="720" w:footer="720" w:gutter="0"/>
          <w:cols w:space="720" w:num="2" w:equalWidth="0"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118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>devices have an active area of 0.01 cm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. Finally, the whole device was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annealed using a rapid thermal annealing at 500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C for 30 s.</w:t>
      </w:r>
    </w:p>
    <w:p>
      <w:pPr>
        <w:autoSpaceDN w:val="0"/>
        <w:autoSpaceDE w:val="0"/>
        <w:widowControl/>
        <w:spacing w:line="190" w:lineRule="exact" w:before="0" w:after="0"/>
        <w:ind w:left="118" w:right="20" w:firstLine="200"/>
        <w:jc w:val="both"/>
      </w:pPr>
      <w:r>
        <w:rPr>
          <w:rFonts w:ascii="ScalaSansLF" w:hAnsi="ScalaSansLF" w:eastAsia="ScalaSansLF"/>
          <w:b w:val="0"/>
          <w:i/>
          <w:color w:val="221F1F"/>
          <w:sz w:val="16"/>
        </w:rPr>
        <w:t>Fabrication of Ferroelectric Capacitors on Flexible Substrates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: Polyimide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substrates (Kapton, PI9101 from Dupont) were cleaned by isopropanol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for 15 min in an ultrasonic bath. Then, the substrate was attached to a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glass substrate of the same dimension by using a polyimide tape. Next,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100 nm thick ITO film and 50 nm thick TiN film were sputter-deposited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on the substrate using a shadow mask as the bottom electrode.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Immediately after the sputtering, the sample was moved to the ALD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chamber for Hf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film deposition at 250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C. After the ALD film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growth, 50 nm thick TiN film and 100 nm thick ITO film were deposited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as the top electrode. Next, the sample was placed on an aluminum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plate covered with a glass petri dish. The plate was then placed on a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preannealed hot plate at 330–430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 for up to 150 s in a glove box with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nitrogen atmosphere.</w:t>
      </w:r>
    </w:p>
    <w:p>
      <w:pPr>
        <w:autoSpaceDN w:val="0"/>
        <w:autoSpaceDE w:val="0"/>
        <w:widowControl/>
        <w:spacing w:line="190" w:lineRule="exact" w:before="0" w:after="6"/>
        <w:ind w:left="118" w:right="0" w:firstLine="200"/>
        <w:jc w:val="left"/>
      </w:pPr>
      <w:r>
        <w:rPr>
          <w:rFonts w:ascii="ScalaSansLF" w:hAnsi="ScalaSansLF" w:eastAsia="ScalaSansLF"/>
          <w:b w:val="0"/>
          <w:i/>
          <w:color w:val="221F1F"/>
          <w:sz w:val="16"/>
        </w:rPr>
        <w:t>Fabrication of Ferroelectric VFET on Flexible Substrates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: After deposition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of 30 nm thick Hf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film on TiN/ITO/polyimide substrate in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previous section, colloidal lithography was used to make a porous ITO/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TiN source electrode. The detailed procedure is given in our previous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work.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[14]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Monolayer polystyrene layer was formed by Langmuir–Blodgett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technique on the Hf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film surface. Then, TiN and ITO film were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deposited using the polystyrene layer as a shadow mask. Next, removal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of the polystyrene layer left a porous ITO/TiN electrode on the surface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of the Hf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0.5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film. Next, a 500 nm thick C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60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film was thermal-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evaporated on the porous structure for a vertical organic channel layer.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To finish the device fabrication, a 100 nm thick Al film was deposited for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the top drain electrode. The active device area is 0.01 cm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2.00000000000045" w:type="dxa"/>
      </w:tblPr>
      <w:tblGrid>
        <w:gridCol w:w="1664"/>
        <w:gridCol w:w="1664"/>
        <w:gridCol w:w="1664"/>
        <w:gridCol w:w="1664"/>
        <w:gridCol w:w="1664"/>
        <w:gridCol w:w="1664"/>
      </w:tblGrid>
      <w:tr>
        <w:trPr>
          <w:trHeight w:hRule="exact" w:val="164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" w:after="0"/>
              <w:ind w:left="0" w:right="66" w:firstLine="0"/>
              <w:jc w:val="righ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 xml:space="preserve">Film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 xml:space="preserve">and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 xml:space="preserve">Device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6"/>
              </w:rPr>
              <w:t>Characterization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: 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" w:after="0"/>
              <w:ind w:left="0" w:right="0" w:firstLine="0"/>
              <w:jc w:val="center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Polarization–electric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" w:after="0"/>
              <w:ind w:left="86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field 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nextColumn"/>
          <w:pgSz w:w="11906" w:h="15874"/>
          <w:pgMar w:top="220" w:right="900" w:bottom="384" w:left="1020" w:header="720" w:footer="720" w:gutter="0"/>
          <w:cols w:space="720" w:num="2" w:equalWidth="0"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93"/>
        <w:gridCol w:w="4993"/>
      </w:tblGrid>
      <w:tr>
        <w:trPr>
          <w:trHeight w:hRule="exact" w:val="352"/>
        </w:trPr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4" w:right="0" w:firstLine="0"/>
              <w:jc w:val="lef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23"/>
              </w:rPr>
              <w:t>4. Conclusion</w:t>
            </w:r>
          </w:p>
        </w:tc>
        <w:tc>
          <w:tcPr>
            <w:tcW w:type="dxa" w:w="6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1872" w:right="0" w:firstLine="0"/>
              <w:jc w:val="righ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measurements were performed using a Radiant Precision Multiferroic 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6"/>
              </w:rPr>
              <w:t xml:space="preserve">Tester. All hysteresis curves were acquired using a bipolar waveform with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1906" w:h="15874"/>
          <w:pgMar w:top="220" w:right="900" w:bottom="384" w:left="1020" w:header="720" w:footer="720" w:gutter="0"/>
          <w:cols w:space="720" w:num="1" w:equalWidth="0"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0" w:firstLine="0"/>
        <w:jc w:val="center"/>
      </w:pP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In summary, we have demonstrated ferroelectric hafnia thin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films on plastic substrates by developing a nonrapid thermal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annealing process. The formation of the ferroelectric phase and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hence the polarization were prominent at the ferroelectric film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thickness over 20 nm due to the usage of the amorphous plastic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substrate. The ferroelectricity was retained at a bending radius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below 8 mm and up to 1000 bending cycles. We also observed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evolution of the ferroelectric phase with increased bending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cycles which was confirmed by 2D GIWAXS measurements. </w:t>
      </w:r>
      <w:r>
        <w:rPr>
          <w:rFonts w:ascii="ScalaLF" w:hAnsi="ScalaLF" w:eastAsia="ScalaLF"/>
          <w:b w:val="0"/>
          <w:i w:val="0"/>
          <w:color w:val="221F1F"/>
          <w:sz w:val="18"/>
        </w:rPr>
        <w:t>Finally, a novel, vertical, ferroelectric transistor was demon-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strated with 10 years of retention characteristic extrapolated.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The delineated work represents a new opportunity of flexible </w:t>
      </w:r>
      <w:r>
        <w:rPr>
          <w:rFonts w:ascii="ScalaLF" w:hAnsi="ScalaLF" w:eastAsia="ScalaLF"/>
          <w:b w:val="0"/>
          <w:i w:val="0"/>
          <w:color w:val="221F1F"/>
          <w:sz w:val="18"/>
        </w:rPr>
        <w:t xml:space="preserve">applications based on inorganic ferroelectric films for future </w:t>
      </w:r>
    </w:p>
    <w:p>
      <w:pPr>
        <w:sectPr>
          <w:type w:val="continuous"/>
          <w:pgSz w:w="11906" w:h="15874"/>
          <w:pgMar w:top="220" w:right="900" w:bottom="384" w:left="1020" w:header="720" w:footer="720" w:gutter="0"/>
          <w:cols w:space="720" w:num="2" w:equalWidth="0"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228"/>
        <w:ind w:left="118" w:right="20" w:firstLine="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 frequency of 1 kHz. Before measuring the hysteresis, 10 000 cycles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of sine wave electric field (2 MV cm</w:t>
      </w:r>
      <w:r>
        <w:rPr>
          <w:w w:val="101.81818008422852"/>
          <w:rFonts w:ascii="Symbol" w:hAnsi="Symbol" w:eastAsia="Symbol"/>
          <w:b w:val="0"/>
          <w:i w:val="0"/>
          <w:color w:val="221F1F"/>
          <w:sz w:val="11"/>
        </w:rPr>
        <w:t>−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1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and 1 kHz) was applied to wake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up the ferroelectric film. The performance of VFeFET was measured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using Keithley 4200 where the gate voltage pulse was applied and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transfer characteristic was analyzed. For the bending test, a customized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bending machine consisting of metal clamps to hold a flexible substrate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on both sides and an automatic handle to vary the distance between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clamps to control the bending radius was used (Figure S9, Supporting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Information). The bending radius was precisely controlled and calculated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by comparing the distance before and after the bending. GIXRD was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performed on the Hf</w:t>
      </w:r>
      <w:r>
        <w:rPr>
          <w:w w:val="101.81818008422852"/>
          <w:rFonts w:ascii="ScalaLF" w:hAnsi="ScalaLF" w:eastAsia="ScalaLF"/>
          <w:b w:val="0"/>
          <w:i/>
          <w:color w:val="221F1F"/>
          <w:sz w:val="11"/>
        </w:rPr>
        <w:t>x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1</w:t>
      </w:r>
      <w:r>
        <w:rPr>
          <w:w w:val="101.81818008422852"/>
          <w:rFonts w:ascii="Symbol" w:hAnsi="Symbol" w:eastAsia="Symbol"/>
          <w:b w:val="0"/>
          <w:i w:val="0"/>
          <w:color w:val="221F1F"/>
          <w:sz w:val="11"/>
        </w:rPr>
        <w:t>−</w:t>
      </w:r>
      <w:r>
        <w:rPr>
          <w:w w:val="101.81818008422852"/>
          <w:rFonts w:ascii="ScalaLF" w:hAnsi="ScalaLF" w:eastAsia="ScalaLF"/>
          <w:b w:val="0"/>
          <w:i/>
          <w:color w:val="221F1F"/>
          <w:sz w:val="11"/>
        </w:rPr>
        <w:t>x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films with a Rigaku SmartLab X-Ray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Diffractometer with a grazing incidence angle of 0.5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a 0.05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step size,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and a 4 s count time per step. Details of the 2D GIWAXS measurements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are in the Supporting Information.</w:t>
      </w:r>
    </w:p>
    <w:p>
      <w:pPr>
        <w:sectPr>
          <w:type w:val="nextColumn"/>
          <w:pgSz w:w="11906" w:h="15874"/>
          <w:pgMar w:top="220" w:right="900" w:bottom="384" w:left="1020" w:header="720" w:footer="720" w:gutter="0"/>
          <w:cols w:space="720" w:num="2" w:equalWidth="0"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93"/>
        <w:gridCol w:w="4993"/>
      </w:tblGrid>
      <w:tr>
        <w:trPr>
          <w:trHeight w:hRule="exact" w:val="508"/>
        </w:trPr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4" w:right="0" w:firstLine="0"/>
              <w:jc w:val="left"/>
            </w:pPr>
            <w:r>
              <w:rPr>
                <w:rFonts w:ascii="ScalaLF" w:hAnsi="ScalaLF" w:eastAsia="ScalaLF"/>
                <w:b w:val="0"/>
                <w:i w:val="0"/>
                <w:color w:val="221F1F"/>
                <w:sz w:val="18"/>
              </w:rPr>
              <w:t>memory devices.</w:t>
            </w:r>
          </w:p>
        </w:tc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94" w:after="0"/>
              <w:ind w:left="0" w:right="1300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23"/>
              </w:rPr>
              <w:t>Supporting Information</w:t>
            </w:r>
          </w:p>
        </w:tc>
      </w:tr>
    </w:tbl>
    <w:p>
      <w:pPr>
        <w:autoSpaceDN w:val="0"/>
        <w:tabs>
          <w:tab w:pos="5106" w:val="left"/>
        </w:tabs>
        <w:autoSpaceDE w:val="0"/>
        <w:widowControl/>
        <w:spacing w:line="270" w:lineRule="exact" w:before="0" w:after="0"/>
        <w:ind w:left="4" w:right="0" w:firstLine="0"/>
        <w:jc w:val="left"/>
      </w:pP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Supporting Information is available from the Wiley Online Library or </w:t>
      </w:r>
      <w:r>
        <w:rPr>
          <w:rFonts w:ascii="ScalaSansLF" w:hAnsi="ScalaSansLF" w:eastAsia="ScalaSansLF"/>
          <w:b/>
          <w:i w:val="0"/>
          <w:color w:val="221F1F"/>
          <w:sz w:val="23"/>
        </w:rPr>
        <w:t xml:space="preserve">5. Experimental Section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from the author.</w:t>
      </w:r>
    </w:p>
    <w:p>
      <w:pPr>
        <w:autoSpaceDN w:val="0"/>
        <w:autoSpaceDE w:val="0"/>
        <w:widowControl/>
        <w:spacing w:line="180" w:lineRule="exact" w:before="110" w:after="10"/>
        <w:ind w:left="204" w:right="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16"/>
        </w:rPr>
        <w:t>Fabrication of Ferroelectric Capacitors on Glass Substrates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: An ITO/</w:t>
      </w:r>
    </w:p>
    <w:p>
      <w:pPr>
        <w:sectPr>
          <w:type w:val="continuous"/>
          <w:pgSz w:w="11906" w:h="15874"/>
          <w:pgMar w:top="220" w:right="900" w:bottom="384" w:left="1020" w:header="720" w:footer="720" w:gutter="0"/>
          <w:cols w:space="720" w:num="1" w:equalWidth="0"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center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glass substrate was cleaned by acetone and isopropanol for 15 min,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respectively, in an ultrasonic bath. Next, a 50 nm thick TiN film was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deposited on the substrate by radiofrequency sputtering at 2 mTorr of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chamber pressure and 50 sccm of Ar flow (Kurt J. Lesker PVD system,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PRD036170) from a TiN target (purchased from Kurt J. Lesker).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Immediately after sputtering, the sample was moved to an atomic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layer deposition (ALD) chamber (Ultratech Savannah 200) for growth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of Hf</w:t>
      </w:r>
      <w:r>
        <w:rPr>
          <w:w w:val="101.81818008422852"/>
          <w:rFonts w:ascii="ScalaSansLF" w:hAnsi="ScalaSansLF" w:eastAsia="ScalaSansLF"/>
          <w:b w:val="0"/>
          <w:i/>
          <w:color w:val="221F1F"/>
          <w:sz w:val="11"/>
        </w:rPr>
        <w:t>x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1</w:t>
      </w:r>
      <w:r>
        <w:rPr>
          <w:w w:val="101.81818008422852"/>
          <w:rFonts w:ascii="Symbol" w:hAnsi="Symbol" w:eastAsia="Symbol"/>
          <w:b w:val="0"/>
          <w:i w:val="0"/>
          <w:color w:val="221F1F"/>
          <w:sz w:val="11"/>
        </w:rPr>
        <w:t>−</w:t>
      </w:r>
      <w:r>
        <w:rPr>
          <w:w w:val="101.81818008422852"/>
          <w:rFonts w:ascii="ScalaSansLF" w:hAnsi="ScalaSansLF" w:eastAsia="ScalaSansLF"/>
          <w:b w:val="0"/>
          <w:i/>
          <w:color w:val="221F1F"/>
          <w:sz w:val="11"/>
        </w:rPr>
        <w:t>x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films. Tetrakis(dimethylamino)hafnium (Strem Chemical,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Inc., 98-4021) was used for Hf precursor and tetrakis(dimethylamino)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zirconium (Strem Chemical, Inc., 98-4012) was used for Zr precursor.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Ozone was used for oxygen source in the ALD chamber. To control the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 doping ratio, different cycles of HfO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and ZrO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recipe were used at a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chamber temperature of 250 </w:t>
      </w:r>
      <w:r>
        <w:rPr>
          <w:rFonts w:ascii="Symbol" w:hAnsi="Symbol" w:eastAsia="Symbol"/>
          <w:b w:val="0"/>
          <w:i w:val="0"/>
          <w:color w:val="221F1F"/>
          <w:sz w:val="16"/>
        </w:rPr>
        <w:t>°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C. For Hf:Zr </w:t>
      </w:r>
      <w:r>
        <w:rPr>
          <w:rFonts w:ascii="Symbol" w:hAnsi="Symbol" w:eastAsia="Symbol"/>
          <w:b w:val="0"/>
          <w:i w:val="0"/>
          <w:color w:val="221F1F"/>
          <w:sz w:val="16"/>
        </w:rPr>
        <w:t>=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1:1 doping ratio, alternative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cycles of HfO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and ZrO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recipe were used where each cycle corresponds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to 0.95 Å thick film. After deposition of the Hf</w:t>
      </w:r>
      <w:r>
        <w:rPr>
          <w:w w:val="101.81818008422852"/>
          <w:rFonts w:ascii="ScalaSansLF" w:hAnsi="ScalaSansLF" w:eastAsia="ScalaSansLF"/>
          <w:b w:val="0"/>
          <w:i/>
          <w:color w:val="221F1F"/>
          <w:sz w:val="11"/>
        </w:rPr>
        <w:t>x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Zr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1</w:t>
      </w:r>
      <w:r>
        <w:rPr>
          <w:w w:val="101.81818008422852"/>
          <w:rFonts w:ascii="Symbol" w:hAnsi="Symbol" w:eastAsia="Symbol"/>
          <w:b w:val="0"/>
          <w:i w:val="0"/>
          <w:color w:val="221F1F"/>
          <w:sz w:val="11"/>
        </w:rPr>
        <w:t>−</w:t>
      </w:r>
      <w:r>
        <w:rPr>
          <w:w w:val="101.81818008422852"/>
          <w:rFonts w:ascii="ScalaSansLF" w:hAnsi="ScalaSansLF" w:eastAsia="ScalaSansLF"/>
          <w:b w:val="0"/>
          <w:i/>
          <w:color w:val="221F1F"/>
          <w:sz w:val="11"/>
        </w:rPr>
        <w:t>x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</w:t>
      </w:r>
      <w:r>
        <w:rPr>
          <w:w w:val="101.81818008422852"/>
          <w:rFonts w:ascii="ScalaSansLF" w:hAnsi="ScalaSansLF" w:eastAsia="ScalaSansLF"/>
          <w:b w:val="0"/>
          <w:i w:val="0"/>
          <w:color w:val="221F1F"/>
          <w:sz w:val="11"/>
        </w:rPr>
        <w:t>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 film, 50 nm thick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TiN and ITO films were sputter-deposited as the top electrode. All the </w:t>
      </w:r>
    </w:p>
    <w:p>
      <w:pPr>
        <w:sectPr>
          <w:type w:val="continuous"/>
          <w:pgSz w:w="11906" w:h="15874"/>
          <w:pgMar w:top="220" w:right="900" w:bottom="384" w:left="1020" w:header="720" w:footer="720" w:gutter="0"/>
          <w:cols w:space="720" w:num="2" w:equalWidth="0"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0"/>
        <w:ind w:left="122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>Acknowledgements</w:t>
      </w:r>
    </w:p>
    <w:p>
      <w:pPr>
        <w:autoSpaceDN w:val="0"/>
        <w:autoSpaceDE w:val="0"/>
        <w:widowControl/>
        <w:spacing w:line="190" w:lineRule="exact" w:before="100" w:after="442"/>
        <w:ind w:left="122" w:right="20" w:firstLine="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The authors appreciate the financial support from Nanoholdings LLC.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This work was performed in part at the Analytical Instrumentation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Facility (AIF) at North Carolina State University, which is supported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by the State of North Carolina and the National Science Foundation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(award number ECCS-1542015). The AIF is a member of the North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Carolina Research Triangle Nanotechnology Network (RTNN), a site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in the National Nanotechnology Coordinated Infrastructure (NNCI).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C.-C.C. and J.L.J. also acknowledge support by the Army Research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Office under Grant No. W911NF-15-1-0593. The authors appreciate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Dr. Joo-Hyun Kim for her help and comments on the sample preparation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for GIWAXS measurement. Work by J.H.C. and H.A. was supported by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 Research Opportunity Grant by the UNC General Administration. All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figures were replaced with optimized versions on June 6, 2017, following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online publication.</w:t>
      </w:r>
    </w:p>
    <w:p>
      <w:pPr>
        <w:sectPr>
          <w:type w:val="nextColumn"/>
          <w:pgSz w:w="11906" w:h="15874"/>
          <w:pgMar w:top="220" w:right="900" w:bottom="384" w:left="1020" w:header="720" w:footer="720" w:gutter="0"/>
          <w:cols w:space="720" w:num="2" w:equalWidth="0"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29"/>
        <w:gridCol w:w="3329"/>
        <w:gridCol w:w="3329"/>
      </w:tblGrid>
      <w:tr>
        <w:trPr>
          <w:trHeight w:hRule="exact" w:val="184"/>
        </w:trPr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2" w:after="0"/>
              <w:ind w:left="2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 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1700461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456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1700461 (7 of 8)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466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2017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220" w:right="900" w:bottom="384" w:left="1020" w:header="720" w:footer="720" w:gutter="0"/>
          <w:cols w:space="720" w:num="1" w:equalWidth="0"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11900" cy="304800"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82"/>
        <w:sectPr>
          <w:pgSz w:w="11906" w:h="15874"/>
          <w:pgMar w:top="220" w:right="960" w:bottom="388" w:left="958" w:header="720" w:footer="720" w:gutter="0"/>
          <w:cols w:space="720" w:num="1" w:equalWidth="0">
            <w:col w:w="9988" w:space="0"/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6" w:right="1152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 xml:space="preserve">Conflict of Interest </w:t>
      </w:r>
      <w:r>
        <w:br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The authors declare no conflict of interest.</w:t>
      </w:r>
    </w:p>
    <w:p>
      <w:pPr>
        <w:sectPr>
          <w:type w:val="continuous"/>
          <w:pgSz w:w="11906" w:h="15874"/>
          <w:pgMar w:top="220" w:right="960" w:bottom="388" w:left="958" w:header="720" w:footer="720" w:gutter="0"/>
          <w:cols w:space="720" w:num="2" w:equalWidth="0">
            <w:col w:w="4010" w:space="0"/>
            <w:col w:w="5978" w:space="0"/>
            <w:col w:w="9988" w:space="0"/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1418" w:right="20" w:firstLine="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c) M. H. Park, H. J. Kim, Y. J. Kim, T. Moon, K. D. Kim, C. S. Hwang,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Adv. Energy Mater.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; d) M. Hoffmann, U. Schroeder,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C. Künneth, A. Kersch, S. Starschich, U. Böttger, T. Mikolajick,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Nano </w:t>
      </w:r>
      <w:r>
        <w:rPr>
          <w:rFonts w:ascii="ScalaSansLF" w:hAnsi="ScalaSansLF" w:eastAsia="ScalaSansLF"/>
          <w:b w:val="0"/>
          <w:i/>
          <w:color w:val="221F1F"/>
          <w:sz w:val="16"/>
        </w:rPr>
        <w:t>Energy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154.</w:t>
      </w:r>
    </w:p>
    <w:p>
      <w:pPr>
        <w:autoSpaceDN w:val="0"/>
        <w:autoSpaceDE w:val="0"/>
        <w:widowControl/>
        <w:spacing w:line="180" w:lineRule="exact" w:before="18" w:after="20"/>
        <w:ind w:left="1178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[8] a) U. Schroeder, E. Yurchuk, J. Müller, D. Martin, T. Schenk, </w:t>
      </w:r>
    </w:p>
    <w:p>
      <w:pPr>
        <w:sectPr>
          <w:type w:val="nextColumn"/>
          <w:pgSz w:w="11906" w:h="15874"/>
          <w:pgMar w:top="220" w:right="960" w:bottom="388" w:left="958" w:header="720" w:footer="720" w:gutter="0"/>
          <w:cols w:space="720" w:num="2" w:equalWidth="0">
            <w:col w:w="4010" w:space="0"/>
            <w:col w:w="5978" w:space="0"/>
            <w:col w:w="9988" w:space="0"/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tabs>
          <w:tab w:pos="5428" w:val="left"/>
        </w:tabs>
        <w:autoSpaceDE w:val="0"/>
        <w:widowControl/>
        <w:spacing w:line="258" w:lineRule="exact" w:before="0" w:after="0"/>
        <w:ind w:left="6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23"/>
        </w:rPr>
        <w:t xml:space="preserve">Keywords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P. Polakowski, C. Adelmann, M. I. Popovici, S. V. Kalinin, </w:t>
      </w:r>
    </w:p>
    <w:p>
      <w:pPr>
        <w:autoSpaceDN w:val="0"/>
        <w:autoSpaceDE w:val="0"/>
        <w:widowControl/>
        <w:spacing w:line="182" w:lineRule="exact" w:before="0" w:after="0"/>
        <w:ind w:left="0" w:right="20" w:firstLine="0"/>
        <w:jc w:val="righ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T. Mikolajick,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Jpn. J. Appl. Phys.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53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08LE02; b) L. Xu, </w:t>
      </w:r>
    </w:p>
    <w:p>
      <w:pPr>
        <w:autoSpaceDN w:val="0"/>
        <w:tabs>
          <w:tab w:pos="5428" w:val="left"/>
        </w:tabs>
        <w:autoSpaceDE w:val="0"/>
        <w:widowControl/>
        <w:spacing w:line="190" w:lineRule="exact" w:before="8" w:after="0"/>
        <w:ind w:left="6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ferroelectric materials, flexible electronics, hafnia films, low-temperature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T. Nishimura, S. Shibayama, T. Yajima, S. Migita, A. Toriumi,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Appl. </w:t>
      </w:r>
    </w:p>
    <w:p>
      <w:pPr>
        <w:autoSpaceDN w:val="0"/>
        <w:tabs>
          <w:tab w:pos="5428" w:val="left"/>
        </w:tabs>
        <w:autoSpaceDE w:val="0"/>
        <w:widowControl/>
        <w:spacing w:line="182" w:lineRule="exact" w:before="8" w:after="0"/>
        <w:ind w:left="6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processes, nonvolatile memory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Phys. Express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9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091501; c) S. Starschich, U. Boettger,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J. Mater. </w:t>
      </w:r>
    </w:p>
    <w:p>
      <w:pPr>
        <w:autoSpaceDN w:val="0"/>
        <w:tabs>
          <w:tab w:pos="5428" w:val="left"/>
        </w:tabs>
        <w:autoSpaceDE w:val="0"/>
        <w:widowControl/>
        <w:spacing w:line="182" w:lineRule="exact" w:before="16" w:after="0"/>
        <w:ind w:left="3066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Received: January 24, 2017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Chem. C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333.</w:t>
      </w:r>
    </w:p>
    <w:p>
      <w:pPr>
        <w:autoSpaceDN w:val="0"/>
        <w:tabs>
          <w:tab w:pos="5192" w:val="left"/>
        </w:tabs>
        <w:autoSpaceDE w:val="0"/>
        <w:widowControl/>
        <w:spacing w:line="180" w:lineRule="exact" w:before="18" w:after="20"/>
        <w:ind w:left="3206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Revised: March 10, 2017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[9] M. Hyuk Park, H. Joon Kim, Y. Jin Kim, W. Lee, T. Moon, C. Seong Hwang, </w:t>
      </w:r>
    </w:p>
    <w:p>
      <w:pPr>
        <w:sectPr>
          <w:type w:val="continuous"/>
          <w:pgSz w:w="11906" w:h="15874"/>
          <w:pgMar w:top="220" w:right="960" w:bottom="388" w:left="958" w:header="720" w:footer="720" w:gutter="0"/>
          <w:cols w:space="720" w:num="1" w:equalWidth="0">
            <w:col w:w="9988" w:space="0"/>
            <w:col w:w="4010" w:space="0"/>
            <w:col w:w="5978" w:space="0"/>
            <w:col w:w="9988" w:space="0"/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160" w:firstLine="0"/>
        <w:jc w:val="righ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>Published online: April 12, 2017</w:t>
      </w:r>
    </w:p>
    <w:p>
      <w:pPr>
        <w:autoSpaceDN w:val="0"/>
        <w:autoSpaceDE w:val="0"/>
        <w:widowControl/>
        <w:spacing w:line="200" w:lineRule="exact" w:before="600" w:after="0"/>
        <w:ind w:left="326" w:right="120" w:hanging="24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[1] a) M. H. Park, Y. H. Lee, H. J. Kim, Y. J. Kim, T. Moon, K. D. Kim,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J. Müller, A. Kersch, U. Schroeder, T. Mikolajick,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Adv. Mater.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1811; b) C. A.-P. de Araujo, J. Cuchiaro, L. McMillan, M. Scott,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J. Scott,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Nature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1995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374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627; c) J. F. Scott, C. A. Paz de Araujo,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Science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1989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246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1400.</w:t>
      </w:r>
    </w:p>
    <w:p>
      <w:pPr>
        <w:sectPr>
          <w:type w:val="continuous"/>
          <w:pgSz w:w="11906" w:h="15874"/>
          <w:pgMar w:top="220" w:right="960" w:bottom="388" w:left="958" w:header="720" w:footer="720" w:gutter="0"/>
          <w:cols w:space="720" w:num="2" w:equalWidth="0">
            <w:col w:w="4986" w:space="0"/>
            <w:col w:w="5001" w:space="0"/>
            <w:col w:w="9988" w:space="0"/>
            <w:col w:w="4010" w:space="0"/>
            <w:col w:w="5978" w:space="0"/>
            <w:col w:w="9988" w:space="0"/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442" w:right="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16"/>
        </w:rPr>
        <w:t>Appl. Phys.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102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242905.</w:t>
      </w:r>
    </w:p>
    <w:p>
      <w:pPr>
        <w:autoSpaceDN w:val="0"/>
        <w:autoSpaceDE w:val="0"/>
        <w:widowControl/>
        <w:spacing w:line="200" w:lineRule="exact" w:before="0" w:after="0"/>
        <w:ind w:left="442" w:right="20" w:hanging="32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[10] a) T. Böscke, S. Teichert, D. Bräuhaus, J. Müller, U. Schröder,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U. Böttger, T. Mikolajick,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Appl. Phys.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2011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99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112904;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b) M. Hyuk Park, H. Joon Kim, Y. Jin Kim, T. Moon, C. Seong Hwang,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Appl. Phys.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104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072901.</w:t>
      </w:r>
    </w:p>
    <w:p>
      <w:pPr>
        <w:autoSpaceDN w:val="0"/>
        <w:autoSpaceDE w:val="0"/>
        <w:widowControl/>
        <w:spacing w:line="200" w:lineRule="exact" w:before="0" w:after="20"/>
        <w:ind w:left="442" w:right="20" w:hanging="32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[11] a) W. Warren, D. Dimos, G. Pike, B. Tuttle, M. Raymond,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R. Ramesh, J. Evans Jr.,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Appl. Phys.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1995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67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866; b) M. Pešic´,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F. P. G. Fengler, L. Larcher, A. Padovani, T. Schenk, E. D. Grimley,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X. Sang, J. M. LeBeau, S. Slesazeck, U. Schroeder,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Adv. Funct. Mater.</w:t>
      </w:r>
    </w:p>
    <w:p>
      <w:pPr>
        <w:sectPr>
          <w:type w:val="nextColumn"/>
          <w:pgSz w:w="11906" w:h="15874"/>
          <w:pgMar w:top="220" w:right="960" w:bottom="388" w:left="958" w:header="720" w:footer="720" w:gutter="0"/>
          <w:cols w:space="720" w:num="2" w:equalWidth="0">
            <w:col w:w="4986" w:space="0"/>
            <w:col w:w="5001" w:space="0"/>
            <w:col w:w="9988" w:space="0"/>
            <w:col w:w="4010" w:space="0"/>
            <w:col w:w="5978" w:space="0"/>
            <w:col w:w="9988" w:space="0"/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tabs>
          <w:tab w:pos="5428" w:val="left"/>
        </w:tabs>
        <w:autoSpaceDE w:val="0"/>
        <w:widowControl/>
        <w:spacing w:line="180" w:lineRule="exact" w:before="0" w:after="0"/>
        <w:ind w:left="86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[2] a) R. C. Naber, C. Tanase, P. W. Blom, G. H. Gelinck, A. W. Marsman, </w:t>
      </w:r>
      <w:r>
        <w:tab/>
      </w:r>
      <w:r>
        <w:rPr>
          <w:rFonts w:ascii="ScalaSansLF" w:hAnsi="ScalaSansLF" w:eastAsia="ScalaSansLF"/>
          <w:b/>
          <w:i w:val="0"/>
          <w:color w:val="221F1F"/>
          <w:sz w:val="16"/>
        </w:rPr>
        <w:t>2016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4601.</w:t>
      </w:r>
    </w:p>
    <w:p>
      <w:pPr>
        <w:autoSpaceDN w:val="0"/>
        <w:tabs>
          <w:tab w:pos="5108" w:val="left"/>
        </w:tabs>
        <w:autoSpaceDE w:val="0"/>
        <w:widowControl/>
        <w:spacing w:line="182" w:lineRule="exact" w:before="18" w:after="0"/>
        <w:ind w:left="326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F. J. Touwslager, S. Setayesh, D. M. De Leeuw,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Nat. Mater.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[12] H. J. Kim, M. H. Park, Y. J. Kim, Y. H. Lee, W. Jeon, T. Gwon, </w:t>
      </w:r>
    </w:p>
    <w:p>
      <w:pPr>
        <w:autoSpaceDN w:val="0"/>
        <w:tabs>
          <w:tab w:pos="5428" w:val="left"/>
        </w:tabs>
        <w:autoSpaceDE w:val="0"/>
        <w:widowControl/>
        <w:spacing w:line="182" w:lineRule="exact" w:before="16" w:after="0"/>
        <w:ind w:left="326" w:right="0" w:firstLine="0"/>
        <w:jc w:val="left"/>
      </w:pPr>
      <w:r>
        <w:rPr>
          <w:rFonts w:ascii="ScalaSansLF" w:hAnsi="ScalaSansLF" w:eastAsia="ScalaSansLF"/>
          <w:b w:val="0"/>
          <w:i/>
          <w:color w:val="221F1F"/>
          <w:sz w:val="16"/>
        </w:rPr>
        <w:t>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243; b) S. K. Hwang, I. Bae, R. H. Kim, C. Park,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Adv. Mater.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T. Moon, K. D. Kim, C. S. Hwang,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Appl. Phys.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105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</w:p>
    <w:p>
      <w:pPr>
        <w:autoSpaceDN w:val="0"/>
        <w:tabs>
          <w:tab w:pos="5428" w:val="left"/>
        </w:tabs>
        <w:autoSpaceDE w:val="0"/>
        <w:widowControl/>
        <w:spacing w:line="182" w:lineRule="exact" w:before="18" w:after="18"/>
        <w:ind w:left="326" w:right="0" w:firstLine="0"/>
        <w:jc w:val="left"/>
      </w:pPr>
      <w:r>
        <w:rPr>
          <w:rFonts w:ascii="ScalaSansLF" w:hAnsi="ScalaSansLF" w:eastAsia="ScalaSansLF"/>
          <w:b/>
          <w:i w:val="0"/>
          <w:color w:val="221F1F"/>
          <w:sz w:val="16"/>
        </w:rPr>
        <w:t>2012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5910; c) C. Li, P.-M. Wu, S. Lee, A. Gorton, M. J. Schulz,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192903.</w:t>
      </w:r>
    </w:p>
    <w:p>
      <w:pPr>
        <w:sectPr>
          <w:type w:val="continuous"/>
          <w:pgSz w:w="11906" w:h="15874"/>
          <w:pgMar w:top="220" w:right="960" w:bottom="388" w:left="958" w:header="720" w:footer="720" w:gutter="0"/>
          <w:cols w:space="720" w:num="1" w:equalWidth="0">
            <w:col w:w="9988" w:space="0"/>
            <w:col w:w="4986" w:space="0"/>
            <w:col w:w="5001" w:space="0"/>
            <w:col w:w="9988" w:space="0"/>
            <w:col w:w="4010" w:space="0"/>
            <w:col w:w="5978" w:space="0"/>
            <w:col w:w="9988" w:space="0"/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326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C. H. Ahn,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J. Microelectromech. Syst.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334; d) I. Bretos,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R. Jiménez, A. Wu, A. I. Kingon, P. M. Vilarinho, M. L. Calzada,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Adv. </w:t>
      </w:r>
    </w:p>
    <w:p>
      <w:pPr>
        <w:autoSpaceDN w:val="0"/>
        <w:autoSpaceDE w:val="0"/>
        <w:widowControl/>
        <w:spacing w:line="200" w:lineRule="exact" w:before="2" w:after="0"/>
        <w:ind w:left="326" w:right="120" w:firstLine="0"/>
        <w:jc w:val="both"/>
      </w:pPr>
      <w:r>
        <w:rPr>
          <w:rFonts w:ascii="ScalaSansLF" w:hAnsi="ScalaSansLF" w:eastAsia="ScalaSansLF"/>
          <w:b w:val="0"/>
          <w:i/>
          <w:color w:val="221F1F"/>
          <w:sz w:val="16"/>
        </w:rPr>
        <w:t>Mater.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1405; e) M. Owczarek, K. A. Hujsak, D. P. Ferris,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A. Prokofjevs, I. Majerz, P. Szklarz, H. Zhang, A. A. Sarjeant,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C. L. Stern, R. Jakubas,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Nat. Commun.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13108; f) W. Gao,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L. Chang, H. Ma, L. You, J. Yin, J. Liu, Z. Liu, J. Wang, G. Yuan,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NPG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Asia Mater.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e189.</w:t>
      </w:r>
    </w:p>
    <w:p>
      <w:pPr>
        <w:autoSpaceDN w:val="0"/>
        <w:autoSpaceDE w:val="0"/>
        <w:widowControl/>
        <w:spacing w:line="200" w:lineRule="exact" w:before="0" w:after="0"/>
        <w:ind w:left="326" w:right="120" w:hanging="24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[3] a) A. K. Tagantsev, I. Stolichnov, N. Setter, J. S. Cross, M. Tsukada,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Phys. Rev. B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66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214109; b) B. Melnick, C. P. de Araujo,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L. McMillan, D. Carver, J. Scott,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Ferroelectrics</w:t>
      </w:r>
      <w:r>
        <w:rPr>
          <w:rFonts w:ascii="ScalaSansLF" w:hAnsi="ScalaSansLF" w:eastAsia="ScalaSansLF"/>
          <w:b/>
          <w:i w:val="0"/>
          <w:color w:val="221F1F"/>
          <w:sz w:val="16"/>
        </w:rPr>
        <w:t>1991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116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79.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86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[4] J. F. Scott,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Ferroelectric Memories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Springer Science &amp; Business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Media, New York 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326" w:val="left"/>
        </w:tabs>
        <w:autoSpaceDE w:val="0"/>
        <w:widowControl/>
        <w:spacing w:line="200" w:lineRule="exact" w:before="0" w:after="0"/>
        <w:ind w:left="86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[5] S. I. Park, J. H. Ahn, X. Feng, S. Wang, Y. Huang, J. A. Rogers,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Adv. </w:t>
      </w:r>
      <w:r>
        <w:tab/>
      </w:r>
      <w:r>
        <w:rPr>
          <w:rFonts w:ascii="ScalaSansLF" w:hAnsi="ScalaSansLF" w:eastAsia="ScalaSansLF"/>
          <w:b w:val="0"/>
          <w:i/>
          <w:color w:val="221F1F"/>
          <w:sz w:val="16"/>
        </w:rPr>
        <w:t>Funct. Mater.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2008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2673.</w:t>
      </w:r>
    </w:p>
    <w:p>
      <w:pPr>
        <w:autoSpaceDN w:val="0"/>
        <w:autoSpaceDE w:val="0"/>
        <w:widowControl/>
        <w:spacing w:line="200" w:lineRule="exact" w:before="0" w:after="0"/>
        <w:ind w:left="326" w:right="120" w:hanging="24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[6] a) J. Rho, S. J. Kim, W. Heo, N.-E. Lee, H.-S. Lee, J.-H. Ahn,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IEEE Electron Device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31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1017; b) Y. Qi, N. T. Jafferis,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K. Lyons Jr., C. M. Lee, H. Ahmad, M. C. McAlpine,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Nano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524; c) W. Lee, O. Kahya, C. T. Toh, B. Özyilmaz, J.-H. Ahn,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Nanotechnology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475202.</w:t>
      </w:r>
    </w:p>
    <w:p>
      <w:pPr>
        <w:sectPr>
          <w:type w:val="continuous"/>
          <w:pgSz w:w="11906" w:h="15874"/>
          <w:pgMar w:top="220" w:right="960" w:bottom="388" w:left="958" w:header="720" w:footer="720" w:gutter="0"/>
          <w:cols w:space="720" w:num="2" w:equalWidth="0">
            <w:col w:w="4986" w:space="0"/>
            <w:col w:w="5001" w:space="0"/>
            <w:col w:w="9988" w:space="0"/>
            <w:col w:w="4986" w:space="0"/>
            <w:col w:w="5001" w:space="0"/>
            <w:col w:w="9988" w:space="0"/>
            <w:col w:w="4010" w:space="0"/>
            <w:col w:w="5978" w:space="0"/>
            <w:col w:w="9988" w:space="0"/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442" w:right="20" w:hanging="32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[13] a) Z. Lü, T. Pu, Y. Huang, X. Meng, H. Xu,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Nanotechnology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055202; b) T. Sekine, R. Sugano, T. Tashiro, K. Fukuda, D. Kumaki,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F. D. Dos Santos, A. Miyabo, S. Tokito,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Jpn. J. Appl. Phys.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55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10TA18; c) D. Thuau, M. Abbas, G. Wantz, L. Hirsch, I. Dufour,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C. Ayela,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Org. Electron.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2017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40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30; d) K. L. Kim, W. Lee,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S. K. Hwang, S. H. Joo, S. M. Cho, G. Song, S. H. Cho, B. Jeong,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I. Hwang, J.-H. Ahn,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Nano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334.</w:t>
      </w:r>
    </w:p>
    <w:p>
      <w:pPr>
        <w:autoSpaceDN w:val="0"/>
        <w:autoSpaceDE w:val="0"/>
        <w:widowControl/>
        <w:spacing w:line="200" w:lineRule="exact" w:before="0" w:after="0"/>
        <w:ind w:left="442" w:right="20" w:hanging="32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[14] P. D. Lomenzo, P. Zhao, Q. Takmeel, S. Moghaddam, T. Nishida,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M. Nelson, C. M. Fancher, E. D. Grimley, X. Sang, J. M. LeBeau,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J. Vac. Sci. Technol., B: Nanotechnol. Microelectron.: Mater., Process.,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Meas., Phenom.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32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03D123.</w:t>
      </w:r>
    </w:p>
    <w:p>
      <w:pPr>
        <w:autoSpaceDN w:val="0"/>
        <w:autoSpaceDE w:val="0"/>
        <w:widowControl/>
        <w:spacing w:line="200" w:lineRule="exact" w:before="0" w:after="0"/>
        <w:ind w:left="442" w:right="0" w:hanging="32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[15] a) H. Yu, D. Kim, J. Lee, S. Baek, J. Lee, R. Singh, F. So,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Nat. Photo-</w:t>
      </w:r>
      <w:r>
        <w:rPr>
          <w:rFonts w:ascii="ScalaSansLF" w:hAnsi="ScalaSansLF" w:eastAsia="ScalaSansLF"/>
          <w:b w:val="0"/>
          <w:i/>
          <w:color w:val="221F1F"/>
          <w:sz w:val="16"/>
        </w:rPr>
        <w:t>nics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129; b) H. Yu, Z. Dong, J. Guo, D. Kim, F. So,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ACS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Appl. Mater. Interfaces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2016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8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10430.</w:t>
      </w:r>
    </w:p>
    <w:p>
      <w:pPr>
        <w:autoSpaceDN w:val="0"/>
        <w:autoSpaceDE w:val="0"/>
        <w:widowControl/>
        <w:spacing w:line="200" w:lineRule="exact" w:before="0" w:after="0"/>
        <w:ind w:left="442" w:right="20" w:hanging="32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[16] S. Mueller, J. Muller, R. Hoffmann, E. Yurchuk, T. Schlosser,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R. Boschke, J. Paul, M. Goldbach, T. Herrmann, A. Zaka, </w:t>
      </w:r>
      <w:r>
        <w:rPr>
          <w:rFonts w:ascii="ScalaSansLF" w:hAnsi="ScalaSansLF" w:eastAsia="ScalaSansLF"/>
          <w:b w:val="0"/>
          <w:i/>
          <w:color w:val="221F1F"/>
          <w:sz w:val="16"/>
        </w:rPr>
        <w:t xml:space="preserve">IEEE Trans. </w:t>
      </w:r>
      <w:r>
        <w:rPr>
          <w:rFonts w:ascii="ScalaSansLF" w:hAnsi="ScalaSansLF" w:eastAsia="ScalaSansLF"/>
          <w:b w:val="0"/>
          <w:i/>
          <w:color w:val="221F1F"/>
          <w:sz w:val="16"/>
        </w:rPr>
        <w:t>Electron Devices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2013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60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, 4199.</w:t>
      </w:r>
    </w:p>
    <w:p>
      <w:pPr>
        <w:autoSpaceDN w:val="0"/>
        <w:autoSpaceDE w:val="0"/>
        <w:widowControl/>
        <w:spacing w:line="200" w:lineRule="exact" w:before="0" w:after="18"/>
        <w:ind w:left="442" w:right="0" w:hanging="32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[17] P. D. Lomenzo, Q. Takmeel, C. Zhou, Y. Liu, C. M. Fancher,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J. L. Jones, S. Moghaddam, T. Nishida,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Appl. Phys.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2014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105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</w:p>
    <w:p>
      <w:pPr>
        <w:sectPr>
          <w:type w:val="nextColumn"/>
          <w:pgSz w:w="11906" w:h="15874"/>
          <w:pgMar w:top="220" w:right="960" w:bottom="388" w:left="958" w:header="720" w:footer="720" w:gutter="0"/>
          <w:cols w:space="720" w:num="2" w:equalWidth="0">
            <w:col w:w="4986" w:space="0"/>
            <w:col w:w="5001" w:space="0"/>
            <w:col w:w="9988" w:space="0"/>
            <w:col w:w="4986" w:space="0"/>
            <w:col w:w="5001" w:space="0"/>
            <w:col w:w="9988" w:space="0"/>
            <w:col w:w="4010" w:space="0"/>
            <w:col w:w="5978" w:space="0"/>
            <w:col w:w="9988" w:space="0"/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tabs>
          <w:tab w:pos="5428" w:val="left"/>
        </w:tabs>
        <w:autoSpaceDE w:val="0"/>
        <w:widowControl/>
        <w:spacing w:line="180" w:lineRule="exact" w:before="0" w:after="20"/>
        <w:ind w:left="86" w:right="0" w:firstLine="0"/>
        <w:jc w:val="left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[7] a) J. Müller, T. S. Böscke, U. Schröder, S. Mueller, D. Bräuhaus, </w:t>
      </w:r>
      <w:r>
        <w:tab/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072906.</w:t>
      </w:r>
    </w:p>
    <w:p>
      <w:pPr>
        <w:sectPr>
          <w:type w:val="continuous"/>
          <w:pgSz w:w="11906" w:h="15874"/>
          <w:pgMar w:top="220" w:right="960" w:bottom="388" w:left="958" w:header="720" w:footer="720" w:gutter="0"/>
          <w:cols w:space="720" w:num="1" w:equalWidth="0">
            <w:col w:w="9988" w:space="0"/>
            <w:col w:w="4986" w:space="0"/>
            <w:col w:w="5001" w:space="0"/>
            <w:col w:w="9988" w:space="0"/>
            <w:col w:w="4986" w:space="0"/>
            <w:col w:w="5001" w:space="0"/>
            <w:col w:w="9988" w:space="0"/>
            <w:col w:w="4010" w:space="0"/>
            <w:col w:w="5978" w:space="0"/>
            <w:col w:w="9988" w:space="0"/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326" w:right="120" w:firstLine="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U. Böttger, L. Frey, T. Mikolajick,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Nano Lett.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12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4318;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b) S. Mueller, J. Mueller, A. Singh, S. Riedel, J. Sundqvist,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U. Schroeder, T. Mikolajick,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Adv. Funct. Mater.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</w:t>
      </w:r>
      <w:r>
        <w:rPr>
          <w:rFonts w:ascii="ScalaSansLF" w:hAnsi="ScalaSansLF" w:eastAsia="ScalaSansLF"/>
          <w:b w:val="0"/>
          <w:i/>
          <w:color w:val="221F1F"/>
          <w:sz w:val="16"/>
        </w:rPr>
        <w:t>22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, 2412; </w:t>
      </w:r>
    </w:p>
    <w:p>
      <w:pPr>
        <w:sectPr>
          <w:type w:val="continuous"/>
          <w:pgSz w:w="11906" w:h="15874"/>
          <w:pgMar w:top="220" w:right="960" w:bottom="388" w:left="958" w:header="720" w:footer="720" w:gutter="0"/>
          <w:cols w:space="720" w:num="2" w:equalWidth="0">
            <w:col w:w="4986" w:space="0"/>
            <w:col w:w="5001" w:space="0"/>
            <w:col w:w="9988" w:space="0"/>
            <w:col w:w="4986" w:space="0"/>
            <w:col w:w="5001" w:space="0"/>
            <w:col w:w="9988" w:space="0"/>
            <w:col w:w="4986" w:space="0"/>
            <w:col w:w="5001" w:space="0"/>
            <w:col w:w="9988" w:space="0"/>
            <w:col w:w="4010" w:space="0"/>
            <w:col w:w="5978" w:space="0"/>
            <w:col w:w="9988" w:space="0"/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4004"/>
        <w:ind w:left="442" w:right="20" w:hanging="320"/>
        <w:jc w:val="both"/>
      </w:pP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[18] J. Müller, E. Yurchuk, T. Schlösser, J. Paul, R. Hoffmann, S. Müller,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D. Martin, S. Slesazeck, P. Polakowski, J. Sundqvist, presented at 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 xml:space="preserve">Symp. on VLSI Technology (VLSIT), Hawaii, USA, June </w:t>
      </w:r>
      <w:r>
        <w:rPr>
          <w:rFonts w:ascii="ScalaSansLF" w:hAnsi="ScalaSansLF" w:eastAsia="ScalaSansLF"/>
          <w:b/>
          <w:i w:val="0"/>
          <w:color w:val="221F1F"/>
          <w:sz w:val="16"/>
        </w:rPr>
        <w:t>2012</w:t>
      </w:r>
      <w:r>
        <w:rPr>
          <w:rFonts w:ascii="ScalaSansLF" w:hAnsi="ScalaSansLF" w:eastAsia="ScalaSansLF"/>
          <w:b w:val="0"/>
          <w:i w:val="0"/>
          <w:color w:val="221F1F"/>
          <w:sz w:val="16"/>
        </w:rPr>
        <w:t>.</w:t>
      </w:r>
    </w:p>
    <w:p>
      <w:pPr>
        <w:sectPr>
          <w:type w:val="nextColumn"/>
          <w:pgSz w:w="11906" w:h="15874"/>
          <w:pgMar w:top="220" w:right="960" w:bottom="388" w:left="958" w:header="720" w:footer="720" w:gutter="0"/>
          <w:cols w:space="720" w:num="2" w:equalWidth="0">
            <w:col w:w="4986" w:space="0"/>
            <w:col w:w="5001" w:space="0"/>
            <w:col w:w="9988" w:space="0"/>
            <w:col w:w="4986" w:space="0"/>
            <w:col w:w="5001" w:space="0"/>
            <w:col w:w="9988" w:space="0"/>
            <w:col w:w="4986" w:space="0"/>
            <w:col w:w="5001" w:space="0"/>
            <w:col w:w="9988" w:space="0"/>
            <w:col w:w="4010" w:space="0"/>
            <w:col w:w="5978" w:space="0"/>
            <w:col w:w="9988" w:space="0"/>
            <w:col w:w="9986" w:space="0"/>
            <w:col w:w="4984" w:space="0"/>
            <w:col w:w="5001" w:space="0"/>
            <w:col w:w="9986" w:space="0"/>
            <w:col w:w="4988" w:space="0"/>
            <w:col w:w="4998" w:space="0"/>
            <w:col w:w="9986" w:space="0"/>
            <w:col w:w="4988" w:space="0"/>
            <w:col w:w="4998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2" w:space="0"/>
            <w:col w:w="5003" w:space="0"/>
            <w:col w:w="9986" w:space="0"/>
            <w:col w:w="3584" w:space="0"/>
            <w:col w:w="6401" w:space="0"/>
            <w:col w:w="9986" w:space="0"/>
            <w:col w:w="9992" w:space="0"/>
            <w:col w:w="4989" w:space="0"/>
            <w:col w:w="5002" w:space="0"/>
            <w:col w:w="9992" w:space="0"/>
            <w:col w:w="9986" w:space="0"/>
            <w:col w:w="4984" w:space="0"/>
            <w:col w:w="5001" w:space="0"/>
            <w:col w:w="9986" w:space="0"/>
            <w:col w:w="9992" w:space="0"/>
            <w:col w:w="4989" w:space="0"/>
            <w:col w:w="5002" w:space="0"/>
            <w:col w:w="9992" w:space="0"/>
            <w:col w:w="10168" w:space="0"/>
            <w:col w:w="5162" w:space="0"/>
            <w:col w:w="5005" w:space="0"/>
            <w:col w:w="10168" w:space="0"/>
            <w:col w:w="6754" w:space="0"/>
            <w:col w:w="3414" w:space="0"/>
            <w:col w:w="1016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29"/>
        <w:gridCol w:w="3329"/>
        <w:gridCol w:w="3329"/>
      </w:tblGrid>
      <w:tr>
        <w:trPr>
          <w:trHeight w:hRule="exact" w:val="184"/>
        </w:trPr>
        <w:tc>
          <w:tcPr>
            <w:tcW w:type="dxa" w:w="32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4" w:after="0"/>
              <w:ind w:left="0" w:right="0" w:firstLine="0"/>
              <w:jc w:val="left"/>
            </w:pP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Adv. Funct. Mater.</w:t>
            </w:r>
            <w:r>
              <w:rPr>
                <w:rFonts w:ascii="ScalaSansLF" w:hAnsi="ScalaSansLF" w:eastAsia="ScalaSansLF"/>
                <w:b/>
                <w:i w:val="0"/>
                <w:color w:val="221F1F"/>
                <w:sz w:val="14"/>
              </w:rPr>
              <w:t>2017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, </w:t>
            </w:r>
            <w:r>
              <w:rPr>
                <w:rFonts w:ascii="ScalaSansLF" w:hAnsi="ScalaSansLF" w:eastAsia="ScalaSansLF"/>
                <w:b w:val="0"/>
                <w:i/>
                <w:color w:val="221F1F"/>
                <w:sz w:val="14"/>
              </w:rPr>
              <w:t>27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>, 1700461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452" w:firstLine="0"/>
              <w:jc w:val="right"/>
            </w:pPr>
            <w:r>
              <w:rPr>
                <w:rFonts w:ascii="ScalaSansLF" w:hAnsi="ScalaSansLF" w:eastAsia="ScalaSansLF"/>
                <w:b/>
                <w:i w:val="0"/>
                <w:color w:val="221F1F"/>
                <w:sz w:val="18"/>
              </w:rPr>
              <w:t>1700461 (8 of 8)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472" w:right="0" w:firstLine="0"/>
              <w:jc w:val="left"/>
            </w:pPr>
            <w:r>
              <w:rPr>
                <w:rFonts w:ascii="ScalaSansLF" w:hAnsi="ScalaSansLF" w:eastAsia="ScalaSansLF"/>
                <w:b w:val="0"/>
                <w:i w:val="0"/>
                <w:color w:val="221F1F"/>
                <w:sz w:val="12"/>
              </w:rPr>
              <w:t>©</w:t>
            </w:r>
            <w:r>
              <w:rPr>
                <w:rFonts w:ascii="ScalaSansLF" w:hAnsi="ScalaSansLF" w:eastAsia="ScalaSansLF"/>
                <w:b w:val="0"/>
                <w:i w:val="0"/>
                <w:color w:val="221F1F"/>
                <w:sz w:val="14"/>
              </w:rPr>
              <w:t xml:space="preserve"> 2017 WILEY-VCH Verlag GmbH &amp; Co. KGaA, Weinheim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1906" w:h="15874"/>
      <w:pgMar w:top="220" w:right="960" w:bottom="388" w:left="958" w:header="720" w:footer="720" w:gutter="0"/>
      <w:cols w:space="720" w:num="1" w:equalWidth="0">
        <w:col w:w="9988" w:space="0"/>
        <w:col w:w="4986" w:space="0"/>
        <w:col w:w="5001" w:space="0"/>
        <w:col w:w="9988" w:space="0"/>
        <w:col w:w="4986" w:space="0"/>
        <w:col w:w="5001" w:space="0"/>
        <w:col w:w="9988" w:space="0"/>
        <w:col w:w="4986" w:space="0"/>
        <w:col w:w="5001" w:space="0"/>
        <w:col w:w="9988" w:space="0"/>
        <w:col w:w="4010" w:space="0"/>
        <w:col w:w="5978" w:space="0"/>
        <w:col w:w="9988" w:space="0"/>
        <w:col w:w="9986" w:space="0"/>
        <w:col w:w="4984" w:space="0"/>
        <w:col w:w="5001" w:space="0"/>
        <w:col w:w="9986" w:space="0"/>
        <w:col w:w="4988" w:space="0"/>
        <w:col w:w="4998" w:space="0"/>
        <w:col w:w="9986" w:space="0"/>
        <w:col w:w="4988" w:space="0"/>
        <w:col w:w="4998" w:space="0"/>
        <w:col w:w="9986" w:space="0"/>
        <w:col w:w="9992" w:space="0"/>
        <w:col w:w="4989" w:space="0"/>
        <w:col w:w="5002" w:space="0"/>
        <w:col w:w="9992" w:space="0"/>
        <w:col w:w="9986" w:space="0"/>
        <w:col w:w="4982" w:space="0"/>
        <w:col w:w="5003" w:space="0"/>
        <w:col w:w="9986" w:space="0"/>
        <w:col w:w="3584" w:space="0"/>
        <w:col w:w="6401" w:space="0"/>
        <w:col w:w="9986" w:space="0"/>
        <w:col w:w="9992" w:space="0"/>
        <w:col w:w="4989" w:space="0"/>
        <w:col w:w="5002" w:space="0"/>
        <w:col w:w="9992" w:space="0"/>
        <w:col w:w="9986" w:space="0"/>
        <w:col w:w="4984" w:space="0"/>
        <w:col w:w="5001" w:space="0"/>
        <w:col w:w="9986" w:space="0"/>
        <w:col w:w="9992" w:space="0"/>
        <w:col w:w="4989" w:space="0"/>
        <w:col w:w="5002" w:space="0"/>
        <w:col w:w="9992" w:space="0"/>
        <w:col w:w="10168" w:space="0"/>
        <w:col w:w="5162" w:space="0"/>
        <w:col w:w="5005" w:space="0"/>
        <w:col w:w="10168" w:space="0"/>
        <w:col w:w="6754" w:space="0"/>
        <w:col w:w="3414" w:space="0"/>
        <w:col w:w="1016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