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7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787400</wp:posOffset>
            </wp:positionH>
            <wp:positionV relativeFrom="page">
              <wp:posOffset>685800</wp:posOffset>
            </wp:positionV>
            <wp:extent cx="6388100" cy="5080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50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4006850</wp:posOffset>
            </wp:positionH>
            <wp:positionV relativeFrom="page">
              <wp:posOffset>4013200</wp:posOffset>
            </wp:positionV>
            <wp:extent cx="3048000" cy="1331976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3197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4025900</wp:posOffset>
            </wp:positionH>
            <wp:positionV relativeFrom="page">
              <wp:posOffset>4978400</wp:posOffset>
            </wp:positionV>
            <wp:extent cx="88900" cy="508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4013200</wp:posOffset>
            </wp:positionH>
            <wp:positionV relativeFrom="page">
              <wp:posOffset>4762500</wp:posOffset>
            </wp:positionV>
            <wp:extent cx="101600" cy="508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4038600</wp:posOffset>
            </wp:positionH>
            <wp:positionV relativeFrom="page">
              <wp:posOffset>4597400</wp:posOffset>
            </wp:positionV>
            <wp:extent cx="50800" cy="38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4038600</wp:posOffset>
            </wp:positionH>
            <wp:positionV relativeFrom="page">
              <wp:posOffset>4368800</wp:posOffset>
            </wp:positionV>
            <wp:extent cx="63500" cy="508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4051300</wp:posOffset>
            </wp:positionV>
            <wp:extent cx="38100" cy="381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4419600</wp:posOffset>
            </wp:positionH>
            <wp:positionV relativeFrom="page">
              <wp:posOffset>4051300</wp:posOffset>
            </wp:positionV>
            <wp:extent cx="38100" cy="381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4356100</wp:posOffset>
            </wp:positionH>
            <wp:positionV relativeFrom="page">
              <wp:posOffset>4051300</wp:posOffset>
            </wp:positionV>
            <wp:extent cx="50800" cy="381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6311900</wp:posOffset>
            </wp:positionH>
            <wp:positionV relativeFrom="page">
              <wp:posOffset>5194300</wp:posOffset>
            </wp:positionV>
            <wp:extent cx="469900" cy="1016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6134100</wp:posOffset>
            </wp:positionH>
            <wp:positionV relativeFrom="page">
              <wp:posOffset>5181600</wp:posOffset>
            </wp:positionV>
            <wp:extent cx="139700" cy="1143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6731000</wp:posOffset>
            </wp:positionH>
            <wp:positionV relativeFrom="page">
              <wp:posOffset>5092700</wp:posOffset>
            </wp:positionV>
            <wp:extent cx="101600" cy="508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6502400</wp:posOffset>
            </wp:positionH>
            <wp:positionV relativeFrom="page">
              <wp:posOffset>5092700</wp:posOffset>
            </wp:positionV>
            <wp:extent cx="101600" cy="508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6273800</wp:posOffset>
            </wp:positionH>
            <wp:positionV relativeFrom="page">
              <wp:posOffset>5092700</wp:posOffset>
            </wp:positionV>
            <wp:extent cx="88900" cy="508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6045200</wp:posOffset>
            </wp:positionH>
            <wp:positionV relativeFrom="page">
              <wp:posOffset>5092700</wp:posOffset>
            </wp:positionV>
            <wp:extent cx="76200" cy="508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5092700</wp:posOffset>
            </wp:positionV>
            <wp:extent cx="88900" cy="508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5778500</wp:posOffset>
            </wp:positionH>
            <wp:positionV relativeFrom="page">
              <wp:posOffset>4902200</wp:posOffset>
            </wp:positionV>
            <wp:extent cx="38100" cy="508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4775200</wp:posOffset>
            </wp:positionV>
            <wp:extent cx="63500" cy="508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4648200</wp:posOffset>
            </wp:positionV>
            <wp:extent cx="63500" cy="508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4508500</wp:posOffset>
            </wp:positionV>
            <wp:extent cx="63500" cy="635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5575300</wp:posOffset>
            </wp:positionH>
            <wp:positionV relativeFrom="page">
              <wp:posOffset>4419600</wp:posOffset>
            </wp:positionV>
            <wp:extent cx="139700" cy="5715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571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4381500</wp:posOffset>
            </wp:positionV>
            <wp:extent cx="63500" cy="635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5435600</wp:posOffset>
            </wp:positionH>
            <wp:positionV relativeFrom="page">
              <wp:posOffset>4356100</wp:posOffset>
            </wp:positionV>
            <wp:extent cx="114300" cy="6985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698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5765800</wp:posOffset>
            </wp:positionH>
            <wp:positionV relativeFrom="page">
              <wp:posOffset>4267200</wp:posOffset>
            </wp:positionV>
            <wp:extent cx="1270000" cy="8128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812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4254500</wp:posOffset>
            </wp:positionV>
            <wp:extent cx="63500" cy="635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0"/>
        <w:ind w:left="0" w:right="162" w:firstLine="0"/>
        <w:jc w:val="right"/>
      </w:pPr>
      <w:r>
        <w:rPr>
          <w:rFonts w:ascii="AdvOT46dcae81" w:hAnsi="AdvOT46dcae81" w:eastAsia="AdvOT46dcae81"/>
          <w:b w:val="0"/>
          <w:i w:val="0"/>
          <w:color w:val="FFFFFF"/>
          <w:sz w:val="16"/>
        </w:rPr>
        <w:t>Article</w:t>
      </w:r>
    </w:p>
    <w:p>
      <w:pPr>
        <w:autoSpaceDN w:val="0"/>
        <w:tabs>
          <w:tab w:pos="9076" w:val="left"/>
        </w:tabs>
        <w:autoSpaceDE w:val="0"/>
        <w:widowControl/>
        <w:spacing w:line="200" w:lineRule="exact" w:before="102" w:after="0"/>
        <w:ind w:left="3828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4"/>
        </w:rPr>
        <w:t>Cite This:</w:t>
      </w:r>
      <w:r>
        <w:rPr>
          <w:rFonts w:ascii="AdvOT65f8a23b.I" w:hAnsi="AdvOT65f8a23b.I" w:eastAsia="AdvOT65f8a23b.I"/>
          <w:b w:val="0"/>
          <w:i w:val="0"/>
          <w:color w:val="1B4BA0"/>
          <w:sz w:val="14"/>
        </w:rPr>
        <w:t xml:space="preserve"> </w:t>
      </w:r>
      <w:r>
        <w:rPr>
          <w:rFonts w:ascii="AdvOT65f8a23b.I" w:hAnsi="AdvOT65f8a23b.I" w:eastAsia="AdvOT65f8a23b.I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>Inorg. Chem.</w:t>
          </w:r>
        </w:hyperlink>
      </w:r>
      <w:r>
        <w:rPr>
          <w:rFonts w:ascii="AdvOT46dcae81" w:hAnsi="AdvOT46dcae81" w:eastAsia="AdvOT46dcae81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 xml:space="preserve"> 2018, 57, 2752</w:t>
          </w:r>
        </w:hyperlink>
      </w:r>
      <w:r>
        <w:rPr>
          <w:rFonts w:ascii="22" w:hAnsi="22" w:eastAsia="22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>−</w:t>
          </w:r>
        </w:hyperlink>
      </w:r>
      <w:r>
        <w:rPr>
          <w:rFonts w:ascii="AdvOT46dcae81" w:hAnsi="AdvOT46dcae81" w:eastAsia="AdvOT46dcae81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 xml:space="preserve">2765 </w:t>
          </w:r>
        </w:hyperlink>
      </w:r>
      <w:r>
        <w:tab/>
      </w:r>
      <w:r>
        <w:rPr>
          <w:rFonts w:ascii="AdvOT46dcae81" w:hAnsi="AdvOT46dcae81" w:eastAsia="AdvOT46dcae81"/>
          <w:b w:val="0"/>
          <w:i w:val="0"/>
          <w:color w:val="005E9D"/>
          <w:sz w:val="16"/>
        </w:rPr>
        <w:t>pubs.acs.org/IC</w:t>
      </w:r>
    </w:p>
    <w:p>
      <w:pPr>
        <w:autoSpaceDN w:val="0"/>
        <w:autoSpaceDE w:val="0"/>
        <w:widowControl/>
        <w:spacing w:line="386" w:lineRule="exact" w:before="644" w:after="0"/>
        <w:ind w:left="1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34"/>
        </w:rPr>
        <w:t>Lanthanum-Doped Hafnium Oxide: A Robust Ferroelectric Material</w:t>
      </w:r>
    </w:p>
    <w:p>
      <w:pPr>
        <w:autoSpaceDN w:val="0"/>
        <w:autoSpaceDE w:val="0"/>
        <w:widowControl/>
        <w:spacing w:line="240" w:lineRule="auto" w:before="24" w:after="0"/>
        <w:ind w:left="10" w:right="0" w:firstLine="0"/>
        <w:jc w:val="left"/>
      </w:pPr>
      <w:r>
        <w:rPr>
          <w:rFonts w:ascii="AdvOTd369e91e" w:hAnsi="AdvOTd369e91e" w:eastAsia="AdvOTd369e91e"/>
          <w:b w:val="0"/>
          <w:i w:val="0"/>
          <w:color w:val="000000"/>
          <w:sz w:val="26"/>
        </w:rPr>
        <w:t>Uwe Schroeder,</w:t>
      </w:r>
      <w:r>
        <w:rPr>
          <w:rFonts w:ascii="AdvOT8608a8d1" w:hAnsi="AdvOT8608a8d1" w:eastAsia="AdvOT8608a8d1"/>
          <w:b w:val="0"/>
          <w:i w:val="0"/>
          <w:color w:val="1B4BA0"/>
          <w:sz w:val="26"/>
        </w:rPr>
        <w:t>*</w:t>
      </w:r>
      <w:r>
        <w:rPr>
          <w:w w:val="102.12972429063585"/>
          <w:rFonts w:ascii="AdvOTd369e91e" w:hAnsi="AdvOTd369e91e" w:eastAsia="AdvOTd369e91e"/>
          <w:b w:val="0"/>
          <w:i w:val="0"/>
          <w:color w:val="1B4BA0"/>
          <w:sz w:val="18"/>
        </w:rPr>
        <w:t>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drawing>
          <wp:inline xmlns:a="http://schemas.openxmlformats.org/drawingml/2006/main" xmlns:pic="http://schemas.openxmlformats.org/drawingml/2006/picture">
            <wp:extent cx="101600" cy="1143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Claudia Richter,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Min Hyuk Park,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Tony Schenk,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Milan Pes</w:t>
      </w:r>
      <w:r>
        <w:rPr>
          <w:rFonts w:ascii="03" w:hAnsi="03" w:eastAsia="03"/>
          <w:b w:val="0"/>
          <w:i w:val="0"/>
          <w:color w:val="000000"/>
          <w:sz w:val="26"/>
        </w:rPr>
        <w:t>̌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ic</w:t>
      </w:r>
      <w:r>
        <w:rPr>
          <w:rFonts w:ascii="03" w:hAnsi="03" w:eastAsia="03"/>
          <w:b w:val="0"/>
          <w:i w:val="0"/>
          <w:color w:val="000000"/>
          <w:sz w:val="26"/>
        </w:rPr>
        <w:t>́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</w:p>
    <w:p>
      <w:pPr>
        <w:autoSpaceDN w:val="0"/>
        <w:autoSpaceDE w:val="0"/>
        <w:widowControl/>
        <w:spacing w:line="240" w:lineRule="auto" w:before="0" w:after="0"/>
        <w:ind w:left="10" w:right="0" w:firstLine="0"/>
        <w:jc w:val="left"/>
      </w:pPr>
      <w:r>
        <w:rPr>
          <w:rFonts w:ascii="AdvOTd369e91e" w:hAnsi="AdvOTd369e91e" w:eastAsia="AdvOTd369e91e"/>
          <w:b w:val="0"/>
          <w:i w:val="0"/>
          <w:color w:val="000000"/>
          <w:sz w:val="26"/>
        </w:rPr>
        <w:t>Michael Ho</w:t>
      </w:r>
      <w:r>
        <w:rPr>
          <w:rFonts w:ascii="fb" w:hAnsi="fb" w:eastAsia="fb"/>
          <w:b w:val="0"/>
          <w:i w:val="0"/>
          <w:color w:val="000000"/>
          <w:sz w:val="26"/>
        </w:rPr>
        <w:t>ff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mann,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Franz P. G. Fengler,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Darius Pohl,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Bernd Rellinghaus,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Chuanzhen Zhou,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§</w:t>
      </w:r>
    </w:p>
    <w:p>
      <w:pPr>
        <w:autoSpaceDN w:val="0"/>
        <w:autoSpaceDE w:val="0"/>
        <w:widowControl/>
        <w:spacing w:line="240" w:lineRule="auto" w:before="0" w:after="0"/>
        <w:ind w:left="10" w:right="0" w:firstLine="0"/>
        <w:jc w:val="left"/>
      </w:pPr>
      <w:r>
        <w:rPr>
          <w:rFonts w:ascii="AdvOTd369e91e" w:hAnsi="AdvOTd369e91e" w:eastAsia="AdvOTd369e91e"/>
          <w:b w:val="0"/>
          <w:i w:val="0"/>
          <w:color w:val="000000"/>
          <w:sz w:val="26"/>
        </w:rPr>
        <w:t>Ching-Chang Chung,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§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Jacob L. Jones,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§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and Thomas Mikolajick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rPr>
          <w:w w:val="102.12972429063585"/>
          <w:rFonts w:ascii="AdvOTd369e91e" w:hAnsi="AdvOTd369e91e" w:eastAsia="AdvOTd369e91e"/>
          <w:b w:val="0"/>
          <w:i w:val="0"/>
          <w:color w:val="1B4BA0"/>
          <w:sz w:val="18"/>
        </w:rPr>
        <w:t>,</w:t>
      </w:r>
      <w:r>
        <w:rPr>
          <w:w w:val="102.12972429063585"/>
          <w:rFonts w:ascii="22" w:hAnsi="22" w:eastAsia="22"/>
          <w:b w:val="0"/>
          <w:i w:val="0"/>
          <w:color w:val="1B4BA0"/>
          <w:sz w:val="18"/>
        </w:rPr>
        <w:t>∥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4" w:lineRule="exact" w:before="98" w:after="0"/>
        <w:ind w:left="10" w:right="0" w:firstLine="0"/>
        <w:jc w:val="left"/>
      </w:pPr>
      <w:r>
        <w:rPr>
          <w:w w:val="101.00952557155065"/>
          <w:rFonts w:ascii="20" w:hAnsi="20" w:eastAsia="20"/>
          <w:b w:val="0"/>
          <w:i w:val="0"/>
          <w:color w:val="000000"/>
          <w:sz w:val="14"/>
        </w:rPr>
        <w:t>†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NaMLab gGmbH, Noethnitzer Straße 64, 01187 Dresden, Germany</w:t>
      </w:r>
    </w:p>
    <w:p>
      <w:pPr>
        <w:autoSpaceDN w:val="0"/>
        <w:autoSpaceDE w:val="0"/>
        <w:widowControl/>
        <w:spacing w:line="286" w:lineRule="exact" w:before="0" w:after="0"/>
        <w:ind w:left="10" w:right="0" w:firstLine="0"/>
        <w:jc w:val="left"/>
      </w:pPr>
      <w:r>
        <w:rPr>
          <w:w w:val="101.00952557155065"/>
          <w:rFonts w:ascii="20" w:hAnsi="20" w:eastAsia="20"/>
          <w:b w:val="0"/>
          <w:i w:val="0"/>
          <w:color w:val="000000"/>
          <w:sz w:val="14"/>
        </w:rPr>
        <w:t>‡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IFW Dresden, Helmholtz Straße, Dresden, Germany</w:t>
      </w:r>
    </w:p>
    <w:p>
      <w:pPr>
        <w:autoSpaceDN w:val="0"/>
        <w:autoSpaceDE w:val="0"/>
        <w:widowControl/>
        <w:spacing w:line="278" w:lineRule="exact" w:before="2" w:after="0"/>
        <w:ind w:left="0" w:right="0" w:firstLine="0"/>
        <w:jc w:val="center"/>
      </w:pP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§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Department of Materials Science and Engineering, North Carolina State University, Raleigh, North Carolina 27695-7907, United</w:t>
      </w:r>
    </w:p>
    <w:p>
      <w:pPr>
        <w:autoSpaceDN w:val="0"/>
        <w:autoSpaceDE w:val="0"/>
        <w:widowControl/>
        <w:spacing w:line="220" w:lineRule="exact" w:before="0" w:after="0"/>
        <w:ind w:left="5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States</w:t>
      </w:r>
    </w:p>
    <w:p>
      <w:pPr>
        <w:autoSpaceDN w:val="0"/>
        <w:autoSpaceDE w:val="0"/>
        <w:widowControl/>
        <w:spacing w:line="220" w:lineRule="exact" w:before="6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Analytical Instrumentation Facility, College of Engineering, North Carolina State University, Raleigh, North Carolina 27695-7531,</w:t>
      </w:r>
    </w:p>
    <w:p>
      <w:pPr>
        <w:autoSpaceDN w:val="0"/>
        <w:autoSpaceDE w:val="0"/>
        <w:widowControl/>
        <w:spacing w:line="220" w:lineRule="exact" w:before="0" w:after="0"/>
        <w:ind w:left="5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United States</w:t>
      </w:r>
    </w:p>
    <w:p>
      <w:pPr>
        <w:autoSpaceDN w:val="0"/>
        <w:autoSpaceDE w:val="0"/>
        <w:widowControl/>
        <w:spacing w:line="278" w:lineRule="exact" w:before="2" w:after="68"/>
        <w:ind w:left="10" w:right="0" w:firstLine="0"/>
        <w:jc w:val="left"/>
      </w:pP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∥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Chair of Nanoelectronic Materials, TU Dresden, 01062 Dresden, Germany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5055"/>
        <w:gridCol w:w="5055"/>
      </w:tblGrid>
      <w:tr>
        <w:trPr>
          <w:trHeight w:hRule="exact" w:val="436"/>
        </w:trPr>
        <w:tc>
          <w:tcPr>
            <w:tcW w:type="dxa" w:w="10080"/>
            <w:gridSpan w:val="2"/>
            <w:tcBorders>
              <w:bottom w:sz="4.0" w:val="single" w:color="#7298C5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60" w:after="0"/>
              <w:ind w:left="178" w:right="0" w:firstLine="0"/>
              <w:jc w:val="left"/>
            </w:pPr>
            <w:r>
              <w:rPr>
                <w:w w:val="98.95749886830649"/>
                <w:rFonts w:ascii="AdvPi3" w:hAnsi="AdvPi3" w:eastAsia="AdvPi3"/>
                <w:b w:val="0"/>
                <w:i w:val="0"/>
                <w:color w:val="005E9D"/>
                <w:sz w:val="24"/>
              </w:rPr>
              <w:t xml:space="preserve">* </w:t>
            </w:r>
            <w:r>
              <w:rPr>
                <w:rFonts w:ascii="AdvOTce3d9a73" w:hAnsi="AdvOTce3d9a73" w:eastAsia="AdvOTce3d9a73"/>
                <w:b w:val="0"/>
                <w:i w:val="0"/>
                <w:color w:val="FFFFFF"/>
                <w:sz w:val="13"/>
              </w:rPr>
              <w:t>S</w:t>
            </w:r>
            <w:r>
              <w:rPr>
                <w:rFonts w:ascii="AdvOT634d215e.I" w:hAnsi="AdvOT634d215e.I" w:eastAsia="AdvOT634d215e.I"/>
                <w:b w:val="0"/>
                <w:i w:val="0"/>
                <w:color w:val="000000"/>
                <w:sz w:val="19"/>
              </w:rPr>
              <w:t xml:space="preserve"> Supporting Information</w:t>
            </w:r>
          </w:p>
        </w:tc>
      </w:tr>
      <w:tr>
        <w:trPr>
          <w:trHeight w:hRule="exact" w:val="396"/>
        </w:trPr>
        <w:tc>
          <w:tcPr>
            <w:tcW w:type="dxa" w:w="4990"/>
            <w:tcBorders>
              <w:top w:sz="4.0" w:val="single" w:color="#7298C5"/>
            </w:tcBorders>
            <w:shd w:fill="fff2d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72" w:after="0"/>
              <w:ind w:left="178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005E9D"/>
                <w:sz w:val="20"/>
              </w:rPr>
              <w:t>ABSTRACT: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Recently simulation groups have reported the</w:t>
            </w:r>
          </w:p>
        </w:tc>
        <w:tc>
          <w:tcPr>
            <w:tcW w:type="dxa" w:w="5090"/>
            <w:tcBorders>
              <w:top w:sz="4.0" w:val="single" w:color="#7298C5"/>
            </w:tcBorders>
            <w:shd w:fill="fff2d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8" w:after="0"/>
              <w:ind w:left="10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90500" cy="508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880"/>
        </w:trPr>
        <w:tc>
          <w:tcPr>
            <w:tcW w:type="dxa" w:w="10080"/>
            <w:gridSpan w:val="2"/>
            <w:tcBorders/>
            <w:shd w:fill="fff2d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178" w:right="504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lanthanide series elements as the dopants that have the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strongest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 on the stabilization of the ferroelectric non-</w:t>
            </w:r>
          </w:p>
          <w:p>
            <w:pPr>
              <w:autoSpaceDN w:val="0"/>
              <w:autoSpaceDE w:val="0"/>
              <w:widowControl/>
              <w:spacing w:line="220" w:lineRule="exact" w:before="0" w:after="0"/>
              <w:ind w:left="178" w:right="504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centrosymmetric orthorhombic phase in hafnium oxide. This </w:t>
            </w:r>
            <w:r>
              <w:br/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nding con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rms experimental results for lanthanum and</w:t>
            </w:r>
          </w:p>
        </w:tc>
      </w:tr>
      <w:tr>
        <w:trPr>
          <w:trHeight w:hRule="exact" w:val="880"/>
        </w:trPr>
        <w:tc>
          <w:tcPr>
            <w:tcW w:type="dxa" w:w="4990"/>
            <w:tcBorders/>
            <w:shd w:fill="fff2d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gadolinium showing the highest remanent polarization values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of all hafnia-based ferroelectric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until now. However, no</w:t>
            </w:r>
          </w:p>
          <w:p>
            <w:pPr>
              <w:autoSpaceDN w:val="0"/>
              <w:autoSpaceDE w:val="0"/>
              <w:widowControl/>
              <w:spacing w:line="220" w:lineRule="exact" w:before="0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comprehensive overview that links structural properties to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electrical performance of the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in detail is available for</w:t>
            </w:r>
          </w:p>
        </w:tc>
        <w:tc>
          <w:tcPr>
            <w:tcW w:type="dxa" w:w="5090"/>
            <w:tcBorders/>
            <w:shd w:fill="fff2d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1600" cy="2159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215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xmlns:a="http://schemas.openxmlformats.org/drawingml/2006/main" xmlns:pic="http://schemas.openxmlformats.org/drawingml/2006/picture">
                  <wp:extent cx="50800" cy="381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684"/>
        </w:trPr>
        <w:tc>
          <w:tcPr>
            <w:tcW w:type="dxa" w:w="10080"/>
            <w:gridSpan w:val="2"/>
            <w:tcBorders>
              <w:bottom w:sz="4.0" w:val="single" w:color="#7298C5"/>
            </w:tcBorders>
            <w:shd w:fill="fff2d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0" w:after="0"/>
              <w:ind w:left="178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lanthanide-doped hafnia. La:HfO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appears to be a material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with a broad window of process parameters, and accordingly,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by optimization of the La content in the layer, it is possible to improve the performance of the material signi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cantly. Variations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La concentration leads to changes in the crystallographic structure in the bulk of the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and at the interfaces to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electrode materials, which impacts the spontaneous polarization, internal bias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elds, and with this the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cycling behavior of the</w:t>
            </w:r>
          </w:p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capacitor structure. Characterization results are compared to other dopants like Si, Al, and Gd to validate the advantages of the</w:t>
            </w:r>
          </w:p>
          <w:p>
            <w:pPr>
              <w:autoSpaceDN w:val="0"/>
              <w:autoSpaceDE w:val="0"/>
              <w:widowControl/>
              <w:spacing w:line="220" w:lineRule="exact" w:before="0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material in applications such as semiconductor memory devices.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42"/>
        <w:ind w:left="0" w:right="0"/>
      </w:pPr>
    </w:p>
    <w:p>
      <w:pPr>
        <w:sectPr>
          <w:pgSz w:w="12509" w:h="16367"/>
          <w:pgMar w:top="592" w:right="1198" w:bottom="342" w:left="1200" w:header="720" w:footer="720" w:gutter="0"/>
          <w:cols w:space="720" w:num="1" w:equalWidth="0"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5E9D"/>
          <w:sz w:val="21"/>
        </w:rPr>
        <w:t>1. INTRODUCTION</w:t>
      </w:r>
    </w:p>
    <w:p>
      <w:pPr>
        <w:autoSpaceDN w:val="0"/>
        <w:autoSpaceDE w:val="0"/>
        <w:widowControl/>
        <w:spacing w:line="228" w:lineRule="exact" w:before="114" w:after="0"/>
        <w:ind w:left="10" w:right="23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 material scientists, the new class of inorganic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-based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ferroelectrics are of special interest, because they are lead-free,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simple binary oxides, and exhibit a nonperovskite structure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remarkably low relative permittivity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20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30) compared to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300 or greater permittivity of conventional ferroelectrics like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Pb(Ti,Zr)O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Since the discovery of ferroelectricity in doped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variety of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 dopants (e.g., Si,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Y,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Gd,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La,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7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Sr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have been examined to discover the dopant material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best properties for applications in semiconductor, piezo-,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pyroelectric devices. Dopants with an ionic radius smaller than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 typically showed ferroelectric and anti-ferroelectric charac-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teristics in a narrow dopant range. Larger dopants exhibited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only ferroelectric behavior but have a wider process window.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9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polar orthorhombic phase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Pca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was suggested as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origin of the ferroelectric properties.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Nonetheless, there is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substantial mismatch between the exciting material aspects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this new ferroelectric together with the proven application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potential on one hand and the signi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cant lack of basic studies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 how to in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uence material properties and perturbing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 the other hand. Lanthanum-doped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the perfect</w:t>
      </w:r>
    </w:p>
    <w:p>
      <w:pPr>
        <w:sectPr>
          <w:type w:val="continuous"/>
          <w:pgSz w:w="12509" w:h="16367"/>
          <w:pgMar w:top="592" w:right="1198" w:bottom="342" w:left="1200" w:header="720" w:footer="720" w:gutter="0"/>
          <w:cols w:space="720" w:num="2" w:equalWidth="0"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24" w:after="138"/>
        <w:ind w:left="242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example to highlight this point. Simulation groups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reported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that the lanthanide series elements (in addition to other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dopants: Ca, Sr, Ba) are the dopants in hafnium oxide that have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strongest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on the stabilization of the ferroelectric non-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centrosymmetric orthorhombic phase. This result is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rmed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by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rst experimental results for lanthanum and gadolinium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showing the highest remanent polarization values of all hafnia-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based ferroelectric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reported so far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&gt; 30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13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good endurance properties (1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×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9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cycles without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fatigue), and complementary metal-oxide-semiconductor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(CMOS) back-end compatibility for low La concentrations.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12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While initially reported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of 45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could not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reproduced in later studies,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12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values similar or higher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compared to other dopants have been consistently achieved.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However, a comprehensive overview that links structural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properties to the electrical performance of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in detail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is still missing for this important class of larger dopants. La-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appears to be a material with a broad process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5055"/>
        <w:gridCol w:w="5055"/>
      </w:tblGrid>
      <w:tr>
        <w:trPr>
          <w:trHeight w:hRule="exact" w:val="326"/>
        </w:trPr>
        <w:tc>
          <w:tcPr>
            <w:tcW w:type="dxa" w:w="772"/>
            <w:tcBorders>
              <w:top w:sz="7.199999999999818" w:val="single" w:color="#005E9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8" w:after="0"/>
              <w:ind w:left="0" w:right="0" w:firstLine="0"/>
              <w:jc w:val="center"/>
            </w:pPr>
            <w:r>
              <w:rPr>
                <w:rFonts w:ascii="AdvOT51c1769e" w:hAnsi="AdvOT51c1769e" w:eastAsia="AdvOT51c1769e"/>
                <w:b w:val="0"/>
                <w:i w:val="0"/>
                <w:color w:val="005E9D"/>
                <w:sz w:val="18"/>
              </w:rPr>
              <w:t>Received:</w:t>
            </w:r>
          </w:p>
        </w:tc>
        <w:tc>
          <w:tcPr>
            <w:tcW w:type="dxa" w:w="4030"/>
            <w:tcBorders>
              <w:top w:sz="7.199999999999818" w:val="single" w:color="#005E9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8" w:after="0"/>
              <w:ind w:left="10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December 19, 2017</w:t>
            </w:r>
          </w:p>
        </w:tc>
      </w:tr>
    </w:tbl>
    <w:p>
      <w:pPr>
        <w:autoSpaceDN w:val="0"/>
        <w:autoSpaceDE w:val="0"/>
        <w:widowControl/>
        <w:spacing w:line="200" w:lineRule="exact" w:before="2" w:after="148"/>
        <w:ind w:left="242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005E9D"/>
          <w:sz w:val="18"/>
        </w:rPr>
        <w:t>Published: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February 15, 2018</w:t>
      </w:r>
    </w:p>
    <w:p>
      <w:pPr>
        <w:sectPr>
          <w:type w:val="nextColumn"/>
          <w:pgSz w:w="12509" w:h="16367"/>
          <w:pgMar w:top="592" w:right="1198" w:bottom="342" w:left="1200" w:header="720" w:footer="720" w:gutter="0"/>
          <w:cols w:space="720" w:num="2" w:equalWidth="0">
            <w:col w:w="5048" w:space="0"/>
            <w:col w:w="5062" w:space="0"/>
            <w:col w:w="1011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28"/>
        <w:gridCol w:w="2528"/>
        <w:gridCol w:w="2528"/>
        <w:gridCol w:w="2528"/>
      </w:tblGrid>
      <w:tr>
        <w:trPr>
          <w:trHeight w:hRule="exact" w:val="364"/>
        </w:trPr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19200" cy="2413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1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104" w:after="0"/>
              <w:ind w:left="130" w:right="0" w:firstLine="0"/>
              <w:jc w:val="left"/>
            </w:pPr>
            <w:r>
              <w:rPr>
                <w:w w:val="98.46308047954852"/>
                <w:rFonts w:ascii="AdvOT46dcae81" w:hAnsi="AdvOT46dcae81" w:eastAsia="AdvOT46dcae81"/>
                <w:b w:val="0"/>
                <w:i w:val="0"/>
                <w:color w:val="000000"/>
                <w:sz w:val="13"/>
              </w:rPr>
              <w:t>© 2018 American Chemical Society</w:t>
            </w:r>
          </w:p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82" w:after="0"/>
              <w:ind w:left="41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2752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08" w:after="0"/>
              <w:ind w:left="1640" w:right="0" w:hanging="12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9" w:history="1">
                <w:r>
                  <w:rPr>
                    <w:rStyle w:val="Hyperlink"/>
                  </w:rPr>
                  <w:t xml:space="preserve">10.1021/acs.inorgchem.7b03149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In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19" w:history="1">
                <w:r>
                  <w:rPr>
                    <w:rStyle w:val="Hyperlink"/>
                  </w:rPr>
                  <w:t>org. Chem.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9" w:history="1">
                <w:r>
                  <w:rPr>
                    <w:rStyle w:val="Hyperlink"/>
                  </w:rPr>
                  <w:t xml:space="preserve"> 2018, 57, 2752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9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9" w:history="1">
                <w:r>
                  <w:rPr>
                    <w:rStyle w:val="Hyperlink"/>
                  </w:rPr>
                  <w:t>2765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509" w:h="16367"/>
          <w:pgMar w:top="592" w:right="1198" w:bottom="342" w:left="1200" w:header="720" w:footer="720" w:gutter="0"/>
          <w:cols w:space="720" w:num="1" w:equalWidth="0"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937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5E9D"/>
                <w:sz w:val="20"/>
              </w:rPr>
              <w:t>Inorganic Chemistry</w:t>
            </w:r>
          </w:p>
        </w:tc>
        <w:tc>
          <w:tcPr>
            <w:tcW w:type="dxa" w:w="706"/>
            <w:tcBorders>
              <w:bottom w:sz="4.0" w:val="single" w:color="#000000"/>
            </w:tcBorders>
            <w:shd w:fill="005e9d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06"/>
            </w:tblGrid>
            <w:tr>
              <w:trPr>
                <w:trHeight w:hRule="exact" w:val="200"/>
              </w:trPr>
              <w:tc>
                <w:tcPr>
                  <w:tcW w:type="dxa" w:w="706"/>
                  <w:tcBorders/>
                  <w:shd w:fill="005e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70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window with respect to doping concentration, and accordingly,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by optimization of the La content in the layer, it is possible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improve the performance of the material signi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cantly. Because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of this broad process window, a detailed and robust study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impact of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dopant contents on the ferroelectric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properties can be performed. The resulting changes 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crystallographic structure in the bulk of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and at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interfaces to the electrode materials can impact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spontaneous polarization, internal bias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elds, and with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cycling behavior of the capacitor structure. By putting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these results into perspective of results obtained with other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dopants in previous studies, new insight into the general issue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of stabilizing the ferroelectric phase in doped hafnia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developed.</w:t>
      </w:r>
    </w:p>
    <w:p>
      <w:pPr>
        <w:autoSpaceDN w:val="0"/>
        <w:autoSpaceDE w:val="0"/>
        <w:widowControl/>
        <w:spacing w:line="222" w:lineRule="exact" w:before="0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Therefore, to gain new understandings, this study focuses 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detailed characterization of La-doped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with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steps in a much broader La concentration range compared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previous studies.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12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Results of structural characterization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methods (electron microscopy, X-ray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raction, secondary 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mass spectrometry) are very well-correlated with the electrical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properties. A close comparison of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dopants, especially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erence between Si as a dopant with smaller atomic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radius resulting in a fragile ferroelectric material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La as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larger dopant resulting in a robust ferroelectric phase,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performed to gain more insights into the root causes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ferroelectricity in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8" w:lineRule="exact" w:before="150" w:after="0"/>
        <w:ind w:left="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5E9D"/>
          <w:sz w:val="21"/>
        </w:rPr>
        <w:t>2. EXPERIMENTAL SECTION</w:t>
      </w:r>
    </w:p>
    <w:p>
      <w:pPr>
        <w:autoSpaceDN w:val="0"/>
        <w:autoSpaceDE w:val="0"/>
        <w:widowControl/>
        <w:spacing w:line="198" w:lineRule="exact" w:before="82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For electrical characterization, the La:HfO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were integrated in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capacitor structure ref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 xml:space="preserve"> 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with 12 nm thick titanium nitride bottom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top electrodes sputtered in a BESTEC physical vapor deposition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(PVD) tool at room temperature. The capacitor areas were de</w:t>
      </w:r>
      <w:r>
        <w:rPr>
          <w:rFonts w:ascii="fb" w:hAnsi="fb" w:eastAsia="fb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ned by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evaporating 10 nm of titanium and 25 nm of platinum through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shadow mask and etching the titanium nitride top electrode afterward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in a diluted standard clean 1 (H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O/H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/NH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OH in a ratio of 50:2:1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at 50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C). Lanthanum-doped hafnium oxide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were deposited in an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Oxford Instruments OpAL ALD tool by atomic layer deposition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(ALD). Tetrakis[ethylmethylamino]hafnium (TEMAHf, Hf(N(CH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(C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))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 and tris(isopropyl-cyclopentadienyl)lanthanum (La-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(iPrCp)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 were chosen as metalorganic precursors. Previous results</w:t>
      </w:r>
      <w:r>
        <w:rPr>
          <w:w w:val="97.89984042827899"/>
          <w:rFonts w:ascii="AdvOT2e364b11" w:hAnsi="AdvOT2e364b11" w:eastAsia="AdvOT2e364b11"/>
          <w:b w:val="0"/>
          <w:i w:val="0"/>
          <w:color w:val="1B4BA0"/>
          <w:sz w:val="13"/>
        </w:rPr>
        <w:t xml:space="preserve">15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showed that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deposited with H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O as the oxygen source yields the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best electrical properties compared to other oxygen sources, and it was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therefore chosen for this work. La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ALD deposition is impacted by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the low volatility and decomposition temperature of the La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precursor,</w:t>
      </w:r>
      <w:r>
        <w:rPr>
          <w:w w:val="97.89984042827899"/>
          <w:rFonts w:ascii="AdvOT2e364b11" w:hAnsi="AdvOT2e364b11" w:eastAsia="AdvOT2e364b11"/>
          <w:b w:val="0"/>
          <w:i w:val="0"/>
          <w:color w:val="1B4BA0"/>
          <w:sz w:val="13"/>
        </w:rPr>
        <w:t>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which usually results in lower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 quality of the deposited </w:t>
      </w:r>
      <w:r>
        <w:rPr>
          <w:rFonts w:ascii="fb" w:hAnsi="fb" w:eastAsia="fb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lms. To improve the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 properties, an inductively coupled 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plasma was used for La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deposition. Similar samples were processed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in comparison with an H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 precursor for La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deposition, but lower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remanent polarization and endurance results were observed. For all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processes, the deposition temperature was held at 280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C. The growth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rate of the pure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and La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ALD processes were determined as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0.11 and 0.09 nm/cycle, respectively. The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were doped by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replacing single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cycles by La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cycles, which allows the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adjustment of the La content by varying the ratio of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cycles to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cycles. In this study cycle ratios in the range between 1:1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30:1 were investigated. The absolute number of ALD cycles de</w:t>
      </w:r>
      <w:r>
        <w:rPr>
          <w:rFonts w:ascii="fb" w:hAnsi="fb" w:eastAsia="fb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nes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the thickness of the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lm. Here, we focused mainly on samples with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thickness of 10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15 nm. All dielectric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were amorphous after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deposition, requiring a crystallization anneal to achieve ferroelectric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behavior, which was performed in an AST rapid thermal processing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tool under N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atmosphere for typically 20 s. To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nd the optimum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annealing conditions, the temperature was varied from 600 to 1000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C.</w:t>
      </w:r>
    </w:p>
    <w:p>
      <w:pPr>
        <w:autoSpaceDN w:val="0"/>
        <w:autoSpaceDE w:val="0"/>
        <w:widowControl/>
        <w:spacing w:line="198" w:lineRule="exact" w:before="34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For structural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 analysis, a Bruker D8 Discover X-ray di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raction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(XRD) tool (Cu K</w:t>
      </w:r>
      <w:r>
        <w:rPr>
          <w:rFonts w:ascii="03" w:hAnsi="03" w:eastAsia="03"/>
          <w:b w:val="0"/>
          <w:i w:val="0"/>
          <w:color w:val="000000"/>
          <w:sz w:val="18"/>
        </w:rPr>
        <w:t>α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radiation: 0.154 nm wavelength) was used to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determine the crystallographic structure in addition to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 thickness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and density by X-ray re</w:t>
      </w:r>
      <w:r>
        <w:rPr>
          <w:rFonts w:ascii="fb" w:hAnsi="fb" w:eastAsia="fb"/>
          <w:b w:val="0"/>
          <w:i w:val="0"/>
          <w:color w:val="000000"/>
          <w:sz w:val="18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ectometry (XRR). Rietveld re</w:t>
      </w:r>
      <w:r>
        <w:rPr>
          <w:rFonts w:ascii="fb" w:hAnsi="fb" w:eastAsia="fb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nements of the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38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2753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9" w:history="1">
          <w:r>
            <w:rPr>
              <w:rStyle w:val="Hyperlink"/>
            </w:rPr>
            <w:t>10.1021/acs.inorgchem.7b03149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9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5E9D"/>
                <w:sz w:val="20"/>
              </w:rPr>
              <w:t>Inorganic Chemistry</w:t>
            </w:r>
          </w:p>
        </w:tc>
        <w:tc>
          <w:tcPr>
            <w:tcW w:type="dxa" w:w="566"/>
            <w:tcBorders>
              <w:bottom w:sz="4.0" w:val="single" w:color="#000000"/>
            </w:tcBorders>
            <w:shd w:fill="005e9d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005e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37580" cy="205612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37580" cy="2056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76" w:after="120"/>
        <w:ind w:left="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2.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TOF-SIMS results in negative ion mode for samples with di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erent La content ranging from 5 to 50 cat%. (b) TOF-SIMS results in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positive ion mode for a sample with 5 and 10 cat% La content. (c) TOF-SIMS La content as a function of ALD cycle ratio.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200" w:val="left"/>
        </w:tabs>
        <w:autoSpaceDE w:val="0"/>
        <w:widowControl/>
        <w:spacing w:line="224" w:lineRule="exact" w:before="36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layer, the anneal condition reaching the highest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remanent polarization value without increasing the leakage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current beyond 1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×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10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at 1 V (to a level, where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leakage current impacts the shape of the hysteresis loop) was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chosen (800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 20 s) for further experiments. Optimization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capacitor stack for memory applications would lead to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assessment of optimal annealing temperature. Since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memory capacitors are formed in a back-end of line (BEOL)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process, the thermal budget would need to be decreased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much as possible and typically would need to be 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temperature range from 400 to 500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achieve this target,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Kozodaev et al. revealed that a reduction of the La content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would further decrease the crystallization temperature 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reasonable polarization values.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Besides La:HfO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Hf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or Gd:HfO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were shown to exhibit ferroelectricity at such low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annealing temperatures.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20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21 </w:t>
      </w:r>
      <w:r>
        <w:br/>
      </w:r>
      <w:r>
        <w:tab/>
      </w:r>
      <w:r>
        <w:rPr>
          <w:rFonts w:ascii="AdvOTce3d9a73" w:hAnsi="AdvOTce3d9a73" w:eastAsia="AdvOTce3d9a73"/>
          <w:b w:val="0"/>
          <w:i w:val="0"/>
          <w:color w:val="000000"/>
          <w:sz w:val="20"/>
        </w:rPr>
        <w:t>3.2. Structural Characterization.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La-doped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are deposited within a TiN/14 nm La:HfO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/TiN capacitor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structure using a variety of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ALD Hf/La super cycling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ratios from 30:1 to 1:1. TOF-SIMS characterization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performed on a selection of these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stacks to determine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material composition changes within the structure. Here,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La composition in the dielectric layer after annealing at 800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for 20 s in N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was the main interest as discussed 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previous section. An almost uniform LaO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content in the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bulk is visible as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a. Plotting the resulting La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content as a function of the ALD cycle ratio results in a linear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relationship with a slope of 1.01 indicating a very similar growth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rate and comparable growth behavior of LaO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with increasing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thickness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c). These results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 nicely to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comparable growth rate of both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as determined for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pure LaO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growth (0.09 nm/cycle for La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0.11 nm/cycle for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).</w:t>
      </w:r>
    </w:p>
    <w:p>
      <w:pPr>
        <w:autoSpaceDN w:val="0"/>
        <w:autoSpaceDE w:val="0"/>
        <w:widowControl/>
        <w:spacing w:line="228" w:lineRule="exact" w:before="0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With a closer look at the composition close to the electrode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interfaces, the following observations can be made. A thin TiO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 xml:space="preserve">x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interlayer is formed at the interface between the TiN electrode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the La:HfO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due to an interface reaction during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crystallization anneal.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22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Furthermore, a higher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</w:p>
    <w:p>
      <w:pPr>
        <w:autoSpaceDN w:val="0"/>
        <w:autoSpaceDE w:val="0"/>
        <w:widowControl/>
        <w:spacing w:line="224" w:lineRule="exact" w:before="0" w:after="0"/>
        <w:ind w:left="0" w:right="42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intensity is visible at the interface between the TiN electrode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La:HfO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for all measured samples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 only shown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for one sample). In general, secondary ion yield of many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species in SIMS experiments can be enhanced by O content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other carbon-containing contaminations at the interface,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which do not re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their true concentration. To elucidate this,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38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2754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9" w:history="1">
          <w:r>
            <w:rPr>
              <w:rStyle w:val="Hyperlink"/>
            </w:rPr>
            <w:t>10.1021/acs.inorgchem.7b03149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9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5E9D"/>
                <w:sz w:val="20"/>
              </w:rPr>
              <w:t>Inorganic Chemistry</w:t>
            </w:r>
          </w:p>
        </w:tc>
        <w:tc>
          <w:tcPr>
            <w:tcW w:type="dxa" w:w="566"/>
            <w:tcBorders>
              <w:bottom w:sz="4.0" w:val="single" w:color="#000000"/>
            </w:tcBorders>
            <w:shd w:fill="005e9d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005e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67350" cy="559816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598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8" w:lineRule="exact" w:before="224" w:after="82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3.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GIXRD patterns for La-doped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annealed at 800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 for 20 s. (b) Aspect ratio (2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a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/(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b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+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c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) for the orthorhombic phase of the unit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cell and the unit cell volume as a function of the La content. (c) Relative phase fractions as determined by re</w:t>
      </w:r>
      <w:r>
        <w:rPr>
          <w:rFonts w:ascii="fb" w:hAnsi="fb" w:eastAsia="fb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nement of GIXRD patterns from 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>Figure 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a. (d) Unit cell volume of the orthorhombic phase for Si, Al, Gd, and La doping in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as a function of ionic radius for the dopant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concentration with the highest orthorhombic phase fraction. Lines are a guide.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30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cat% doped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lm. The 100 and 110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raction peaks at 18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25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can be observed up to 13 cat% La-doped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lm, but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they cannot be detected when the La content increases beyond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15 cat%. These peaks can be observed for the monoclinic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orthorhombic phase, but they are forbidden for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tetragonal and the cubic phase. Such changes can be attributed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the transition from the orthorhombic to the cubic phase.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Shimizu et al.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reported that the 110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raction peak at 18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disappeared when the dominant crystalline phase of epitaxial Y-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changes from the orthorhombic to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tetragonal phase with increasing Y content. Within the GIXRD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pattern of the 20 cat% doped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lm, the split of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raction peaks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at 51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disappears, suggesting that the predominant crystalline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is the cubic phase. Moreover, only two cubic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raction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peaks could be observed within the 2</w:t>
      </w:r>
      <w:r>
        <w:rPr>
          <w:rFonts w:ascii="03" w:hAnsi="03" w:eastAsia="03"/>
          <w:b w:val="0"/>
          <w:i w:val="0"/>
          <w:color w:val="000000"/>
          <w:sz w:val="20"/>
        </w:rPr>
        <w:t>θ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range of 80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90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which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 be clearly distinguished from the tetragonal, orthorhombic,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or monoclinic phase. The GIXRD pattern of the 30 cat%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38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2755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9" w:history="1">
          <w:r>
            <w:rPr>
              <w:rStyle w:val="Hyperlink"/>
            </w:rPr>
            <w:t>10.1021/acs.inorgchem.7b03149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9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5E9D"/>
                <w:sz w:val="20"/>
              </w:rPr>
              <w:t>Inorganic Chemistry</w:t>
            </w:r>
          </w:p>
        </w:tc>
        <w:tc>
          <w:tcPr>
            <w:tcW w:type="dxa" w:w="566"/>
            <w:tcBorders>
              <w:bottom w:sz="4.0" w:val="single" w:color="#000000"/>
            </w:tcBorders>
            <w:shd w:fill="005e9d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005e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540250" cy="180975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809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4" w:lineRule="exact" w:before="218" w:after="120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4.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XRD results for a 20 nm thick La:HfO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sample with 10 cat% La annealed at 800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 for 20 s measured in Bragg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Brentano geometry for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di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erent angles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(angle between surface normal and scattering vector). The reference pattern of the orthorhombic phase is added below in black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(PDF No. 04-005-5597). The intensity of the 002 peak, which represents the polar axis of the ferroelectric unit cell, decreases for increasing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while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that of the 111 peak increases. This gives evidence for a prominent 002 texture, which is favorable to achieve a high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value. (b) Peak shift as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function of sin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</w:t>
      </w:r>
      <w:r>
        <w:rPr>
          <w:rFonts w:ascii="03" w:hAnsi="03" w:eastAsia="03"/>
          <w:b w:val="0"/>
          <w:i w:val="0"/>
          <w:color w:val="000000"/>
          <w:sz w:val="18"/>
        </w:rPr>
        <w:t>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) to extract internal strain. Any nonlinearity indicates that the stress is more complex than just a simple uni- or biaxial stress state,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which is another result of the sin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</w:t>
      </w:r>
      <w:r>
        <w:rPr>
          <w:rFonts w:ascii="03" w:hAnsi="03" w:eastAsia="03"/>
          <w:b w:val="0"/>
          <w:i w:val="0"/>
          <w:color w:val="000000"/>
          <w:sz w:val="18"/>
        </w:rPr>
        <w:t>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 method</w:t>
      </w:r>
      <w:r>
        <w:rPr>
          <w:w w:val="97.89984042827899"/>
          <w:rFonts w:ascii="AdvOT2e364b11" w:hAnsi="AdvOT2e364b11" w:eastAsia="AdvOT2e364b11"/>
          <w:b w:val="0"/>
          <w:i w:val="0"/>
          <w:color w:val="1B4BA0"/>
          <w:sz w:val="13"/>
        </w:rPr>
        <w:t>31</w:t>
      </w:r>
      <w:r>
        <w:rPr>
          <w:w w:val="97.89984042827899"/>
          <w:rFonts w:ascii="AdvOT2e364b11" w:hAnsi="AdvOT2e364b11" w:eastAsia="AdvOT2e364b11"/>
          <w:b w:val="0"/>
          <w:i w:val="0"/>
          <w:color w:val="000000"/>
          <w:sz w:val="13"/>
        </w:rPr>
        <w:t>,</w:t>
      </w:r>
      <w:r>
        <w:rPr>
          <w:w w:val="97.89984042827899"/>
          <w:rFonts w:ascii="AdvOT2e364b11" w:hAnsi="AdvOT2e364b11" w:eastAsia="AdvOT2e364b11"/>
          <w:b w:val="0"/>
          <w:i w:val="0"/>
          <w:color w:val="1B4BA0"/>
          <w:sz w:val="13"/>
        </w:rPr>
        <w:t>32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178" w:val="left"/>
        </w:tabs>
        <w:autoSpaceDE w:val="0"/>
        <w:widowControl/>
        <w:spacing w:line="226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crystalline phase was the monoclinic phase; thus, the aspect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ratio was not calculated. For a La content of 5 cat%, the aspect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ratio is 1.03, which is believed to be associated with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dominant orthorhombic phase. With increasing La doping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concentration from 5 to 13 cat%, the aspect ratio decreases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reaching a value of 1.02 at the highest orthorhombic 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content of 10 cat%. At 13 cat% La doping, the aspect ratio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becomes even smaller than 0.99, and with further increasing La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content the aspect ratio saturates. The aspect ratio of 0.99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smaller than the ideal one for the cubic phase (1.00).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observation can be attributed to in-plane tensile stress, which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was reported for atomic layer deposited ferroelectric Si-doped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18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aspect ratio smaller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than 1 in Si-, Al-, and Gd-doped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in Park et al.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’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previous study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might also originate from the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of tensile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stress. The stress in the La-doped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will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discussed in more detail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the related text.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change of the unit cell volume also shows an interesting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dependence on the La content. The unit cell volume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orthorhombic (or cubic phase) portions decreases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increasing La content up to the doping concentration of 14%.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It increases with further increasing La content up to 33 cat%.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previously mentioned, the GIXRD patterns of 20 and 33 cat%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La-doped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show only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raction peaks from the cubic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phase instead of the tetragonal phase, as it was considered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other 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in Park et al.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’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 previous study.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17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Therefore, the cubic phase will be referred to as the dominant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for highly La-doped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in the following text.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This result agrees on one hand with theoretical predictions that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dopants larger than Hf generally stabilize the cubic 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instead of the tetragonal phase,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but on the other hand, it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from what is seen in bulk materials that are not subject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size, strain, or interface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ects. In bulk counterparts, it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expected that a La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secondary phase is formed at these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concentrations.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28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29 </w:t>
      </w:r>
      <w:r>
        <w:br/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the present work, there was no evidence of this secondary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La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phase in XRD and moreover not in the TEM study,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which is discussed in the later part of this section. The ionic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radius of La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3+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(116 pm) is by 40% larger than that of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4+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(83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pm);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therefore, the lattice parameters and the interplanar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distances are expected to increase for higher La doping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concentration. Thus, the unit cell volume is assumed to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38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2756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9" w:history="1">
          <w:r>
            <w:rPr>
              <w:rStyle w:val="Hyperlink"/>
            </w:rPr>
            <w:t>10.1021/acs.inorgchem.7b03149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9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5E9D"/>
                <w:sz w:val="20"/>
              </w:rPr>
              <w:t>Inorganic Chemistry</w:t>
            </w:r>
          </w:p>
        </w:tc>
        <w:tc>
          <w:tcPr>
            <w:tcW w:type="dxa" w:w="566"/>
            <w:tcBorders>
              <w:bottom w:sz="4.0" w:val="single" w:color="#000000"/>
            </w:tcBorders>
            <w:shd w:fill="005e9d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005e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32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82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 the macroscopically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ective values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texture of the thin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lm, that is, a preferential orientation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grains, plays an important role. As La:HfO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shows quite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promising electrical characteristics, the question arises whether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this might be related to a favorable texture. With Bragg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Brentano instead of grazing incidence geometry, the scattering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vectors of all crystallographic planes that contribute to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signal in the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ractogram have the same direction. Thus,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comparing the resulting intensity ratios to the reference pattern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the powder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raction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le (PDF) allows conclusions on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texture of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lm.</w:t>
      </w:r>
    </w:p>
    <w:p>
      <w:pPr>
        <w:autoSpaceDN w:val="0"/>
        <w:autoSpaceDE w:val="0"/>
        <w:widowControl/>
        <w:spacing w:line="220" w:lineRule="exact" w:before="0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shows nearly the same intensities for the 111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002 peaks, which is not the case for the reference pattern.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Moreover, when tilting the scattering vector away from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sample normal by increasing the angle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Ψ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of the goniometer,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intensity of the 002 peak decreases, while it increases for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111 peak. This gives evidence of a comparably prominent 002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ber-like (uniaxial) texture along the substrate-normal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direction. Moreover, the peak positions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 allow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analysis of the residual strain in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via the sin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</w:t>
      </w:r>
      <w:r>
        <w:rPr>
          <w:rFonts w:ascii="03" w:hAnsi="03" w:eastAsia="03"/>
          <w:b w:val="0"/>
          <w:i w:val="0"/>
          <w:color w:val="000000"/>
          <w:sz w:val="20"/>
        </w:rPr>
        <w:t>Ψ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method.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31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corresponding analysis of the 111 and 002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peaks is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b. From the (extrapolated)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d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hkl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at sin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= 0 and sin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(90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= 1, the interplanar distances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out-of- and in-plane directions can be obtained. Out-of-plane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interplanar distances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d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111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294 pm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d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002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253 pm are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found, while their in-plane counterparts are larger by 1.2%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0.8%, respectively. The corresponding in-plane stress can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estimated based on some assumptions. First, we assume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Young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’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 modulus of 284 GPa and Poisson ratio of 0.3,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reported in ref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33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For the calculation of in-plane stress, we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further set the out-of-plane component of strain as zero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make a simpli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ed calculation for in-plane stress. In reality, there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is a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nite out-of-plane strain, since the loading condition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plane stress. Under these assumptions, we determine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2 GPa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of tensile stress for the in-plane directions. Though only 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estimate for the order of magnitude of the stress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ect, it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reveals the large values of stresses that are apparent in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 more rigorous treatment of the stress state would account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nonzero, out-of-plane strain, though it would also require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stress-free reference lattice constant as was shown by Nino et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With a stress-free reference state, the hydrostatic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component of strain can also be extracted. Unfortunately,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identifying a stress-free reference for orthorhombic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not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straightforward, since powders that are typically used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references are in the monoclinic phase for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This large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internal stress amplitude is thought to be the reason for the low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aspect ratio and increasing unit cell volume for high La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contents. The reason for the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strain values calculated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from the 111 and 002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raction peaks may be attributed to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crystal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’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 elastic anisotropy. Furthermore, for the case of the 002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peak, there might be an overlap of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raction peaks from 200,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020, and 002, and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ects of the orientation dependence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Young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’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 modulus or the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ects of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texture are not clearly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understood yet. Thus, it is believed that the strain estimated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from the 111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raction peak is more reliable.</w:t>
      </w:r>
    </w:p>
    <w:p>
      <w:pPr>
        <w:autoSpaceDN w:val="0"/>
        <w:autoSpaceDE w:val="0"/>
        <w:widowControl/>
        <w:spacing w:line="222" w:lineRule="exact" w:before="34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the whole sample set,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with 10 and 16 cat% La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content were chosen for a more detailed structural analysis by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transmission electron microscopy (TEM). According to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Figures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and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c, the 10 cat% sample has the highest remanent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polarization and highest orthorhombic phase fraction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some monoclinic portions. The orthorhombic phase is clearly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veri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ed (see also ref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10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within the layer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a) with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uniform lattice structure from one TiN electrode to the other.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38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2757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9" w:history="1">
          <w:r>
            <w:rPr>
              <w:rStyle w:val="Hyperlink"/>
            </w:rPr>
            <w:t>10.1021/acs.inorgchem.7b03149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9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5E9D"/>
                <w:sz w:val="20"/>
              </w:rPr>
              <w:t>Inorganic Chemistry</w:t>
            </w:r>
          </w:p>
        </w:tc>
        <w:tc>
          <w:tcPr>
            <w:tcW w:type="dxa" w:w="566"/>
            <w:tcBorders>
              <w:bottom w:sz="4.0" w:val="single" w:color="#000000"/>
            </w:tcBorders>
            <w:shd w:fill="005e9d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005e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60670" cy="418465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418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78" w:after="0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6.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Polarization hysteresis for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10 nm thick pristine samples with di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erent La dopant contents from 6 to 20 cat% annealed at 800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 for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20 s. (b) Polarization hysteresis for samples with di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erent La dopant contents from 6 to 20 cat% after wake-up cycling. (c) Remanent polarization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 xml:space="preserve">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values for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10 nm thick Si, Al, Gd, and La-doped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with di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erent dopant content annealed at 800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 for 20 s. For La:HfO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values for a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“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pristine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”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and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“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after wake-up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”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sample are included. (d) Pristine remanent polarization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values as a function of the orthorhombic phase fraction as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determined by re</w:t>
      </w:r>
      <w:r>
        <w:rPr>
          <w:rFonts w:ascii="fb" w:hAnsi="fb" w:eastAsia="fb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nement of GIXRD patterns for samples shown in (c). Lines are a guide.</w:t>
      </w:r>
    </w:p>
    <w:p>
      <w:pPr>
        <w:autoSpaceDN w:val="0"/>
        <w:autoSpaceDE w:val="0"/>
        <w:widowControl/>
        <w:spacing w:line="240" w:lineRule="auto" w:before="23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76800" cy="1761489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614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2" w:lineRule="exact" w:before="228" w:after="86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7.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Change of the coercive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E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(after wake-up) and the dielectric constant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for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10 nm thick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with di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erent La content. (b)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Normalized relaxed remanent polarization after 1 s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r, relax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(divided by remanent polarization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 for di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erent La content for the pristine sample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after wake-up cycling. Lines are a guide.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20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on the pristine samples and after wake-up cycling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×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6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cycles at 100 kHz). Compared to other dopants,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ferroelectric properties are observed in a much broader dopant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concentration range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c) of 12 cat% compared to Si ref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Al ref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or Gd ref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doping with a lower range of 2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4 cat%.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Only a mixed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showing an even larger window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more than 40 cat%.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addition, the region of ferroelectric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properties is shifted to higher doping concentrations. For Si, Al,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Gd some ferroelectric properties could be reached starting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38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2758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9" w:history="1">
          <w:r>
            <w:rPr>
              <w:rStyle w:val="Hyperlink"/>
            </w:rPr>
            <w:t>10.1021/acs.inorgchem.7b03149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9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5E9D"/>
                <w:sz w:val="20"/>
              </w:rPr>
              <w:t>Inorganic Chemistry</w:t>
            </w:r>
          </w:p>
        </w:tc>
        <w:tc>
          <w:tcPr>
            <w:tcW w:type="dxa" w:w="566"/>
            <w:tcBorders>
              <w:bottom w:sz="4.0" w:val="single" w:color="#000000"/>
            </w:tcBorders>
            <w:shd w:fill="005e9d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005e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70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From the structural point of view, a phase transformation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from a centrosymmetric nonpolar monoclinic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to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ferroelectric orthorhombic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Pca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to a nonpolar cubic 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Fm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3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m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is characterized by XRD and TEM for increasing La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content as described in the previous sections. Parallel to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structural transition a change of the dielectric constant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expected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(see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According values are determined by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small signal capacitance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voltage measurements indicating 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increase of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-value from 20, as expected for mostly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monoclinic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28 for the orthorhombic phase,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32 for the cubic phase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with increasing La content. These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results correlate nicely to the measured remanent polarization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values. Only in the La dopant range that showed orthorhombic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properties in XRD a remanent polarization is detected.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Polarization-electric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P-E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measurements reveal a clear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linear dielectric behavior for a low La content less than 4 cat%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La. At 4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5 cat% La the hysteresis loop is opening,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remanent polarization is steadily increasing to a maximum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value of 27.7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for 10 cat% La. Beyond 13 cat% La, the 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is decreasing again until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20 cat%, when almost no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ferroelectric properties are visible anymore. In most cases,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pinched hysteresis is visible for pristine samples implying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presence of internal bias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elds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a).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This pinching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hysteresis disappears during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cycling indicating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reduction of the internal bias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b; see also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Section 3.4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This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was described before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39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as a nonuniform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distribution of oxygen vacancies at the TiN/HfO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interface 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domain boundaries, which are trap sites that can be charged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likely impact polarization switching and domain pinning.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Field cycling could lead to a more equal distribution of these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charged O vacancies and thus cause a reduction 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disappearance of the internal bias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elds. Another explanation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would be that vacancy positions and other trap sites are locally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xed and that only a redistribution of trapped electrons cause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depinching of the hysteresis. Only for the La:HfO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sample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16 cat% La, a pinched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loop was measured, which remained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during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cycling. Only a slight depinching is visible, which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discussed in more detail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Section 3.4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Accordingly, none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samples showed a strong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eld-induced ferroelectric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behavior as reported for Si- and Al-doped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as well as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Hf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mixed oxide. Only at 20 cat% La a small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induced hysteresis might be present.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erences to smaller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dopants could be related to a change in phase transition. For Si: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Al:HfO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mixed Hf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 transition from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orthorhombic to the tetragonal phase occurs when enhancing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dopant content. For La as for other dopants larger than Hf,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transition to the cubic phase is suggested (see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Section 3.2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It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is believed that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eld-induced ferroelectric behavior can mainly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occur in predominantly tetragonal samples.</w:t>
      </w:r>
    </w:p>
    <w:p>
      <w:pPr>
        <w:autoSpaceDN w:val="0"/>
        <w:autoSpaceDE w:val="0"/>
        <w:widowControl/>
        <w:spacing w:line="220" w:lineRule="exact" w:before="2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 clear linear relation between the o-phase fraction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pristine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is found similar to other dopants like Si, Al, 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Gd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d) indicating a content independent texture of the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lm.</w:t>
      </w:r>
    </w:p>
    <w:p>
      <w:pPr>
        <w:autoSpaceDN w:val="0"/>
        <w:autoSpaceDE w:val="0"/>
        <w:widowControl/>
        <w:spacing w:line="220" w:lineRule="exact" w:before="2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Extrapolation of the relation is implying a maximum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remanent polarization value of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30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for a 100%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orthorhombic phase fraction. This value is higher than expected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for a random orientation of the grains. Theoretical calculations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 pure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determined a maximum remanent polarization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50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52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40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 the orthorhombic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phase leading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a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of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26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 a random grain orientation.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42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XRD results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Section 3.2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suggest a stronger texture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La:HfO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 polarization direction, and accordingly a higher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remanent polarization value is expected compared to other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38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2759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9" w:history="1">
          <w:r>
            <w:rPr>
              <w:rStyle w:val="Hyperlink"/>
            </w:rPr>
            <w:t>10.1021/acs.inorgchem.7b03149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9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5E9D"/>
                <w:sz w:val="20"/>
              </w:rPr>
              <w:t>Inorganic Chemistry</w:t>
            </w:r>
          </w:p>
        </w:tc>
        <w:tc>
          <w:tcPr>
            <w:tcW w:type="dxa" w:w="566"/>
            <w:tcBorders>
              <w:bottom w:sz="4.0" w:val="single" w:color="#000000"/>
            </w:tcBorders>
            <w:shd w:fill="005e9d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005e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76800" cy="1685289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852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4" w:lineRule="exact" w:before="198" w:after="0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8.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Shift of the hysteresis curve after 1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×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10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4</w:t>
      </w:r>
      <w:r>
        <w:rPr>
          <w:rFonts w:ascii="fb" w:hAnsi="fb" w:eastAsia="fb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cycles for capacitors with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10 nm thick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having di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erent La content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before breakdown compared to the pristine case. (b) Thickness dependence of the remanent polarization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for pristine samples (</w:t>
      </w:r>
      <w:r>
        <w:rPr>
          <w:w w:val="102.85714013235909"/>
          <w:rFonts w:ascii="25" w:hAnsi="25" w:eastAsia="25"/>
          <w:b w:val="0"/>
          <w:i w:val="0"/>
          <w:color w:val="000000"/>
          <w:sz w:val="14"/>
        </w:rPr>
        <w:t>□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 and after wake-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up cycling (</w:t>
      </w:r>
      <w:r>
        <w:rPr>
          <w:w w:val="102.85714013235909"/>
          <w:rFonts w:ascii="25" w:hAnsi="25" w:eastAsia="25"/>
          <w:b w:val="0"/>
          <w:i w:val="0"/>
          <w:color w:val="000000"/>
          <w:sz w:val="14"/>
        </w:rPr>
        <w:t>■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left axis) and coercive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E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</w:t>
      </w:r>
      <w:r>
        <w:rPr>
          <w:w w:val="103.84461329533504"/>
          <w:rFonts w:ascii="25" w:hAnsi="25" w:eastAsia="25"/>
          <w:b w:val="0"/>
          <w:i w:val="0"/>
          <w:color w:val="000000"/>
          <w:sz w:val="13"/>
        </w:rPr>
        <w:t>▲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right axis) after wake-up for La:HfO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-based capacitor structures with 10 cat% La content. Lines are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 guide.</w:t>
      </w:r>
    </w:p>
    <w:p>
      <w:pPr>
        <w:autoSpaceDN w:val="0"/>
        <w:autoSpaceDE w:val="0"/>
        <w:widowControl/>
        <w:spacing w:line="240" w:lineRule="auto" w:before="25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76800" cy="1691639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91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02" w:after="88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9.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Thermally stimulated depolarization current measurement of 20 nm thick TiN-La:HfO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TiN capacitors with 10 cat% La after poling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with voltages between 0.5 and 1.35 V for 800 s at 380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C. (b) Extracted charges of the depolarization current measurements using 200 and 320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 as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poling temperatures (see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hyperlink r:id="rId52" w:history="1">
          <w:r>
            <w:rPr>
              <w:rStyle w:val="Hyperlink"/>
            </w:rPr>
            <w:t>Supporting Information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for details).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16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content an intersection value change up to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±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0.4 V is detected,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which completely disappears for a La content of more than 10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cat% and increases again for 16 cat% La. This trend is similar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for both polarity directions, indicating that only in the La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content region between 10 and 13 cat% stable ferroelectric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properties exist. This is consistent with a high orthorhombic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phase portion in this concentration region. Furthermore, 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average shift of the hysteresis along the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axis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typically descript as imprint (change of the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erence between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positive and negative intersection value) of 30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±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3 mV after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×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4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cycles compared to the pristine case is calculated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 all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La/Hf compositions indicating no clear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composition dependent behavior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a). Since a hysteresis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biasing is typically related to charge trapping in the interfacial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regions to the electrodes,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 stable shift of the hysteresis to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certain positive bias reveals a higher amount of negative charge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at the interface to the top electrode, indicating a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interface property at the top and bottom electrodes. Since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shift is already visible at room temperature an even stronger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behavior is expected for elevated temperatures. More detailed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studies are needed to characterize this behavior. Furthermore,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 the voltage shift for the last measurement point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before breakdown is plotted as a function of the La content.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Since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cycles to breakdown increase for higher La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content, also a stronger voltage shift is expected, assuming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shift is caused by charge trapping during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cycling.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43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44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Indeed this is observed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a, where the voltage shift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38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2760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9" w:history="1">
          <w:r>
            <w:rPr>
              <w:rStyle w:val="Hyperlink"/>
            </w:rPr>
            <w:t>10.1021/acs.inorgchem.7b03149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937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5E9D"/>
                <w:sz w:val="20"/>
              </w:rPr>
              <w:t>Inorganic Chemistry</w:t>
            </w:r>
          </w:p>
        </w:tc>
        <w:tc>
          <w:tcPr>
            <w:tcW w:type="dxa" w:w="706"/>
            <w:tcBorders>
              <w:bottom w:sz="4.0" w:val="single" w:color="#000000"/>
            </w:tcBorders>
            <w:shd w:fill="005e9d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06"/>
            </w:tblGrid>
            <w:tr>
              <w:trPr>
                <w:trHeight w:hRule="exact" w:val="200"/>
              </w:trPr>
              <w:tc>
                <w:tcPr>
                  <w:tcW w:type="dxa" w:w="706"/>
                  <w:tcBorders/>
                  <w:shd w:fill="005e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76800" cy="179705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97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04" w:after="0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10.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Polarization as a function of electrical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cycling showing the wake-up behavior for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10 nm thick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with di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erent La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contents from 5 cat% to 16 cat%. Samples were cycled with rectangular pulses of 4 MV/cm at 100 kHz. (b) Slope of the logarithmic change of the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remanent polarization as a function of La content. The lines are a guide.</w:t>
      </w:r>
    </w:p>
    <w:p>
      <w:pPr>
        <w:autoSpaceDN w:val="0"/>
        <w:autoSpaceDE w:val="0"/>
        <w:widowControl/>
        <w:spacing w:line="240" w:lineRule="auto" w:before="25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76800" cy="156083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608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00" w:after="88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11.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Polarization as a function of electrical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cycling showing the wake-up behavior for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10 nm thick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with La, Al, and Si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dopant for samples with the highest remanent polarization value. (b) Cycles to breakdown as a function of the La, Al, and Si dopant concentrations.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Lines are a guide.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32" w:after="74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at 320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is achieved by poling the sample at 350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cooling it to 250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C, while applying the same poling voltage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holding the temperature for 800 s without application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bias voltage to allow relaxation of charges with lower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activation energy (see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52" w:history="1">
          <w:r>
            <w:rPr>
              <w:rStyle w:val="Hyperlink"/>
            </w:rPr>
            <w:t>Figure SI 8a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). The current peak at 275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is separated by poling only at 200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C, which does not allow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charges with higher activation energy to move (see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52" w:history="1">
          <w:r>
            <w:rPr>
              <w:rStyle w:val="Hyperlink"/>
            </w:rPr>
            <w:t xml:space="preserve">Figure SI </w:t>
          </w:r>
        </w:hyperlink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52" w:history="1">
          <w:r>
            <w:rPr>
              <w:rStyle w:val="Hyperlink"/>
            </w:rPr>
            <w:t>8b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The activation energies are determined by using the initial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rise method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 0.45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0.51 eV (see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52" w:history="1">
          <w:r>
            <w:rPr>
              <w:rStyle w:val="Hyperlink"/>
            </w:rPr>
            <w:t>Figure SI 8c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and 1.23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1.46 eV (see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52" w:history="1">
          <w:r>
            <w:rPr>
              <w:rStyle w:val="Hyperlink"/>
            </w:rPr>
            <w:t>Figure SI 8d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depending on the applied poling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voltage. Those values are similar to reported values in literature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determined by simulation for singly (1.2 eV)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doubly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charged oxygen vacancies (0.7 eV)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47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experimental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determined values of 0.51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0.62 eV and 1.06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1.25 eV by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TSDC in ferroelectric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voltage dependence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the amount of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used charges should follow a sinh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relation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49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0.0" w:type="dxa"/>
      </w:tblPr>
      <w:tblGrid>
        <w:gridCol w:w="2020"/>
        <w:gridCol w:w="2020"/>
        <w:gridCol w:w="2020"/>
        <w:gridCol w:w="2020"/>
        <w:gridCol w:w="2020"/>
      </w:tblGrid>
      <w:tr>
        <w:trPr>
          <w:trHeight w:hRule="exact" w:val="692"/>
        </w:trPr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154" w:after="0"/>
              <w:ind w:left="116" w:right="0" w:firstLine="0"/>
              <w:jc w:val="left"/>
            </w:pPr>
            <w:r>
              <w:rPr>
                <w:rFonts w:ascii="ArnoPro" w:hAnsi="ArnoPro" w:eastAsia="ArnoPro"/>
                <w:b w:val="0"/>
                <w:i/>
                <w:color w:val="000000"/>
                <w:sz w:val="20"/>
              </w:rPr>
              <w:t xml:space="preserve">Q </w:t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14"/>
              </w:rPr>
              <w:t>TSDC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64" w:after="0"/>
              <w:ind w:left="0" w:right="0" w:firstLine="0"/>
              <w:jc w:val="center"/>
            </w:pP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>=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00" w:after="0"/>
              <w:ind w:left="0" w:right="0" w:firstLine="0"/>
              <w:jc w:val="center"/>
            </w:pPr>
            <w:r>
              <w:rPr>
                <w:rFonts w:ascii="ArnoPro" w:hAnsi="ArnoPro" w:eastAsia="ArnoPro"/>
                <w:b w:val="0"/>
                <w:i/>
                <w:color w:val="000000"/>
                <w:sz w:val="20"/>
              </w:rPr>
              <w:t>Q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324" w:after="0"/>
              <w:ind w:left="0" w:right="0" w:firstLine="0"/>
              <w:jc w:val="center"/>
            </w:pPr>
            <w:r>
              <w:rPr>
                <w:rFonts w:ascii="ArnoPro" w:hAnsi="ArnoPro" w:eastAsia="ArnoPro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0" w:after="0"/>
              <w:ind w:left="48" w:right="1296" w:firstLine="486"/>
              <w:jc w:val="left"/>
            </w:pPr>
            <w:r>
              <w:rPr>
                <w:rFonts w:ascii="ArnoPro" w:hAnsi="ArnoPro" w:eastAsia="ArnoPro"/>
                <w:b w:val="0"/>
                <w:i/>
                <w:color w:val="000000"/>
                <w:sz w:val="20"/>
              </w:rPr>
              <w:t xml:space="preserve">eaV </w:t>
            </w:r>
            <w:r>
              <w:rPr>
                <w:rFonts w:ascii="ArnoPro" w:hAnsi="ArnoPro" w:eastAsia="ArnoPro"/>
                <w:b w:val="0"/>
                <w:i/>
                <w:color w:val="000000"/>
                <w:sz w:val="14"/>
              </w:rPr>
              <w:t xml:space="preserve">b </w:t>
            </w:r>
            <w:r>
              <w:br/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20"/>
              </w:rPr>
              <w:t xml:space="preserve">sinh 2 </w:t>
            </w:r>
            <w:r>
              <w:rPr>
                <w:rFonts w:ascii="ArnoPro" w:hAnsi="ArnoPro" w:eastAsia="ArnoPro"/>
                <w:b w:val="0"/>
                <w:i/>
                <w:color w:val="000000"/>
                <w:sz w:val="20"/>
              </w:rPr>
              <w:t xml:space="preserve">k Td </w:t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14"/>
              </w:rPr>
              <w:t xml:space="preserve">B </w:t>
            </w:r>
            <w:r>
              <w:rPr>
                <w:rFonts w:ascii="ArnoPro" w:hAnsi="ArnoPro" w:eastAsia="ArnoPro"/>
                <w:b w:val="0"/>
                <w:i/>
                <w:color w:val="000000"/>
                <w:sz w:val="14"/>
              </w:rPr>
              <w:t>b</w:t>
            </w:r>
          </w:p>
        </w:tc>
      </w:tr>
    </w:tbl>
    <w:p>
      <w:pPr>
        <w:autoSpaceDN w:val="0"/>
        <w:autoSpaceDE w:val="0"/>
        <w:widowControl/>
        <w:spacing w:line="218" w:lineRule="exact" w:before="138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where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Q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TSDC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denotes the charges calculated from integration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TSDC current peak,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the elementary charge,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valence of the ion,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b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the used bias voltage,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B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Boltzmann constant,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d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the thickness of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lm. Similar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a former study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this function is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tted to the measurement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data to extract the amount of mobile charge carriers per volume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 both peaks (see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b). Values of 0.35% singly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0.05% doubly charged oxygen vacancies are approximately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factor 2 higher compared to reported values for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38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2761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9" w:history="1">
          <w:r>
            <w:rPr>
              <w:rStyle w:val="Hyperlink"/>
            </w:rPr>
            <w:t>10.1021/acs.inorgchem.7b03149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9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5E9D"/>
                <w:sz w:val="20"/>
              </w:rPr>
              <w:t>Inorganic Chemistry</w:t>
            </w:r>
          </w:p>
        </w:tc>
        <w:tc>
          <w:tcPr>
            <w:tcW w:type="dxa" w:w="566"/>
            <w:tcBorders>
              <w:bottom w:sz="4.0" w:val="single" w:color="#000000"/>
            </w:tcBorders>
            <w:shd w:fill="005e9d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005e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76800" cy="314833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48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92" w:after="120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12.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FORC measurement results of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10 nm thick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with 10 cat % La content in capacitors (a) before cycling and (b) after 1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×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10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 xml:space="preserve">6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rectangular pulses with 100 kHz at 4 MV/cm. (c) Internal bias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de</w:t>
      </w:r>
      <w:r>
        <w:rPr>
          <w:rFonts w:ascii="fb" w:hAnsi="fb" w:eastAsia="fb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ned as the di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erence in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E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bias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of the FORC maxima from the pristine and the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cycled sample as a function of the number of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cycles. (d) Pristine internal bias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(red</w:t>
      </w:r>
      <w:r>
        <w:rPr>
          <w:w w:val="102.85714013235909"/>
          <w:rFonts w:ascii="25" w:hAnsi="25" w:eastAsia="25"/>
          <w:b w:val="0"/>
          <w:i w:val="0"/>
          <w:color w:val="000000"/>
          <w:sz w:val="14"/>
        </w:rPr>
        <w:t>□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left axis) and slope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m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of the decrease in internal bias </w:t>
      </w:r>
      <w:r>
        <w:rPr>
          <w:rFonts w:ascii="fb" w:hAnsi="fb" w:eastAsia="fb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m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×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log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(cycles) (black</w:t>
      </w:r>
      <w:r>
        <w:rPr>
          <w:w w:val="101.9986661275228"/>
          <w:rFonts w:ascii="25" w:hAnsi="25" w:eastAsia="25"/>
          <w:b w:val="0"/>
          <w:i w:val="0"/>
          <w:color w:val="000000"/>
          <w:sz w:val="15"/>
        </w:rPr>
        <w:t>◆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right axis) as extracted from (c). Lines are a guide.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compared to a monoclinic to orthorhombic phase change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below 10 cat% La. Above 20 cat% La mainly cubic 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portions are detected (see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c), and applied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are not able to transform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into the polar phase. Pes</w:t>
      </w:r>
      <w:r>
        <w:rPr>
          <w:rFonts w:ascii="03" w:hAnsi="03" w:eastAsia="03"/>
          <w:b w:val="0"/>
          <w:i w:val="0"/>
          <w:color w:val="000000"/>
          <w:sz w:val="20"/>
        </w:rPr>
        <w:t>̌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ic</w:t>
      </w:r>
      <w:r>
        <w:rPr>
          <w:rFonts w:ascii="03" w:hAnsi="03" w:eastAsia="03"/>
          <w:b w:val="0"/>
          <w:i w:val="0"/>
          <w:color w:val="000000"/>
          <w:sz w:val="20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et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al. explained the wake-up behavior by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eld-induced oxygen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vacancy movement from the electrode interfaces to the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bulk causing a phase transformation of nonpolar monoclinic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portions to the polar orthorhombic phase.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Since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oxygen vacancy movement could not be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rmed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certainty in the former sections, a pure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eld-driven 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change without oxygen vacancy movement might be 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alternative explanation. Similar processes might occur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cubic phase portions for a La content greater than 13 cat%.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Since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drop over the monoclinic domains (with lower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dielectric constant) is expected to be higher compared to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one over the cubic domains, a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wake-up slope might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expected when a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 ion vacancy movement or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driven phase change is assumed in the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ective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eld, resulting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a stronger wake-up for monoclinic phase portions containing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samples in contrast to cubic counterparts.</w:t>
      </w:r>
    </w:p>
    <w:p>
      <w:pPr>
        <w:autoSpaceDN w:val="0"/>
        <w:autoSpaceDE w:val="0"/>
        <w:widowControl/>
        <w:spacing w:line="222" w:lineRule="exact" w:before="0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Compared to other dopants like Si and Al processed in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similar metal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insulator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metal capacitor structure and using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same TiN electrodes and annealing conditions, La shows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similar wake-up slope ranging from 0.2 to 0.4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decade. However, overall samples with a La content of 13 cat%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have the lowest wake-up slope as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a.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behavior indicates less pinching in the pristine case, which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suggests that the charge distribution in the highly La-doped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sample is more uniform, and less domain pinning is present.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Higher crystallization anneal temperatures for a 10 cat% La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sample improved the wake-up properties due to the enhanced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orthorhombic phase for annealing temperatures of 800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1000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52" w:history="1">
          <w:r>
            <w:rPr>
              <w:rStyle w:val="Hyperlink"/>
            </w:rPr>
            <w:t>Figure SI 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).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178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All samples show a dielectric breakdown after a certain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number of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cycles. This hard breakdown event occurs for a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38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2762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9" w:history="1">
          <w:r>
            <w:rPr>
              <w:rStyle w:val="Hyperlink"/>
            </w:rPr>
            <w:t>10.1021/acs.inorgchem.7b03149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1"/>
        <w:gridCol w:w="5051"/>
      </w:tblGrid>
      <w:tr>
        <w:trPr>
          <w:trHeight w:hRule="exact" w:val="210"/>
        </w:trPr>
        <w:tc>
          <w:tcPr>
            <w:tcW w:type="dxa" w:w="9374"/>
            <w:tcBorders>
              <w:bottom w:sz="8.0" w:val="single" w:color="#005E9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5E9D"/>
                <w:sz w:val="20"/>
              </w:rPr>
              <w:t>Inorganic Chemistry</w:t>
            </w:r>
          </w:p>
        </w:tc>
        <w:tc>
          <w:tcPr>
            <w:tcW w:type="dxa" w:w="706"/>
            <w:tcBorders>
              <w:bottom w:sz="8.0" w:val="single" w:color="#005E9D"/>
            </w:tcBorders>
            <w:shd w:fill="005e9d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06"/>
            </w:tblGrid>
            <w:tr>
              <w:trPr>
                <w:trHeight w:hRule="exact" w:val="200"/>
              </w:trPr>
              <w:tc>
                <w:tcPr>
                  <w:tcW w:type="dxa" w:w="706"/>
                  <w:tcBorders/>
                  <w:shd w:fill="005e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32"/>
        <w:ind w:left="0" w:right="0"/>
      </w:pPr>
    </w:p>
    <w:p>
      <w:pPr>
        <w:sectPr>
          <w:pgSz w:w="12509" w:h="16367"/>
          <w:pgMar w:top="468" w:right="1196" w:bottom="308" w:left="1210" w:header="720" w:footer="720" w:gutter="0"/>
          <w:cols w:space="720" w:num="1" w:equalWidth="0">
            <w:col w:w="10102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38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1B4BA0"/>
          <w:sz w:val="20"/>
        </w:rPr>
        <w:t>tal Section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on pristine samples that decreased during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cycling.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 a model, a redistribution of charges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from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TiN electrode interfaces toward the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bulk and within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interface and domain boundary regions is suggested.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discussed in the beginning of the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Electrical Characterization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section, these charges can pin domains, thus causing a pinched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hysteresis loop.</w:t>
      </w:r>
    </w:p>
    <w:p>
      <w:pPr>
        <w:autoSpaceDN w:val="0"/>
        <w:tabs>
          <w:tab w:pos="178" w:val="left"/>
        </w:tabs>
        <w:autoSpaceDE w:val="0"/>
        <w:widowControl/>
        <w:spacing w:line="220" w:lineRule="exact" w:before="36" w:after="0"/>
        <w:ind w:left="0" w:right="0" w:firstLine="0"/>
        <w:jc w:val="left"/>
      </w:pP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During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cycling, a redistribution of charges at trap sites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(e.g., oxygen vacancies) within the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could lead to a 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transformation and more uniform distribution of pinning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centers, which consequently results in the opening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hysteresis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12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a).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Similar to previous investigations 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-based materials,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52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FORC measurements are performed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samples with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La content ranging from 6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16 cat%. In all cases, a reduction of the internal bias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(de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ned as the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erence in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bias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of both FORC maxima) with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cycling is veri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ed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12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c). The initial value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decreases from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2.4 MV/cm for 7.5 cat% to 1.6 MV/cm for 16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cat% La. These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bias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follow an exponential reduction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number of cycles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bias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≈ 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m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·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log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(cycles), resulting in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vanishing of the internal bias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after 1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×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6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cycles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all samples except the 16 cat% case. The slope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m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improves from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0.16 to 0.38 MV/cm per decade with higher La content below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13 cat%, similar to the improvement in wake-up behavior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increasing La content, as discussed in the beginning of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section. Again, only the sample with 16 cat% La is not following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general trend. The internal bias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of 1.5 MV/cm is lower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for the pristine sample with 16 cat% and changes much less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cycling (slope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m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≈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0.2 MV/cm per decade). The linear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reduction of the internal bias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12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d) with increasing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La content could be related to a reduced amount of trap sites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with enhanced La concentration, which would not be expected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 a higher amount of trivalent La in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A lower amount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trap sites would improve the wake-up behavior as indicated by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slope for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reduction. As mentioned before, only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samples with signi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cant cubic portions the wake-up behavior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modi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ed. Overall, the distribution of the coercive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determined by the FORC method during cycling is almost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constant with a mean value of 2.3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±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0.5 MV/cm. This value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higher than results reported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which is caused by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higher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ective measurement frequency to avoid sample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degradation during FORC measurement. For FORC plots, 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ective frequency of 16 kHz is used with respect to 1 kHz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used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measurement as described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Variations of the coercive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are discussed to be related to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distribution in grain sizes by Ho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mann et al.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22 </w:t>
      </w:r>
      <w:r>
        <w:br/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Comparing structural and electrical results, the following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trends are visible. La shows an almost uniform dopant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distribution within the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bulk, with the exception of 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enrichment at the oxide/TiN electrodes interfaces. Former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studies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22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revealed an interfacial reaction during crystallization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anneal of the capacitor stack, which results in O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usion into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TiN and Ti/N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usion into the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interfacial regions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causing a higher amount of oxygen vacancies at these interfaces.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similar behavior could be veri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ed in the TOF-SIMS analysis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indicating a clear TiO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interface formation similar to reports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Gd:HfO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Hereby generated oxygen vacancies can act as trap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sites, which can be singly and doubly charged with a trap depth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0.5 and 1.1 eV similar to other dopants.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Higher La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amounts seem to reduce the oxygen vacancy content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improve the uniformity throughout the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bulk, because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wake-up and breakdown behavior of the layer is improved. 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one hand, a constant imprint behavior for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 La</w:t>
      </w:r>
    </w:p>
    <w:p>
      <w:pPr>
        <w:sectPr>
          <w:type w:val="continuous"/>
          <w:pgSz w:w="12509" w:h="16367"/>
          <w:pgMar w:top="468" w:right="1196" w:bottom="308" w:left="1210" w:header="720" w:footer="720" w:gutter="0"/>
          <w:cols w:space="720" w:num="2" w:equalWidth="0">
            <w:col w:w="4840" w:space="0"/>
            <w:col w:w="5262" w:space="0"/>
            <w:col w:w="10102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38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2763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9" w:history="1">
          <w:r>
            <w:rPr>
              <w:rStyle w:val="Hyperlink"/>
            </w:rPr>
            <w:t>10.1021/acs.inorgchem.7b03149</w:t>
          </w:r>
        </w:hyperlink>
      </w:r>
    </w:p>
    <w:p>
      <w:pPr>
        <w:sectPr>
          <w:type w:val="nextColumn"/>
          <w:pgSz w:w="12509" w:h="16367"/>
          <w:pgMar w:top="468" w:right="1196" w:bottom="308" w:left="1210" w:header="720" w:footer="720" w:gutter="0"/>
          <w:cols w:space="720" w:num="2" w:equalWidth="0">
            <w:col w:w="4840" w:space="0"/>
            <w:col w:w="5262" w:space="0"/>
            <w:col w:w="10102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9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5E9D"/>
                <w:sz w:val="20"/>
              </w:rPr>
              <w:t>Inorganic Chemistry</w:t>
            </w:r>
          </w:p>
        </w:tc>
        <w:tc>
          <w:tcPr>
            <w:tcW w:type="dxa" w:w="566"/>
            <w:tcBorders>
              <w:bottom w:sz="4.0" w:val="single" w:color="#000000"/>
            </w:tcBorders>
            <w:shd w:fill="005e9d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005e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42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2" w:space="0"/>
            <w:col w:w="10102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480" w:val="left"/>
        </w:tabs>
        <w:autoSpaceDE w:val="0"/>
        <w:widowControl/>
        <w:spacing w:line="302" w:lineRule="exact" w:before="0" w:after="0"/>
        <w:ind w:left="0" w:right="0" w:firstLine="0"/>
        <w:jc w:val="left"/>
      </w:pP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(XRD, SEM, TEM, TOFSIMS) and more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gures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concerning detailed electrical characterization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52" w:history="1">
          <w:r>
            <w:rPr>
              <w:rStyle w:val="Hyperlink"/>
            </w:rPr>
            <w:t>PDF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</w:t>
      </w:r>
      <w:r>
        <w:rPr>
          <w:rFonts w:ascii="AdvOT2e364b11" w:hAnsi="AdvOT2e364b11" w:eastAsia="AdvOT2e364b11"/>
          <w:b w:val="0"/>
          <w:i w:val="0"/>
          <w:color w:val="005E9D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005E9D"/>
          <w:sz w:val="21"/>
        </w:rPr>
        <w:t xml:space="preserve">AUTHOR INFORMATION </w:t>
      </w:r>
      <w:r>
        <w:br/>
      </w: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Corresponding Author </w:t>
      </w:r>
      <w:r>
        <w:br/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*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E-mail: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56" w:history="1">
          <w:r>
            <w:rPr>
              <w:rStyle w:val="Hyperlink"/>
            </w:rPr>
            <w:t>uwe.schroeder@namlab.com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auto" w:before="46" w:after="0"/>
        <w:ind w:left="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>ORCID</w:t>
      </w:r>
      <w:r>
        <w:drawing>
          <wp:inline xmlns:a="http://schemas.openxmlformats.org/drawingml/2006/main" xmlns:pic="http://schemas.openxmlformats.org/drawingml/2006/picture">
            <wp:extent cx="88900" cy="762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exact" w:before="30" w:after="0"/>
        <w:ind w:left="0" w:right="1584" w:firstLine="0"/>
        <w:jc w:val="left"/>
      </w:pPr>
      <w:r>
        <w:rPr>
          <w:rFonts w:ascii="AdvOTd369e91e" w:hAnsi="AdvOTd369e91e" w:eastAsia="AdvOTd369e91e"/>
          <w:b w:val="0"/>
          <w:i w:val="0"/>
          <w:color w:val="000000"/>
          <w:sz w:val="22"/>
        </w:rPr>
        <w:t>Uwe Schroeder: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t xml:space="preserve"> 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hyperlink r:id="rId58" w:history="1">
          <w:r>
            <w:rPr>
              <w:rStyle w:val="Hyperlink"/>
            </w:rPr>
            <w:t xml:space="preserve">0000-0002-6824-2386 </w:t>
          </w:r>
        </w:hyperlink>
      </w:r>
      <w:r>
        <w:br/>
      </w:r>
      <w:r>
        <w:rPr>
          <w:rFonts w:ascii="AdvOTd369e91e" w:hAnsi="AdvOTd369e91e" w:eastAsia="AdvOTd369e91e"/>
          <w:b w:val="0"/>
          <w:i w:val="0"/>
          <w:color w:val="000000"/>
          <w:sz w:val="22"/>
        </w:rPr>
        <w:t>Min Hyuk Park: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t xml:space="preserve"> 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hyperlink r:id="rId59" w:history="1">
          <w:r>
            <w:rPr>
              <w:rStyle w:val="Hyperlink"/>
            </w:rPr>
            <w:t xml:space="preserve">0000-0001-6333-2668 </w:t>
          </w:r>
        </w:hyperlink>
      </w:r>
      <w:r>
        <w:rPr>
          <w:rFonts w:ascii="AdvOTd369e91e" w:hAnsi="AdvOTd369e91e" w:eastAsia="AdvOTd369e91e"/>
          <w:b w:val="0"/>
          <w:i w:val="0"/>
          <w:color w:val="000000"/>
          <w:sz w:val="22"/>
        </w:rPr>
        <w:t>Tony Schenk: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t xml:space="preserve"> 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hyperlink r:id="rId60" w:history="1">
          <w:r>
            <w:rPr>
              <w:rStyle w:val="Hyperlink"/>
            </w:rPr>
            <w:t xml:space="preserve">0000-0003-2933-1076 </w:t>
          </w:r>
        </w:hyperlink>
      </w:r>
      <w:r>
        <w:br/>
      </w:r>
      <w:r>
        <w:rPr>
          <w:rFonts w:ascii="AdvOTd369e91e" w:hAnsi="AdvOTd369e91e" w:eastAsia="AdvOTd369e91e"/>
          <w:b w:val="0"/>
          <w:i w:val="0"/>
          <w:color w:val="000000"/>
          <w:sz w:val="22"/>
        </w:rPr>
        <w:t>Michael Ho</w:t>
      </w:r>
      <w:r>
        <w:rPr>
          <w:rFonts w:ascii="fb" w:hAnsi="fb" w:eastAsia="fb"/>
          <w:b w:val="0"/>
          <w:i w:val="0"/>
          <w:color w:val="000000"/>
          <w:sz w:val="22"/>
        </w:rPr>
        <w:t>ff</w:t>
      </w:r>
      <w:r>
        <w:rPr>
          <w:rFonts w:ascii="AdvOTd369e91e" w:hAnsi="AdvOTd369e91e" w:eastAsia="AdvOTd369e91e"/>
          <w:b w:val="0"/>
          <w:i w:val="0"/>
          <w:color w:val="000000"/>
          <w:sz w:val="22"/>
        </w:rPr>
        <w:t>mann: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t xml:space="preserve"> 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hyperlink r:id="rId61" w:history="1">
          <w:r>
            <w:rPr>
              <w:rStyle w:val="Hyperlink"/>
            </w:rPr>
            <w:t xml:space="preserve">0000-0001-6493-3457 </w:t>
          </w:r>
        </w:hyperlink>
      </w:r>
      <w:r>
        <w:rPr>
          <w:rFonts w:ascii="AdvOTd369e91e" w:hAnsi="AdvOTd369e91e" w:eastAsia="AdvOTd369e91e"/>
          <w:b w:val="0"/>
          <w:i w:val="0"/>
          <w:color w:val="000000"/>
          <w:sz w:val="22"/>
        </w:rPr>
        <w:t>Thomas Mikolajick: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t xml:space="preserve"> 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hyperlink r:id="rId62" w:history="1">
          <w:r>
            <w:rPr>
              <w:rStyle w:val="Hyperlink"/>
            </w:rPr>
            <w:t>0000-0003-3814-0378</w:t>
          </w:r>
        </w:hyperlink>
      </w:r>
    </w:p>
    <w:p>
      <w:pPr>
        <w:autoSpaceDN w:val="0"/>
        <w:autoSpaceDE w:val="0"/>
        <w:widowControl/>
        <w:spacing w:line="216" w:lineRule="exact" w:before="40" w:after="0"/>
        <w:ind w:left="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>Author Contributions</w:t>
      </w:r>
    </w:p>
    <w:p>
      <w:pPr>
        <w:autoSpaceDN w:val="0"/>
        <w:autoSpaceDE w:val="0"/>
        <w:widowControl/>
        <w:spacing w:line="220" w:lineRule="exact" w:before="24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manuscript was written through contributions of all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authors. All authors have given approval to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nal version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manuscript.</w:t>
      </w:r>
    </w:p>
    <w:p>
      <w:pPr>
        <w:autoSpaceDN w:val="0"/>
        <w:autoSpaceDE w:val="0"/>
        <w:widowControl/>
        <w:spacing w:line="244" w:lineRule="exact" w:before="16" w:after="0"/>
        <w:ind w:left="0" w:right="72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Notes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authors declare no competing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nancial interest.</w:t>
      </w:r>
    </w:p>
    <w:p>
      <w:pPr>
        <w:autoSpaceDN w:val="0"/>
        <w:autoSpaceDE w:val="0"/>
        <w:widowControl/>
        <w:spacing w:line="220" w:lineRule="exact" w:before="42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5E9D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005E9D"/>
          <w:sz w:val="21"/>
        </w:rPr>
        <w:t xml:space="preserve">ACKNOWLEDGMENTS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Authors gratefully acknowledge E. Grimley for intensive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discussion and T. Sturm and A. Poehl from Leibniz IFW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Dresden, Germany, for preparing the TEM lamella. This work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was supported in part by funding from Army Research O</w:t>
      </w:r>
      <w:r>
        <w:rPr>
          <w:rFonts w:ascii="fb" w:hAnsi="fb" w:eastAsia="fb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(Contract No. W911NF-15-1-0593). T.S. gratefully acknowl-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edges the German Research Foundation (Deutsche For-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schungs-Gemeinschaft) for funding part of this research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frame of the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“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Inferox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”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project (MI 1247/11-2). M.P.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C.R. are supported by the EFRE fund of the European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Commission and by the Free State of Saxony (Germany).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M.H.P. is supported by Humboldt postdoctoral fellowship from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Alexander von Humboldt Foundation. This work was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performed in part at the Analytical Instrumentation Facility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(AIF) at North Carolina State Univ., which is supported by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State of North Carolina and the National Science Foundation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(Award No. ECCS-1542015). The AIF is a member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North Carolina Research Triangle Nanotechnology Network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(RTNN), a site in the National Nanotechnology Coordinated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Infrastructure (NNCI). M.H. has received funding from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Electronic Component Systems for European Leadership Joint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Undertaking under Grant No. 692519. This Joint Undertaking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receives support from the European Union Horizon 2020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research and innovation program and Belgium, Germany,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France, Netherlands, Poland, and United Kingdom.</w:t>
      </w:r>
    </w:p>
    <w:p>
      <w:pPr>
        <w:autoSpaceDN w:val="0"/>
        <w:tabs>
          <w:tab w:pos="80" w:val="left"/>
        </w:tabs>
        <w:autoSpaceDE w:val="0"/>
        <w:widowControl/>
        <w:spacing w:line="202" w:lineRule="exact" w:before="438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5E9D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005E9D"/>
          <w:sz w:val="21"/>
        </w:rPr>
        <w:t xml:space="preserve">REFERENCES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(1) Ihlefeld, J. F.; Harris, D. T.; Keech, R.; Jones, J. L.; Maria, J. P.;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Trolier-McKinstry, S. Scaling Effects in Perovskite Ferroelectrics: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Fundamental Limits and Process-Structure-Property Relations.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Am.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Ceram. Soc.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(8), 2537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2557.</w:t>
      </w:r>
    </w:p>
    <w:p>
      <w:pPr>
        <w:autoSpaceDN w:val="0"/>
        <w:autoSpaceDE w:val="0"/>
        <w:widowControl/>
        <w:spacing w:line="200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(2)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scke, T. S.;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J.; Bra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uhaus, D.;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der, U.;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ttger, U.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Ferroelectricity in hafnium oxide thin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102903.</w:t>
      </w:r>
    </w:p>
    <w:p>
      <w:pPr>
        <w:autoSpaceDN w:val="0"/>
        <w:autoSpaceDE w:val="0"/>
        <w:widowControl/>
        <w:spacing w:line="200" w:lineRule="exact" w:before="0" w:after="0"/>
        <w:ind w:left="0" w:right="4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(3) Richter, C.; Schenk, T.; Park, M. H.; Tscharntke, F. A.; Grimley,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E. D.; LeBeau, J. M.; Zhou, C.; Fancher, C. M.; Jones, J. L.; Mikolajick,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T.; Schroeder, U. Si Doped Hafnium Oxide</w:t>
      </w:r>
      <w:r>
        <w:rPr>
          <w:rFonts w:ascii="e0" w:hAnsi="e0" w:eastAsia="e0"/>
          <w:b w:val="0"/>
          <w:i w:val="0"/>
          <w:color w:val="000000"/>
          <w:sz w:val="18"/>
        </w:rPr>
        <w:t>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“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Fragile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”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Ferroelectric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System.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Electron.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1700131.</w:t>
      </w:r>
    </w:p>
    <w:p>
      <w:pPr>
        <w:autoSpaceDN w:val="0"/>
        <w:autoSpaceDE w:val="0"/>
        <w:widowControl/>
        <w:spacing w:line="21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(4) Mueller, S.; Mueller, J.; Singh, A.; Riedel, S.; Sundqvist, J.;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Schroeder, U.; Mikolajick, T. Incipient Ferroelectricity in Al-Doped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Thin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Funct.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2412.</w:t>
      </w: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(5)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scke, T. S.; Bra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uhaus, D.;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der, U.;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ttger, U.;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Sundqvist, J.; Ku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cher, P.; Mikolajick, T.; Frey, L. Ferroelectric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2" w:space="0"/>
            <w:col w:w="10102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38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2764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9" w:history="1">
          <w:r>
            <w:rPr>
              <w:rStyle w:val="Hyperlink"/>
            </w:rPr>
            <w:t>10.1021/acs.inorgchem.7b03149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2" w:space="0"/>
            <w:col w:w="10102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9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5E9D"/>
                <w:sz w:val="20"/>
              </w:rPr>
              <w:t>Inorganic Chemistry</w:t>
            </w:r>
          </w:p>
        </w:tc>
        <w:tc>
          <w:tcPr>
            <w:tcW w:type="dxa" w:w="566"/>
            <w:tcBorders>
              <w:bottom w:sz="4.0" w:val="single" w:color="#000000"/>
            </w:tcBorders>
            <w:shd w:fill="005e9d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005e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36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0" w:space="0"/>
            <w:col w:w="10100" w:space="0"/>
            <w:col w:w="4840" w:space="0"/>
            <w:col w:w="5262" w:space="0"/>
            <w:col w:w="10102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80" w:val="left"/>
        </w:tabs>
        <w:autoSpaceDE w:val="0"/>
        <w:widowControl/>
        <w:spacing w:line="202" w:lineRule="exact" w:before="3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J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V and C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V polarity asymmetry of MIM capacitors with amorphous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and crystalline 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(1</w:t>
      </w:r>
      <w:r>
        <w:rPr>
          <w:rFonts w:ascii="22" w:hAnsi="22" w:eastAsia="22"/>
          <w:b w:val="0"/>
          <w:i w:val="0"/>
          <w:color w:val="000000"/>
          <w:sz w:val="12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x)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Microelectron. Eng.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1826.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(24) Gao, Y. A new secondary ion mass spectrometry technique for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III-V semiconductor compounds using the molecular ions CsM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+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Appl.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1988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3760.</w:t>
      </w:r>
    </w:p>
    <w:p>
      <w:pPr>
        <w:autoSpaceDN w:val="0"/>
        <w:autoSpaceDE w:val="0"/>
        <w:widowControl/>
        <w:spacing w:line="20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(25) Shimizu, T.; Katayama, K.; Funakubo, H. Epitaxial Growth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YO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Doped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films on (100) YSZ Substrate with Various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Concentrations.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Ferroelectrics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105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110.</w:t>
      </w:r>
    </w:p>
    <w:p>
      <w:pPr>
        <w:autoSpaceDN w:val="0"/>
        <w:autoSpaceDE w:val="0"/>
        <w:widowControl/>
        <w:spacing w:line="210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(26) Shiraishi, T.; Katayama, K.; Yokouchi, T.; Shimizu, T.; Oikawa,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T.; Sakata, O.; Uchida, H.; Imai, Y.; Kiguchi, T.; Konno, T. J.;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Funakubo, H. Impact of mechanical stress on ferroelectricity in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thin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262904.</w:t>
      </w:r>
    </w:p>
    <w:p>
      <w:pPr>
        <w:autoSpaceDN w:val="0"/>
        <w:autoSpaceDE w:val="0"/>
        <w:widowControl/>
        <w:spacing w:line="202" w:lineRule="exact" w:before="0" w:after="0"/>
        <w:ind w:left="0" w:right="4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(27) Lee, C.-K.; Cho, E.; Lee, H.-S.; Hwang, C. S.; Han, S. First-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principles study on doping and phase stability of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B: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Condens. Matter Mater.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78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012102.</w:t>
      </w:r>
    </w:p>
    <w:p>
      <w:pPr>
        <w:autoSpaceDN w:val="0"/>
        <w:tabs>
          <w:tab w:pos="80" w:val="left"/>
        </w:tabs>
        <w:autoSpaceDE w:val="0"/>
        <w:widowControl/>
        <w:spacing w:line="184" w:lineRule="exact" w:before="52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(28) Duran, P. Phase relationships in the systems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-La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-Nd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Ceramurgia Int.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1975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10.</w:t>
      </w: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(29) Komissarova, L. N.; Wang, K. S.; Spitzyn, V. I.; Simanov, Y. P.</w:t>
      </w:r>
    </w:p>
    <w:p>
      <w:pPr>
        <w:autoSpaceDN w:val="0"/>
        <w:tabs>
          <w:tab w:pos="80" w:val="left"/>
        </w:tabs>
        <w:autoSpaceDE w:val="0"/>
        <w:widowControl/>
        <w:spacing w:line="194" w:lineRule="exact" w:before="7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The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-La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System.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Russ. J. Inorg. Chem.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1964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383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386.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(30) Shannon, R. D. Revised effective ionic radii and systematic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studies of interatomic distances in halides and chalcogenides.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Acta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Crystallogr., Sect. A: Cryst. Phys., Diffr., Theor. Gen. Crystallogr.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1976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32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751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767.</w:t>
      </w:r>
    </w:p>
    <w:p>
      <w:pPr>
        <w:autoSpaceDN w:val="0"/>
        <w:tabs>
          <w:tab w:pos="80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(31) Macherauch, E. X-ray stress analysis.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Exp. Mech.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1966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140.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(32) Noyan, I. C.; Huang, T. C.; York, B. R. Residual stress/strain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analysis in thin films by X-ray diffraction.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Crit. Rev. Solid State Mater.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Sci.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125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177.</w:t>
      </w:r>
    </w:p>
    <w:p>
      <w:pPr>
        <w:autoSpaceDN w:val="0"/>
        <w:autoSpaceDE w:val="0"/>
        <w:widowControl/>
        <w:spacing w:line="20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(33) Dole, S. L.; Hunter, O.; Wooge, C. J. Elastic properties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monoclinic hafnium oxide at room temperature.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Am. Ceram. Soc.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1977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488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490.</w:t>
      </w:r>
    </w:p>
    <w:p>
      <w:pPr>
        <w:autoSpaceDN w:val="0"/>
        <w:autoSpaceDE w:val="0"/>
        <w:widowControl/>
        <w:spacing w:line="202" w:lineRule="exact" w:before="0" w:after="0"/>
        <w:ind w:left="0" w:right="42" w:firstLine="0"/>
        <w:jc w:val="righ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(34) Nino, J. C.; Qiu, W.; Jones, J. L. Strain state of bismuth zinc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niobate pyrochlore thin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Thin Solid Films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4325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4328.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(35)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scke, T. S.; Teichert, St.; Bra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uhaus, D.;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der,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ttger, U.; Mikolajick, T. Phase transitions in ferroelectric silicon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doped hafnium oxide.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112904.</w:t>
      </w:r>
    </w:p>
    <w:p>
      <w:pPr>
        <w:autoSpaceDN w:val="0"/>
        <w:autoSpaceDE w:val="0"/>
        <w:widowControl/>
        <w:spacing w:line="20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(36) Park, M. H.; Schenk, T.; Richter, C.; Grimley, E. D.; LeBeau, J.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M.; Tallarida, M.; Mariani, C.; Simonelli, L.; Fancher, C. M.; Jones, J.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L.; Materlik, R.; Ku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nneth, C.; Kersch, A.; Mikolajick, T.; Schroeder, U.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Structural Root Causes of Ferroelectricity in Doped Hafnium Oxide.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In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International Symposium on Applications of Ferroelectrics (ISAF);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Darmstadt, Germany, Aug 21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25, 2016; IEEE, 2016.</w:t>
      </w:r>
    </w:p>
    <w:p>
      <w:pPr>
        <w:autoSpaceDN w:val="0"/>
        <w:autoSpaceDE w:val="0"/>
        <w:widowControl/>
        <w:spacing w:line="202" w:lineRule="exact" w:before="0" w:after="0"/>
        <w:ind w:left="0" w:right="4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(37) Pes</w:t>
      </w:r>
      <w:r>
        <w:rPr>
          <w:rFonts w:ascii="03" w:hAnsi="03" w:eastAsia="03"/>
          <w:b w:val="0"/>
          <w:i w:val="0"/>
          <w:color w:val="000000"/>
          <w:sz w:val="18"/>
        </w:rPr>
        <w:t>̌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ic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M.; Fengler, F. P. G.; Larcher, L.; Padovani, A.; Schenk,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T.; Grimley, E. D.; Sang, X.; LeBeau, J. M.; Slesazeck, S.; Schroeder,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U.; Mikolajick, T. Physical Mechanisms behind the Field-Cycling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Behavior of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-Based Ferroelectric Capacitors.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Funct. Mater.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4601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4612.</w:t>
      </w:r>
    </w:p>
    <w:p>
      <w:pPr>
        <w:autoSpaceDN w:val="0"/>
        <w:autoSpaceDE w:val="0"/>
        <w:widowControl/>
        <w:spacing w:line="200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(38) Materlik, R.; Ku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nneth, C.; Kersch, A. The origin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ferroelectricity in Hf1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xZrxO2: A computational investigation and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surface energy model.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Appl.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134109.</w:t>
      </w:r>
    </w:p>
    <w:p>
      <w:pPr>
        <w:autoSpaceDN w:val="0"/>
        <w:autoSpaceDE w:val="0"/>
        <w:widowControl/>
        <w:spacing w:line="202" w:lineRule="exact" w:before="0" w:after="0"/>
        <w:ind w:left="0" w:right="4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(39) Grimley, E. D.; Schenk, T.; Sang, X.; Pes</w:t>
      </w:r>
      <w:r>
        <w:rPr>
          <w:rFonts w:ascii="03" w:hAnsi="03" w:eastAsia="03"/>
          <w:b w:val="0"/>
          <w:i w:val="0"/>
          <w:color w:val="000000"/>
          <w:sz w:val="18"/>
        </w:rPr>
        <w:t>̌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ic, M.; Schroeder, U.;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Mikolajick, T.; LeBeau, J. M. Structural Changes Underlying Field-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Cycling Phenomena in Ferroelectric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Thin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Electron.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1600173.</w:t>
      </w:r>
    </w:p>
    <w:p>
      <w:pPr>
        <w:autoSpaceDN w:val="0"/>
        <w:autoSpaceDE w:val="0"/>
        <w:widowControl/>
        <w:spacing w:line="20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(40) Clima, S.; Wouters, D. J.; Adelmann, C.; Schenk, T.; Schroeder,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U.; Jurczak, M.; Pourtois, G. Identification of the ferroelectric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switching process and dopant-dependent switching properties in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orthorhombic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: A first principles insight.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104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092906.</w:t>
      </w:r>
    </w:p>
    <w:p>
      <w:pPr>
        <w:autoSpaceDN w:val="0"/>
        <w:autoSpaceDE w:val="0"/>
        <w:widowControl/>
        <w:spacing w:line="20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(41) Materlik, R.; Ku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nneth, C.; Kersch, A. The origin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ferroelectricity in Hf1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xZrxO2: A computational investigation and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surface energy model;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Appl.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134109.</w:t>
      </w:r>
    </w:p>
    <w:p>
      <w:pPr>
        <w:autoSpaceDN w:val="0"/>
        <w:autoSpaceDE w:val="0"/>
        <w:widowControl/>
        <w:spacing w:line="204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(42) Jones, J. L. The effect of crystal symmetry on the maximum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polarization of polycrystalline ferroelectric materials.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Mater. Sci. Eng., B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167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(1), 6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11.</w:t>
      </w:r>
    </w:p>
    <w:p>
      <w:pPr>
        <w:autoSpaceDN w:val="0"/>
        <w:autoSpaceDE w:val="0"/>
        <w:widowControl/>
        <w:spacing w:line="202" w:lineRule="exact" w:before="0" w:after="0"/>
        <w:ind w:left="0" w:right="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(43) Pes</w:t>
      </w:r>
      <w:r>
        <w:rPr>
          <w:rFonts w:ascii="03" w:hAnsi="03" w:eastAsia="03"/>
          <w:b w:val="0"/>
          <w:i w:val="0"/>
          <w:color w:val="000000"/>
          <w:sz w:val="18"/>
        </w:rPr>
        <w:t>̌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ic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M.; Fengler, F.; Slesazeck, S.; Schroeder, U.; Mikolajick,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T.; Larcher, L.; Padovani, A. Root cause of degradation in novel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based ferroelectric memories. In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2016 IEEE International Reliability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Physics Symposium (IRPS);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Pasadena, CA, Apr 17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21, 2016;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hyperlink r:id="rId63" w:history="1">
          <w:r>
            <w:rPr>
              <w:rStyle w:val="Hyperlink"/>
            </w:rPr>
            <w:t xml:space="preserve">10.1109/ </w:t>
          </w:r>
        </w:hyperlink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hyperlink r:id="rId63" w:history="1">
          <w:r>
            <w:rPr>
              <w:rStyle w:val="Hyperlink"/>
            </w:rPr>
            <w:t>IRPS.2016.7574619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2" w:space="0"/>
            <w:col w:w="10102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38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2765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9" w:history="1">
          <w:r>
            <w:rPr>
              <w:rStyle w:val="Hyperlink"/>
            </w:rPr>
            <w:t>10.1021/acs.inorgchem.7b03149</w:t>
          </w:r>
        </w:hyperlink>
      </w:r>
    </w:p>
    <w:sectPr w:rsidR="00FC693F" w:rsidRPr="0006063C" w:rsidSect="00034616">
      <w:type w:val="nextColumn"/>
      <w:pgSz w:w="12509" w:h="16367"/>
      <w:pgMar w:top="468" w:right="1198" w:bottom="308" w:left="1210" w:header="720" w:footer="720" w:gutter="0"/>
      <w:cols w:space="720" w:num="2" w:equalWidth="0">
        <w:col w:w="4840" w:space="0"/>
        <w:col w:w="5260" w:space="0"/>
        <w:col w:w="10100" w:space="0"/>
        <w:col w:w="4840" w:space="0"/>
        <w:col w:w="5260" w:space="0"/>
        <w:col w:w="10100" w:space="0"/>
        <w:col w:w="4840" w:space="0"/>
        <w:col w:w="5262" w:space="0"/>
        <w:col w:w="10102" w:space="0"/>
        <w:col w:w="4840" w:space="0"/>
        <w:col w:w="5260" w:space="0"/>
        <w:col w:w="10100" w:space="0"/>
        <w:col w:w="4840" w:space="0"/>
        <w:col w:w="5260" w:space="0"/>
        <w:col w:w="10100" w:space="0"/>
        <w:col w:w="4840" w:space="0"/>
        <w:col w:w="5260" w:space="0"/>
        <w:col w:w="10100" w:space="0"/>
        <w:col w:w="4840" w:space="0"/>
        <w:col w:w="5260" w:space="0"/>
        <w:col w:w="10100" w:space="0"/>
        <w:col w:w="4840" w:space="0"/>
        <w:col w:w="5260" w:space="0"/>
        <w:col w:w="10100" w:space="0"/>
        <w:col w:w="4840" w:space="0"/>
        <w:col w:w="5260" w:space="0"/>
        <w:col w:w="10100" w:space="0"/>
        <w:col w:w="4840" w:space="0"/>
        <w:col w:w="5260" w:space="0"/>
        <w:col w:w="10100" w:space="0"/>
        <w:col w:w="4840" w:space="0"/>
        <w:col w:w="5260" w:space="0"/>
        <w:col w:w="10100" w:space="0"/>
        <w:col w:w="4840" w:space="0"/>
        <w:col w:w="5260" w:space="0"/>
        <w:col w:w="10100" w:space="0"/>
        <w:col w:w="4840" w:space="0"/>
        <w:col w:w="5260" w:space="0"/>
        <w:col w:w="10100" w:space="0"/>
        <w:col w:w="10110" w:space="0"/>
        <w:col w:w="5048" w:space="0"/>
        <w:col w:w="5062" w:space="0"/>
        <w:col w:w="1011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pubs.acs.org/action/showCitFormats?doi=10.1021/acs.inorgchem.7b03149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hyperlink" Target="http://dx.doi.org/10.1021/acs.inorgchem.7b03149" TargetMode="Externa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hyperlink" Target="http://pubs.acs.org/doi/suppl/10.1021/acs.inorgchem.7b03149/suppl_file/ic7b03149_si_001.pdf" TargetMode="External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hyperlink" Target="mailto:uwe.schroeder@namlab.com" TargetMode="External"/><Relationship Id="rId57" Type="http://schemas.openxmlformats.org/officeDocument/2006/relationships/image" Target="media/image45.png"/><Relationship Id="rId58" Type="http://schemas.openxmlformats.org/officeDocument/2006/relationships/hyperlink" Target="http://orcid.org/0000-0002-6824-2386" TargetMode="External"/><Relationship Id="rId59" Type="http://schemas.openxmlformats.org/officeDocument/2006/relationships/hyperlink" Target="http://orcid.org/0000-0001-6333-2668" TargetMode="External"/><Relationship Id="rId60" Type="http://schemas.openxmlformats.org/officeDocument/2006/relationships/hyperlink" Target="http://orcid.org/0000-0003-2933-1076" TargetMode="External"/><Relationship Id="rId61" Type="http://schemas.openxmlformats.org/officeDocument/2006/relationships/hyperlink" Target="http://orcid.org/0000-0001-6493-3457" TargetMode="External"/><Relationship Id="rId62" Type="http://schemas.openxmlformats.org/officeDocument/2006/relationships/hyperlink" Target="http://orcid.org/0000-0003-3814-0378" TargetMode="External"/><Relationship Id="rId63" Type="http://schemas.openxmlformats.org/officeDocument/2006/relationships/hyperlink" Target="http://dx.doi.org/10.1109/IRPS.2016.757461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