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6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368300</wp:posOffset>
            </wp:positionV>
            <wp:extent cx="6578600" cy="3556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355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10034" w:val="left"/>
        </w:tabs>
        <w:autoSpaceDE w:val="0"/>
        <w:widowControl/>
        <w:spacing w:line="162" w:lineRule="exact" w:before="0" w:after="0"/>
        <w:ind w:left="1020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IEEE ELECTRON DEVICE LETTERS, VOL. 42, NO. 9, SEPTEMBER 2021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1295</w:t>
      </w:r>
    </w:p>
    <w:p>
      <w:pPr>
        <w:autoSpaceDN w:val="0"/>
        <w:autoSpaceDE w:val="0"/>
        <w:widowControl/>
        <w:spacing w:line="240" w:lineRule="auto" w:before="46" w:after="0"/>
        <w:ind w:left="10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922009" cy="12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2009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54" w:lineRule="exact" w:before="24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Wakeup-Free and Endurance-Robust</w:t>
      </w:r>
    </w:p>
    <w:p>
      <w:pPr>
        <w:autoSpaceDN w:val="0"/>
        <w:autoSpaceDE w:val="0"/>
        <w:widowControl/>
        <w:spacing w:line="552" w:lineRule="exact" w:before="4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Ferroelectric Field-Effect Transistor Memory</w:t>
      </w:r>
    </w:p>
    <w:p>
      <w:pPr>
        <w:autoSpaceDN w:val="0"/>
        <w:autoSpaceDE w:val="0"/>
        <w:widowControl/>
        <w:spacing w:line="554" w:lineRule="exact" w:before="6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48"/>
        </w:rPr>
        <w:t>Using High Pressure Annealing</w:t>
      </w:r>
    </w:p>
    <w:p>
      <w:pPr>
        <w:autoSpaceDN w:val="0"/>
        <w:autoSpaceDE w:val="0"/>
        <w:widowControl/>
        <w:spacing w:line="240" w:lineRule="auto" w:before="182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Manh-Cuong N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hyperlink r:id="rId10" w:history="1">
          <w:r>
            <w:rPr>
              <w:rStyle w:val="Hyperlink"/>
            </w:rPr>
            <w:t>g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22"/>
        </w:rPr>
        <w:t>uyen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Sihyun Kim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Graduate Student Memb</w:t>
      </w:r>
      <w:r>
        <w:rPr>
          <w:rFonts w:ascii="Helvetica" w:hAnsi="Helvetica" w:eastAsia="Helvetica"/>
          <w:b w:val="0"/>
          <w:i w:val="0"/>
          <w:color w:val="221F1F"/>
          <w:sz w:val="22"/>
        </w:rPr>
        <w:hyperlink r:id="rId13" w:history="1">
          <w:r>
            <w:rPr>
              <w:rStyle w:val="Hyperlink"/>
            </w:rPr>
            <w:t>er,</w:t>
          </w:r>
        </w:hyperlink>
      </w:r>
      <w:r>
        <w:rPr>
          <w:rFonts w:ascii="Helvetica" w:hAnsi="Helvetica" w:eastAsia="Helvetica"/>
          <w:b w:val="0"/>
          <w:i w:val="0"/>
          <w:color w:val="221F1F"/>
          <w:sz w:val="22"/>
        </w:rPr>
        <w:t xml:space="preserve"> IEEE,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Kitae Lee</w:t>
      </w:r>
      <w:r>
        <w:drawing>
          <wp:inline xmlns:a="http://schemas.openxmlformats.org/drawingml/2006/main" xmlns:pic="http://schemas.openxmlformats.org/drawingml/2006/picture">
            <wp:extent cx="114300" cy="101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Graduate Student Member, IEEE, Ji-Yong Yim</w:t>
      </w:r>
      <w:r>
        <w:drawing>
          <wp:inline xmlns:a="http://schemas.openxmlformats.org/drawingml/2006/main" xmlns:pic="http://schemas.openxmlformats.org/drawingml/2006/picture">
            <wp:extent cx="114300" cy="101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</w:t>
      </w:r>
    </w:p>
    <w:p>
      <w:pPr>
        <w:autoSpaceDN w:val="0"/>
        <w:autoSpaceDE w:val="0"/>
        <w:widowControl/>
        <w:spacing w:line="240" w:lineRule="auto" w:before="0" w:after="584"/>
        <w:ind w:left="227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22"/>
        </w:rPr>
        <w:t>Rino Choi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Helvetica" w:hAnsi="Helvetica" w:eastAsia="Helvetica"/>
          <w:b w:val="0"/>
          <w:i w:val="0"/>
          <w:color w:val="221F1F"/>
          <w:sz w:val="22"/>
        </w:rPr>
        <w:t>, Senior Member, IEEE, and Daewoong Kwon</w:t>
      </w:r>
      <w:r>
        <w:drawing>
          <wp:inline xmlns:a="http://schemas.openxmlformats.org/drawingml/2006/main" xmlns:pic="http://schemas.openxmlformats.org/drawingml/2006/picture">
            <wp:extent cx="114300" cy="1143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382" w:right="902" w:bottom="66" w:left="972" w:header="720" w:footer="720" w:gutter="0"/>
          <w:cols w:space="720" w:num="1" w:equalWidth="0">
            <w:col w:w="10366" w:space="0"/>
          </w:cols>
          <w:docGrid w:linePitch="360"/>
        </w:sectPr>
      </w:pPr>
    </w:p>
    <w:p>
      <w:pPr>
        <w:autoSpaceDN w:val="0"/>
        <w:tabs>
          <w:tab w:pos="198" w:val="left"/>
          <w:tab w:pos="656" w:val="left"/>
          <w:tab w:pos="1838" w:val="left"/>
          <w:tab w:pos="2894" w:val="left"/>
          <w:tab w:pos="3872" w:val="left"/>
          <w:tab w:pos="4690" w:val="left"/>
        </w:tabs>
        <w:autoSpaceDE w:val="0"/>
        <w:widowControl/>
        <w:spacing w:line="216" w:lineRule="exact" w:before="2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/>
          <w:i/>
          <w:color w:val="D9272D"/>
          <w:sz w:val="18"/>
        </w:rPr>
        <w:t>Abstract—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Wakeup-free and endurance-robust HfZrO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 xml:space="preserve">2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(HZO)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ferroelectric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field-effect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transistor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(FeFET)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was </w:t>
      </w:r>
      <w:r>
        <w:rPr>
          <w:rFonts w:ascii="Helvetica" w:hAnsi="Helvetica" w:eastAsia="Helvetica"/>
          <w:b/>
          <w:i/>
          <w:color w:val="221F1F"/>
          <w:sz w:val="18"/>
        </w:rPr>
        <w:t>fabricated on a silicon-on-insulator substrate. After a high-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pressure forming gas annealing as the last alloy step, </w:t>
      </w:r>
      <w:r>
        <w:rPr>
          <w:rFonts w:ascii="Helvetica" w:hAnsi="Helvetica" w:eastAsia="Helvetica"/>
          <w:b/>
          <w:i/>
          <w:color w:val="221F1F"/>
          <w:sz w:val="18"/>
        </w:rPr>
        <w:t>the performance and endurance of the FeFETs were sig-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nificantly improved by trap states reduction, polarization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enhancement, and wake-up elimination. As the result, </w:t>
      </w:r>
      <w:r>
        <w:rPr>
          <w:rFonts w:ascii="Helvetica" w:hAnsi="Helvetica" w:eastAsia="Helvetica"/>
          <w:b/>
          <w:i/>
          <w:color w:val="221F1F"/>
          <w:sz w:val="18"/>
        </w:rPr>
        <w:t>the FeFETs show superior endurance exceeding10</w:t>
      </w:r>
      <w:r>
        <w:rPr>
          <w:w w:val="102.4728570665632"/>
          <w:rFonts w:ascii="Helvetica" w:hAnsi="Helvetica" w:eastAsia="Helvetica"/>
          <w:b/>
          <w:i/>
          <w:color w:val="221F1F"/>
          <w:sz w:val="14"/>
        </w:rPr>
        <w:t>10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cycles </w:t>
      </w:r>
      <w:r>
        <w:rPr>
          <w:rFonts w:ascii="Helvetica" w:hAnsi="Helvetica" w:eastAsia="Helvetica"/>
          <w:b/>
          <w:i/>
          <w:color w:val="221F1F"/>
          <w:sz w:val="18"/>
        </w:rPr>
        <w:t>and robust retention behavior at program/erase biases of</w:t>
      </w:r>
      <w:r>
        <w:rPr>
          <w:rFonts w:ascii="MTSYB" w:hAnsi="MTSYB" w:eastAsia="MTSYB"/>
          <w:b/>
          <w:i w:val="0"/>
          <w:color w:val="221F1F"/>
          <w:sz w:val="18"/>
        </w:rPr>
        <w:t>±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3.5V and pulse width of 100 ns. These results indicate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that appropriate thermal treatment for the interlayer and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ferroelectric material could substantially improve FeFET </w:t>
      </w:r>
      <w:r>
        <w:rPr>
          <w:rFonts w:ascii="Helvetica" w:hAnsi="Helvetica" w:eastAsia="Helvetica"/>
          <w:b/>
          <w:i/>
          <w:color w:val="221F1F"/>
          <w:sz w:val="18"/>
        </w:rPr>
        <w:t>performance and reliability.</w:t>
      </w:r>
    </w:p>
    <w:p>
      <w:pPr>
        <w:autoSpaceDN w:val="0"/>
        <w:tabs>
          <w:tab w:pos="198" w:val="left"/>
          <w:tab w:pos="928" w:val="left"/>
          <w:tab w:pos="1140" w:val="left"/>
          <w:tab w:pos="2628" w:val="left"/>
          <w:tab w:pos="3022" w:val="left"/>
          <w:tab w:pos="3024" w:val="left"/>
          <w:tab w:pos="3626" w:val="left"/>
          <w:tab w:pos="3834" w:val="left"/>
          <w:tab w:pos="4608" w:val="left"/>
        </w:tabs>
        <w:autoSpaceDE w:val="0"/>
        <w:widowControl/>
        <w:spacing w:line="200" w:lineRule="exact" w:before="126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/>
          <w:i/>
          <w:color w:val="D9272D"/>
          <w:sz w:val="18"/>
        </w:rPr>
        <w:t xml:space="preserve">Index </w:t>
      </w:r>
      <w:r>
        <w:tab/>
      </w:r>
      <w:r>
        <w:rPr>
          <w:rFonts w:ascii="Helvetica" w:hAnsi="Helvetica" w:eastAsia="Helvetica"/>
          <w:b/>
          <w:i/>
          <w:color w:val="D9272D"/>
          <w:sz w:val="18"/>
        </w:rPr>
        <w:t>Terms—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 Ferroelectric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FET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(FeFET),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HZO, </w:t>
      </w:r>
      <w:r>
        <w:rPr>
          <w:rFonts w:ascii="Helvetica" w:hAnsi="Helvetica" w:eastAsia="Helvetica"/>
          <w:b/>
          <w:i/>
          <w:color w:val="221F1F"/>
          <w:sz w:val="18"/>
        </w:rPr>
        <w:t xml:space="preserve">endurance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characteristics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of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FeFET, </w:t>
      </w:r>
      <w:r>
        <w:tab/>
      </w:r>
      <w:r>
        <w:rPr>
          <w:rFonts w:ascii="Helvetica" w:hAnsi="Helvetica" w:eastAsia="Helvetica"/>
          <w:b/>
          <w:i/>
          <w:color w:val="221F1F"/>
          <w:sz w:val="18"/>
        </w:rPr>
        <w:t xml:space="preserve">high-pressure </w:t>
      </w:r>
      <w:r>
        <w:rPr>
          <w:rFonts w:ascii="Helvetica" w:hAnsi="Helvetica" w:eastAsia="Helvetica"/>
          <w:b/>
          <w:i/>
          <w:color w:val="221F1F"/>
          <w:sz w:val="18"/>
        </w:rPr>
        <w:t>annealing.</w:t>
      </w:r>
    </w:p>
    <w:p>
      <w:pPr>
        <w:autoSpaceDN w:val="0"/>
        <w:tabs>
          <w:tab w:pos="376" w:val="left"/>
          <w:tab w:pos="1732" w:val="left"/>
        </w:tabs>
        <w:autoSpaceDE w:val="0"/>
        <w:widowControl/>
        <w:spacing w:line="296" w:lineRule="exact" w:before="102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004392"/>
          <w:sz w:val="20"/>
        </w:rPr>
        <w:t>I. I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NTRODUCTION </w:t>
      </w:r>
      <w:r>
        <w:br/>
      </w:r>
      <w:r>
        <w:rPr>
          <w:rFonts w:ascii="Times" w:hAnsi="Times" w:eastAsia="Times"/>
          <w:b/>
          <w:i w:val="0"/>
          <w:color w:val="221F1F"/>
          <w:sz w:val="57"/>
        </w:rPr>
        <w:t xml:space="preserve">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been studied recently for future low-power nonvolatile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ERROELECTRIC field-effect transistors (FeFETs) have</w:t>
      </w:r>
    </w:p>
    <w:p>
      <w:pPr>
        <w:autoSpaceDN w:val="0"/>
        <w:autoSpaceDE w:val="0"/>
        <w:widowControl/>
        <w:spacing w:line="228" w:lineRule="exact" w:before="0" w:after="0"/>
        <w:ind w:left="8" w:right="13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memory application thanks to their potential for single transis-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tor operation and non-destructive, fast read operation [1]–[6]. </w:t>
      </w:r>
      <w:r>
        <w:rPr>
          <w:rFonts w:ascii="Times" w:hAnsi="Times" w:eastAsia="Times"/>
          <w:b w:val="0"/>
          <w:i w:val="0"/>
          <w:color w:val="221F1F"/>
          <w:sz w:val="20"/>
        </w:rPr>
        <w:t>Especially, since thin doped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(</w:t>
      </w:r>
      <w:r>
        <w:rPr>
          <w:rFonts w:ascii="RBLMI" w:hAnsi="RBLMI" w:eastAsia="RBLMI"/>
          <w:b w:val="0"/>
          <w:i/>
          <w:color w:val="221F1F"/>
          <w:sz w:val="20"/>
        </w:rPr>
        <w:t>&lt;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5 nm) compatible with </w:t>
      </w:r>
      <w:r>
        <w:rPr>
          <w:rFonts w:ascii="Times" w:hAnsi="Times" w:eastAsia="Times"/>
          <w:b w:val="0"/>
          <w:i w:val="0"/>
          <w:color w:val="221F1F"/>
          <w:sz w:val="20"/>
        </w:rPr>
        <w:t>CMOS process is ferroelectric in the orthorhombic phase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188" w:after="0"/>
        <w:ind w:left="0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Manuscript received June 17, 2021; revised June 30, 2021; accepted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July 7, 2021. Date of publication July 12, 2021; date of current ver-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sion August 26, 2021. This work was supported in part by INHA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University Research Grant, in part by the Brain Korea 21 Plus Project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in 2021, in part by the Future Semiconductor Device Technology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Development Program funded by the Ministry of Trade, Industry and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Energy (MOTIE) and the Korea Semiconductor Research Consortium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(KSRC) under Grant 10067739 and Grant 20010847, and in part by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the National Research Foundation (NRF) funded by the Korean Ministry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of Science and ICT under Grant 2020M3F3A2A01081670 and Grant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2020M3F3A2A01081666. The review of this letter was arranged by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Editor U. Schroeder. (Manh-Cuong Nguyen, Sihyun Kim, and Kitae Lee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contributed equally to this work.) (Corresponding authors: Rino Choi;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Daewoong Kwon.) </w:t>
      </w:r>
      <w:r>
        <w:br/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Manh-Cuong Nguyen, Ji-Yong Yim, and Rino Choi are with the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Department of Materials Science and Engineering, Inha University,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Incheon 22212, South Korea (e-mail: rino.choi@inha.ac.kr).</w:t>
      </w:r>
    </w:p>
    <w:p>
      <w:pPr>
        <w:autoSpaceDN w:val="0"/>
        <w:autoSpaceDE w:val="0"/>
        <w:widowControl/>
        <w:spacing w:line="180" w:lineRule="exact" w:before="4" w:after="0"/>
        <w:ind w:left="8" w:right="136" w:firstLine="134"/>
        <w:jc w:val="both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Sihyun Kim and Kitae Lee are with the Department of Electrical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and Computer Engineering, Seoul National University, Seoul 08826,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South Korea, and also with the Inter-University Semiconductor Research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Center, Seoul National University, Seoul 08826, South Korea.</w:t>
      </w:r>
    </w:p>
    <w:p>
      <w:pPr>
        <w:autoSpaceDN w:val="0"/>
        <w:autoSpaceDE w:val="0"/>
        <w:widowControl/>
        <w:spacing w:line="180" w:lineRule="exact" w:before="4" w:after="0"/>
        <w:ind w:left="8" w:right="0" w:firstLine="134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Daewoong Kwon is with the Department of Electrical Engineering, Inha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University, Incheon 22212, South Korea (e-mail: dw79kwon@inha.ac.kr).</w:t>
      </w:r>
    </w:p>
    <w:p>
      <w:pPr>
        <w:autoSpaceDN w:val="0"/>
        <w:tabs>
          <w:tab w:pos="142" w:val="left"/>
        </w:tabs>
        <w:autoSpaceDE w:val="0"/>
        <w:widowControl/>
        <w:spacing w:line="180" w:lineRule="exact" w:before="4" w:after="0"/>
        <w:ind w:left="8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Color versions of one or more figures in this letter are available at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https://doi.org/10.1109/LED.2021.3096248.</w:t>
      </w:r>
    </w:p>
    <w:p>
      <w:pPr>
        <w:autoSpaceDN w:val="0"/>
        <w:autoSpaceDE w:val="0"/>
        <w:widowControl/>
        <w:spacing w:line="184" w:lineRule="exact" w:before="0" w:after="0"/>
        <w:ind w:left="14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Digital Object Identifier 10.1109/LED.2021.3096248</w:t>
      </w:r>
    </w:p>
    <w:p>
      <w:pPr>
        <w:sectPr>
          <w:type w:val="continuous"/>
          <w:pgSz w:w="12240" w:h="15840"/>
          <w:pgMar w:top="382" w:right="902" w:bottom="66" w:left="972" w:header="720" w:footer="720" w:gutter="0"/>
          <w:cols w:space="720" w:num="2" w:equalWidth="0"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14" w:after="0"/>
        <w:ind w:left="102" w:right="7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and remanent polarization (P</w:t>
      </w:r>
      <w:r>
        <w:rPr>
          <w:rFonts w:ascii="Times" w:hAnsi="Times" w:eastAsia="Times"/>
          <w:b w:val="0"/>
          <w:i w:val="0"/>
          <w:color w:val="221F1F"/>
          <w:sz w:val="15"/>
        </w:rPr>
        <w:t>r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>/coercive field (E</w:t>
      </w:r>
      <w:r>
        <w:rPr>
          <w:rFonts w:ascii="Times" w:hAnsi="Times" w:eastAsia="Times"/>
          <w:b w:val="0"/>
          <w:i w:val="0"/>
          <w:color w:val="221F1F"/>
          <w:sz w:val="15"/>
        </w:rPr>
        <w:t>c</w:t>
      </w:r>
      <w:r>
        <w:rPr>
          <w:rFonts w:ascii="RBLMI" w:hAnsi="RBLMI" w:eastAsia="RBLMI"/>
          <w:b w:val="0"/>
          <w:i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of these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films can be adjusted by doping concentration, annealing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conditions, and capping layer [7]–[14], FeFETs having doped </w:t>
      </w:r>
      <w:r>
        <w:rPr>
          <w:rFonts w:ascii="Times" w:hAnsi="Times" w:eastAsia="Times"/>
          <w:b w:val="0"/>
          <w:i w:val="0"/>
          <w:color w:val="221F1F"/>
          <w:sz w:val="20"/>
        </w:rPr>
        <w:t>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ferroelectric layer (FE) as a gate dielectric has been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extensively researched. However, despite these advantages, the </w:t>
      </w:r>
      <w:r>
        <w:rPr>
          <w:rFonts w:ascii="Times" w:hAnsi="Times" w:eastAsia="Times"/>
          <w:b w:val="0"/>
          <w:i w:val="0"/>
          <w:color w:val="221F1F"/>
          <w:sz w:val="20"/>
        </w:rPr>
        <w:t>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-based FeFETs has shown poor endurance (</w:t>
      </w:r>
      <w:r>
        <w:rPr>
          <w:rFonts w:ascii="RBLMI" w:hAnsi="RBLMI" w:eastAsia="RBLMI"/>
          <w:b w:val="0"/>
          <w:i/>
          <w:color w:val="221F1F"/>
          <w:sz w:val="20"/>
        </w:rPr>
        <w:t>&lt;</w:t>
      </w:r>
      <w:r>
        <w:rPr>
          <w:rFonts w:ascii="Times" w:hAnsi="Times" w:eastAsia="Times"/>
          <w:b w:val="0"/>
          <w:i w:val="0"/>
          <w:color w:val="221F1F"/>
          <w:sz w:val="20"/>
        </w:rPr>
        <w:t>10</w:t>
      </w:r>
      <w:r>
        <w:rPr>
          <w:rFonts w:ascii="Times" w:hAnsi="Times" w:eastAsia="Times"/>
          <w:b w:val="0"/>
          <w:i w:val="0"/>
          <w:color w:val="221F1F"/>
          <w:sz w:val="15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cycles)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because of the degradation by charge trapping and defect </w:t>
      </w:r>
      <w:r>
        <w:rPr>
          <w:rFonts w:ascii="Times" w:hAnsi="Times" w:eastAsia="Times"/>
          <w:b w:val="0"/>
          <w:i w:val="0"/>
          <w:color w:val="221F1F"/>
          <w:sz w:val="20"/>
        </w:rPr>
        <w:t>generation [15]–[17]. Typically, an interlayer (IL) with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&lt;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 nm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equivalent oxide thickness (EOT) should be used in FeFETs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to suppress depolarization field and to maximize voltage drop </w:t>
      </w:r>
      <w:r>
        <w:rPr>
          <w:rFonts w:ascii="Times" w:hAnsi="Times" w:eastAsia="Times"/>
          <w:b w:val="0"/>
          <w:i w:val="0"/>
          <w:color w:val="221F1F"/>
          <w:sz w:val="20"/>
        </w:rPr>
        <w:t>across FE.</w:t>
      </w:r>
    </w:p>
    <w:p>
      <w:pPr>
        <w:autoSpaceDN w:val="0"/>
        <w:autoSpaceDE w:val="0"/>
        <w:widowControl/>
        <w:spacing w:line="258" w:lineRule="exact" w:before="0" w:after="0"/>
        <w:ind w:left="102" w:right="70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As IL is thinner, a higher electric field is applied across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IL, which limits the endurance due to IL degradation. Thus, </w:t>
      </w:r>
      <w:r>
        <w:rPr>
          <w:rFonts w:ascii="Times" w:hAnsi="Times" w:eastAsia="Times"/>
          <w:b w:val="0"/>
          <w:i w:val="0"/>
          <w:color w:val="221F1F"/>
          <w:sz w:val="20"/>
        </w:rPr>
        <w:t>a high-quality IL with</w:t>
      </w:r>
      <w:r>
        <w:rPr>
          <w:rFonts w:ascii="RBLMI" w:hAnsi="RBLMI" w:eastAsia="RBLMI"/>
          <w:b w:val="0"/>
          <w:i/>
          <w:color w:val="221F1F"/>
          <w:sz w:val="20"/>
        </w:rPr>
        <w:t xml:space="preserve"> &lt;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 nm EOT is required to secure </w:t>
      </w:r>
      <w:r>
        <w:rPr>
          <w:rFonts w:ascii="Times" w:hAnsi="Times" w:eastAsia="Times"/>
          <w:b w:val="0"/>
          <w:i w:val="0"/>
          <w:color w:val="221F1F"/>
          <w:sz w:val="20"/>
        </w:rPr>
        <w:t>endurance robustness. In this study, to achieve a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 nm thick </w:t>
      </w:r>
      <w:r>
        <w:rPr>
          <w:rFonts w:ascii="Times" w:hAnsi="Times" w:eastAsia="Times"/>
          <w:b w:val="0"/>
          <w:i w:val="0"/>
          <w:color w:val="221F1F"/>
          <w:sz w:val="20"/>
        </w:rPr>
        <w:t>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high-quality IL without sacrificing HZO polarization,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high-pressure forming gas annealing (HPA) was adopted 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last alloy step. Performance and endurance improvements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after the HPA were experimentally verified and the physical </w:t>
      </w:r>
      <w:r>
        <w:rPr>
          <w:rFonts w:ascii="Times" w:hAnsi="Times" w:eastAsia="Times"/>
          <w:b w:val="0"/>
          <w:i w:val="0"/>
          <w:color w:val="221F1F"/>
          <w:sz w:val="20"/>
        </w:rPr>
        <w:t>origin of the improvements was rigorously investigated.</w:t>
      </w:r>
    </w:p>
    <w:p>
      <w:pPr>
        <w:autoSpaceDN w:val="0"/>
        <w:autoSpaceDE w:val="0"/>
        <w:widowControl/>
        <w:spacing w:line="230" w:lineRule="exact" w:before="17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II. F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ABRICATION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P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ROCESS</w:t>
      </w:r>
    </w:p>
    <w:p>
      <w:pPr>
        <w:autoSpaceDN w:val="0"/>
        <w:autoSpaceDE w:val="0"/>
        <w:widowControl/>
        <w:spacing w:line="254" w:lineRule="exact" w:before="4" w:after="196"/>
        <w:ind w:left="102" w:right="70" w:firstLine="20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The FeFETs were fabricated on a 100-nm-thick silicon-on-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insulator (SOI) wafer. After the active patterning, the gate </w:t>
      </w:r>
      <w:r>
        <w:rPr>
          <w:rFonts w:ascii="Times" w:hAnsi="Times" w:eastAsia="Times"/>
          <w:b w:val="0"/>
          <w:i w:val="0"/>
          <w:color w:val="221F1F"/>
          <w:sz w:val="20"/>
        </w:rPr>
        <w:t>stack was fabricated with 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IL, Hf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</w:t>
      </w:r>
      <w:r>
        <w:rPr>
          <w:rFonts w:ascii="Times" w:hAnsi="Times" w:eastAsia="Times"/>
          <w:b w:val="0"/>
          <w:i w:val="0"/>
          <w:color w:val="221F1F"/>
          <w:sz w:val="20"/>
        </w:rPr>
        <w:t>Zr</w:t>
      </w:r>
      <w:r>
        <w:rPr>
          <w:rFonts w:ascii="Times" w:hAnsi="Times" w:eastAsia="Times"/>
          <w:b w:val="0"/>
          <w:i w:val="0"/>
          <w:color w:val="221F1F"/>
          <w:sz w:val="15"/>
        </w:rPr>
        <w:t>0</w:t>
      </w:r>
      <w:r>
        <w:rPr>
          <w:rFonts w:ascii="RBLMI" w:hAnsi="RBLMI" w:eastAsia="RBLMI"/>
          <w:b w:val="0"/>
          <w:i/>
          <w:color w:val="221F1F"/>
          <w:sz w:val="15"/>
        </w:rPr>
        <w:t>.</w:t>
      </w:r>
      <w:r>
        <w:rPr>
          <w:rFonts w:ascii="Times" w:hAnsi="Times" w:eastAsia="Times"/>
          <w:b w:val="0"/>
          <w:i w:val="0"/>
          <w:color w:val="221F1F"/>
          <w:sz w:val="15"/>
        </w:rPr>
        <w:t>5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(HZO), and </w:t>
      </w:r>
      <w:r>
        <w:rPr>
          <w:rFonts w:ascii="Times" w:hAnsi="Times" w:eastAsia="Times"/>
          <w:b w:val="0"/>
          <w:i w:val="0"/>
          <w:color w:val="221F1F"/>
          <w:sz w:val="20"/>
        </w:rPr>
        <w:t>TiN. The 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formed by chemical oxidation using an </w:t>
      </w:r>
      <w:r>
        <w:rPr>
          <w:rFonts w:ascii="Times" w:hAnsi="Times" w:eastAsia="Times"/>
          <w:b w:val="0"/>
          <w:i w:val="0"/>
          <w:color w:val="221F1F"/>
          <w:sz w:val="20"/>
        </w:rPr>
        <w:t>APM solution (NH</w:t>
      </w:r>
      <w:r>
        <w:rPr>
          <w:rFonts w:ascii="Times" w:hAnsi="Times" w:eastAsia="Times"/>
          <w:b w:val="0"/>
          <w:i w:val="0"/>
          <w:color w:val="221F1F"/>
          <w:sz w:val="15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>OH:H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:H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O</w:t>
      </w:r>
      <w:r>
        <w:rPr>
          <w:rFonts w:ascii="MTSYN" w:hAnsi="MTSYN" w:eastAsia="MTSYN"/>
          <w:b w:val="0"/>
          <w:i w:val="0"/>
          <w:color w:val="221F1F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1:1:5). Next, HZO was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deposited using ALD. The deposition cycle consists of 1 cycle </w:t>
      </w:r>
      <w:r>
        <w:rPr>
          <w:rFonts w:ascii="Times" w:hAnsi="Times" w:eastAsia="Times"/>
          <w:b w:val="0"/>
          <w:i w:val="0"/>
          <w:color w:val="221F1F"/>
          <w:sz w:val="20"/>
        </w:rPr>
        <w:t>of HfO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followed by 1 cycle of ZrO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. This was repeated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30 times to yield a 6 nm HZO film. Subsequently, 3 nm ALD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TiN was deposited and 100 nm TIN was sputtered sequentially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on the HZO as a gate metal. Here, the 3 nm ALD TiN plays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role of a blocking layer to prevent the sputtering damage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which degrades the HZO and IL (thus, degraded endurance).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Gate region was patterned and ion (arsenic) implantation was </w:t>
      </w:r>
      <w:r>
        <w:rPr>
          <w:rFonts w:ascii="Times" w:hAnsi="Times" w:eastAsia="Times"/>
          <w:b w:val="0"/>
          <w:i w:val="0"/>
          <w:color w:val="221F1F"/>
          <w:sz w:val="20"/>
        </w:rPr>
        <w:t>performed on the exposed source/drain areas with the dose of</w:t>
      </w:r>
      <w:r>
        <w:rPr>
          <w:rFonts w:ascii="MTSYN" w:hAnsi="MTSYN" w:eastAsia="MTSYN"/>
          <w:b w:val="0"/>
          <w:i w:val="0"/>
          <w:color w:val="221F1F"/>
          <w:sz w:val="20"/>
        </w:rPr>
        <w:t>∼</w:t>
      </w:r>
      <w:r>
        <w:rPr>
          <w:rFonts w:ascii="Times" w:hAnsi="Times" w:eastAsia="Times"/>
          <w:b w:val="0"/>
          <w:i w:val="0"/>
          <w:color w:val="221F1F"/>
          <w:sz w:val="20"/>
        </w:rPr>
        <w:t>10</w:t>
      </w:r>
      <w:r>
        <w:rPr>
          <w:rFonts w:ascii="Times" w:hAnsi="Times" w:eastAsia="Times"/>
          <w:b w:val="0"/>
          <w:i w:val="0"/>
          <w:color w:val="221F1F"/>
          <w:sz w:val="15"/>
        </w:rPr>
        <w:t>20</w:t>
      </w:r>
      <w:r>
        <w:rPr>
          <w:rFonts w:ascii="Times" w:hAnsi="Times" w:eastAsia="Times"/>
          <w:b w:val="0"/>
          <w:i w:val="0"/>
          <w:color w:val="221F1F"/>
          <w:sz w:val="20"/>
        </w:rPr>
        <w:t>and the energy of 15 keV. An RTA at 500</w:t>
      </w:r>
      <w:r>
        <w:rPr>
          <w:rFonts w:ascii="MTSYN" w:hAnsi="MTSYN" w:eastAsia="MTSYN"/>
          <w:b w:val="0"/>
          <w:i w:val="0"/>
          <w:color w:val="221F1F"/>
          <w:sz w:val="15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 for 30 s in </w:t>
      </w:r>
      <w:r>
        <w:rPr>
          <w:rFonts w:ascii="Times" w:hAnsi="Times" w:eastAsia="Times"/>
          <w:b w:val="0"/>
          <w:i w:val="0"/>
          <w:color w:val="221F1F"/>
          <w:sz w:val="20"/>
        </w:rPr>
        <w:t>N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ambient was performed as a post-metal annealing (PMA) to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activate dopants and to form the orthorhombic phase (O-phase) </w:t>
      </w:r>
      <w:r>
        <w:rPr>
          <w:rFonts w:ascii="Times" w:hAnsi="Times" w:eastAsia="Times"/>
          <w:b w:val="0"/>
          <w:i w:val="0"/>
          <w:color w:val="221F1F"/>
          <w:sz w:val="20"/>
        </w:rPr>
        <w:t>in HZO. 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was deposited as an interlayer dielectric and the </w:t>
      </w:r>
      <w:r>
        <w:rPr>
          <w:rFonts w:ascii="Times" w:hAnsi="Times" w:eastAsia="Times"/>
          <w:b w:val="0"/>
          <w:i w:val="0"/>
          <w:color w:val="221F1F"/>
          <w:sz w:val="20"/>
        </w:rPr>
        <w:t>metal contacts of sputtered TiN/Ti/Al were formed.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1(a)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shows the TEM cross-sectional gate stack image where the </w:t>
      </w:r>
      <w:r>
        <w:rPr>
          <w:rFonts w:ascii="Times" w:hAnsi="Times" w:eastAsia="Times"/>
          <w:b w:val="0"/>
          <w:i w:val="0"/>
          <w:color w:val="221F1F"/>
          <w:sz w:val="20"/>
        </w:rPr>
        <w:t>thicknesses of the SiO</w:t>
      </w:r>
      <w:r>
        <w:rPr>
          <w:rFonts w:ascii="Times" w:hAnsi="Times" w:eastAsia="Times"/>
          <w:b w:val="0"/>
          <w:i w:val="0"/>
          <w:color w:val="221F1F"/>
          <w:sz w:val="15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IL and HZO are confirmed to be </w:t>
      </w:r>
      <w:r>
        <w:rPr>
          <w:rFonts w:ascii="Times" w:hAnsi="Times" w:eastAsia="Times"/>
          <w:b w:val="0"/>
          <w:i w:val="0"/>
          <w:color w:val="221F1F"/>
          <w:sz w:val="20"/>
        </w:rPr>
        <w:t>1.2 nm and 5.7 nm, respectively.</w:t>
      </w:r>
    </w:p>
    <w:p>
      <w:pPr>
        <w:sectPr>
          <w:type w:val="nextColumn"/>
          <w:pgSz w:w="12240" w:h="15840"/>
          <w:pgMar w:top="382" w:right="902" w:bottom="66" w:left="972" w:header="720" w:footer="720" w:gutter="0"/>
          <w:cols w:space="720" w:num="2" w:equalWidth="0"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6" w:after="0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0741-3106 © 2021 IEEE. Personal use is permitted, but republication/redistribution requires IEEE permission.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See https://www.ieee.org/publications/rights/index.html for more information.</w:t>
      </w:r>
    </w:p>
    <w:p>
      <w:pPr>
        <w:autoSpaceDN w:val="0"/>
        <w:autoSpaceDE w:val="0"/>
        <w:widowControl/>
        <w:spacing w:line="194" w:lineRule="exact" w:before="398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August 19,2022 at 13:19:24 UTC from IEEE Xplore.  Restrictions apply. </w:t>
      </w:r>
    </w:p>
    <w:p>
      <w:pPr>
        <w:sectPr>
          <w:type w:val="continuous"/>
          <w:pgSz w:w="12240" w:h="15840"/>
          <w:pgMar w:top="382" w:right="902" w:bottom="66" w:left="972" w:header="720" w:footer="720" w:gutter="0"/>
          <w:cols w:space="720" w:num="1" w:equalWidth="0"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749300</wp:posOffset>
            </wp:positionV>
            <wp:extent cx="2654300" cy="9525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952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882650</wp:posOffset>
            </wp:positionH>
            <wp:positionV relativeFrom="page">
              <wp:posOffset>749300</wp:posOffset>
            </wp:positionV>
            <wp:extent cx="998219" cy="934502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8219" cy="93450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1976120</wp:posOffset>
            </wp:positionH>
            <wp:positionV relativeFrom="page">
              <wp:posOffset>749300</wp:posOffset>
            </wp:positionV>
            <wp:extent cx="408940" cy="851958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940" cy="85195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990600</wp:posOffset>
            </wp:positionH>
            <wp:positionV relativeFrom="page">
              <wp:posOffset>2171700</wp:posOffset>
            </wp:positionV>
            <wp:extent cx="2451100" cy="23495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349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1004569</wp:posOffset>
            </wp:positionH>
            <wp:positionV relativeFrom="page">
              <wp:posOffset>2159000</wp:posOffset>
            </wp:positionV>
            <wp:extent cx="2430780" cy="122491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2249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1070610</wp:posOffset>
            </wp:positionH>
            <wp:positionV relativeFrom="page">
              <wp:posOffset>3357879</wp:posOffset>
            </wp:positionV>
            <wp:extent cx="134620" cy="20397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4620" cy="2039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5642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1296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42, NO. 9, SEPTEMBER 2021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2160"/>
        <w:sectPr>
          <w:pgSz w:w="12240" w:h="15840"/>
          <w:pgMar w:top="202" w:right="948" w:bottom="66" w:left="978" w:header="720" w:footer="720" w:gutter="0"/>
          <w:cols w:space="720" w:num="1" w:equalWidth="0"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tabs>
          <w:tab w:pos="626" w:val="left"/>
        </w:tabs>
        <w:autoSpaceDE w:val="0"/>
        <w:widowControl/>
        <w:spacing w:line="180" w:lineRule="exact" w:before="6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Fig. 1. </w:t>
      </w:r>
      <w:r>
        <w:tab/>
      </w:r>
      <w:r>
        <w:rPr>
          <w:rFonts w:ascii="Helvetica" w:hAnsi="Helvetica" w:eastAsia="Helvetica"/>
          <w:b w:val="0"/>
          <w:i w:val="0"/>
          <w:color w:val="D9272D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TEM images of fabricated HZO FeFET and enlarged gate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stacks.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Summarized process flow of the device.</w:t>
      </w:r>
    </w:p>
    <w:p>
      <w:pPr>
        <w:autoSpaceDN w:val="0"/>
        <w:autoSpaceDE w:val="0"/>
        <w:widowControl/>
        <w:spacing w:line="178" w:lineRule="exact" w:before="4050" w:after="0"/>
        <w:ind w:left="2" w:right="122" w:firstLine="0"/>
        <w:jc w:val="both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>Fig. 2.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Dependence of the threshold voltage on the program and erase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conditions (bias and timing):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voltage setup and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experimental data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for the program.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Voltage setup and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measured data for the erase.</w:t>
      </w:r>
    </w:p>
    <w:p>
      <w:pPr>
        <w:autoSpaceDN w:val="0"/>
        <w:autoSpaceDE w:val="0"/>
        <w:widowControl/>
        <w:spacing w:line="230" w:lineRule="exact" w:before="296" w:after="0"/>
        <w:ind w:left="1130" w:right="0" w:firstLine="0"/>
        <w:jc w:val="lef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III. 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ESULTS AND</w:t>
      </w:r>
      <w:r>
        <w:rPr>
          <w:rFonts w:ascii="Helvetica" w:hAnsi="Helvetica" w:eastAsia="Helvetica"/>
          <w:b w:val="0"/>
          <w:i w:val="0"/>
          <w:color w:val="004392"/>
          <w:sz w:val="20"/>
        </w:rPr>
        <w:t xml:space="preserve"> D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ISCUSSION</w:t>
      </w:r>
    </w:p>
    <w:p>
      <w:pPr>
        <w:autoSpaceDN w:val="0"/>
        <w:autoSpaceDE w:val="0"/>
        <w:widowControl/>
        <w:spacing w:line="228" w:lineRule="exact" w:before="30" w:after="0"/>
        <w:ind w:left="2" w:right="0" w:firstLine="198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optimize the operating conditions of the fabricated </w:t>
      </w:r>
      <w:r>
        <w:rPr>
          <w:rFonts w:ascii="Times" w:hAnsi="Times" w:eastAsia="Times"/>
          <w:b w:val="0"/>
          <w:i w:val="0"/>
          <w:color w:val="000000"/>
          <w:sz w:val="20"/>
        </w:rPr>
        <w:t>FeFET, the dependences of the program (P) and erase (E)</w:t>
      </w:r>
    </w:p>
    <w:p>
      <w:pPr>
        <w:sectPr>
          <w:type w:val="continuous"/>
          <w:pgSz w:w="12240" w:h="15840"/>
          <w:pgMar w:top="202" w:right="948" w:bottom="66" w:left="978" w:header="720" w:footer="720" w:gutter="0"/>
          <w:cols w:space="720" w:num="2" w:equalWidth="0"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362200" cy="2286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8" w:lineRule="exact" w:before="120" w:after="0"/>
        <w:ind w:left="118" w:right="32" w:firstLine="0"/>
        <w:jc w:val="both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>Fig. 3.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Endurance characteristics of the FeFET under the selected stress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condition summarized in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transfer characteristics and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threshold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voltage. Effects of high pressure annealing on the device performance: 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>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hysteretic transfer characteristics and corresponding transconduc-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tance.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Hysteretic gate current and P-V characteristics by PUND.</w:t>
      </w:r>
    </w:p>
    <w:p>
      <w:pPr>
        <w:autoSpaceDN w:val="0"/>
        <w:autoSpaceDE w:val="0"/>
        <w:widowControl/>
        <w:spacing w:line="316" w:lineRule="exact" w:before="126" w:after="0"/>
        <w:ind w:left="118" w:right="3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generated holes by GIDL are injected into the floating </w:t>
      </w:r>
      <w:r>
        <w:rPr>
          <w:rFonts w:ascii="Times" w:hAnsi="Times" w:eastAsia="Times"/>
          <w:b w:val="0"/>
          <w:i w:val="0"/>
          <w:color w:val="000000"/>
          <w:sz w:val="20"/>
        </w:rPr>
        <w:t>body, the polarization swathing by V</w:t>
      </w:r>
      <w:r>
        <w:rPr>
          <w:rFonts w:ascii="Times" w:hAnsi="Times" w:eastAsia="Times"/>
          <w:b w:val="0"/>
          <w:i w:val="0"/>
          <w:color w:val="000000"/>
          <w:sz w:val="15"/>
        </w:rPr>
        <w:t>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gets enhanced by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accumulated holes [11], and erasing speed becomes faster. </w:t>
      </w:r>
      <w:r>
        <w:rPr>
          <w:rFonts w:ascii="Times" w:hAnsi="Times" w:eastAsia="Times"/>
          <w:b w:val="0"/>
          <w:i w:val="0"/>
          <w:color w:val="000000"/>
          <w:sz w:val="20"/>
        </w:rPr>
        <w:t>Thus, to erase the FeFET at V</w:t>
      </w:r>
      <w:r>
        <w:rPr>
          <w:rFonts w:ascii="Times" w:hAnsi="Times" w:eastAsia="Times"/>
          <w:b w:val="0"/>
          <w:i w:val="0"/>
          <w:color w:val="000000"/>
          <w:sz w:val="15"/>
        </w:rPr>
        <w:t>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3 V less than 100 ns, 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2 V is selected.</w:t>
      </w:r>
    </w:p>
    <w:p>
      <w:pPr>
        <w:autoSpaceDN w:val="0"/>
        <w:autoSpaceDE w:val="0"/>
        <w:widowControl/>
        <w:spacing w:line="266" w:lineRule="exact" w:before="0" w:after="8"/>
        <w:ind w:left="118" w:right="28" w:firstLine="200"/>
        <w:jc w:val="both"/>
      </w:pPr>
      <w:r>
        <w:rPr>
          <w:rFonts w:ascii="Times" w:hAnsi="Times" w:eastAsia="Times"/>
          <w:b w:val="0"/>
          <w:i w:val="0"/>
          <w:color w:val="D9272D"/>
          <w:sz w:val="20"/>
        </w:rPr>
        <w:t>Figs. 3(a)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 the endurance characteristics of the </w:t>
      </w:r>
      <w:r>
        <w:rPr>
          <w:rFonts w:ascii="Times" w:hAnsi="Times" w:eastAsia="Times"/>
          <w:b w:val="0"/>
          <w:i w:val="0"/>
          <w:color w:val="000000"/>
          <w:sz w:val="20"/>
        </w:rPr>
        <w:t>FeFET under the selected stress condition (V</w:t>
      </w:r>
      <w:r>
        <w:rPr>
          <w:rFonts w:ascii="Times" w:hAnsi="Times" w:eastAsia="Times"/>
          <w:b w:val="0"/>
          <w:i w:val="0"/>
          <w:color w:val="000000"/>
          <w:sz w:val="15"/>
        </w:rPr>
        <w:t>P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3 V / V</w:t>
      </w:r>
      <w:r>
        <w:rPr>
          <w:rFonts w:ascii="Times" w:hAnsi="Times" w:eastAsia="Times"/>
          <w:b w:val="0"/>
          <w:i w:val="0"/>
          <w:color w:val="000000"/>
          <w:sz w:val="15"/>
        </w:rPr>
        <w:t>DP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</w:t>
      </w:r>
      <w:r>
        <w:rPr>
          <w:rFonts w:ascii="Times" w:hAnsi="Times" w:eastAsia="Times"/>
          <w:b w:val="0"/>
          <w:i w:val="0"/>
          <w:color w:val="000000"/>
          <w:sz w:val="20"/>
        </w:rPr>
        <w:t>of 100 ns between V</w:t>
      </w:r>
      <w:r>
        <w:rPr>
          <w:rFonts w:ascii="Times" w:hAnsi="Times" w:eastAsia="Times"/>
          <w:b w:val="0"/>
          <w:i w:val="0"/>
          <w:color w:val="000000"/>
          <w:sz w:val="15"/>
        </w:rPr>
        <w:t>P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V</w:t>
      </w:r>
      <w:r>
        <w:rPr>
          <w:rFonts w:ascii="Times" w:hAnsi="Times" w:eastAsia="Times"/>
          <w:b w:val="0"/>
          <w:i w:val="0"/>
          <w:color w:val="000000"/>
          <w:sz w:val="15"/>
        </w:rPr>
        <w:t>E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Note that few hundred cycles </w:t>
      </w:r>
      <w:r>
        <w:rPr>
          <w:rFonts w:ascii="Times" w:hAnsi="Times" w:eastAsia="Times"/>
          <w:b w:val="0"/>
          <w:i w:val="0"/>
          <w:color w:val="000000"/>
          <w:sz w:val="20"/>
        </w:rPr>
        <w:t>0 V, V</w:t>
      </w:r>
      <w:r>
        <w:rPr>
          <w:rFonts w:ascii="Times" w:hAnsi="Times" w:eastAsia="Times"/>
          <w:b w:val="0"/>
          <w:i w:val="0"/>
          <w:color w:val="000000"/>
          <w:sz w:val="15"/>
        </w:rPr>
        <w:t>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−</w:t>
      </w:r>
      <w:r>
        <w:rPr>
          <w:rFonts w:ascii="Times" w:hAnsi="Times" w:eastAsia="Times"/>
          <w:b w:val="0"/>
          <w:i w:val="0"/>
          <w:color w:val="000000"/>
          <w:sz w:val="20"/>
        </w:rPr>
        <w:t>3 V / V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 V, t</w:t>
      </w:r>
      <w:r>
        <w:rPr>
          <w:rFonts w:ascii="Times" w:hAnsi="Times" w:eastAsia="Times"/>
          <w:b w:val="0"/>
          <w:i w:val="0"/>
          <w:color w:val="000000"/>
          <w:sz w:val="15"/>
        </w:rPr>
        <w:t>P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000000"/>
          <w:sz w:val="15"/>
        </w:rPr>
        <w:t>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100 ns, delay time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are needed to wake up the device. Though the FeFET can </w:t>
      </w:r>
      <w:r>
        <w:rPr>
          <w:rFonts w:ascii="Times" w:hAnsi="Times" w:eastAsia="Times"/>
          <w:b w:val="0"/>
          <w:i w:val="0"/>
          <w:color w:val="000000"/>
          <w:sz w:val="20"/>
        </w:rPr>
        <w:t>work over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 without serious degradation, the MW is </w:t>
      </w:r>
      <w:r>
        <w:rPr>
          <w:rFonts w:ascii="Times" w:hAnsi="Times" w:eastAsia="Times"/>
          <w:b w:val="0"/>
          <w:i w:val="0"/>
          <w:color w:val="000000"/>
          <w:sz w:val="20"/>
        </w:rPr>
        <w:t>small (0.4 V) and an undesirable wake-up is required.</w:t>
      </w:r>
    </w:p>
    <w:p>
      <w:pPr>
        <w:sectPr>
          <w:type w:val="nextColumn"/>
          <w:pgSz w:w="12240" w:h="15840"/>
          <w:pgMar w:top="202" w:right="948" w:bottom="66" w:left="978" w:header="720" w:footer="720" w:gutter="0"/>
          <w:cols w:space="720" w:num="2" w:equalWidth="0"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17.99999999999997" w:type="dxa"/>
      </w:tblPr>
      <w:tblGrid>
        <w:gridCol w:w="1289"/>
        <w:gridCol w:w="1289"/>
        <w:gridCol w:w="1289"/>
        <w:gridCol w:w="1289"/>
        <w:gridCol w:w="1289"/>
        <w:gridCol w:w="1289"/>
        <w:gridCol w:w="1289"/>
        <w:gridCol w:w="1289"/>
      </w:tblGrid>
      <w:tr>
        <w:trPr>
          <w:trHeight w:hRule="exact" w:val="204"/>
        </w:trPr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operations on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the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voltage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and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time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were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10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investigated.</w:t>
            </w:r>
          </w:p>
        </w:tc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0" w:after="0"/>
              <w:ind w:left="2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To improve the electrical characteristics of the FeFET,</w:t>
            </w:r>
          </w:p>
        </w:tc>
      </w:tr>
    </w:tbl>
    <w:p>
      <w:pPr>
        <w:autoSpaceDN w:val="0"/>
        <w:autoSpaceDE w:val="0"/>
        <w:widowControl/>
        <w:spacing w:line="14" w:lineRule="exact" w:before="0" w:after="4"/>
        <w:ind w:left="0" w:right="0"/>
      </w:pPr>
    </w:p>
    <w:p>
      <w:pPr>
        <w:sectPr>
          <w:type w:val="continuous"/>
          <w:pgSz w:w="12240" w:h="15840"/>
          <w:pgMar w:top="202" w:right="948" w:bottom="66" w:left="978" w:header="720" w:footer="720" w:gutter="0"/>
          <w:cols w:space="720" w:num="1" w:equalWidth="0">
            <w:col w:w="10314" w:space="0"/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96" w:lineRule="exact" w:before="0" w:after="0"/>
        <w:ind w:left="2" w:right="120" w:firstLine="0"/>
        <w:jc w:val="both"/>
      </w:pPr>
      <w:r>
        <w:rPr>
          <w:rFonts w:ascii="Times" w:hAnsi="Times" w:eastAsia="Times"/>
          <w:b w:val="0"/>
          <w:i w:val="0"/>
          <w:color w:val="D9272D"/>
          <w:sz w:val="20"/>
        </w:rPr>
        <w:t>Figs. 2(a)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illustrate the bias and timing diagrams for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program, erase, and sense (S). The sense condition (gate </w:t>
      </w:r>
      <w:r>
        <w:rPr>
          <w:rFonts w:ascii="Times" w:hAnsi="Times" w:eastAsia="Times"/>
          <w:b w:val="0"/>
          <w:i w:val="0"/>
          <w:color w:val="000000"/>
          <w:sz w:val="20"/>
        </w:rPr>
        <w:t>voltage was swept from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0.5 V to 1.5 V while drain voltage </w:t>
      </w:r>
      <w:r>
        <w:rPr>
          <w:rFonts w:ascii="Times" w:hAnsi="Times" w:eastAsia="Times"/>
          <w:b w:val="0"/>
          <w:i w:val="0"/>
          <w:color w:val="000000"/>
          <w:sz w:val="20"/>
        </w:rPr>
        <w:t>was kept at 0.1 V) was chosen to sense threshold voltage (V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but without affecting the polarization of the ferroelectric layer.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width (W) and length (L) of the FeFET under tests are </w:t>
      </w:r>
      <w:r>
        <w:rPr>
          <w:rFonts w:ascii="Times" w:hAnsi="Times" w:eastAsia="Times"/>
          <w:b w:val="0"/>
          <w:i w:val="0"/>
          <w:color w:val="000000"/>
          <w:sz w:val="20"/>
        </w:rPr>
        <w:t>80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>m and 1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m. The threshold voltage was extracted at </w:t>
      </w:r>
      <w:r>
        <w:rPr>
          <w:rFonts w:ascii="Times" w:hAnsi="Times" w:eastAsia="Times"/>
          <w:b w:val="0"/>
          <w:i w:val="0"/>
          <w:color w:val="000000"/>
          <w:sz w:val="20"/>
        </w:rPr>
        <w:t>The program voltage (V</w:t>
      </w:r>
      <w:r>
        <w:rPr>
          <w:rFonts w:ascii="Times" w:hAnsi="Times" w:eastAsia="Times"/>
          <w:b w:val="0"/>
          <w:i w:val="0"/>
          <w:color w:val="000000"/>
          <w:sz w:val="15"/>
        </w:rPr>
        <w:t>P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the erase voltage (V</w:t>
      </w:r>
      <w:r>
        <w:rPr>
          <w:rFonts w:ascii="Times" w:hAnsi="Times" w:eastAsia="Times"/>
          <w:b w:val="0"/>
          <w:i w:val="0"/>
          <w:color w:val="000000"/>
          <w:sz w:val="15"/>
        </w:rPr>
        <w:t>E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were </w:t>
      </w:r>
      <w:r>
        <w:rPr>
          <w:rFonts w:ascii="Times" w:hAnsi="Times" w:eastAsia="Times"/>
          <w:b w:val="0"/>
          <w:i w:val="0"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MTSYN" w:hAnsi="MTSYN" w:eastAsia="MTSYN"/>
          <w:b w:val="0"/>
          <w:i w:val="0"/>
          <w:color w:val="000000"/>
          <w:sz w:val="15"/>
        </w:rPr>
        <w:t>−</w:t>
      </w:r>
      <w:r>
        <w:rPr>
          <w:rFonts w:ascii="Times" w:hAnsi="Times" w:eastAsia="Times"/>
          <w:b w:val="0"/>
          <w:i w:val="0"/>
          <w:color w:val="000000"/>
          <w:sz w:val="15"/>
        </w:rPr>
        <w:t>7</w:t>
      </w:r>
      <w:r>
        <w:rPr>
          <w:rFonts w:ascii="MTSYN" w:hAnsi="MTSYN" w:eastAsia="MTSYN"/>
          <w:b w:val="0"/>
          <w:i w:val="0"/>
          <w:color w:val="000000"/>
          <w:sz w:val="20"/>
        </w:rPr>
        <w:t>∗</w:t>
      </w:r>
      <w:r>
        <w:rPr>
          <w:rFonts w:ascii="Times" w:hAnsi="Times" w:eastAsia="Times"/>
          <w:b w:val="0"/>
          <w:i w:val="0"/>
          <w:color w:val="000000"/>
          <w:sz w:val="20"/>
        </w:rPr>
        <w:t>W/L.</w:t>
      </w:r>
    </w:p>
    <w:p>
      <w:pPr>
        <w:autoSpaceDN w:val="0"/>
        <w:autoSpaceDE w:val="0"/>
        <w:widowControl/>
        <w:spacing w:line="242" w:lineRule="exact" w:before="0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selected to maximize the memory window (MW) since it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determined by an interplay between charge trapping and </w:t>
      </w:r>
      <w:r>
        <w:rPr>
          <w:rFonts w:ascii="Times" w:hAnsi="Times" w:eastAsia="Times"/>
          <w:b w:val="0"/>
          <w:i w:val="0"/>
          <w:color w:val="000000"/>
          <w:sz w:val="20"/>
        </w:rPr>
        <w:t>ferroelectric switching. With the V</w:t>
      </w:r>
      <w:r>
        <w:rPr>
          <w:rFonts w:ascii="Times" w:hAnsi="Times" w:eastAsia="Times"/>
          <w:b w:val="0"/>
          <w:i w:val="0"/>
          <w:color w:val="000000"/>
          <w:sz w:val="15"/>
        </w:rPr>
        <w:t>P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3 V, the dependences </w:t>
      </w:r>
      <w:r>
        <w:rPr>
          <w:rFonts w:ascii="Times" w:hAnsi="Times" w:eastAsia="Times"/>
          <w:b w:val="0"/>
          <w:i w:val="0"/>
          <w:color w:val="000000"/>
          <w:sz w:val="20"/>
        </w:rPr>
        <w:t>of V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on the program time (t</w:t>
      </w:r>
      <w:r>
        <w:rPr>
          <w:rFonts w:ascii="Times" w:hAnsi="Times" w:eastAsia="Times"/>
          <w:b w:val="0"/>
          <w:i w:val="0"/>
          <w:color w:val="000000"/>
          <w:sz w:val="15"/>
        </w:rPr>
        <w:t>P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the drain voltage (V</w:t>
      </w:r>
      <w:r>
        <w:rPr>
          <w:rFonts w:ascii="Times" w:hAnsi="Times" w:eastAsia="Times"/>
          <w:b w:val="0"/>
          <w:i w:val="0"/>
          <w:color w:val="000000"/>
          <w:sz w:val="15"/>
        </w:rPr>
        <w:t>DP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</w:t>
      </w:r>
      <w:r>
        <w:rPr>
          <w:rFonts w:ascii="Times" w:hAnsi="Times" w:eastAsia="Times"/>
          <w:b w:val="0"/>
          <w:i w:val="0"/>
          <w:color w:val="000000"/>
          <w:sz w:val="20"/>
        </w:rPr>
        <w:t>summarized 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2(c)</w:t>
      </w:r>
      <w:r>
        <w:rPr>
          <w:rFonts w:ascii="Times" w:hAnsi="Times" w:eastAsia="Times"/>
          <w:b w:val="0"/>
          <w:i w:val="0"/>
          <w:color w:val="000000"/>
          <w:sz w:val="20"/>
        </w:rPr>
        <w:t>. The higher V</w:t>
      </w:r>
      <w:r>
        <w:rPr>
          <w:rFonts w:ascii="Times" w:hAnsi="Times" w:eastAsia="Times"/>
          <w:b w:val="0"/>
          <w:i w:val="0"/>
          <w:color w:val="000000"/>
          <w:sz w:val="15"/>
        </w:rPr>
        <w:t>DP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results in a longer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program time because the drain-side energy band becomes </w:t>
      </w:r>
      <w:r>
        <w:rPr>
          <w:rFonts w:ascii="Times" w:hAnsi="Times" w:eastAsia="Times"/>
          <w:b w:val="0"/>
          <w:i w:val="0"/>
          <w:color w:val="000000"/>
          <w:sz w:val="20"/>
        </w:rPr>
        <w:t>higher than the source-side by the smaller gate-to-drain volt-</w:t>
      </w:r>
      <w:r>
        <w:rPr>
          <w:rFonts w:ascii="Times" w:hAnsi="Times" w:eastAsia="Times"/>
          <w:b w:val="0"/>
          <w:i w:val="0"/>
          <w:color w:val="000000"/>
          <w:sz w:val="20"/>
        </w:rPr>
        <w:t>age (V</w:t>
      </w:r>
      <w:r>
        <w:rPr>
          <w:rFonts w:ascii="Times" w:hAnsi="Times" w:eastAsia="Times"/>
          <w:b w:val="0"/>
          <w:i w:val="0"/>
          <w:color w:val="000000"/>
          <w:sz w:val="15"/>
        </w:rPr>
        <w:t>GD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thus V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determined by the drain-side energy </w:t>
      </w:r>
      <w:r>
        <w:rPr>
          <w:rFonts w:ascii="Times" w:hAnsi="Times" w:eastAsia="Times"/>
          <w:b w:val="0"/>
          <w:i w:val="0"/>
          <w:color w:val="000000"/>
          <w:sz w:val="20"/>
        </w:rPr>
        <w:t>barrier [11]. As a result, it is confirmed that t</w:t>
      </w:r>
      <w:r>
        <w:rPr>
          <w:rFonts w:ascii="Times" w:hAnsi="Times" w:eastAsia="Times"/>
          <w:b w:val="0"/>
          <w:i w:val="0"/>
          <w:color w:val="000000"/>
          <w:sz w:val="15"/>
        </w:rPr>
        <w:t>P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&lt;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100 ns can </w:t>
      </w:r>
      <w:r>
        <w:rPr>
          <w:rFonts w:ascii="Times" w:hAnsi="Times" w:eastAsia="Times"/>
          <w:b w:val="0"/>
          <w:i w:val="0"/>
          <w:color w:val="000000"/>
          <w:sz w:val="20"/>
        </w:rPr>
        <w:t>be obtained by V</w:t>
      </w:r>
      <w:r>
        <w:rPr>
          <w:rFonts w:ascii="Times" w:hAnsi="Times" w:eastAsia="Times"/>
          <w:b w:val="0"/>
          <w:i w:val="0"/>
          <w:color w:val="000000"/>
          <w:sz w:val="15"/>
        </w:rPr>
        <w:t>P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3 V and V</w:t>
      </w:r>
      <w:r>
        <w:rPr>
          <w:rFonts w:ascii="Times" w:hAnsi="Times" w:eastAsia="Times"/>
          <w:b w:val="0"/>
          <w:i w:val="0"/>
          <w:color w:val="000000"/>
          <w:sz w:val="15"/>
        </w:rPr>
        <w:t>DP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0 V for sufficient </w:t>
      </w:r>
      <w:r>
        <w:rPr>
          <w:rFonts w:ascii="Times" w:hAnsi="Times" w:eastAsia="Times"/>
          <w:b w:val="0"/>
          <w:i w:val="0"/>
          <w:color w:val="000000"/>
          <w:sz w:val="20"/>
        </w:rPr>
        <w:t>programming. With the V</w:t>
      </w:r>
      <w:r>
        <w:rPr>
          <w:rFonts w:ascii="Times" w:hAnsi="Times" w:eastAsia="Times"/>
          <w:b w:val="0"/>
          <w:i w:val="0"/>
          <w:color w:val="000000"/>
          <w:sz w:val="15"/>
        </w:rPr>
        <w:t>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000000"/>
          <w:sz w:val="20"/>
        </w:rPr>
        <w:t>3 V, the dependence of V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T </w:t>
      </w:r>
      <w:r>
        <w:rPr>
          <w:rFonts w:ascii="Times" w:hAnsi="Times" w:eastAsia="Times"/>
          <w:b w:val="0"/>
          <w:i w:val="0"/>
          <w:color w:val="000000"/>
          <w:sz w:val="20"/>
        </w:rPr>
        <w:t>on the erase time (t</w:t>
      </w:r>
      <w:r>
        <w:rPr>
          <w:rFonts w:ascii="Times" w:hAnsi="Times" w:eastAsia="Times"/>
          <w:b w:val="0"/>
          <w:i w:val="0"/>
          <w:color w:val="000000"/>
          <w:sz w:val="15"/>
        </w:rPr>
        <w:t>E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the drain voltage (V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was shown </w:t>
      </w:r>
      <w:r>
        <w:rPr>
          <w:rFonts w:ascii="Times" w:hAnsi="Times" w:eastAsia="Times"/>
          <w:b w:val="0"/>
          <w:i w:val="0"/>
          <w:color w:val="000000"/>
          <w:sz w:val="20"/>
        </w:rPr>
        <w:t>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2(d)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It is observed that the faster erasing is achievable </w:t>
      </w:r>
      <w:r>
        <w:rPr>
          <w:rFonts w:ascii="Times" w:hAnsi="Times" w:eastAsia="Times"/>
          <w:b w:val="0"/>
          <w:i w:val="0"/>
          <w:color w:val="000000"/>
          <w:sz w:val="20"/>
        </w:rPr>
        <w:t>with the larger V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. This phenomenon can be explained by </w:t>
      </w:r>
      <w:r>
        <w:rPr>
          <w:rFonts w:ascii="Times" w:hAnsi="Times" w:eastAsia="Times"/>
          <w:b w:val="0"/>
          <w:i w:val="0"/>
          <w:color w:val="000000"/>
          <w:sz w:val="20"/>
        </w:rPr>
        <w:t>the combined effects of the larger V</w:t>
      </w:r>
      <w:r>
        <w:rPr>
          <w:rFonts w:ascii="Times" w:hAnsi="Times" w:eastAsia="Times"/>
          <w:b w:val="0"/>
          <w:i w:val="0"/>
          <w:color w:val="000000"/>
          <w:sz w:val="15"/>
        </w:rPr>
        <w:t>GD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gate-induced drain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leakage (GIDL) on erasing. For the n-type SOI FeFETs, there </w:t>
      </w:r>
      <w:r>
        <w:rPr>
          <w:rFonts w:ascii="Times" w:hAnsi="Times" w:eastAsia="Times"/>
          <w:b w:val="0"/>
          <w:i w:val="0"/>
          <w:color w:val="000000"/>
          <w:sz w:val="20"/>
        </w:rPr>
        <w:t>are hardly any holes in the body and therefore V</w:t>
      </w:r>
      <w:r>
        <w:rPr>
          <w:rFonts w:ascii="Times" w:hAnsi="Times" w:eastAsia="Times"/>
          <w:b w:val="0"/>
          <w:i w:val="0"/>
          <w:color w:val="000000"/>
          <w:sz w:val="15"/>
        </w:rPr>
        <w:t>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ineffectual </w:t>
      </w:r>
      <w:r>
        <w:rPr>
          <w:rFonts w:ascii="Times" w:hAnsi="Times" w:eastAsia="Times"/>
          <w:b w:val="0"/>
          <w:i w:val="0"/>
          <w:color w:val="000000"/>
          <w:sz w:val="20"/>
        </w:rPr>
        <w:t>to apply any meaningful voltage across HZO. However, when</w:t>
      </w:r>
    </w:p>
    <w:p>
      <w:pPr>
        <w:sectPr>
          <w:type w:val="continuous"/>
          <w:pgSz w:w="12240" w:h="15840"/>
          <w:pgMar w:top="202" w:right="948" w:bottom="66" w:left="978" w:header="720" w:footer="720" w:gutter="0"/>
          <w:cols w:space="720" w:num="2" w:equalWidth="0">
            <w:col w:w="5146" w:space="0"/>
            <w:col w:w="5168" w:space="0"/>
            <w:col w:w="10314" w:space="0"/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16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high pressure (20 atm) annealing (HPA) was performed at </w:t>
      </w:r>
      <w:r>
        <w:rPr>
          <w:rFonts w:ascii="Times" w:hAnsi="Times" w:eastAsia="Times"/>
          <w:b w:val="0"/>
          <w:i w:val="0"/>
          <w:color w:val="000000"/>
          <w:sz w:val="20"/>
        </w:rPr>
        <w:t>450</w:t>
      </w:r>
      <w:r>
        <w:rPr>
          <w:rFonts w:ascii="MTSYN" w:hAnsi="MTSYN" w:eastAsia="MTSYN"/>
          <w:b w:val="0"/>
          <w:i w:val="0"/>
          <w:color w:val="000000"/>
          <w:sz w:val="15"/>
        </w:rPr>
        <w:t>◦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 for 30 minutes under the forming gas (Ar 96 %, </w:t>
      </w:r>
      <w:r>
        <w:rPr>
          <w:rFonts w:ascii="Times" w:hAnsi="Times" w:eastAsia="Times"/>
          <w:b w:val="0"/>
          <w:i w:val="0"/>
          <w:color w:val="000000"/>
          <w:sz w:val="20"/>
        </w:rPr>
        <w:t>H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4 %) ambient after the metal contacts formation. It is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clearly observed that the FeFET has the steeper subthreshold </w:t>
      </w:r>
      <w:r>
        <w:rPr>
          <w:rFonts w:ascii="Times" w:hAnsi="Times" w:eastAsia="Times"/>
          <w:b w:val="0"/>
          <w:i w:val="0"/>
          <w:color w:val="000000"/>
          <w:sz w:val="20"/>
        </w:rPr>
        <w:t>swing (SS), higher transconductance (g</w:t>
      </w:r>
      <w:r>
        <w:rPr>
          <w:rFonts w:ascii="Times" w:hAnsi="Times" w:eastAsia="Times"/>
          <w:b w:val="0"/>
          <w:i w:val="0"/>
          <w:color w:val="000000"/>
          <w:sz w:val="15"/>
        </w:rPr>
        <w:t>m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and wider MW </w:t>
      </w:r>
      <w:r>
        <w:rPr>
          <w:rFonts w:ascii="Times" w:hAnsi="Times" w:eastAsia="Times"/>
          <w:b w:val="0"/>
          <w:i w:val="0"/>
          <w:color w:val="000000"/>
          <w:sz w:val="20"/>
        </w:rPr>
        <w:t>after the HPA (</w:t>
      </w:r>
      <w:r>
        <w:rPr>
          <w:rFonts w:ascii="Times" w:hAnsi="Times" w:eastAsia="Times"/>
          <w:b w:val="0"/>
          <w:i w:val="0"/>
          <w:color w:val="D9272D"/>
          <w:sz w:val="20"/>
        </w:rPr>
        <w:t>Fig. 3(e)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). To verify the origin of the wider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MW, the ferroelectric switching current was directly extracted </w:t>
      </w:r>
      <w:r>
        <w:rPr>
          <w:rFonts w:ascii="Times" w:hAnsi="Times" w:eastAsia="Times"/>
          <w:b w:val="0"/>
          <w:i w:val="0"/>
          <w:color w:val="000000"/>
          <w:sz w:val="20"/>
        </w:rPr>
        <w:t>from the FeFET [19] to evaluate the ferroelectricity (polariza-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tion) before/after the HPA through positive-up negative-down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(PUND) measurement method by excluding displacement and </w:t>
      </w:r>
      <w:r>
        <w:rPr>
          <w:rFonts w:ascii="Times" w:hAnsi="Times" w:eastAsia="Times"/>
          <w:b w:val="0"/>
          <w:i w:val="0"/>
          <w:color w:val="000000"/>
          <w:sz w:val="20"/>
        </w:rPr>
        <w:t>leakage current components. The inset of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3(d)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that </w:t>
      </w:r>
      <w:r>
        <w:rPr>
          <w:rFonts w:ascii="Times" w:hAnsi="Times" w:eastAsia="Times"/>
          <w:b w:val="0"/>
          <w:i w:val="0"/>
          <w:color w:val="000000"/>
          <w:sz w:val="20"/>
        </w:rPr>
        <w:t>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enhanced after the HPA because the HPA might help the </w:t>
      </w:r>
      <w:r>
        <w:rPr>
          <w:rFonts w:ascii="Times" w:hAnsi="Times" w:eastAsia="Times"/>
          <w:b w:val="0"/>
          <w:i w:val="0"/>
          <w:color w:val="000000"/>
          <w:sz w:val="20"/>
        </w:rPr>
        <w:t>additional O-phase transition (strongly related to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of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HZO from the tetragonal phase (T-phase). This hypothesis is </w:t>
      </w:r>
      <w:r>
        <w:rPr>
          <w:rFonts w:ascii="Times" w:hAnsi="Times" w:eastAsia="Times"/>
          <w:b w:val="0"/>
          <w:i w:val="0"/>
          <w:color w:val="000000"/>
          <w:sz w:val="20"/>
        </w:rPr>
        <w:t>supported by the gate current (I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change 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3(d)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where </w:t>
      </w:r>
      <w:r>
        <w:rPr>
          <w:rFonts w:ascii="Times" w:hAnsi="Times" w:eastAsia="Times"/>
          <w:b w:val="0"/>
          <w:i w:val="0"/>
          <w:color w:val="000000"/>
          <w:sz w:val="20"/>
        </w:rPr>
        <w:t>the I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is diminished and the clear counter-clockwise hysteretic </w:t>
      </w:r>
      <w:r>
        <w:rPr>
          <w:rFonts w:ascii="Times" w:hAnsi="Times" w:eastAsia="Times"/>
          <w:b w:val="0"/>
          <w:i w:val="0"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appears after the HPA, which is the strong indicator of both </w:t>
      </w:r>
      <w:r>
        <w:rPr>
          <w:rFonts w:ascii="Times" w:hAnsi="Times" w:eastAsia="Times"/>
          <w:b w:val="0"/>
          <w:i w:val="0"/>
          <w:color w:val="000000"/>
          <w:sz w:val="20"/>
        </w:rPr>
        <w:t>the trap density reduction and the P</w:t>
      </w:r>
      <w:r>
        <w:rPr>
          <w:rFonts w:ascii="Times" w:hAnsi="Times" w:eastAsia="Times"/>
          <w:b w:val="0"/>
          <w:i w:val="0"/>
          <w:color w:val="000000"/>
          <w:sz w:val="15"/>
        </w:rPr>
        <w:t>r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enhancement.</w:t>
      </w:r>
    </w:p>
    <w:p>
      <w:pPr>
        <w:autoSpaceDN w:val="0"/>
        <w:autoSpaceDE w:val="0"/>
        <w:widowControl/>
        <w:spacing w:line="314" w:lineRule="exact" w:before="0" w:after="194"/>
        <w:ind w:left="116" w:right="26" w:firstLine="20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The enhancement of endurance characteristics by the HPA </w:t>
      </w:r>
      <w:r>
        <w:rPr>
          <w:rFonts w:ascii="Times" w:hAnsi="Times" w:eastAsia="Times"/>
          <w:b w:val="0"/>
          <w:i w:val="0"/>
          <w:color w:val="000000"/>
          <w:sz w:val="20"/>
        </w:rPr>
        <w:t>were confirmed under the re-optimized stress condition, V</w:t>
      </w:r>
      <w:r>
        <w:rPr>
          <w:rFonts w:ascii="Times" w:hAnsi="Times" w:eastAsia="Times"/>
          <w:b w:val="0"/>
          <w:i w:val="0"/>
          <w:color w:val="000000"/>
          <w:sz w:val="15"/>
        </w:rPr>
        <w:t>P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</w:t>
      </w:r>
      <w:r>
        <w:rPr>
          <w:rFonts w:ascii="Times" w:hAnsi="Times" w:eastAsia="Times"/>
          <w:b w:val="0"/>
          <w:i w:val="0"/>
          <w:color w:val="000000"/>
          <w:sz w:val="20"/>
        </w:rPr>
        <w:t>3.5 V, V</w:t>
      </w:r>
      <w:r>
        <w:rPr>
          <w:rFonts w:ascii="Times" w:hAnsi="Times" w:eastAsia="Times"/>
          <w:b w:val="0"/>
          <w:i w:val="0"/>
          <w:color w:val="000000"/>
          <w:sz w:val="15"/>
        </w:rPr>
        <w:t>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 −</w:t>
      </w:r>
      <w:r>
        <w:rPr>
          <w:rFonts w:ascii="Times" w:hAnsi="Times" w:eastAsia="Times"/>
          <w:b w:val="0"/>
          <w:i w:val="0"/>
          <w:color w:val="000000"/>
          <w:sz w:val="20"/>
        </w:rPr>
        <w:t>3.5 V, V</w:t>
      </w:r>
      <w:r>
        <w:rPr>
          <w:rFonts w:ascii="Times" w:hAnsi="Times" w:eastAsia="Times"/>
          <w:b w:val="0"/>
          <w:i w:val="0"/>
          <w:color w:val="000000"/>
          <w:sz w:val="15"/>
        </w:rPr>
        <w:t>DE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2 V, t</w:t>
      </w:r>
      <w:r>
        <w:rPr>
          <w:rFonts w:ascii="Times" w:hAnsi="Times" w:eastAsia="Times"/>
          <w:b w:val="0"/>
          <w:i w:val="0"/>
          <w:color w:val="000000"/>
          <w:sz w:val="15"/>
        </w:rPr>
        <w:t>P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t</w:t>
      </w:r>
      <w:r>
        <w:rPr>
          <w:rFonts w:ascii="Times" w:hAnsi="Times" w:eastAsia="Times"/>
          <w:b w:val="0"/>
          <w:i w:val="0"/>
          <w:color w:val="000000"/>
          <w:sz w:val="15"/>
        </w:rPr>
        <w:t>E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100 ns, delay time </w:t>
      </w:r>
      <w:r>
        <w:rPr>
          <w:rFonts w:ascii="Times" w:hAnsi="Times" w:eastAsia="Times"/>
          <w:b w:val="0"/>
          <w:i w:val="0"/>
          <w:color w:val="000000"/>
          <w:sz w:val="20"/>
        </w:rPr>
        <w:t>of 100 ns between V</w:t>
      </w:r>
      <w:r>
        <w:rPr>
          <w:rFonts w:ascii="Times" w:hAnsi="Times" w:eastAsia="Times"/>
          <w:b w:val="0"/>
          <w:i w:val="0"/>
          <w:color w:val="000000"/>
          <w:sz w:val="15"/>
        </w:rPr>
        <w:t>P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V</w:t>
      </w:r>
      <w:r>
        <w:rPr>
          <w:rFonts w:ascii="Times" w:hAnsi="Times" w:eastAsia="Times"/>
          <w:b w:val="0"/>
          <w:i w:val="0"/>
          <w:color w:val="000000"/>
          <w:sz w:val="15"/>
        </w:rPr>
        <w:t>E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(</w:t>
      </w:r>
      <w:r>
        <w:rPr>
          <w:rFonts w:ascii="Times" w:hAnsi="Times" w:eastAsia="Times"/>
          <w:b w:val="0"/>
          <w:i w:val="0"/>
          <w:color w:val="D9272D"/>
          <w:sz w:val="20"/>
        </w:rPr>
        <w:t>Figs. 4(a)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4(b)</w:t>
      </w:r>
      <w:r>
        <w:rPr>
          <w:rFonts w:ascii="Times" w:hAnsi="Times" w:eastAsia="Times"/>
          <w:b w:val="0"/>
          <w:i w:val="0"/>
          <w:color w:val="000000"/>
          <w:sz w:val="20"/>
        </w:rPr>
        <w:t>).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4(c)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demonstrates that the FeFET can have an endurance exceeding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be deteriorated and especially the E state shows more serious 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10</w:t>
      </w:r>
      <w:r>
        <w:rPr>
          <w:rFonts w:ascii="Times" w:hAnsi="Times" w:eastAsia="Times"/>
          <w:b w:val="0"/>
          <w:i w:val="0"/>
          <w:color w:val="000000"/>
          <w:sz w:val="20"/>
        </w:rPr>
        <w:t>cycles. From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cycles, both the P and E states start to </w:t>
      </w:r>
      <w:r>
        <w:rPr>
          <w:rFonts w:ascii="Times" w:hAnsi="Times" w:eastAsia="Times"/>
          <w:b w:val="0"/>
          <w:i w:val="0"/>
          <w:color w:val="000000"/>
          <w:sz w:val="20"/>
        </w:rPr>
        <w:t>degradation; yet the separation of the V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retains a margin </w:t>
      </w:r>
      <w:r>
        <w:rPr>
          <w:rFonts w:ascii="Times" w:hAnsi="Times" w:eastAsia="Times"/>
          <w:b w:val="0"/>
          <w:i w:val="0"/>
          <w:color w:val="000000"/>
          <w:sz w:val="20"/>
        </w:rPr>
        <w:t>of 0.6 V until 1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10</w:t>
      </w:r>
      <w:r>
        <w:rPr>
          <w:rFonts w:ascii="Times" w:hAnsi="Times" w:eastAsia="Times"/>
          <w:b w:val="0"/>
          <w:i w:val="0"/>
          <w:color w:val="000000"/>
          <w:sz w:val="15"/>
        </w:rPr>
        <w:t>10</w:t>
      </w:r>
      <w:r>
        <w:rPr>
          <w:rFonts w:ascii="Times" w:hAnsi="Times" w:eastAsia="Times"/>
          <w:b w:val="0"/>
          <w:i w:val="0"/>
          <w:color w:val="000000"/>
          <w:sz w:val="20"/>
        </w:rPr>
        <w:t>cycle which is comparable with the</w:t>
      </w:r>
    </w:p>
    <w:p>
      <w:pPr>
        <w:sectPr>
          <w:type w:val="nextColumn"/>
          <w:pgSz w:w="12240" w:h="15840"/>
          <w:pgMar w:top="202" w:right="948" w:bottom="66" w:left="978" w:header="720" w:footer="720" w:gutter="0"/>
          <w:cols w:space="720" w:num="2" w:equalWidth="0">
            <w:col w:w="5146" w:space="0"/>
            <w:col w:w="5168" w:space="0"/>
            <w:col w:w="10314" w:space="0"/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August 19,2022 at 13:19:24 UTC from IEEE Xplore.  Restrictions apply. </w:t>
      </w:r>
    </w:p>
    <w:p>
      <w:pPr>
        <w:sectPr>
          <w:type w:val="continuous"/>
          <w:pgSz w:w="12240" w:h="15840"/>
          <w:pgMar w:top="202" w:right="948" w:bottom="66" w:left="978" w:header="720" w:footer="720" w:gutter="0"/>
          <w:cols w:space="720" w:num="1" w:equalWidth="0">
            <w:col w:w="10314" w:space="0"/>
            <w:col w:w="5146" w:space="0"/>
            <w:col w:w="5168" w:space="0"/>
            <w:col w:w="10314" w:space="0"/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1891030</wp:posOffset>
            </wp:positionH>
            <wp:positionV relativeFrom="page">
              <wp:posOffset>6903720</wp:posOffset>
            </wp:positionV>
            <wp:extent cx="543559" cy="9481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559" cy="94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2586990</wp:posOffset>
            </wp:positionH>
            <wp:positionV relativeFrom="page">
              <wp:posOffset>6903720</wp:posOffset>
            </wp:positionV>
            <wp:extent cx="256540" cy="9386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" cy="93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1891030</wp:posOffset>
            </wp:positionH>
            <wp:positionV relativeFrom="page">
              <wp:posOffset>7204709</wp:posOffset>
            </wp:positionV>
            <wp:extent cx="543559" cy="9481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559" cy="94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2586990</wp:posOffset>
            </wp:positionH>
            <wp:positionV relativeFrom="page">
              <wp:posOffset>7204709</wp:posOffset>
            </wp:positionV>
            <wp:extent cx="342900" cy="9438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943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1823720</wp:posOffset>
            </wp:positionH>
            <wp:positionV relativeFrom="page">
              <wp:posOffset>9052560</wp:posOffset>
            </wp:positionV>
            <wp:extent cx="196850" cy="6249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62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2157730</wp:posOffset>
            </wp:positionH>
            <wp:positionV relativeFrom="page">
              <wp:posOffset>9052560</wp:posOffset>
            </wp:positionV>
            <wp:extent cx="520700" cy="6312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631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1823720</wp:posOffset>
            </wp:positionH>
            <wp:positionV relativeFrom="page">
              <wp:posOffset>9372600</wp:posOffset>
            </wp:positionV>
            <wp:extent cx="571500" cy="9472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947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974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NGUYEN et al.: WAKEUP-FREE AND ENDURANCE-ROBUST FeFET MEMORY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1297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68"/>
        <w:sectPr>
          <w:pgSz w:w="12240" w:h="15840"/>
          <w:pgMar w:top="202" w:right="950" w:bottom="66" w:left="978" w:header="720" w:footer="720" w:gutter="0"/>
          <w:cols w:space="720" w:num="1" w:equalWidth="0">
            <w:col w:w="10312" w:space="0"/>
            <w:col w:w="10314" w:space="0"/>
            <w:col w:w="5146" w:space="0"/>
            <w:col w:w="5168" w:space="0"/>
            <w:col w:w="10314" w:space="0"/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8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97100" cy="21717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171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34" w:val="left"/>
        </w:tabs>
        <w:autoSpaceDE w:val="0"/>
        <w:widowControl/>
        <w:spacing w:line="180" w:lineRule="exact" w:before="114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Fig. 4.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6"/>
        </w:rPr>
        <w:t>Threshold voltage dependence on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program and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erase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conditions.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Endurance and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retention (300 K) characteristics before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and after HPA.</w:t>
      </w:r>
    </w:p>
    <w:p>
      <w:pPr>
        <w:autoSpaceDN w:val="0"/>
        <w:autoSpaceDE w:val="0"/>
        <w:widowControl/>
        <w:spacing w:line="226" w:lineRule="exact" w:before="238" w:after="0"/>
        <w:ind w:left="2" w:right="116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FeFET using a SiN</w:t>
      </w:r>
      <w:r>
        <w:rPr>
          <w:rFonts w:ascii="Times" w:hAnsi="Times" w:eastAsia="Times"/>
          <w:b w:val="0"/>
          <w:i w:val="0"/>
          <w:color w:val="000000"/>
          <w:sz w:val="15"/>
        </w:rPr>
        <w:t>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interlayer [20] or channel last FeFETs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without any IL [21], [22]. Notably, the undesirable wake-up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is not needed, which is consistent with the increasing O-phase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(namely, T-phase reduction) after the HPA because it has been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reported that the wake-up is strongly related to cycling-induced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phase transition from T-phase to O-phase [23]. In addition, </w:t>
      </w:r>
      <w:r>
        <w:rPr>
          <w:rFonts w:ascii="Times" w:hAnsi="Times" w:eastAsia="Times"/>
          <w:b w:val="0"/>
          <w:i w:val="0"/>
          <w:color w:val="000000"/>
          <w:sz w:val="20"/>
        </w:rPr>
        <w:t>the retention behavior was checked after 10</w:t>
      </w:r>
      <w:r>
        <w:rPr>
          <w:rFonts w:ascii="Times" w:hAnsi="Times" w:eastAsia="Times"/>
          <w:b w:val="0"/>
          <w:i w:val="0"/>
          <w:color w:val="000000"/>
          <w:sz w:val="15"/>
        </w:rPr>
        <w:t>6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P/E cyclings </w:t>
      </w:r>
      <w:r>
        <w:rPr>
          <w:rFonts w:ascii="Times" w:hAnsi="Times" w:eastAsia="Times"/>
          <w:b w:val="0"/>
          <w:i w:val="0"/>
          <w:color w:val="000000"/>
          <w:sz w:val="20"/>
        </w:rPr>
        <w:t>during 10</w:t>
      </w:r>
      <w:r>
        <w:rPr>
          <w:rFonts w:ascii="Times" w:hAnsi="Times" w:eastAsia="Times"/>
          <w:b w:val="0"/>
          <w:i w:val="0"/>
          <w:color w:val="000000"/>
          <w:sz w:val="15"/>
        </w:rPr>
        <w:t>4</w:t>
      </w:r>
      <w:r>
        <w:rPr>
          <w:rFonts w:ascii="Times" w:hAnsi="Times" w:eastAsia="Times"/>
          <w:b w:val="0"/>
          <w:i w:val="0"/>
          <w:color w:val="000000"/>
          <w:sz w:val="20"/>
        </w:rPr>
        <w:t>seconds at 300 K and 385 K.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4(d)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5(a)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indicate that the retention looks robust even after the P/E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cycling regardless of the HPA although the MWs are reduced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at 385 K due to the increasing charge trapping probability and </w:t>
      </w:r>
      <w:r>
        <w:rPr>
          <w:rFonts w:ascii="Times" w:hAnsi="Times" w:eastAsia="Times"/>
          <w:b w:val="0"/>
          <w:i w:val="0"/>
          <w:color w:val="000000"/>
          <w:sz w:val="20"/>
        </w:rPr>
        <w:t>reduced polarization.</w:t>
      </w:r>
    </w:p>
    <w:p>
      <w:pPr>
        <w:autoSpaceDN w:val="0"/>
        <w:autoSpaceDE w:val="0"/>
        <w:widowControl/>
        <w:spacing w:line="228" w:lineRule="exact" w:before="4" w:after="0"/>
        <w:ind w:left="2" w:right="118" w:firstLine="198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 xml:space="preserve">To understand which mechanism dominates the endurance </w:t>
      </w:r>
      <w:r>
        <w:rPr>
          <w:rFonts w:ascii="Times" w:hAnsi="Times" w:eastAsia="Times"/>
          <w:b w:val="0"/>
          <w:i w:val="0"/>
          <w:color w:val="000000"/>
          <w:sz w:val="20"/>
        </w:rPr>
        <w:t>degradations after the HPA, the oxide trap density (N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) </w:t>
      </w:r>
      <w:r>
        <w:rPr>
          <w:rFonts w:ascii="Times" w:hAnsi="Times" w:eastAsia="Times"/>
          <w:b w:val="0"/>
          <w:i w:val="0"/>
          <w:color w:val="000000"/>
          <w:sz w:val="20"/>
        </w:rPr>
        <w:t>and the interface trap density (N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were extracted using the </w:t>
      </w:r>
      <w:r>
        <w:rPr>
          <w:rFonts w:ascii="Times" w:hAnsi="Times" w:eastAsia="Times"/>
          <w:b w:val="0"/>
          <w:i w:val="0"/>
          <w:color w:val="000000"/>
          <w:sz w:val="20"/>
        </w:rPr>
        <w:t>pulsed I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>–V</w:t>
      </w:r>
      <w:r>
        <w:rPr>
          <w:rFonts w:ascii="Times" w:hAnsi="Times" w:eastAsia="Times"/>
          <w:b w:val="0"/>
          <w:i w:val="0"/>
          <w:color w:val="000000"/>
          <w:sz w:val="15"/>
        </w:rPr>
        <w:t>G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method and the subthreshold swing method, </w:t>
      </w:r>
      <w:r>
        <w:rPr>
          <w:rFonts w:ascii="Times" w:hAnsi="Times" w:eastAsia="Times"/>
          <w:b w:val="0"/>
          <w:i w:val="0"/>
          <w:color w:val="000000"/>
          <w:sz w:val="20"/>
        </w:rPr>
        <w:t>respectively. The inset 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5(b)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presents the transient drain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current recorded by applying a gate pulse of 2 V (lead edge </w:t>
      </w:r>
      <w:r>
        <w:rPr>
          <w:rFonts w:ascii="Times" w:hAnsi="Times" w:eastAsia="Times"/>
          <w:b w:val="0"/>
          <w:i w:val="0"/>
          <w:color w:val="000000"/>
          <w:sz w:val="20"/>
        </w:rPr>
        <w:t>of 1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s, width of 5 ms) and a constant drain voltage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0.1 V. The current reduction over time is correlated with the </w:t>
      </w:r>
      <w:r>
        <w:rPr>
          <w:rFonts w:ascii="Times" w:hAnsi="Times" w:eastAsia="Times"/>
          <w:b w:val="0"/>
          <w:i w:val="0"/>
          <w:color w:val="000000"/>
          <w:sz w:val="20"/>
        </w:rPr>
        <w:t>oxide trap density. Therefore, N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could be extracted using the </w:t>
      </w:r>
      <w:r>
        <w:rPr>
          <w:rFonts w:ascii="Times" w:hAnsi="Times" w:eastAsia="Times"/>
          <w:b w:val="0"/>
          <w:i w:val="0"/>
          <w:color w:val="000000"/>
          <w:sz w:val="20"/>
        </w:rPr>
        <w:t>following equation [24]</w:t>
      </w:r>
    </w:p>
    <w:p>
      <w:pPr>
        <w:autoSpaceDN w:val="0"/>
        <w:tabs>
          <w:tab w:pos="2924" w:val="left"/>
          <w:tab w:pos="3524" w:val="left"/>
          <w:tab w:pos="4790" w:val="left"/>
        </w:tabs>
        <w:autoSpaceDE w:val="0"/>
        <w:widowControl/>
        <w:spacing w:line="538" w:lineRule="exact" w:before="86" w:after="0"/>
        <w:ind w:left="1378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Times" w:hAnsi="Times" w:eastAsia="Times"/>
          <w:b w:val="0"/>
          <w:i/>
          <w:color w:val="000000"/>
          <w:sz w:val="15"/>
        </w:rPr>
        <w:t>ox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RBLMI" w:hAnsi="RBLMI" w:eastAsia="RBLMI"/>
          <w:b w:val="0"/>
          <w:i/>
          <w:color w:val="000000"/>
          <w:sz w:val="20"/>
        </w:rPr>
        <w:t>κ</w:t>
      </w:r>
      <w:r>
        <w:rPr>
          <w:rFonts w:ascii="Times" w:hAnsi="Times" w:eastAsia="Times"/>
          <w:b w:val="0"/>
          <w:i/>
          <w:color w:val="000000"/>
          <w:sz w:val="15"/>
        </w:rPr>
        <w:t>H Z O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∗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ε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MTSYN" w:hAnsi="MTSYN" w:eastAsia="MTSYN"/>
          <w:b w:val="0"/>
          <w:i w:val="0"/>
          <w:color w:val="000000"/>
          <w:sz w:val="20"/>
        </w:rPr>
        <w:t>∗</w:t>
      </w:r>
      <w:r>
        <w:rPr>
          <w:rFonts w:ascii="Times" w:hAnsi="Times" w:eastAsia="Times"/>
          <w:b w:val="0"/>
          <w:i/>
          <w:color w:val="000000"/>
          <w:sz w:val="20"/>
        </w:rPr>
        <w:t>V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T 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,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(1)</w:t>
      </w:r>
    </w:p>
    <w:p>
      <w:pPr>
        <w:autoSpaceDN w:val="0"/>
        <w:tabs>
          <w:tab w:pos="2924" w:val="left"/>
          <w:tab w:pos="3098" w:val="left"/>
          <w:tab w:pos="4790" w:val="left"/>
        </w:tabs>
        <w:autoSpaceDE w:val="0"/>
        <w:widowControl/>
        <w:spacing w:line="538" w:lineRule="exact" w:before="0" w:after="0"/>
        <w:ind w:left="1378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20"/>
        </w:rPr>
        <w:t>N</w:t>
      </w:r>
      <w:r>
        <w:rPr>
          <w:rFonts w:ascii="Times" w:hAnsi="Times" w:eastAsia="Times"/>
          <w:b w:val="0"/>
          <w:i/>
          <w:color w:val="000000"/>
          <w:sz w:val="15"/>
        </w:rPr>
        <w:t>ox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=</w:t>
      </w:r>
      <w:r>
        <w:rPr>
          <w:rFonts w:ascii="RBLMI" w:hAnsi="RBLMI" w:eastAsia="RBLMI"/>
          <w:b w:val="0"/>
          <w:i/>
          <w:color w:val="000000"/>
          <w:sz w:val="20"/>
        </w:rPr>
        <w:t>κ</w:t>
      </w:r>
      <w:r>
        <w:rPr>
          <w:rFonts w:ascii="Times" w:hAnsi="Times" w:eastAsia="Times"/>
          <w:b w:val="0"/>
          <w:i/>
          <w:color w:val="000000"/>
          <w:sz w:val="15"/>
        </w:rPr>
        <w:t>H Z O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∗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ε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MTSYN" w:hAnsi="MTSYN" w:eastAsia="MTSYN"/>
          <w:b w:val="0"/>
          <w:i w:val="0"/>
          <w:color w:val="000000"/>
          <w:sz w:val="20"/>
        </w:rPr>
        <w:t>∗</w:t>
      </w:r>
      <w:r>
        <w:rPr>
          <w:rFonts w:ascii="Times" w:hAnsi="Times" w:eastAsia="Times"/>
          <w:b w:val="0"/>
          <w:i/>
          <w:color w:val="000000"/>
          <w:sz w:val="20"/>
        </w:rPr>
        <w:t>I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D </w:t>
      </w:r>
      <w:r>
        <w:rPr>
          <w:rFonts w:ascii="Times" w:hAnsi="Times" w:eastAsia="Times"/>
          <w:b w:val="0"/>
          <w:i/>
          <w:color w:val="000000"/>
          <w:sz w:val="20"/>
        </w:rPr>
        <w:t>q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∗</w:t>
      </w:r>
      <w:r>
        <w:rPr>
          <w:rFonts w:ascii="Times" w:hAnsi="Times" w:eastAsia="Times"/>
          <w:b w:val="0"/>
          <w:i/>
          <w:color w:val="000000"/>
          <w:sz w:val="20"/>
        </w:rPr>
        <w:t xml:space="preserve"> g</w:t>
      </w:r>
      <w:r>
        <w:rPr>
          <w:rFonts w:ascii="Times" w:hAnsi="Times" w:eastAsia="Times"/>
          <w:b w:val="0"/>
          <w:i/>
          <w:color w:val="000000"/>
          <w:sz w:val="15"/>
        </w:rPr>
        <w:t xml:space="preserve">m </w:t>
      </w:r>
      <w:r>
        <w:tab/>
      </w:r>
      <w:r>
        <w:rPr>
          <w:rFonts w:ascii="Times" w:hAnsi="Times" w:eastAsia="Times"/>
          <w:b w:val="0"/>
          <w:i w:val="0"/>
          <w:color w:val="221F1F"/>
          <w:sz w:val="20"/>
        </w:rPr>
        <w:t>(2)</w:t>
      </w:r>
    </w:p>
    <w:p>
      <w:pPr>
        <w:autoSpaceDN w:val="0"/>
        <w:autoSpaceDE w:val="0"/>
        <w:widowControl/>
        <w:spacing w:line="226" w:lineRule="exact" w:before="14" w:after="4"/>
        <w:ind w:left="2" w:right="118" w:firstLine="0"/>
        <w:jc w:val="both"/>
      </w:pPr>
      <w:r>
        <w:rPr>
          <w:rFonts w:ascii="Times" w:hAnsi="Times" w:eastAsia="Times"/>
          <w:b w:val="0"/>
          <w:i w:val="0"/>
          <w:color w:val="000000"/>
          <w:sz w:val="20"/>
        </w:rPr>
        <w:t>where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κ</w:t>
      </w:r>
      <w:r>
        <w:rPr>
          <w:rFonts w:ascii="Times" w:hAnsi="Times" w:eastAsia="Times"/>
          <w:b w:val="0"/>
          <w:i w:val="0"/>
          <w:color w:val="000000"/>
          <w:sz w:val="15"/>
        </w:rPr>
        <w:t>HZO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RBLMI" w:hAnsi="RBLMI" w:eastAsia="RBLMI"/>
          <w:b w:val="0"/>
          <w:i/>
          <w:color w:val="000000"/>
          <w:sz w:val="20"/>
        </w:rPr>
        <w:t xml:space="preserve"> ε</w:t>
      </w:r>
      <w:r>
        <w:rPr>
          <w:rFonts w:ascii="Times" w:hAnsi="Times" w:eastAsia="Times"/>
          <w:b w:val="0"/>
          <w:i w:val="0"/>
          <w:color w:val="000000"/>
          <w:sz w:val="15"/>
        </w:rPr>
        <w:t>0</w:t>
      </w:r>
      <w:r>
        <w:rPr>
          <w:rFonts w:ascii="Times" w:hAnsi="Times" w:eastAsia="Times"/>
          <w:b w:val="0"/>
          <w:i w:val="0"/>
          <w:color w:val="000000"/>
          <w:sz w:val="20"/>
        </w:rPr>
        <w:t>, x</w:t>
      </w:r>
      <w:r>
        <w:rPr>
          <w:rFonts w:ascii="Times" w:hAnsi="Times" w:eastAsia="Times"/>
          <w:b w:val="0"/>
          <w:i w:val="0"/>
          <w:color w:val="000000"/>
          <w:sz w:val="15"/>
        </w:rPr>
        <w:t>HZO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>V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and q are HZO relative dielectric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constant (16), vacuum permittivity, defect location (from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gate interface), threshold voltage shift, and elementary charge,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respectively. The oxide trap states are assumed to be located at </w:t>
      </w:r>
      <w:r>
        <w:rPr>
          <w:rFonts w:ascii="Times" w:hAnsi="Times" w:eastAsia="Times"/>
          <w:b w:val="0"/>
          <w:i w:val="0"/>
          <w:color w:val="000000"/>
          <w:sz w:val="20"/>
        </w:rPr>
        <w:t>the border between the HZO and SiO</w:t>
      </w:r>
      <w:r>
        <w:rPr>
          <w:rFonts w:ascii="Times" w:hAnsi="Times" w:eastAsia="Times"/>
          <w:b w:val="0"/>
          <w:i w:val="0"/>
          <w:color w:val="000000"/>
          <w:sz w:val="15"/>
        </w:rPr>
        <w:t>2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, so that Eq. (1) could </w:t>
      </w:r>
      <w:r>
        <w:rPr>
          <w:rFonts w:ascii="Times" w:hAnsi="Times" w:eastAsia="Times"/>
          <w:b w:val="0"/>
          <w:i w:val="0"/>
          <w:color w:val="000000"/>
          <w:sz w:val="20"/>
        </w:rPr>
        <w:t>be described as Eq. (2) where t</w:t>
      </w:r>
      <w:r>
        <w:rPr>
          <w:rFonts w:ascii="Times" w:hAnsi="Times" w:eastAsia="Times"/>
          <w:b w:val="0"/>
          <w:i w:val="0"/>
          <w:color w:val="000000"/>
          <w:sz w:val="15"/>
        </w:rPr>
        <w:t>HZO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000000"/>
          <w:sz w:val="20"/>
        </w:rPr>
        <w:t>I</w:t>
      </w:r>
      <w:r>
        <w:rPr>
          <w:rFonts w:ascii="Times" w:hAnsi="Times" w:eastAsia="Times"/>
          <w:b w:val="0"/>
          <w:i w:val="0"/>
          <w:color w:val="000000"/>
          <w:sz w:val="15"/>
        </w:rPr>
        <w:t>D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are the HZO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thickness and the drain current reduction. Meanwhile, the </w:t>
      </w: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the interface trap density increase (</w:t>
      </w:r>
      <w:r>
        <w:rPr>
          <w:rFonts w:ascii="Times" w:hAnsi="Times" w:eastAsia="Times"/>
          <w:b w:val="0"/>
          <w:i w:val="0"/>
          <w:color w:val="000000"/>
          <w:sz w:val="20"/>
        </w:rPr>
        <w:t>N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RBLMI" w:hAnsi="RBLMI" w:eastAsia="RBLMI"/>
          <w:b w:val="0"/>
          <w:i/>
          <w:color w:val="000000"/>
          <w:sz w:val="20"/>
        </w:rPr>
        <w:t>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during the </w:t>
      </w:r>
      <w:r>
        <w:rPr>
          <w:rFonts w:ascii="Times" w:hAnsi="Times" w:eastAsia="Times"/>
          <w:b w:val="0"/>
          <w:i w:val="0"/>
          <w:color w:val="000000"/>
          <w:sz w:val="20"/>
        </w:rPr>
        <w:t>endurance test could be simply extracted using the following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17.99999999999997" w:type="dxa"/>
      </w:tblPr>
      <w:tblGrid>
        <w:gridCol w:w="3437"/>
        <w:gridCol w:w="3437"/>
        <w:gridCol w:w="3437"/>
      </w:tblGrid>
      <w:tr>
        <w:trPr>
          <w:trHeight w:hRule="exact" w:val="776"/>
        </w:trPr>
        <w:tc>
          <w:tcPr>
            <w:tcW w:type="dxa" w:w="3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42" w:val="left"/>
                <w:tab w:pos="2280" w:val="left"/>
                <w:tab w:pos="2438" w:val="left"/>
                <w:tab w:pos="2578" w:val="left"/>
                <w:tab w:pos="3626" w:val="left"/>
              </w:tabs>
              <w:autoSpaceDE w:val="0"/>
              <w:widowControl/>
              <w:spacing w:line="442" w:lineRule="exact" w:before="0" w:after="0"/>
              <w:ind w:left="2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equations [25], [26] </w:t>
            </w:r>
            <w:r>
              <w:br/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it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C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ox</w:t>
            </w:r>
            <w:r>
              <w:rPr>
                <w:rFonts w:ascii="BLEX" w:hAnsi="BLEX" w:eastAsia="BLEX"/>
                <w:b w:val="0"/>
                <w:i w:val="0"/>
                <w:color w:val="000000"/>
                <w:sz w:val="20"/>
              </w:rPr>
              <w:t>�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kT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ln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 xml:space="preserve"> (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>10</w:t>
            </w: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)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>−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20"/>
              </w:rPr>
              <w:t xml:space="preserve"> 1 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q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∗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 xml:space="preserve"> SS</w:t>
            </w:r>
            <w:r>
              <w:tab/>
            </w:r>
            <w:r>
              <w:rPr>
                <w:rFonts w:ascii="BLEX" w:hAnsi="BLEX" w:eastAsia="BLEX"/>
                <w:b w:val="0"/>
                <w:i w:val="0"/>
                <w:color w:val="000000"/>
                <w:sz w:val="20"/>
              </w:rPr>
              <w:t>�</w:t>
            </w:r>
            <w:r>
              <w:tab/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N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it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C</w:t>
            </w:r>
            <w:r>
              <w:rPr>
                <w:rFonts w:ascii="Times" w:hAnsi="Times" w:eastAsia="Times"/>
                <w:b w:val="0"/>
                <w:i/>
                <w:color w:val="000000"/>
                <w:sz w:val="15"/>
              </w:rPr>
              <w:t>ox</w:t>
            </w:r>
            <w:r>
              <w:rPr>
                <w:rFonts w:ascii="MTSYN" w:hAnsi="MTSYN" w:eastAsia="MTSYN"/>
                <w:b w:val="0"/>
                <w:i w:val="0"/>
                <w:color w:val="000000"/>
                <w:sz w:val="20"/>
              </w:rPr>
              <w:t xml:space="preserve"> ∗</w:t>
            </w:r>
            <w:r>
              <w:rPr>
                <w:rFonts w:ascii="Times" w:hAnsi="Times" w:eastAsia="Times"/>
                <w:b w:val="0"/>
                <w:i/>
                <w:color w:val="000000"/>
                <w:sz w:val="20"/>
              </w:rPr>
              <w:t>SS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454" w:after="0"/>
              <w:ind w:left="34" w:right="0" w:firstLine="0"/>
              <w:jc w:val="left"/>
            </w:pPr>
            <w:r>
              <w:rPr>
                <w:rFonts w:ascii="RBLMI" w:hAnsi="RBLMI" w:eastAsia="RBLMI"/>
                <w:b w:val="0"/>
                <w:i/>
                <w:color w:val="000000"/>
                <w:sz w:val="20"/>
              </w:rPr>
              <w:t>,</w:t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428" w:after="0"/>
              <w:ind w:left="0" w:right="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(3)</w:t>
            </w:r>
          </w:p>
        </w:tc>
      </w:tr>
      <w:tr>
        <w:trPr>
          <w:trHeight w:hRule="exact" w:val="532"/>
        </w:trPr>
        <w:tc>
          <w:tcPr>
            <w:tcW w:type="dxa" w:w="3437"/>
            <w:vMerge/>
            <w:tcBorders/>
          </w:tcPr>
          <w:p/>
        </w:tc>
        <w:tc>
          <w:tcPr>
            <w:tcW w:type="dxa" w:w="3437"/>
            <w:vMerge/>
            <w:tcBorders/>
          </w:tcPr>
          <w:p/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2" w:lineRule="exact" w:before="156" w:after="0"/>
              <w:ind w:left="0" w:right="58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20"/>
              </w:rPr>
              <w:t>(4)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202" w:right="950" w:bottom="66" w:left="978" w:header="720" w:footer="720" w:gutter="0"/>
          <w:cols w:space="720" w:num="2" w:equalWidth="0">
            <w:col w:w="5146" w:space="0"/>
            <w:col w:w="5166" w:space="0"/>
            <w:col w:w="10312" w:space="0"/>
            <w:col w:w="10314" w:space="0"/>
            <w:col w:w="5146" w:space="0"/>
            <w:col w:w="5168" w:space="0"/>
            <w:col w:w="10314" w:space="0"/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9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76500" cy="2362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362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802" w:val="left"/>
        </w:tabs>
        <w:autoSpaceDE w:val="0"/>
        <w:widowControl/>
        <w:spacing w:line="180" w:lineRule="exact" w:before="116" w:after="0"/>
        <w:ind w:left="116" w:right="0" w:firstLine="0"/>
        <w:jc w:val="left"/>
      </w:pP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Fig. 5. </w:t>
      </w:r>
      <w:r>
        <w:tab/>
      </w:r>
      <w:r>
        <w:rPr>
          <w:rFonts w:ascii="Helvetica" w:hAnsi="Helvetica" w:eastAsia="Helvetica"/>
          <w:b w:val="0"/>
          <w:i w:val="0"/>
          <w:color w:val="D9272D"/>
          <w:sz w:val="16"/>
        </w:rPr>
        <w:t>(a)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Retention characteristics (385 K) before and after HPA. 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>(b)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Trap reduction of the FeFET after HPA. Inset shows the transient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drain current characteristics.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(c)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SS and</w:t>
      </w:r>
      <w:r>
        <w:rPr>
          <w:rFonts w:ascii="Helvetica" w:hAnsi="Helvetica" w:eastAsia="Helvetica"/>
          <w:b w:val="0"/>
          <w:i w:val="0"/>
          <w:color w:val="D9272D"/>
          <w:sz w:val="16"/>
        </w:rPr>
        <w:t xml:space="preserve"> (d)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 xml:space="preserve"> interface trap generation </w:t>
      </w:r>
      <w:r>
        <w:rPr>
          <w:rFonts w:ascii="Helvetica" w:hAnsi="Helvetica" w:eastAsia="Helvetica"/>
          <w:b w:val="0"/>
          <w:i w:val="0"/>
          <w:color w:val="221F1F"/>
          <w:sz w:val="16"/>
        </w:rPr>
        <w:t>calculated at P and E states with respect to the number of P/E cycling.</w:t>
      </w:r>
    </w:p>
    <w:p>
      <w:pPr>
        <w:autoSpaceDN w:val="0"/>
        <w:tabs>
          <w:tab w:pos="854" w:val="left"/>
          <w:tab w:pos="1918" w:val="left"/>
          <w:tab w:pos="2822" w:val="left"/>
          <w:tab w:pos="3302" w:val="left"/>
          <w:tab w:pos="4136" w:val="left"/>
        </w:tabs>
        <w:autoSpaceDE w:val="0"/>
        <w:widowControl/>
        <w:spacing w:line="220" w:lineRule="exact" w:before="382" w:after="0"/>
        <w:ind w:left="116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20"/>
        </w:rPr>
        <w:t>where C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>,</w:t>
      </w:r>
      <w:r>
        <w:rPr>
          <w:rFonts w:ascii="Times" w:hAnsi="Times" w:eastAsia="Times"/>
          <w:b w:val="0"/>
          <w:i w:val="0"/>
          <w:color w:val="000000"/>
          <w:sz w:val="20"/>
        </w:rPr>
        <w:t>SS, k, and T are oxide capacitance, SS degra-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dation,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Boltzmann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constant,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ambient </w:t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temperature, </w:t>
      </w:r>
      <w:r>
        <w:rPr>
          <w:rFonts w:ascii="Times" w:hAnsi="Times" w:eastAsia="Times"/>
          <w:b w:val="0"/>
          <w:i w:val="0"/>
          <w:color w:val="000000"/>
          <w:sz w:val="20"/>
        </w:rPr>
        <w:t>respectively.</w:t>
      </w:r>
    </w:p>
    <w:p>
      <w:pPr>
        <w:autoSpaceDN w:val="0"/>
        <w:autoSpaceDE w:val="0"/>
        <w:widowControl/>
        <w:spacing w:line="258" w:lineRule="exact" w:before="2" w:after="0"/>
        <w:ind w:left="116" w:right="24" w:firstLine="200"/>
        <w:jc w:val="both"/>
      </w:pPr>
      <w:r>
        <w:rPr>
          <w:rFonts w:ascii="Times" w:hAnsi="Times" w:eastAsia="Times"/>
          <w:b w:val="0"/>
          <w:i w:val="0"/>
          <w:color w:val="D9272D"/>
          <w:sz w:val="20"/>
        </w:rPr>
        <w:t>Fig. 5(b)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shows the significant reduction of N</w:t>
      </w:r>
      <w:r>
        <w:rPr>
          <w:rFonts w:ascii="Times" w:hAnsi="Times" w:eastAsia="Times"/>
          <w:b w:val="0"/>
          <w:i w:val="0"/>
          <w:color w:val="000000"/>
          <w:sz w:val="15"/>
        </w:rPr>
        <w:t>it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 N</w:t>
      </w:r>
      <w:r>
        <w:rPr>
          <w:rFonts w:ascii="Times" w:hAnsi="Times" w:eastAsia="Times"/>
          <w:b w:val="0"/>
          <w:i w:val="0"/>
          <w:color w:val="000000"/>
          <w:sz w:val="15"/>
        </w:rPr>
        <w:t>ox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after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the HPA and these reduction should contribute to the memory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window enhancement and improved endurance characteristics.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Two degradation phenomena are observed during the P/E </w:t>
      </w:r>
      <w:r>
        <w:rPr>
          <w:rFonts w:ascii="Times" w:hAnsi="Times" w:eastAsia="Times"/>
          <w:b w:val="0"/>
          <w:i w:val="0"/>
          <w:color w:val="000000"/>
          <w:sz w:val="20"/>
        </w:rPr>
        <w:t>stress: an SS degradation (</w:t>
      </w:r>
      <w:r>
        <w:rPr>
          <w:rFonts w:ascii="Times" w:hAnsi="Times" w:eastAsia="Times"/>
          <w:b w:val="0"/>
          <w:i w:val="0"/>
          <w:color w:val="D9272D"/>
          <w:sz w:val="20"/>
        </w:rPr>
        <w:t>Fig. 5(c)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), and a systematic leftward </w:t>
      </w:r>
      <w:r>
        <w:rPr>
          <w:rFonts w:ascii="Times" w:hAnsi="Times" w:eastAsia="Times"/>
          <w:b w:val="0"/>
          <w:i w:val="0"/>
          <w:color w:val="000000"/>
          <w:sz w:val="20"/>
        </w:rPr>
        <w:t>shift (</w:t>
      </w:r>
      <w:r>
        <w:rPr>
          <w:rFonts w:ascii="Times" w:hAnsi="Times" w:eastAsia="Times"/>
          <w:b w:val="0"/>
          <w:i w:val="0"/>
          <w:color w:val="D9272D"/>
          <w:sz w:val="20"/>
        </w:rPr>
        <w:t>Fig. 4(c)</w:t>
      </w:r>
      <w:r>
        <w:rPr>
          <w:rFonts w:ascii="Times" w:hAnsi="Times" w:eastAsia="Times"/>
          <w:b w:val="0"/>
          <w:i w:val="0"/>
          <w:color w:val="000000"/>
          <w:sz w:val="20"/>
        </w:rPr>
        <w:t>) of both the V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 of the E and P states (the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 state shifts more substantially). While the interface trap </w:t>
      </w:r>
      <w:r>
        <w:rPr>
          <w:rFonts w:ascii="Times" w:hAnsi="Times" w:eastAsia="Times"/>
          <w:b w:val="0"/>
          <w:i w:val="0"/>
          <w:color w:val="000000"/>
          <w:sz w:val="20"/>
        </w:rPr>
        <w:t>density gets saturated and then the V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>s start to be leftward-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shifted for both the P and E states in the FeFET without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HPA, both the SSs of the E and P states are continuously </w:t>
      </w:r>
      <w:r>
        <w:rPr>
          <w:rFonts w:ascii="Times" w:hAnsi="Times" w:eastAsia="Times"/>
          <w:b w:val="0"/>
          <w:i w:val="0"/>
          <w:color w:val="000000"/>
          <w:sz w:val="20"/>
        </w:rPr>
        <w:t>deteriorated until 1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×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10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 (especially, the E state shows </w:t>
      </w:r>
      <w:r>
        <w:rPr>
          <w:rFonts w:ascii="Times" w:hAnsi="Times" w:eastAsia="Times"/>
          <w:b w:val="0"/>
          <w:i w:val="0"/>
          <w:color w:val="000000"/>
          <w:sz w:val="20"/>
        </w:rPr>
        <w:t>more serious degradation in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Fig. 5(c)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and</w:t>
      </w:r>
      <w:r>
        <w:rPr>
          <w:rFonts w:ascii="Times" w:hAnsi="Times" w:eastAsia="Times"/>
          <w:b w:val="0"/>
          <w:i w:val="0"/>
          <w:color w:val="D9272D"/>
          <w:sz w:val="20"/>
        </w:rPr>
        <w:t xml:space="preserve"> 5(d)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) with the </w:t>
      </w:r>
      <w:r>
        <w:rPr>
          <w:rFonts w:ascii="Times" w:hAnsi="Times" w:eastAsia="Times"/>
          <w:b w:val="0"/>
          <w:i w:val="0"/>
          <w:color w:val="000000"/>
          <w:sz w:val="20"/>
        </w:rPr>
        <w:t>simultaneous V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shift only for the E state from</w:t>
      </w:r>
      <w:r>
        <w:rPr>
          <w:rFonts w:ascii="MTSYN" w:hAnsi="MTSYN" w:eastAsia="MTSYN"/>
          <w:b w:val="0"/>
          <w:i w:val="0"/>
          <w:color w:val="000000"/>
          <w:sz w:val="20"/>
        </w:rPr>
        <w:t xml:space="preserve"> ∼</w:t>
      </w:r>
      <w:r>
        <w:rPr>
          <w:rFonts w:ascii="Times" w:hAnsi="Times" w:eastAsia="Times"/>
          <w:b w:val="0"/>
          <w:i w:val="0"/>
          <w:color w:val="000000"/>
          <w:sz w:val="20"/>
        </w:rPr>
        <w:t>10</w:t>
      </w:r>
      <w:r>
        <w:rPr>
          <w:rFonts w:ascii="Times" w:hAnsi="Times" w:eastAsia="Times"/>
          <w:b w:val="0"/>
          <w:i w:val="0"/>
          <w:color w:val="000000"/>
          <w:sz w:val="15"/>
        </w:rPr>
        <w:t>8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cycle in </w:t>
      </w:r>
      <w:r>
        <w:rPr>
          <w:rFonts w:ascii="Times" w:hAnsi="Times" w:eastAsia="Times"/>
          <w:b w:val="0"/>
          <w:i w:val="0"/>
          <w:color w:val="000000"/>
          <w:sz w:val="20"/>
        </w:rPr>
        <w:t>the FeFET with HPA. Therefore, the SS degradation and V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T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shift can be explained by the damage-induced trap generation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and hole trapping respectively, which result from the injections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of the GIDL-induced holes and the holes generated by the hot </w:t>
      </w:r>
      <w:r>
        <w:rPr>
          <w:rFonts w:ascii="Times" w:hAnsi="Times" w:eastAsia="Times"/>
          <w:b w:val="0"/>
          <w:i w:val="0"/>
          <w:color w:val="000000"/>
          <w:sz w:val="20"/>
        </w:rPr>
        <w:t>electrons from the gate into the gate dielectric.</w:t>
      </w:r>
    </w:p>
    <w:p>
      <w:pPr>
        <w:autoSpaceDN w:val="0"/>
        <w:tabs>
          <w:tab w:pos="316" w:val="left"/>
          <w:tab w:pos="1860" w:val="left"/>
        </w:tabs>
        <w:autoSpaceDE w:val="0"/>
        <w:widowControl/>
        <w:spacing w:line="230" w:lineRule="exact" w:before="166" w:after="520"/>
        <w:ind w:left="116" w:right="0" w:firstLine="0"/>
        <w:jc w:val="left"/>
      </w:pPr>
      <w:r>
        <w:tab/>
      </w:r>
      <w:r>
        <w:rPr>
          <w:rFonts w:ascii="Helvetica" w:hAnsi="Helvetica" w:eastAsia="Helvetica"/>
          <w:b w:val="0"/>
          <w:i w:val="0"/>
          <w:color w:val="004392"/>
          <w:sz w:val="20"/>
        </w:rPr>
        <w:t>IV. C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 xml:space="preserve">ONCLUSION </w:t>
      </w:r>
      <w:r>
        <w:br/>
      </w:r>
      <w:r>
        <w:tab/>
      </w:r>
      <w:r>
        <w:rPr>
          <w:rFonts w:ascii="Times" w:hAnsi="Times" w:eastAsia="Times"/>
          <w:b w:val="0"/>
          <w:i w:val="0"/>
          <w:color w:val="000000"/>
          <w:sz w:val="20"/>
        </w:rPr>
        <w:t>The wakeup-free and endurance-robust FeFETs are demon-</w:t>
      </w:r>
      <w:r>
        <w:rPr>
          <w:rFonts w:ascii="Times" w:hAnsi="Times" w:eastAsia="Times"/>
          <w:b w:val="0"/>
          <w:i w:val="0"/>
          <w:color w:val="000000"/>
          <w:sz w:val="20"/>
        </w:rPr>
        <w:t>strated using high-pressure forming gas annealing. By mon-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itoring the changes of the electrical characteristics after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HPA, it is found that HPA contributes significantly to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performance and endurance improvements through trap states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reduction, polarization enhancement, and wakeup elimination.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After optimizing the biases and timings for program/erase </w:t>
      </w:r>
      <w:r>
        <w:rPr>
          <w:rFonts w:ascii="Times" w:hAnsi="Times" w:eastAsia="Times"/>
          <w:b w:val="0"/>
          <w:i w:val="0"/>
          <w:color w:val="000000"/>
          <w:sz w:val="20"/>
        </w:rPr>
        <w:t>operations, the FeFETs successfully show larger than 10</w:t>
      </w:r>
      <w:r>
        <w:rPr>
          <w:rFonts w:ascii="Times" w:hAnsi="Times" w:eastAsia="Times"/>
          <w:b w:val="0"/>
          <w:i w:val="0"/>
          <w:color w:val="000000"/>
          <w:sz w:val="15"/>
        </w:rPr>
        <w:t xml:space="preserve">10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endurance cycles. To reveal the endurance limiting factors and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to further improve the endurance, the degradation mechanisms </w:t>
      </w:r>
      <w:r>
        <w:rPr>
          <w:rFonts w:ascii="Times" w:hAnsi="Times" w:eastAsia="Times"/>
          <w:b w:val="0"/>
          <w:i w:val="0"/>
          <w:color w:val="000000"/>
          <w:sz w:val="20"/>
        </w:rPr>
        <w:t>were rigorously analyzed by measuring the V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/SS changes of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P and E states with respect to the number of cycling. As a </w:t>
      </w:r>
      <w:r>
        <w:rPr>
          <w:rFonts w:ascii="Times" w:hAnsi="Times" w:eastAsia="Times"/>
          <w:b w:val="0"/>
          <w:i w:val="0"/>
          <w:color w:val="000000"/>
          <w:sz w:val="20"/>
        </w:rPr>
        <w:t>result, it is proved that the V</w:t>
      </w:r>
      <w:r>
        <w:rPr>
          <w:rFonts w:ascii="Times" w:hAnsi="Times" w:eastAsia="Times"/>
          <w:b w:val="0"/>
          <w:i w:val="0"/>
          <w:color w:val="000000"/>
          <w:sz w:val="15"/>
        </w:rPr>
        <w:t>T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 shift and SS degradation mainly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result from the injections of the GIDL-induced holes and the </w:t>
      </w:r>
      <w:r>
        <w:rPr>
          <w:rFonts w:ascii="Times" w:hAnsi="Times" w:eastAsia="Times"/>
          <w:b w:val="0"/>
          <w:i w:val="0"/>
          <w:color w:val="000000"/>
          <w:sz w:val="20"/>
        </w:rPr>
        <w:t xml:space="preserve">holes generated by the hot electrons from the gate into the </w:t>
      </w:r>
      <w:r>
        <w:rPr>
          <w:rFonts w:ascii="Times" w:hAnsi="Times" w:eastAsia="Times"/>
          <w:b w:val="0"/>
          <w:i w:val="0"/>
          <w:color w:val="000000"/>
          <w:sz w:val="20"/>
        </w:rPr>
        <w:t>gate dielectric.</w:t>
      </w:r>
    </w:p>
    <w:p>
      <w:pPr>
        <w:sectPr>
          <w:type w:val="nextColumn"/>
          <w:pgSz w:w="12240" w:h="15840"/>
          <w:pgMar w:top="202" w:right="950" w:bottom="66" w:left="978" w:header="720" w:footer="720" w:gutter="0"/>
          <w:cols w:space="720" w:num="2" w:equalWidth="0">
            <w:col w:w="5146" w:space="0"/>
            <w:col w:w="5166" w:space="0"/>
            <w:col w:w="10312" w:space="0"/>
            <w:col w:w="10314" w:space="0"/>
            <w:col w:w="5146" w:space="0"/>
            <w:col w:w="5168" w:space="0"/>
            <w:col w:w="10314" w:space="0"/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August 19,2022 at 13:19:24 UTC from IEEE Xplore.  Restrictions apply. </w:t>
      </w:r>
    </w:p>
    <w:p>
      <w:pPr>
        <w:sectPr>
          <w:type w:val="continuous"/>
          <w:pgSz w:w="12240" w:h="15840"/>
          <w:pgMar w:top="202" w:right="950" w:bottom="66" w:left="978" w:header="720" w:footer="720" w:gutter="0"/>
          <w:cols w:space="720" w:num="1" w:equalWidth="0">
            <w:col w:w="10312" w:space="0"/>
            <w:col w:w="5146" w:space="0"/>
            <w:col w:w="5166" w:space="0"/>
            <w:col w:w="10312" w:space="0"/>
            <w:col w:w="10314" w:space="0"/>
            <w:col w:w="5146" w:space="0"/>
            <w:col w:w="5168" w:space="0"/>
            <w:col w:w="10314" w:space="0"/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0"/>
      </w:pPr>
    </w:p>
    <w:p>
      <w:pPr>
        <w:autoSpaceDN w:val="0"/>
        <w:tabs>
          <w:tab w:pos="5642" w:val="left"/>
        </w:tabs>
        <w:autoSpaceDE w:val="0"/>
        <w:widowControl/>
        <w:spacing w:line="160" w:lineRule="exact" w:before="0" w:after="0"/>
        <w:ind w:left="2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4"/>
        </w:rPr>
        <w:t xml:space="preserve">1298 </w:t>
      </w:r>
      <w:r>
        <w:tab/>
      </w:r>
      <w:r>
        <w:rPr>
          <w:rFonts w:ascii="Helvetica" w:hAnsi="Helvetica" w:eastAsia="Helvetica"/>
          <w:b w:val="0"/>
          <w:i w:val="0"/>
          <w:color w:val="221F1F"/>
          <w:sz w:val="14"/>
        </w:rPr>
        <w:t>IEEE ELECTRON DEVICE LETTERS, VOL. 42, NO. 9, SEPTEMBER 2021</w:t>
      </w:r>
    </w:p>
    <w:p>
      <w:pPr>
        <w:autoSpaceDN w:val="0"/>
        <w:autoSpaceDE w:val="0"/>
        <w:widowControl/>
        <w:spacing w:line="240" w:lineRule="auto" w:before="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529070" cy="127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9070" cy="1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504"/>
        <w:sectPr>
          <w:pgSz w:w="12240" w:h="15840"/>
          <w:pgMar w:top="202" w:right="958" w:bottom="66" w:left="978" w:header="720" w:footer="720" w:gutter="0"/>
          <w:cols w:space="720" w:num="1" w:equalWidth="0">
            <w:col w:w="10304" w:space="0"/>
            <w:col w:w="10312" w:space="0"/>
            <w:col w:w="5146" w:space="0"/>
            <w:col w:w="5166" w:space="0"/>
            <w:col w:w="10312" w:space="0"/>
            <w:col w:w="10314" w:space="0"/>
            <w:col w:w="5146" w:space="0"/>
            <w:col w:w="5168" w:space="0"/>
            <w:col w:w="10314" w:space="0"/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1858" w:firstLine="0"/>
        <w:jc w:val="right"/>
      </w:pPr>
      <w:r>
        <w:rPr>
          <w:rFonts w:ascii="Helvetica" w:hAnsi="Helvetica" w:eastAsia="Helvetica"/>
          <w:b w:val="0"/>
          <w:i w:val="0"/>
          <w:color w:val="004392"/>
          <w:sz w:val="20"/>
        </w:rPr>
        <w:t>R</w:t>
      </w:r>
      <w:r>
        <w:rPr>
          <w:rFonts w:ascii="Helvetica" w:hAnsi="Helvetica" w:eastAsia="Helvetica"/>
          <w:b w:val="0"/>
          <w:i w:val="0"/>
          <w:color w:val="004392"/>
          <w:sz w:val="16"/>
        </w:rPr>
        <w:t>EFERENCES</w:t>
      </w:r>
    </w:p>
    <w:p>
      <w:pPr>
        <w:autoSpaceDN w:val="0"/>
        <w:autoSpaceDE w:val="0"/>
        <w:widowControl/>
        <w:spacing w:line="180" w:lineRule="exact" w:before="74" w:after="2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Ni, P. Sharma, J. Zhang, M. Jerry, J. A. Smith, K. Tapily,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R. Clark, S. Mahapatra, and S. Datta, “Critical role of interlayer in </w:t>
      </w:r>
      <w:r>
        <w:rPr>
          <w:rFonts w:ascii="Times" w:hAnsi="Times" w:eastAsia="Times"/>
          <w:b w:val="0"/>
          <w:i w:val="0"/>
          <w:color w:val="000000"/>
          <w:sz w:val="16"/>
        </w:rPr>
        <w:t>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ferroelectric FET nonvolatile memory performance,”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</w:t>
      </w:r>
      <w:r>
        <w:rPr>
          <w:rFonts w:ascii="Times" w:hAnsi="Times" w:eastAsia="Times"/>
          <w:b w:val="0"/>
          <w:i/>
          <w:color w:val="000000"/>
          <w:sz w:val="16"/>
        </w:rPr>
        <w:t>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>, vol. 65, no. 6, pp. 2461–2469, Jun. 2018, doi: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.00000000000003" w:type="dxa"/>
      </w:tblPr>
      <w:tblGrid>
        <w:gridCol w:w="2061"/>
        <w:gridCol w:w="2061"/>
        <w:gridCol w:w="2061"/>
        <w:gridCol w:w="2061"/>
        <w:gridCol w:w="2061"/>
      </w:tblGrid>
      <w:tr>
        <w:trPr>
          <w:trHeight w:hRule="exact" w:val="178"/>
        </w:trPr>
        <w:tc>
          <w:tcPr>
            <w:tcW w:type="dxa" w:w="25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4392"/>
                <w:sz w:val="16"/>
              </w:rPr>
              <w:hyperlink r:id="rId35" w:history="1">
                <w:r>
                  <w:rPr>
                    <w:rStyle w:val="Hyperlink"/>
                  </w:rPr>
                  <w:t>10.1109/TED.2018.2829122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4392"/>
                <w:sz w:val="16"/>
              </w:rPr>
              <w:t>.</w:t>
            </w:r>
          </w:p>
        </w:tc>
        <w:tc>
          <w:tcPr>
            <w:tcW w:type="dxa" w:w="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S. Müller,</w:t>
            </w:r>
          </w:p>
        </w:tc>
        <w:tc>
          <w:tcPr>
            <w:tcW w:type="dxa" w:w="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M. Noack,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J. Müller,</w:t>
            </w:r>
          </w:p>
        </w:tc>
      </w:tr>
      <w:tr>
        <w:trPr>
          <w:trHeight w:hRule="exact" w:val="178"/>
        </w:trPr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[2]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H. Mulaosmanovic,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J. Ocker,</w:t>
            </w:r>
          </w:p>
        </w:tc>
        <w:tc>
          <w:tcPr>
            <w:tcW w:type="dxa" w:w="2061"/>
            <w:vMerge/>
            <w:tcBorders/>
          </w:tcPr>
          <w:p/>
        </w:tc>
        <w:tc>
          <w:tcPr>
            <w:tcW w:type="dxa" w:w="2061"/>
            <w:vMerge/>
            <w:tcBorders/>
          </w:tcPr>
          <w:p/>
        </w:tc>
        <w:tc>
          <w:tcPr>
            <w:tcW w:type="dxa" w:w="206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0" w:after="0"/>
        <w:ind w:left="366" w:right="1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P. Polakowski, T. Mikolajick, and S. Slesazeck, “Novel ferroelectric FET </w:t>
      </w:r>
      <w:r>
        <w:rPr>
          <w:rFonts w:ascii="Times" w:hAnsi="Times" w:eastAsia="Times"/>
          <w:b w:val="0"/>
          <w:i w:val="0"/>
          <w:color w:val="000000"/>
          <w:sz w:val="16"/>
        </w:rPr>
        <w:t>based synapse for neuromorphic systems,”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Jun. 2017, pp. T176–T177,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6" w:history="1">
          <w:r>
            <w:rPr>
              <w:rStyle w:val="Hyperlink"/>
            </w:rPr>
            <w:t>10.23919/VLSIT.2017.7998165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Chatterjee, S. Kim, G. Karbasian, D. Kwon, A. J. Tan, A. K. Yadav,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C. R. Serrao, C. Hu, and S. Salahuddin, “Challenges to partial switching </w:t>
      </w:r>
      <w:r>
        <w:rPr>
          <w:rFonts w:ascii="Times" w:hAnsi="Times" w:eastAsia="Times"/>
          <w:b w:val="0"/>
          <w:i w:val="0"/>
          <w:color w:val="000000"/>
          <w:sz w:val="16"/>
        </w:rPr>
        <w:t>of 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8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gated ferroelectric FET for multilevel/analog or low-</w:t>
      </w:r>
      <w:r>
        <w:rPr>
          <w:rFonts w:ascii="Times" w:hAnsi="Times" w:eastAsia="Times"/>
          <w:b w:val="0"/>
          <w:i w:val="0"/>
          <w:color w:val="000000"/>
          <w:sz w:val="16"/>
        </w:rPr>
        <w:t>voltage memory operation,”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40, no. 9, </w:t>
      </w:r>
      <w:r>
        <w:rPr>
          <w:rFonts w:ascii="Times" w:hAnsi="Times" w:eastAsia="Times"/>
          <w:b w:val="0"/>
          <w:i w:val="0"/>
          <w:color w:val="000000"/>
          <w:sz w:val="16"/>
        </w:rPr>
        <w:t>pp. 1423–1426, Sep. 2019,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7" w:history="1">
          <w:r>
            <w:rPr>
              <w:rStyle w:val="Hyperlink"/>
            </w:rPr>
            <w:t>10.1109/LED.2019.2931430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Jerry, P. Chen, J. Zhang, P. Sharma, K. Ni, S. Yu, and S. Datta,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“Ferroelectric FET analog synapse for acceleration of deep neural </w:t>
      </w:r>
      <w:r>
        <w:rPr>
          <w:rFonts w:ascii="Times" w:hAnsi="Times" w:eastAsia="Times"/>
          <w:b w:val="0"/>
          <w:i w:val="0"/>
          <w:color w:val="000000"/>
          <w:sz w:val="16"/>
        </w:rPr>
        <w:t>network training,”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2017, pp. 6.2.1–6.2.4,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8" w:history="1">
          <w:r>
            <w:rPr>
              <w:rStyle w:val="Hyperlink"/>
            </w:rPr>
            <w:t>10.1109/IEDM.2017.8268338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C. Jin, T. Saraya, T. Hiramoto, and M. Kobayashi, “On the physical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mechanism of transient negative capacitance effect in deep subthreshold </w:t>
      </w:r>
      <w:r>
        <w:rPr>
          <w:rFonts w:ascii="Times" w:hAnsi="Times" w:eastAsia="Times"/>
          <w:b w:val="0"/>
          <w:i w:val="0"/>
          <w:color w:val="000000"/>
          <w:sz w:val="16"/>
        </w:rPr>
        <w:t>region,”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J. Electron Devices Soc.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7, pp. 368–374, Feb. 2019,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39" w:history="1">
          <w:r>
            <w:rPr>
              <w:rStyle w:val="Hyperlink"/>
            </w:rPr>
            <w:t>10.1109/JEDS.2019.2899727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2" w:after="0"/>
        <w:ind w:left="366" w:right="120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B. Obradovic, T. Rakshit, R. Hatcher, J. A. Kittl, and M. S. Rodder,</w:t>
      </w:r>
      <w:r>
        <w:rPr>
          <w:rFonts w:ascii="Times" w:hAnsi="Times" w:eastAsia="Times"/>
          <w:b w:val="0"/>
          <w:i w:val="0"/>
          <w:color w:val="000000"/>
          <w:sz w:val="16"/>
        </w:rPr>
        <w:t>“Modeling transient negative capacitance in steep-slope FeFETs,”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</w:t>
      </w:r>
      <w:r>
        <w:rPr>
          <w:rFonts w:ascii="Times" w:hAnsi="Times" w:eastAsia="Times"/>
          <w:b w:val="0"/>
          <w:i/>
          <w:color w:val="000000"/>
          <w:sz w:val="16"/>
        </w:rPr>
        <w:t>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>, vol. 65, no. 11, pp. 5157–5164, Nov. 2018,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.00000000000003" w:type="dxa"/>
      </w:tblPr>
      <w:tblGrid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1030"/>
      </w:tblGrid>
      <w:tr>
        <w:trPr>
          <w:trHeight w:hRule="exact" w:val="176"/>
        </w:trPr>
        <w:tc>
          <w:tcPr>
            <w:tcW w:type="dxa" w:w="26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3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doi:</w:t>
            </w:r>
            <w:r>
              <w:rPr>
                <w:rFonts w:ascii="Times" w:hAnsi="Times" w:eastAsia="Times"/>
                <w:b w:val="0"/>
                <w:i w:val="0"/>
                <w:color w:val="004392"/>
                <w:sz w:val="16"/>
              </w:rPr>
              <w:t xml:space="preserve"> </w:t>
            </w:r>
            <w:r>
              <w:rPr>
                <w:rFonts w:ascii="Times" w:hAnsi="Times" w:eastAsia="Times"/>
                <w:b w:val="0"/>
                <w:i w:val="0"/>
                <w:color w:val="004392"/>
                <w:sz w:val="16"/>
              </w:rPr>
              <w:hyperlink r:id="rId40" w:history="1">
                <w:r>
                  <w:rPr>
                    <w:rStyle w:val="Hyperlink"/>
                  </w:rPr>
                  <w:t>10.1109/TED.2018.2868479</w:t>
                </w:r>
              </w:hyperlink>
            </w:r>
            <w:r>
              <w:rPr>
                <w:rFonts w:ascii="Times" w:hAnsi="Times" w:eastAsia="Times"/>
                <w:b w:val="0"/>
                <w:i w:val="0"/>
                <w:color w:val="004392"/>
                <w:sz w:val="16"/>
              </w:rPr>
              <w:t>.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Z.</w:t>
            </w:r>
          </w:p>
        </w:tc>
        <w:tc>
          <w:tcPr>
            <w:tcW w:type="dxa" w:w="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Hong,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P.</w:t>
            </w:r>
          </w:p>
        </w:tc>
        <w:tc>
          <w:tcPr>
            <w:tcW w:type="dxa" w:w="1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7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García-Fernández,</w:t>
            </w:r>
          </w:p>
        </w:tc>
      </w:tr>
      <w:tr>
        <w:trPr>
          <w:trHeight w:hRule="exact" w:val="182"/>
        </w:trPr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[7]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A.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K.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Yadav,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K.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X.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Nguyen,</w:t>
            </w:r>
          </w:p>
        </w:tc>
        <w:tc>
          <w:tcPr>
            <w:tcW w:type="dxa" w:w="1030"/>
            <w:vMerge/>
            <w:tcBorders/>
          </w:tcPr>
          <w:p/>
        </w:tc>
        <w:tc>
          <w:tcPr>
            <w:tcW w:type="dxa" w:w="1030"/>
            <w:vMerge/>
            <w:tcBorders/>
          </w:tcPr>
          <w:p/>
        </w:tc>
        <w:tc>
          <w:tcPr>
            <w:tcW w:type="dxa" w:w="1030"/>
            <w:vMerge/>
            <w:tcBorders/>
          </w:tcPr>
          <w:p/>
        </w:tc>
        <w:tc>
          <w:tcPr>
            <w:tcW w:type="dxa" w:w="103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0" w:after="0"/>
        <w:ind w:left="366" w:right="122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P. Aguado-Puente, C. T. Nelson, S. Das, B. Prasad, D. Kwon, S. Cheema,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I. Khan, C. Hu, J. Íñiguez, J. Junquera, L.-Q. Chen, D. A. Muller,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R. Ramesh, and S. Salahuddin, “Spatially resolved steady-state negative </w:t>
      </w:r>
      <w:r>
        <w:rPr>
          <w:rFonts w:ascii="Times" w:hAnsi="Times" w:eastAsia="Times"/>
          <w:b w:val="0"/>
          <w:i w:val="0"/>
          <w:color w:val="000000"/>
          <w:sz w:val="16"/>
        </w:rPr>
        <w:t>capacitance,”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Nature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565, no. 7740, pp. 468–471, 2019,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1" w:history="1">
          <w:r>
            <w:rPr>
              <w:rStyle w:val="Hyperlink"/>
            </w:rPr>
            <w:t>10.1038/s41586-018-0855-y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P. D. Lomenzo, Q. Takmeel, S. Moghaddam, and T. Nishida, “Annealing </w:t>
      </w:r>
      <w:r>
        <w:rPr>
          <w:rFonts w:ascii="Times" w:hAnsi="Times" w:eastAsia="Times"/>
          <w:b w:val="0"/>
          <w:i w:val="0"/>
          <w:color w:val="000000"/>
          <w:sz w:val="16"/>
        </w:rPr>
        <w:t>behavior of ferroelectric Si-doped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hyperlink r:id="rId42" w:history="1">
          <w:r>
            <w:rPr>
              <w:rStyle w:val="Hyperlink"/>
            </w:rPr>
            <w:t>2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42" w:history="1">
          <w:r>
            <w:rPr>
              <w:rStyle w:val="Hyperlink"/>
            </w:rPr>
            <w:t xml:space="preserve"> thin films,</w:t>
          </w:r>
        </w:hyperlink>
      </w:r>
      <w:r>
        <w:rPr>
          <w:rFonts w:ascii="Times" w:hAnsi="Times" w:eastAsia="Times"/>
          <w:b w:val="0"/>
          <w:i w:val="0"/>
          <w:color w:val="000000"/>
          <w:sz w:val="16"/>
        </w:rPr>
        <w:t>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Thin Solid Films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vol. 615, pp. 139–144, Sep. 2016,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2" w:history="1">
          <w:r>
            <w:rPr>
              <w:rStyle w:val="Hyperlink"/>
            </w:rPr>
            <w:t>10.1016/j.tsf.2016.07.009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28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Katayama, T. Shimizu, O. Sakata, T. Shiraishi, S. Nakamura, </w:t>
      </w:r>
      <w:r>
        <w:rPr>
          <w:rFonts w:ascii="Times" w:hAnsi="Times" w:eastAsia="Times"/>
          <w:b w:val="0"/>
          <w:i w:val="0"/>
          <w:color w:val="000000"/>
          <w:sz w:val="16"/>
        </w:rPr>
        <w:t>T. Kiguchi, A. Akama, T. J. Konno, H. Uchida, and H. Funakubo,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“Growth of (111)-oriented epitaxial and textured ferroelectric Y-doped </w:t>
      </w:r>
      <w:r>
        <w:rPr>
          <w:rFonts w:ascii="Times" w:hAnsi="Times" w:eastAsia="Times"/>
          <w:b w:val="0"/>
          <w:i w:val="0"/>
          <w:color w:val="000000"/>
          <w:sz w:val="16"/>
        </w:rPr>
        <w:t>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films for downscaled device</w:t>
      </w:r>
      <w:r>
        <w:rPr>
          <w:rFonts w:ascii="Times" w:hAnsi="Times" w:eastAsia="Times"/>
          <w:b w:val="0"/>
          <w:i w:val="0"/>
          <w:color w:val="000000"/>
          <w:sz w:val="16"/>
        </w:rPr>
        <w:hyperlink r:id="rId43" w:history="1">
          <w:r>
            <w:rPr>
              <w:rStyle w:val="Hyperlink"/>
            </w:rPr>
            <w:t>s,”</w:t>
          </w:r>
        </w:hyperlink>
      </w:r>
      <w:r>
        <w:rPr>
          <w:rFonts w:ascii="Times" w:hAnsi="Times" w:eastAsia="Times"/>
          <w:b w:val="0"/>
          <w:i/>
          <w:color w:val="000000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109, no. 11, </w:t>
      </w:r>
      <w:r>
        <w:rPr>
          <w:rFonts w:ascii="Times" w:hAnsi="Times" w:eastAsia="Times"/>
          <w:b w:val="0"/>
          <w:i w:val="0"/>
          <w:color w:val="000000"/>
          <w:sz w:val="16"/>
        </w:rPr>
        <w:t>Sep. 2016, Art. no. 112901,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3" w:history="1">
          <w:r>
            <w:rPr>
              <w:rStyle w:val="Hyperlink"/>
            </w:rPr>
            <w:t>10.1063/1.4962431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8" w:lineRule="exact" w:before="0" w:after="0"/>
        <w:ind w:left="366" w:right="1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H. Park, C. C. Chung, T. Schenk, C. Richter, M. Hoffmann,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Wirth, J. L. Jones, T. Mikolajick, and U. Schroeder, “Origin </w:t>
      </w:r>
      <w:r>
        <w:rPr>
          <w:rFonts w:ascii="Times" w:hAnsi="Times" w:eastAsia="Times"/>
          <w:b w:val="0"/>
          <w:i w:val="0"/>
          <w:color w:val="000000"/>
          <w:sz w:val="16"/>
        </w:rPr>
        <w:t>of temperature-dependent ferroelectricity in Si-doped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Adv.</w:t>
      </w:r>
    </w:p>
    <w:p>
      <w:pPr>
        <w:autoSpaceDN w:val="0"/>
        <w:autoSpaceDE w:val="0"/>
        <w:widowControl/>
        <w:spacing w:line="176" w:lineRule="exact" w:before="2" w:after="0"/>
        <w:ind w:left="366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Electron. Mater.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4, no. 4, Apr. 2018, Art. no. 1700489,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4" w:history="1">
          <w:r>
            <w:rPr>
              <w:rStyle w:val="Hyperlink"/>
            </w:rPr>
            <w:t>10.1002/aelm.201700489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P.-J. Sung, C.-J. Su, S.-H. Lo, F.-K. Hsueh, D. D. Lu, Y.-J. Lee, and </w:t>
      </w:r>
      <w:r>
        <w:rPr>
          <w:rFonts w:ascii="Times" w:hAnsi="Times" w:eastAsia="Times"/>
          <w:b w:val="0"/>
          <w:i w:val="0"/>
          <w:color w:val="000000"/>
          <w:sz w:val="16"/>
        </w:rPr>
        <w:t>T.-S. Chao, “Effects of forming gas annealing and channel dimen-</w:t>
      </w:r>
      <w:r>
        <w:rPr>
          <w:rFonts w:ascii="Times" w:hAnsi="Times" w:eastAsia="Times"/>
          <w:b w:val="0"/>
          <w:i w:val="0"/>
          <w:color w:val="000000"/>
          <w:sz w:val="16"/>
        </w:rPr>
        <w:t>sions on the electrical characteristics of FeFETs and CMOS inverter,”</w:t>
      </w:r>
      <w:r>
        <w:rPr>
          <w:rFonts w:ascii="Times" w:hAnsi="Times" w:eastAsia="Times"/>
          <w:b w:val="0"/>
          <w:i/>
          <w:color w:val="000000"/>
          <w:sz w:val="16"/>
        </w:rPr>
        <w:t>IEEE J. Electron Devices Soc.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8, pp. 474–480, Apr. 2020,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5" w:history="1">
          <w:r>
            <w:rPr>
              <w:rStyle w:val="Hyperlink"/>
            </w:rPr>
            <w:t>10.1109/JEDS.2020.2987005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0" w:after="0"/>
        <w:ind w:left="366" w:right="1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P. Sharma, K. Tapily, A. K. Saha, J. Zhang, A. Shaughnessy, A. Aziz,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G. L. Snider, S. Gupta, R. D. Clark, and S. Datta, “Impact of total and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partial dipole switching on the switching slope of gate-last negative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capacitance FETs with ferroelectric hafnium zirconium oxide gate </w:t>
      </w:r>
      <w:r>
        <w:rPr>
          <w:rFonts w:ascii="Times" w:hAnsi="Times" w:eastAsia="Times"/>
          <w:b w:val="0"/>
          <w:i w:val="0"/>
          <w:color w:val="000000"/>
          <w:sz w:val="16"/>
        </w:rPr>
        <w:t>stack,”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Proc. Symp. VLSI Technol.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Jun. 2017, pp. T154–T155,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6" w:history="1">
          <w:r>
            <w:rPr>
              <w:rStyle w:val="Hyperlink"/>
            </w:rPr>
            <w:t>10.23919/VLSIT.2017.7998160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12" w:after="0"/>
        <w:ind w:left="366" w:right="1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J. Tan, A. K. Yadav, K. Chatterjee, D. Kwon, S. Kim, C. Hu,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S. Salahuddin, “A nitrided interfacial oxide for interface state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improvement in hafnium zirconium oxide-based ferroelectric transistor </w:t>
      </w:r>
      <w:r>
        <w:rPr>
          <w:rFonts w:ascii="Times" w:hAnsi="Times" w:eastAsia="Times"/>
          <w:b w:val="0"/>
          <w:i w:val="0"/>
          <w:color w:val="000000"/>
          <w:sz w:val="16"/>
        </w:rPr>
        <w:t>technology,”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39, no. 1, pp. 95–98, </w:t>
      </w:r>
      <w:r>
        <w:rPr>
          <w:rFonts w:ascii="Times" w:hAnsi="Times" w:eastAsia="Times"/>
          <w:b w:val="0"/>
          <w:i w:val="0"/>
          <w:color w:val="000000"/>
          <w:sz w:val="16"/>
        </w:rPr>
        <w:t>Jan. 2018.</w:t>
      </w:r>
    </w:p>
    <w:p>
      <w:pPr>
        <w:sectPr>
          <w:type w:val="continuous"/>
          <w:pgSz w:w="12240" w:h="15840"/>
          <w:pgMar w:top="202" w:right="958" w:bottom="66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12" w:space="0"/>
            <w:col w:w="5146" w:space="0"/>
            <w:col w:w="5166" w:space="0"/>
            <w:col w:w="10312" w:space="0"/>
            <w:col w:w="10314" w:space="0"/>
            <w:col w:w="5146" w:space="0"/>
            <w:col w:w="5168" w:space="0"/>
            <w:col w:w="10314" w:space="0"/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4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Bae, S. G. Nam, T. Moon, Y. Lee, S. Jo, D.-H. Choe, S. Kim,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K.-H. Lee, and J. Heo, “Sub-ns polarization switching in 25 nm FE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FinFET toward post CPU and spatial-energetic mapping of traps for </w:t>
      </w:r>
      <w:r>
        <w:rPr>
          <w:rFonts w:ascii="Times" w:hAnsi="Times" w:eastAsia="Times"/>
          <w:b w:val="0"/>
          <w:i w:val="0"/>
          <w:color w:val="000000"/>
          <w:sz w:val="16"/>
        </w:rPr>
        <w:t>enhanced endurance,”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2020, pp. 31.3.1–31.3.4,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7" w:history="1">
          <w:r>
            <w:rPr>
              <w:rStyle w:val="Hyperlink"/>
            </w:rPr>
            <w:t>10.1109/IEDM13553.2020.9372076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7.999999999999545" w:type="dxa"/>
      </w:tblPr>
      <w:tblGrid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1030"/>
        <w:gridCol w:w="1030"/>
      </w:tblGrid>
      <w:tr>
        <w:trPr>
          <w:trHeight w:hRule="exact" w:val="182"/>
        </w:trPr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[15]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 xml:space="preserve"> E.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Yurchuk,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J.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Muller,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S.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Muller,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J.</w:t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Paul,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M.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4" w:after="0"/>
              <w:ind w:left="10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Pesic,</w:t>
            </w:r>
          </w:p>
        </w:tc>
      </w:tr>
    </w:tbl>
    <w:p>
      <w:pPr>
        <w:autoSpaceDN w:val="0"/>
        <w:autoSpaceDE w:val="0"/>
        <w:widowControl/>
        <w:spacing w:line="180" w:lineRule="exact" w:before="0" w:after="0"/>
        <w:ind w:left="482" w:right="20" w:firstLine="0"/>
        <w:jc w:val="both"/>
      </w:pPr>
      <w:r>
        <w:rPr>
          <w:rFonts w:ascii="Times" w:hAnsi="Times" w:eastAsia="Times"/>
          <w:b w:val="0"/>
          <w:i w:val="0"/>
          <w:color w:val="000000"/>
          <w:sz w:val="16"/>
        </w:rPr>
        <w:t xml:space="preserve">R. van Bentum, U. Schroeder, and T. Mikolajick, “Charge-trapping </w:t>
      </w:r>
      <w:r>
        <w:rPr>
          <w:rFonts w:ascii="Times" w:hAnsi="Times" w:eastAsia="Times"/>
          <w:b w:val="0"/>
          <w:i w:val="0"/>
          <w:color w:val="000000"/>
          <w:sz w:val="16"/>
        </w:rPr>
        <w:t>phenomena 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FeFET-type nonvolatile memories,”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</w:t>
      </w:r>
      <w:r>
        <w:rPr>
          <w:rFonts w:ascii="Times" w:hAnsi="Times" w:eastAsia="Times"/>
          <w:b w:val="0"/>
          <w:i/>
          <w:color w:val="000000"/>
          <w:sz w:val="16"/>
        </w:rPr>
        <w:t>Trans. 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63, no. 9, pp. 3501–3507, Sep. 2016,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8" w:history="1">
          <w:r>
            <w:rPr>
              <w:rStyle w:val="Hyperlink"/>
            </w:rPr>
            <w:t>10.1109/TED.2016.2588439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8" w:lineRule="exact" w:before="10" w:after="2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J. Tan, M. Pešic, L. Larcher, Y.-H. Liao, L.-C. Wang, J.-H. Bae,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7.99999999999955" w:type="dxa"/>
      </w:tblPr>
      <w:tblGrid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  <w:gridCol w:w="793"/>
      </w:tblGrid>
      <w:tr>
        <w:trPr>
          <w:trHeight w:hRule="exact" w:val="178"/>
        </w:trPr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13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C.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Hu,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and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3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S.</w:t>
            </w:r>
          </w:p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3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Salahuddin,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“Hot</w:t>
            </w:r>
          </w:p>
        </w:tc>
        <w:tc>
          <w:tcPr>
            <w:tcW w:type="dxa" w:w="8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9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electrons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as</w:t>
            </w:r>
          </w:p>
        </w:tc>
        <w:tc>
          <w:tcPr>
            <w:tcW w:type="dxa" w:w="2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the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80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domi-</w:t>
            </w:r>
          </w:p>
        </w:tc>
      </w:tr>
      <w:tr>
        <w:trPr>
          <w:trHeight w:hRule="exact" w:val="174"/>
        </w:trPr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nant</w:t>
            </w:r>
          </w:p>
        </w:tc>
        <w:tc>
          <w:tcPr>
            <w:tcW w:type="dxa" w:w="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source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of</w:t>
            </w:r>
          </w:p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56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degradation</w:t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44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for</w:t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sub-5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10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nm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HZO</w:t>
            </w:r>
          </w:p>
        </w:tc>
        <w:tc>
          <w:tcPr>
            <w:tcW w:type="dxa" w:w="7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13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FeFETs,”</w:t>
            </w:r>
          </w:p>
        </w:tc>
      </w:tr>
      <w:tr>
        <w:trPr>
          <w:trHeight w:hRule="exact" w:val="184"/>
        </w:trPr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15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in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Proc.</w:t>
            </w:r>
          </w:p>
        </w:tc>
        <w:tc>
          <w:tcPr>
            <w:tcW w:type="dxa" w:w="6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IEEE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Symp.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8" w:after="0"/>
              <w:ind w:left="106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VLSI</w:t>
            </w:r>
          </w:p>
        </w:tc>
        <w:tc>
          <w:tcPr>
            <w:tcW w:type="dxa" w:w="7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162" w:right="0" w:firstLine="0"/>
              <w:jc w:val="left"/>
            </w:pPr>
            <w:r>
              <w:rPr>
                <w:rFonts w:ascii="Times" w:hAnsi="Times" w:eastAsia="Times"/>
                <w:b w:val="0"/>
                <w:i/>
                <w:color w:val="000000"/>
                <w:sz w:val="16"/>
              </w:rPr>
              <w:t>Technol.</w:t>
            </w: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,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66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Jun.</w:t>
            </w:r>
          </w:p>
        </w:tc>
        <w:tc>
          <w:tcPr>
            <w:tcW w:type="dxa" w:w="55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2020,</w:t>
            </w:r>
          </w:p>
        </w:tc>
        <w:tc>
          <w:tcPr>
            <w:tcW w:type="dxa" w:w="62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6" w:after="0"/>
              <w:ind w:left="8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000000"/>
                <w:sz w:val="16"/>
              </w:rPr>
              <w:t>pp. 1–2,</w:t>
            </w:r>
          </w:p>
        </w:tc>
      </w:tr>
    </w:tbl>
    <w:p>
      <w:pPr>
        <w:autoSpaceDN w:val="0"/>
        <w:autoSpaceDE w:val="0"/>
        <w:widowControl/>
        <w:spacing w:line="178" w:lineRule="exact" w:before="2" w:after="0"/>
        <w:ind w:left="482" w:right="0" w:firstLine="0"/>
        <w:jc w:val="left"/>
      </w:pP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49" w:history="1">
          <w:r>
            <w:rPr>
              <w:rStyle w:val="Hyperlink"/>
            </w:rPr>
            <w:t>10.1109/VLSITechnology18217.2020.9265067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82" w:val="left"/>
          <w:tab w:pos="1676" w:val="left"/>
          <w:tab w:pos="2282" w:val="left"/>
          <w:tab w:pos="2996" w:val="left"/>
          <w:tab w:pos="3412" w:val="left"/>
          <w:tab w:pos="4262" w:val="left"/>
          <w:tab w:pos="5014" w:val="left"/>
        </w:tabs>
        <w:autoSpaceDE w:val="0"/>
        <w:widowControl/>
        <w:spacing w:line="180" w:lineRule="exact" w:before="6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[17]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M. Pesic, A. Padovani, S. Slcsazeck, T. Mikolajick, and L. Larcher,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“Deconvoluting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charge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trapping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nucleation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interplay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FeFETs: Kinetics and reliability,”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2018,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pp. 25.1.1–25.1.4,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50" w:history="1">
          <w:r>
            <w:rPr>
              <w:rStyle w:val="Hyperlink"/>
            </w:rPr>
            <w:t>10.1109/IEDM.2018.8614492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10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[18]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Lee, S. Kim, J.-H. Lee, D. Kwon, and B.-G. Park, “Analysis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on reverse drain-induced barrier lowering and negative differential </w:t>
      </w:r>
      <w:r>
        <w:rPr>
          <w:rFonts w:ascii="Times" w:hAnsi="Times" w:eastAsia="Times"/>
          <w:b w:val="0"/>
          <w:i w:val="0"/>
          <w:color w:val="000000"/>
          <w:sz w:val="16"/>
        </w:rPr>
        <w:t>resistance of ferroelectric-gate field-effect transistor memory,”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</w:t>
      </w:r>
      <w:r>
        <w:rPr>
          <w:rFonts w:ascii="Times" w:hAnsi="Times" w:eastAsia="Times"/>
          <w:b w:val="0"/>
          <w:i/>
          <w:color w:val="000000"/>
          <w:sz w:val="16"/>
        </w:rPr>
        <w:t>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41, no. 8, pp. 1197–1200, Aug. 2020,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51" w:history="1">
          <w:r>
            <w:rPr>
              <w:rStyle w:val="Hyperlink"/>
            </w:rPr>
            <w:t>10.1109/LED.2020.3000766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221F1F"/>
          <w:sz w:val="16"/>
        </w:rPr>
        <w:t>[19]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K. Toprasertpong, M. Takenaka, and S. Takagi, “Direct observation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of interface charge behaviors in FeFET by quasi-static split C-V and </w:t>
      </w:r>
      <w:r>
        <w:rPr>
          <w:rFonts w:ascii="Times" w:hAnsi="Times" w:eastAsia="Times"/>
          <w:b w:val="0"/>
          <w:i w:val="0"/>
          <w:color w:val="000000"/>
          <w:sz w:val="16"/>
        </w:rPr>
        <w:t>Hall techniques: Revealing FeFET operation,”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000000"/>
          <w:sz w:val="16"/>
        </w:rPr>
        <w:t>Dec. 2019, pp. 23.7.1–23.7.4,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52" w:history="1">
          <w:r>
            <w:rPr>
              <w:rStyle w:val="Hyperlink"/>
            </w:rPr>
            <w:t>10.1109/IEDM19573.2019.8993664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. </w:t>
      </w:r>
      <w:r>
        <w:rPr>
          <w:rFonts w:ascii="Times" w:hAnsi="Times" w:eastAsia="Times"/>
          <w:b w:val="0"/>
          <w:i w:val="0"/>
          <w:color w:val="221F1F"/>
          <w:sz w:val="16"/>
        </w:rPr>
        <w:t>[20]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J. Tan, Y.-H. Liao, L.-C. Wang, N. Shanker, J.-H. Bae, C. Hu, </w:t>
      </w:r>
      <w:r>
        <w:rPr>
          <w:rFonts w:ascii="Times" w:hAnsi="Times" w:eastAsia="Times"/>
          <w:b w:val="0"/>
          <w:i w:val="0"/>
          <w:color w:val="000000"/>
          <w:sz w:val="16"/>
        </w:rPr>
        <w:t>and S. Salahuddin, “Ferroelectric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memory transistors with high-</w:t>
      </w:r>
      <w:r>
        <w:rPr>
          <w:rFonts w:ascii="Times" w:hAnsi="Times" w:eastAsia="Times"/>
          <w:b w:val="0"/>
          <w:i w:val="0"/>
          <w:color w:val="000000"/>
          <w:sz w:val="16"/>
        </w:rPr>
        <w:t>K interfacial layer and write endurance exceeding 1010 cycles,”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</w:t>
      </w:r>
      <w:r>
        <w:rPr>
          <w:rFonts w:ascii="Times" w:hAnsi="Times" w:eastAsia="Times"/>
          <w:b w:val="0"/>
          <w:i/>
          <w:color w:val="000000"/>
          <w:sz w:val="16"/>
        </w:rPr>
        <w:t>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42, no. 7, pp. 994–997, Jul. 2021,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53" w:history="1">
          <w:r>
            <w:rPr>
              <w:rStyle w:val="Hyperlink"/>
            </w:rPr>
            <w:t>10.1109/LED.2021.3083219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[21]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A. A. Sharma, B. Doyle, H. J. Yoo, I.-C. Tung, J. Kavalieros,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V. Metz, M. Reshotko, P. Majhi, T. Brown-Heft, Y.-J. Chen, and </w:t>
      </w:r>
      <w:r>
        <w:rPr>
          <w:rFonts w:ascii="Times" w:hAnsi="Times" w:eastAsia="Times"/>
          <w:b w:val="0"/>
          <w:i w:val="0"/>
          <w:color w:val="000000"/>
          <w:sz w:val="16"/>
        </w:rPr>
        <w:t>V. H. Le, “High speed memory operation in channel-last, back-gated fer-</w:t>
      </w:r>
      <w:r>
        <w:rPr>
          <w:rFonts w:ascii="Times" w:hAnsi="Times" w:eastAsia="Times"/>
          <w:b w:val="0"/>
          <w:i w:val="0"/>
          <w:color w:val="000000"/>
          <w:sz w:val="16"/>
        </w:rPr>
        <w:t>roelectric transistors,”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2020, pp. 18.5.1–18.5.4,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54" w:history="1">
          <w:r>
            <w:rPr>
              <w:rStyle w:val="Hyperlink"/>
            </w:rPr>
            <w:t>10.1109/IEDM13553.2020.9371940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6" w:after="0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[22]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S. Dutta, H. Ye, W. Chakraborty, Y.-C. Luo, M. S. Jose, B. Grisafe,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A. Khanna, I. Lightcap, S. Shinde, S. Yu, and S. Datta, “Monolithic 3D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integration of high endurance multi-bit ferroelectric FET for accelerating </w:t>
      </w:r>
      <w:r>
        <w:rPr>
          <w:rFonts w:ascii="Times" w:hAnsi="Times" w:eastAsia="Times"/>
          <w:b w:val="0"/>
          <w:i w:val="0"/>
          <w:color w:val="000000"/>
          <w:sz w:val="16"/>
        </w:rPr>
        <w:t>compute-in-memory,” in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IEDM Tech. Dig.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Dec. 2020, pp. 36.4.1–36.4.4, </w:t>
      </w:r>
      <w:r>
        <w:rPr>
          <w:rFonts w:ascii="Times" w:hAnsi="Times" w:eastAsia="Times"/>
          <w:b w:val="0"/>
          <w:i w:val="0"/>
          <w:color w:val="000000"/>
          <w:sz w:val="16"/>
        </w:rPr>
        <w:t>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55" w:history="1">
          <w:r>
            <w:rPr>
              <w:rStyle w:val="Hyperlink"/>
            </w:rPr>
            <w:t>10.1109/IEDM13553.2020.9371974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tabs>
          <w:tab w:pos="482" w:val="left"/>
          <w:tab w:pos="750" w:val="left"/>
          <w:tab w:pos="1048" w:val="left"/>
          <w:tab w:pos="1582" w:val="left"/>
          <w:tab w:pos="1956" w:val="left"/>
          <w:tab w:pos="2244" w:val="left"/>
          <w:tab w:pos="2512" w:val="left"/>
          <w:tab w:pos="3152" w:val="left"/>
          <w:tab w:pos="3468" w:val="left"/>
          <w:tab w:pos="3954" w:val="left"/>
          <w:tab w:pos="4254" w:val="left"/>
          <w:tab w:pos="4594" w:val="left"/>
        </w:tabs>
        <w:autoSpaceDE w:val="0"/>
        <w:widowControl/>
        <w:spacing w:line="180" w:lineRule="exact" w:before="8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[23]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H. J. Kim, M. H. Park, Y. J. Kim, Y. H. Lee, T. Moon, K. D. Kim,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D.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Hyun,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and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C.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S.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Hwang,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“A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study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on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the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wake-up 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effect of ferroelectric 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films by pulse-switching mea-</w:t>
      </w:r>
      <w:r>
        <w:tab/>
      </w:r>
      <w:r>
        <w:rPr>
          <w:rFonts w:ascii="Times" w:hAnsi="Times" w:eastAsia="Times"/>
          <w:b w:val="0"/>
          <w:i w:val="0"/>
          <w:color w:val="000000"/>
          <w:sz w:val="16"/>
        </w:rPr>
        <w:t>surement,”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Nanoscale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8, no. 3, pp. 1383–1389, 2016, doi: </w:t>
      </w:r>
      <w:r>
        <w:tab/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56" w:history="1">
          <w:r>
            <w:rPr>
              <w:rStyle w:val="Hyperlink"/>
            </w:rPr>
            <w:t>10.1039/C5NR05339K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[24]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C. D. Young, J. H. Zhao, D. Heh, R. Choi, B. H. Lee, and </w:t>
      </w:r>
      <w:r>
        <w:rPr>
          <w:rFonts w:ascii="Times" w:hAnsi="Times" w:eastAsia="Times"/>
          <w:b w:val="0"/>
          <w:i w:val="0"/>
          <w:color w:val="000000"/>
          <w:sz w:val="16"/>
        </w:rPr>
        <w:t>G. Bersuker, “Pulsed I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d</w:t>
      </w:r>
      <w:r>
        <w:rPr>
          <w:rFonts w:ascii="Times" w:hAnsi="Times" w:eastAsia="Times"/>
          <w:b w:val="0"/>
          <w:i w:val="0"/>
          <w:color w:val="000000"/>
          <w:sz w:val="16"/>
        </w:rPr>
        <w:t>–V</w:t>
      </w:r>
      <w:r>
        <w:rPr>
          <w:w w:val="96.78000041416713"/>
          <w:rFonts w:ascii="Times" w:hAnsi="Times" w:eastAsia="Times"/>
          <w:b w:val="0"/>
          <w:i/>
          <w:color w:val="000000"/>
          <w:sz w:val="14"/>
        </w:rPr>
        <w:t>g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methodology and its application to electron-</w:t>
      </w:r>
      <w:r>
        <w:rPr>
          <w:rFonts w:ascii="Times" w:hAnsi="Times" w:eastAsia="Times"/>
          <w:b w:val="0"/>
          <w:i w:val="0"/>
          <w:color w:val="000000"/>
          <w:sz w:val="16"/>
        </w:rPr>
        <w:t>trapping characterization and defect density profiling,”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IEEE Trans.</w:t>
      </w:r>
    </w:p>
    <w:p>
      <w:pPr>
        <w:autoSpaceDN w:val="0"/>
        <w:autoSpaceDE w:val="0"/>
        <w:widowControl/>
        <w:spacing w:line="180" w:lineRule="exact" w:before="0" w:after="0"/>
        <w:ind w:left="482" w:right="0" w:firstLine="0"/>
        <w:jc w:val="left"/>
      </w:pPr>
      <w:r>
        <w:rPr>
          <w:rFonts w:ascii="Times" w:hAnsi="Times" w:eastAsia="Times"/>
          <w:b w:val="0"/>
          <w:i/>
          <w:color w:val="000000"/>
          <w:sz w:val="16"/>
        </w:rPr>
        <w:t>Electron Devices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56, no. 6, pp. 1322–1329, Jun. 2009,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57" w:history="1">
          <w:r>
            <w:rPr>
              <w:rStyle w:val="Hyperlink"/>
            </w:rPr>
            <w:t>10.1109/TED.2009.2019384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70" w:lineRule="exact" w:before="42" w:after="0"/>
        <w:ind w:left="482" w:right="22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[25]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N. Gong and T.-P. Ma, “A study of endurance issues in HfO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-based </w:t>
      </w:r>
      <w:r>
        <w:rPr>
          <w:rFonts w:ascii="Times" w:hAnsi="Times" w:eastAsia="Times"/>
          <w:b w:val="0"/>
          <w:i w:val="0"/>
          <w:color w:val="000000"/>
          <w:sz w:val="16"/>
        </w:rPr>
        <w:t>ferroelectric field effect transistors: Charge trapping and trap generation,”</w:t>
      </w:r>
      <w:r>
        <w:rPr>
          <w:rFonts w:ascii="Times" w:hAnsi="Times" w:eastAsia="Times"/>
          <w:b w:val="0"/>
          <w:i/>
          <w:color w:val="000000"/>
          <w:sz w:val="16"/>
        </w:rPr>
        <w:t>IEEE Electron Device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39, no. 1, pp. 15–18, Jan. 2018, doi: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58" w:history="1">
          <w:r>
            <w:rPr>
              <w:rStyle w:val="Hyperlink"/>
            </w:rPr>
            <w:t>10.1109/LED.2017.2776263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autoSpaceDN w:val="0"/>
        <w:autoSpaceDE w:val="0"/>
        <w:widowControl/>
        <w:spacing w:line="180" w:lineRule="exact" w:before="8" w:after="3122"/>
        <w:ind w:left="482" w:right="20" w:hanging="3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[26]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W. Xiao, C. Liu, Y. Peng, S. Zheng, Q. Feng, C. Zhang, J. Zhang, Y. Hao, 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M. Liao, and Y. Zhou, “Memory window and endurance improvement </w:t>
      </w:r>
      <w:r>
        <w:rPr>
          <w:rFonts w:ascii="Times" w:hAnsi="Times" w:eastAsia="Times"/>
          <w:b w:val="0"/>
          <w:i w:val="0"/>
          <w:color w:val="000000"/>
          <w:sz w:val="16"/>
        </w:rPr>
        <w:t>of Hf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Zr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0</w:t>
      </w:r>
      <w:r>
        <w:rPr>
          <w:w w:val="96.78000041416713"/>
          <w:rFonts w:ascii="RBLMI" w:hAnsi="RBLMI" w:eastAsia="RBLMI"/>
          <w:b w:val="0"/>
          <w:i/>
          <w:color w:val="000000"/>
          <w:sz w:val="14"/>
        </w:rPr>
        <w:t>.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5</w:t>
      </w:r>
      <w:r>
        <w:rPr>
          <w:rFonts w:ascii="Times" w:hAnsi="Times" w:eastAsia="Times"/>
          <w:b w:val="0"/>
          <w:i w:val="0"/>
          <w:color w:val="000000"/>
          <w:sz w:val="16"/>
        </w:rPr>
        <w:t>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>-based FeFETs with ZrO</w:t>
      </w:r>
      <w:r>
        <w:rPr>
          <w:w w:val="96.78000041416713"/>
          <w:rFonts w:ascii="Times" w:hAnsi="Times" w:eastAsia="Times"/>
          <w:b w:val="0"/>
          <w:i w:val="0"/>
          <w:color w:val="000000"/>
          <w:sz w:val="14"/>
        </w:rPr>
        <w:t>2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 seed layers characterized by </w:t>
      </w:r>
      <w:r>
        <w:rPr>
          <w:rFonts w:ascii="Times" w:hAnsi="Times" w:eastAsia="Times"/>
          <w:b w:val="0"/>
          <w:i w:val="0"/>
          <w:color w:val="000000"/>
          <w:sz w:val="16"/>
        </w:rPr>
        <w:t>fast voltage pulse measurements,”</w:t>
      </w:r>
      <w:r>
        <w:rPr>
          <w:rFonts w:ascii="Times" w:hAnsi="Times" w:eastAsia="Times"/>
          <w:b w:val="0"/>
          <w:i/>
          <w:color w:val="000000"/>
          <w:sz w:val="16"/>
        </w:rPr>
        <w:t xml:space="preserve"> Nanosc. Res. Lett.</w:t>
      </w:r>
      <w:r>
        <w:rPr>
          <w:rFonts w:ascii="Times" w:hAnsi="Times" w:eastAsia="Times"/>
          <w:b w:val="0"/>
          <w:i w:val="0"/>
          <w:color w:val="000000"/>
          <w:sz w:val="16"/>
        </w:rPr>
        <w:t xml:space="preserve">, vol. 14, no. 1, </w:t>
      </w:r>
      <w:r>
        <w:rPr>
          <w:rFonts w:ascii="Times" w:hAnsi="Times" w:eastAsia="Times"/>
          <w:b w:val="0"/>
          <w:i w:val="0"/>
          <w:color w:val="000000"/>
          <w:sz w:val="16"/>
        </w:rPr>
        <w:t>pp. 1–7, Dec. 2019, doi:</w:t>
      </w:r>
      <w:r>
        <w:rPr>
          <w:rFonts w:ascii="Times" w:hAnsi="Times" w:eastAsia="Times"/>
          <w:b w:val="0"/>
          <w:i w:val="0"/>
          <w:color w:val="004392"/>
          <w:sz w:val="16"/>
        </w:rPr>
        <w:t xml:space="preserve"> </w:t>
      </w:r>
      <w:r>
        <w:rPr>
          <w:rFonts w:ascii="Times" w:hAnsi="Times" w:eastAsia="Times"/>
          <w:b w:val="0"/>
          <w:i w:val="0"/>
          <w:color w:val="004392"/>
          <w:sz w:val="16"/>
        </w:rPr>
        <w:hyperlink r:id="rId59" w:history="1">
          <w:r>
            <w:rPr>
              <w:rStyle w:val="Hyperlink"/>
            </w:rPr>
            <w:t>10.1186/s11671-019-3063-2</w:t>
          </w:r>
        </w:hyperlink>
      </w:r>
      <w:r>
        <w:rPr>
          <w:rFonts w:ascii="Times" w:hAnsi="Times" w:eastAsia="Times"/>
          <w:b w:val="0"/>
          <w:i w:val="0"/>
          <w:color w:val="004392"/>
          <w:sz w:val="16"/>
        </w:rPr>
        <w:t>.</w:t>
      </w:r>
    </w:p>
    <w:p>
      <w:pPr>
        <w:sectPr>
          <w:type w:val="nextColumn"/>
          <w:pgSz w:w="12240" w:h="15840"/>
          <w:pgMar w:top="202" w:right="958" w:bottom="66" w:left="978" w:header="720" w:footer="720" w:gutter="0"/>
          <w:cols w:space="720" w:num="2" w:equalWidth="0">
            <w:col w:w="5144" w:space="0"/>
            <w:col w:w="5160" w:space="0"/>
            <w:col w:w="10304" w:space="0"/>
            <w:col w:w="10312" w:space="0"/>
            <w:col w:w="5146" w:space="0"/>
            <w:col w:w="5166" w:space="0"/>
            <w:col w:w="10312" w:space="0"/>
            <w:col w:w="10314" w:space="0"/>
            <w:col w:w="5146" w:space="0"/>
            <w:col w:w="5168" w:space="0"/>
            <w:col w:w="10314" w:space="0"/>
            <w:col w:w="5144" w:space="0"/>
            <w:col w:w="5170" w:space="0"/>
            <w:col w:w="10314" w:space="0"/>
            <w:col w:w="10366" w:space="0"/>
            <w:col w:w="5165" w:space="0"/>
            <w:col w:w="5200" w:space="0"/>
            <w:col w:w="10366" w:space="0"/>
          </w:cols>
          <w:docGrid w:linePitch="360"/>
        </w:sectPr>
      </w:pPr>
    </w:p>
    <w:p>
      <w:pPr>
        <w:autoSpaceDN w:val="0"/>
        <w:autoSpaceDE w:val="0"/>
        <w:widowControl/>
        <w:spacing w:line="194" w:lineRule="exact" w:before="0" w:after="0"/>
        <w:ind w:left="0" w:right="0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4"/>
        </w:rPr>
        <w:t xml:space="preserve">Authorized licensed use limited to: Georgia Institute of Technology. Downloaded on August 19,2022 at 13:19:24 UTC from IEEE Xplore.  Restrictions apply. </w:t>
      </w:r>
    </w:p>
    <w:sectPr w:rsidR="00FC693F" w:rsidRPr="0006063C" w:rsidSect="00034616">
      <w:type w:val="continuous"/>
      <w:pgSz w:w="12240" w:h="15840"/>
      <w:pgMar w:top="202" w:right="958" w:bottom="66" w:left="978" w:header="720" w:footer="720" w:gutter="0"/>
      <w:cols w:space="720" w:num="1" w:equalWidth="0">
        <w:col w:w="10304" w:space="0"/>
        <w:col w:w="5144" w:space="0"/>
        <w:col w:w="5160" w:space="0"/>
        <w:col w:w="10304" w:space="0"/>
        <w:col w:w="10312" w:space="0"/>
        <w:col w:w="5146" w:space="0"/>
        <w:col w:w="5166" w:space="0"/>
        <w:col w:w="10312" w:space="0"/>
        <w:col w:w="10314" w:space="0"/>
        <w:col w:w="5146" w:space="0"/>
        <w:col w:w="5168" w:space="0"/>
        <w:col w:w="10314" w:space="0"/>
        <w:col w:w="5144" w:space="0"/>
        <w:col w:w="5170" w:space="0"/>
        <w:col w:w="10314" w:space="0"/>
        <w:col w:w="10366" w:space="0"/>
        <w:col w:w="5165" w:space="0"/>
        <w:col w:w="5200" w:space="0"/>
        <w:col w:w="10366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orcid.org/0000-0002-8294-5272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s://orcid.org/0000-0002-1657-3837" TargetMode="Externa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hyperlink" Target="http://dx.doi.org/10.1109/TED.2018.2829122" TargetMode="External"/><Relationship Id="rId36" Type="http://schemas.openxmlformats.org/officeDocument/2006/relationships/hyperlink" Target="http://dx.doi.org/10.23919/VLSIT.2017.7998165" TargetMode="External"/><Relationship Id="rId37" Type="http://schemas.openxmlformats.org/officeDocument/2006/relationships/hyperlink" Target="http://dx.doi.org/10.1109/LED.2019.2931430" TargetMode="External"/><Relationship Id="rId38" Type="http://schemas.openxmlformats.org/officeDocument/2006/relationships/hyperlink" Target="http://dx.doi.org/10.1109/IEDM.2017.8268338" TargetMode="External"/><Relationship Id="rId39" Type="http://schemas.openxmlformats.org/officeDocument/2006/relationships/hyperlink" Target="http://dx.doi.org/10.1109/JEDS.2019.2899727" TargetMode="External"/><Relationship Id="rId40" Type="http://schemas.openxmlformats.org/officeDocument/2006/relationships/hyperlink" Target="http://dx.doi.org/10.1109/TED.2018.2868479" TargetMode="External"/><Relationship Id="rId41" Type="http://schemas.openxmlformats.org/officeDocument/2006/relationships/hyperlink" Target="http://dx.doi.org/10.1038/s41586-018-0855-y" TargetMode="External"/><Relationship Id="rId42" Type="http://schemas.openxmlformats.org/officeDocument/2006/relationships/hyperlink" Target="http://dx.doi.org/10.1016/j.tsf.2016.07.009" TargetMode="External"/><Relationship Id="rId43" Type="http://schemas.openxmlformats.org/officeDocument/2006/relationships/hyperlink" Target="http://dx.doi.org/10.1063/1.4962431" TargetMode="External"/><Relationship Id="rId44" Type="http://schemas.openxmlformats.org/officeDocument/2006/relationships/hyperlink" Target="http://dx.doi.org/10.1002/aelm.201700489" TargetMode="External"/><Relationship Id="rId45" Type="http://schemas.openxmlformats.org/officeDocument/2006/relationships/hyperlink" Target="http://dx.doi.org/10.1109/JEDS.2020.2987005" TargetMode="External"/><Relationship Id="rId46" Type="http://schemas.openxmlformats.org/officeDocument/2006/relationships/hyperlink" Target="http://dx.doi.org/10.23919/VLSIT.2017.7998160" TargetMode="External"/><Relationship Id="rId47" Type="http://schemas.openxmlformats.org/officeDocument/2006/relationships/hyperlink" Target="http://dx.doi.org/10.1109/IEDM13553.2020.9372076" TargetMode="External"/><Relationship Id="rId48" Type="http://schemas.openxmlformats.org/officeDocument/2006/relationships/hyperlink" Target="http://dx.doi.org/10.1109/TED.2016.2588439" TargetMode="External"/><Relationship Id="rId49" Type="http://schemas.openxmlformats.org/officeDocument/2006/relationships/hyperlink" Target="http://dx.doi.org/10.1109/VLSITechnology18217.2020.9265067" TargetMode="External"/><Relationship Id="rId50" Type="http://schemas.openxmlformats.org/officeDocument/2006/relationships/hyperlink" Target="http://dx.doi.org/10.1109/IEDM.2018.8614492" TargetMode="External"/><Relationship Id="rId51" Type="http://schemas.openxmlformats.org/officeDocument/2006/relationships/hyperlink" Target="http://dx.doi.org/10.1109/LED.2020.3000766" TargetMode="External"/><Relationship Id="rId52" Type="http://schemas.openxmlformats.org/officeDocument/2006/relationships/hyperlink" Target="http://dx.doi.org/10.1109/IEDM19573.2019.8993664" TargetMode="External"/><Relationship Id="rId53" Type="http://schemas.openxmlformats.org/officeDocument/2006/relationships/hyperlink" Target="http://dx.doi.org/10.1109/LED.2021.3083219" TargetMode="External"/><Relationship Id="rId54" Type="http://schemas.openxmlformats.org/officeDocument/2006/relationships/hyperlink" Target="http://dx.doi.org/10.1109/IEDM13553.2020.9371940" TargetMode="External"/><Relationship Id="rId55" Type="http://schemas.openxmlformats.org/officeDocument/2006/relationships/hyperlink" Target="http://dx.doi.org/10.1109/IEDM13553.2020.9371974" TargetMode="External"/><Relationship Id="rId56" Type="http://schemas.openxmlformats.org/officeDocument/2006/relationships/hyperlink" Target="http://dx.doi.org/10.1039/C5NR05339K" TargetMode="External"/><Relationship Id="rId57" Type="http://schemas.openxmlformats.org/officeDocument/2006/relationships/hyperlink" Target="http://dx.doi.org/10.1109/TED.2009.2019384" TargetMode="External"/><Relationship Id="rId58" Type="http://schemas.openxmlformats.org/officeDocument/2006/relationships/hyperlink" Target="http://dx.doi.org/10.1109/LED.2017.2776263" TargetMode="External"/><Relationship Id="rId59" Type="http://schemas.openxmlformats.org/officeDocument/2006/relationships/hyperlink" Target="http://dx.doi.org/10.1186/s11671-019-3063-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