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10.1109/LED.2019.2908084,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Electron Device Letters</w:t>
      </w:r>
    </w:p>
    <w:p>
      <w:pPr>
        <w:autoSpaceDN w:val="0"/>
        <w:tabs>
          <w:tab w:pos="10598" w:val="left"/>
        </w:tabs>
        <w:autoSpaceDE w:val="0"/>
        <w:widowControl/>
        <w:spacing w:line="216" w:lineRule="exact" w:before="728" w:after="0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&gt; REPLACE THIS LINE WITH YOUR PAPER IDENTIFICATION NUMBER (DOUBLE-CLICK HERE TO EDIT) &lt; </w:t>
      </w:r>
      <w:r>
        <w:tab/>
      </w:r>
      <w:r>
        <w:rPr>
          <w:w w:val="102.04735806113796"/>
          <w:rFonts w:ascii="CIDFont+F1" w:hAnsi="CIDFont+F1" w:eastAsia="CIDFont+F1"/>
          <w:b w:val="0"/>
          <w:i w:val="0"/>
          <w:color w:val="000000"/>
          <w:sz w:val="19"/>
        </w:rPr>
        <w:t>1</w:t>
      </w:r>
    </w:p>
    <w:p>
      <w:pPr>
        <w:autoSpaceDN w:val="0"/>
        <w:autoSpaceDE w:val="0"/>
        <w:widowControl/>
        <w:spacing w:line="540" w:lineRule="exact" w:before="604" w:after="0"/>
        <w:ind w:left="1008" w:right="1008" w:firstLine="0"/>
        <w:jc w:val="center"/>
      </w:pPr>
      <w:r>
        <w:rPr>
          <w:rFonts w:ascii="CIDFont+F1" w:hAnsi="CIDFont+F1" w:eastAsia="CIDFont+F1"/>
          <w:b w:val="0"/>
          <w:i w:val="0"/>
          <w:color w:val="000000"/>
          <w:sz w:val="47"/>
        </w:rPr>
        <w:t xml:space="preserve">Program/Erase Cycling Degradation Mechanism </w:t>
      </w:r>
      <w:r>
        <w:rPr>
          <w:rFonts w:ascii="CIDFont+F1" w:hAnsi="CIDFont+F1" w:eastAsia="CIDFont+F1"/>
          <w:b w:val="0"/>
          <w:i w:val="0"/>
          <w:color w:val="000000"/>
          <w:sz w:val="47"/>
        </w:rPr>
        <w:t>of HfO</w:t>
      </w:r>
      <w:r>
        <w:rPr>
          <w:rFonts w:ascii="CIDFont+F1" w:hAnsi="CIDFont+F1" w:eastAsia="CIDFont+F1"/>
          <w:b w:val="0"/>
          <w:i w:val="0"/>
          <w:color w:val="000000"/>
          <w:sz w:val="30"/>
        </w:rPr>
        <w:t>2</w:t>
      </w:r>
      <w:r>
        <w:rPr>
          <w:rFonts w:ascii="CIDFont+F1" w:hAnsi="CIDFont+F1" w:eastAsia="CIDFont+F1"/>
          <w:b w:val="0"/>
          <w:i w:val="0"/>
          <w:color w:val="000000"/>
          <w:sz w:val="47"/>
        </w:rPr>
        <w:t xml:space="preserve">-based FeFET Memory Devices </w:t>
      </w:r>
    </w:p>
    <w:p>
      <w:pPr>
        <w:autoSpaceDN w:val="0"/>
        <w:autoSpaceDE w:val="0"/>
        <w:widowControl/>
        <w:spacing w:line="238" w:lineRule="exact" w:before="322" w:after="520"/>
        <w:ind w:left="1080" w:right="0" w:firstLine="0"/>
        <w:jc w:val="left"/>
      </w:pPr>
      <w:r>
        <w:rPr>
          <w:w w:val="102.34285990397136"/>
          <w:rFonts w:ascii="CIDFont+F1" w:hAnsi="CIDFont+F1" w:eastAsia="CIDFont+F1"/>
          <w:b w:val="0"/>
          <w:i w:val="0"/>
          <w:color w:val="000000"/>
          <w:sz w:val="21"/>
        </w:rPr>
        <w:t xml:space="preserve">Binjian Zeng, Min Liao, Jiajia Liao, Wenwu Xiao, Qiangxiang Peng, Shuaizhi Zheng, and Yichun Zhou </w:t>
      </w:r>
    </w:p>
    <w:p>
      <w:pPr>
        <w:sectPr>
          <w:pgSz w:w="11906" w:h="16838"/>
          <w:pgMar w:top="18" w:right="288" w:bottom="132" w:left="308" w:header="720" w:footer="720" w:gutter="0"/>
          <w:cols w:space="720" w:num="1" w:equalWidth="0"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604" w:right="0" w:firstLine="194"/>
        <w:jc w:val="left"/>
      </w:pPr>
      <w:r>
        <w:rPr>
          <w:w w:val="97.33333587646484"/>
          <w:rFonts w:ascii="CIDFont+F2" w:hAnsi="CIDFont+F2" w:eastAsia="CIDFont+F2"/>
          <w:b/>
          <w:i/>
          <w:color w:val="000000"/>
          <w:sz w:val="18"/>
        </w:rPr>
        <w:t>Abstract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>—The mechanism of memory window (</w:t>
      </w:r>
      <w:r>
        <w:rPr>
          <w:w w:val="97.33333587646484"/>
          <w:rFonts w:ascii="CIDFont+F2" w:hAnsi="CIDFont+F2" w:eastAsia="CIDFont+F2"/>
          <w:b/>
          <w:i/>
          <w:color w:val="000000"/>
          <w:sz w:val="18"/>
        </w:rPr>
        <w:t>MW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) degradation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>of Hf</w:t>
      </w:r>
      <w:r>
        <w:rPr>
          <w:w w:val="97.33750025431314"/>
          <w:rFonts w:ascii="CIDFont+F3" w:hAnsi="CIDFont+F3" w:eastAsia="CIDFont+F3"/>
          <w:b/>
          <w:i w:val="0"/>
          <w:color w:val="000000"/>
          <w:sz w:val="12"/>
        </w:rPr>
        <w:t>0.5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>Zr</w:t>
      </w:r>
      <w:r>
        <w:rPr>
          <w:w w:val="97.33750025431314"/>
          <w:rFonts w:ascii="CIDFont+F3" w:hAnsi="CIDFont+F3" w:eastAsia="CIDFont+F3"/>
          <w:b/>
          <w:i w:val="0"/>
          <w:color w:val="000000"/>
          <w:sz w:val="12"/>
        </w:rPr>
        <w:t>0.5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>O</w:t>
      </w:r>
      <w:r>
        <w:rPr>
          <w:w w:val="97.33750025431314"/>
          <w:rFonts w:ascii="CIDFont+F3" w:hAnsi="CIDFont+F3" w:eastAsia="CIDFont+F3"/>
          <w:b/>
          <w:i w:val="0"/>
          <w:color w:val="000000"/>
          <w:sz w:val="12"/>
        </w:rPr>
        <w:t>2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-based ferroelectric field effect transistors (FeFETs)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with program/erase (P/E) cycling is investigated. Firstly, P/E cycling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properties of the FeFETs are characterized at the different cycling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voltages. Then the midgap voltage method is proposed to address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the underlying drivers for threshold voltage shift and </w:t>
      </w:r>
      <w:r>
        <w:rPr>
          <w:w w:val="97.33333587646484"/>
          <w:rFonts w:ascii="CIDFont+F2" w:hAnsi="CIDFont+F2" w:eastAsia="CIDFont+F2"/>
          <w:b/>
          <w:i/>
          <w:color w:val="000000"/>
          <w:sz w:val="18"/>
        </w:rPr>
        <w:t xml:space="preserve">MW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degradation by separating the effects of oxide-trapped charges and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interface-trapped charges. The mechanism for the different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threshold voltage evolutions between programed and erased states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during P/E cycling is revealed. Moreover, the amount of </w:t>
      </w:r>
      <w:r>
        <w:rPr>
          <w:w w:val="97.33333587646484"/>
          <w:rFonts w:ascii="CIDFont+F2" w:hAnsi="CIDFont+F2" w:eastAsia="CIDFont+F2"/>
          <w:b/>
          <w:i/>
          <w:color w:val="000000"/>
          <w:sz w:val="18"/>
        </w:rPr>
        <w:t xml:space="preserve">MW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degradation is nearly equal to the difference of midgap voltage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shift values between programed and erased states, and the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interface trap generation contributes to the midgap voltage shift. </w:t>
      </w:r>
    </w:p>
    <w:p>
      <w:pPr>
        <w:autoSpaceDN w:val="0"/>
        <w:tabs>
          <w:tab w:pos="798" w:val="left"/>
        </w:tabs>
        <w:autoSpaceDE w:val="0"/>
        <w:widowControl/>
        <w:spacing w:line="204" w:lineRule="exact" w:before="220" w:after="0"/>
        <w:ind w:left="604" w:right="0" w:firstLine="0"/>
        <w:jc w:val="left"/>
      </w:pPr>
      <w:r>
        <w:tab/>
      </w:r>
      <w:r>
        <w:rPr>
          <w:w w:val="97.33333587646484"/>
          <w:rFonts w:ascii="CIDFont+F2" w:hAnsi="CIDFont+F2" w:eastAsia="CIDFont+F2"/>
          <w:b/>
          <w:i/>
          <w:color w:val="000000"/>
          <w:sz w:val="18"/>
        </w:rPr>
        <w:t>Index Terms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>—HfO</w:t>
      </w:r>
      <w:r>
        <w:rPr>
          <w:w w:val="97.33750025431314"/>
          <w:rFonts w:ascii="CIDFont+F3" w:hAnsi="CIDFont+F3" w:eastAsia="CIDFont+F3"/>
          <w:b/>
          <w:i w:val="0"/>
          <w:color w:val="000000"/>
          <w:sz w:val="12"/>
        </w:rPr>
        <w:t>2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-based FeFET, endurance degradation, </w:t>
      </w:r>
      <w:r>
        <w:rPr>
          <w:w w:val="97.33333587646484"/>
          <w:rFonts w:ascii="CIDFont+F3" w:hAnsi="CIDFont+F3" w:eastAsia="CIDFont+F3"/>
          <w:b/>
          <w:i w:val="0"/>
          <w:color w:val="000000"/>
          <w:sz w:val="18"/>
        </w:rPr>
        <w:t xml:space="preserve">midgap voltage, oxide charge trapping, interface trap generation </w:t>
      </w:r>
    </w:p>
    <w:p>
      <w:pPr>
        <w:autoSpaceDN w:val="0"/>
        <w:autoSpaceDE w:val="0"/>
        <w:widowControl/>
        <w:spacing w:line="274" w:lineRule="exact" w:before="182" w:after="0"/>
        <w:ind w:left="604" w:right="0" w:firstLine="173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I.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NTRODUCTION </w:t>
      </w:r>
      <w:r>
        <w:br/>
      </w:r>
      <w:r>
        <w:rPr>
          <w:rFonts w:ascii="CIDFont+F1" w:hAnsi="CIDFont+F1" w:eastAsia="CIDFont+F1"/>
          <w:b w:val="0"/>
          <w:i w:val="0"/>
          <w:color w:val="000000"/>
          <w:sz w:val="54"/>
        </w:rPr>
        <w:t xml:space="preserve">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ERROELECTRIC field effect transistor (FeFET) memory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is one of the most promising emerging non-volatile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memories, with the sign of non-destructive readout, low power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consumption, fast write/read speed and Flash-like structure [1].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Recent demonstrations of aggressively scaled planar FeFET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and 3D FeFET with 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-based ferroelectric thin film (FE-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have sparked the implementation for embedded and mass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storage applications due to the excellent CMOS compatibility,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high scalability, and mature manufacturability [2]-[4]. </w:t>
      </w:r>
    </w:p>
    <w:p>
      <w:pPr>
        <w:autoSpaceDN w:val="0"/>
        <w:autoSpaceDE w:val="0"/>
        <w:widowControl/>
        <w:spacing w:line="234" w:lineRule="exact" w:before="6" w:after="0"/>
        <w:ind w:left="604" w:right="114" w:firstLine="192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Nevertheless, one potential issue for 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-based FeFET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memory is its limited endurance, i.e. the memory window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degrading with program/erase (P/E) cycling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[5]-[9]. Due to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continuity of electric displacement field, ferroelectric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polarization of FE-HfO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exerts significant electrical field stress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on the interface between FE-HfO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silicon, which causes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severe charge trapping and trap generation [7]. Most works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indicated charge trapping is the dominant factor or main driver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for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degradation [5], [7], [10]-[13], where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difference of threshold voltage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values between programed </w:t>
      </w:r>
    </w:p>
    <w:p>
      <w:pPr>
        <w:autoSpaceDN w:val="0"/>
        <w:autoSpaceDE w:val="0"/>
        <w:widowControl/>
        <w:spacing w:line="180" w:lineRule="exact" w:before="186" w:after="0"/>
        <w:ind w:left="604" w:right="124" w:firstLine="194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Manuscript received xxxx, 2018 and revised xxxx, 2018; accepted xxxx,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2018. Date of publication xxxx 2018; date of current version xxxx, 2018. The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review of this letter was arranged by Editor xx. This work was financially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supported by the National Natural Science Foundation of China (Grant No.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51702273 and 61504115), the "Huxiang Young Talents Plan" Support Project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of Hunan Province (Grant No. 2018RS3087), and the Science and Technology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Innovation Project of Hunan Province (Grant No. 2017XK2048). </w:t>
      </w:r>
    </w:p>
    <w:p>
      <w:pPr>
        <w:autoSpaceDN w:val="0"/>
        <w:autoSpaceDE w:val="0"/>
        <w:widowControl/>
        <w:spacing w:line="178" w:lineRule="exact" w:before="2" w:after="0"/>
        <w:ind w:left="604" w:right="124" w:firstLine="194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Binjian Zeng, Min Liao, Jiajia Liao, Wenwu Xiao, Qiangxiang Peng,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Shuaizhi Zheng and Yichun Zhou, are with the Key Laboratory of Low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Dimensional Materials and Application Technology of Ministry of Education,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School of Materials Science and Engineering, Xiangtan University, Xiangtan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411105, People’s Republic of China. </w:t>
      </w:r>
    </w:p>
    <w:p>
      <w:pPr>
        <w:autoSpaceDN w:val="0"/>
        <w:tabs>
          <w:tab w:pos="798" w:val="left"/>
        </w:tabs>
        <w:autoSpaceDE w:val="0"/>
        <w:widowControl/>
        <w:spacing w:line="180" w:lineRule="exact" w:before="0" w:after="0"/>
        <w:ind w:left="604" w:right="0" w:firstLine="0"/>
        <w:jc w:val="left"/>
      </w:pP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Corresponding authors: M. Liao (mliao@xtu.edu.cn) and Y. C. Zhou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(zhouyc@xtu.edu.cn). 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2" w:equalWidth="0"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6960" cy="13944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94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2" w:after="0"/>
        <w:ind w:left="114" w:right="578" w:firstLine="196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Fig. 1. (a) Schematic of the fabricated FeFETs. (b) Cross-sectional TEM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image of the gate structure of the FeFET. (c) Test sequences for endurance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measurement. </w:t>
      </w:r>
    </w:p>
    <w:p>
      <w:pPr>
        <w:autoSpaceDN w:val="0"/>
        <w:autoSpaceDE w:val="0"/>
        <w:widowControl/>
        <w:spacing w:line="236" w:lineRule="exact" w:before="222" w:after="0"/>
        <w:ind w:left="114" w:right="568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and erased states. For example, Yurchuk et al. identified that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the wear-out of the interface between FE-HfO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silicon is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responsible for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degradation, driven by charge trapping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upon the bipolar P/E cycling [5]. Lately, from the point view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P/E read current ratio (the other expression for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), Gong et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al. found that both charge trapping in the gate stack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generation of interface traps (including border traps) contribute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to the endurance failure [6]. But a more comprehensive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clear understanding of the evolution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closure is required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for practical engineering applications, such as the respective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effects of charge trapping and interface trap generation, and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different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evolutions between programed and erased states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with P/E cycling [5], [6], [8]-[10]. </w:t>
      </w:r>
    </w:p>
    <w:p>
      <w:pPr>
        <w:autoSpaceDN w:val="0"/>
        <w:autoSpaceDE w:val="0"/>
        <w:widowControl/>
        <w:spacing w:line="236" w:lineRule="exact" w:before="2" w:after="0"/>
        <w:ind w:left="114" w:right="432" w:firstLine="194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Inspired by the significant achievements in clarifying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 xml:space="preserve">TH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shift of MOSFETs and revealing the P/E cycling degradation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mechanism of Flash memories for practical engineering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applications [14]-[18], the midgap voltage method of separating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oxide-trapped charges and interface-trapped charges is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employed to clarify their individual contributions to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shift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and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degradation of Hf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Zr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-based FeFETs in this work. </w:t>
      </w:r>
    </w:p>
    <w:p>
      <w:pPr>
        <w:autoSpaceDN w:val="0"/>
        <w:autoSpaceDE w:val="0"/>
        <w:widowControl/>
        <w:spacing w:line="216" w:lineRule="exact" w:before="248" w:after="0"/>
        <w:ind w:left="0" w:right="2362" w:firstLine="0"/>
        <w:jc w:val="righ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II.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E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XPERIMENTS</w:t>
      </w:r>
    </w:p>
    <w:p>
      <w:pPr>
        <w:autoSpaceDN w:val="0"/>
        <w:autoSpaceDE w:val="0"/>
        <w:widowControl/>
        <w:spacing w:line="236" w:lineRule="exact" w:before="70" w:after="6"/>
        <w:ind w:left="114" w:right="568" w:firstLine="194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The n-channel FeFETs with a TiN/Hf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Zr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/SiO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gate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stack were fabricated using a gate last process, schematically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shown in Fig. 1(a). Following the formation of source (S)/drain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(D), a 3-nm-thick SiO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insulator layer was grown on chemically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cleaned active area by dry oxidation. Afterward, a 10-nm-thick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Hf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Zr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layer was formed by alternately depositing Hf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545" w:type="dxa"/>
      </w:tblPr>
      <w:tblGrid>
        <w:gridCol w:w="2262"/>
        <w:gridCol w:w="2262"/>
        <w:gridCol w:w="2262"/>
        <w:gridCol w:w="2262"/>
        <w:gridCol w:w="2262"/>
      </w:tblGrid>
      <w:tr>
        <w:trPr>
          <w:trHeight w:hRule="exact" w:val="230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" w:after="0"/>
              <w:ind w:left="0" w:right="0" w:firstLine="0"/>
              <w:jc w:val="center"/>
            </w:pP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Zr 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" w:after="0"/>
              <w:ind w:left="0" w:right="0" w:firstLine="0"/>
              <w:jc w:val="center"/>
            </w:pP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precursors through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" w:after="0"/>
              <w:ind w:left="0" w:right="0" w:firstLine="0"/>
              <w:jc w:val="center"/>
            </w:pP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ALD process.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" w:after="0"/>
              <w:ind w:left="0" w:right="0" w:firstLine="0"/>
              <w:jc w:val="center"/>
            </w:pP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Annealing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8" w:after="0"/>
              <w:ind w:left="78" w:right="0" w:firstLine="0"/>
              <w:jc w:val="left"/>
            </w:pP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for </w:t>
            </w:r>
          </w:p>
        </w:tc>
      </w:tr>
    </w:tbl>
    <w:p>
      <w:pPr>
        <w:autoSpaceDN w:val="0"/>
        <w:autoSpaceDE w:val="0"/>
        <w:widowControl/>
        <w:spacing w:line="234" w:lineRule="exact" w:before="0" w:after="1270"/>
        <w:ind w:left="114" w:right="568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crystallization was performed at 600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o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 for 30 s in N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following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formation of TiN gate electrodes. After opening contact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holes at S/D region, the contact was formed by Al metal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deposition and patterning. Finally, the devices were annealed 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400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o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 for improving the S/D contacts. The gate length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L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and </w:t>
      </w:r>
    </w:p>
    <w:p>
      <w:pPr>
        <w:sectPr>
          <w:type w:val="nextColumn"/>
          <w:pgSz w:w="11906" w:h="16838"/>
          <w:pgMar w:top="18" w:right="288" w:bottom="132" w:left="308" w:header="720" w:footer="720" w:gutter="0"/>
          <w:cols w:space="720" w:num="2" w:equalWidth="0"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0741-3106 (c) 2018 IEEE. Personal use is permitted, but republication/redistribution requires IEEE permission. See http://www.ieee.org/publications_standards/publications/rights/index.html for more information.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10.1109/LED.2019.2908084,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Electron Device Letters</w:t>
      </w:r>
    </w:p>
    <w:p>
      <w:pPr>
        <w:autoSpaceDN w:val="0"/>
        <w:tabs>
          <w:tab w:pos="10598" w:val="left"/>
        </w:tabs>
        <w:autoSpaceDE w:val="0"/>
        <w:widowControl/>
        <w:spacing w:line="216" w:lineRule="exact" w:before="728" w:after="454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&gt; REPLACE THIS LINE WITH YOUR PAPER IDENTIFICATION NUMBER (DOUBLE-CLICK HERE TO EDIT) &lt; </w:t>
      </w:r>
      <w:r>
        <w:tab/>
      </w:r>
      <w:r>
        <w:rPr>
          <w:w w:val="102.04735806113796"/>
          <w:rFonts w:ascii="CIDFont+F1" w:hAnsi="CIDFont+F1" w:eastAsia="CIDFont+F1"/>
          <w:b w:val="0"/>
          <w:i w:val="0"/>
          <w:color w:val="000000"/>
          <w:sz w:val="19"/>
        </w:rPr>
        <w:t>2</w:t>
      </w:r>
    </w:p>
    <w:p>
      <w:pPr>
        <w:sectPr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04" w:right="132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width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of the fabricated devices are 2 μm and 15 μm,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respectively. Besides, thicknesses of the thin films integrated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into the gate structure were confirmed by transmission electron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microscopy (TEM), shown in Fig. 1(b). </w:t>
      </w:r>
    </w:p>
    <w:p>
      <w:pPr>
        <w:autoSpaceDN w:val="0"/>
        <w:autoSpaceDE w:val="0"/>
        <w:widowControl/>
        <w:spacing w:line="234" w:lineRule="exact" w:before="4" w:after="0"/>
        <w:ind w:left="604" w:right="0" w:firstLine="192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test sequence used for endurance measurement is shown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 Fig. 1(c). P/E pulse is first applied to the gate of FeFET,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read operation is performed using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 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D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-V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sweep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D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=0.1 V) to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sense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. In this work,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is extracted by the current-to-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square-root-of-the-transconductance ratio (CsrTR) method [19],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and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defined as the difference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between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and erased states in this work. Then,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tested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again after a certain number of alternative P/E pulses. </w:t>
      </w:r>
    </w:p>
    <w:p>
      <w:pPr>
        <w:autoSpaceDN w:val="0"/>
        <w:autoSpaceDE w:val="0"/>
        <w:widowControl/>
        <w:spacing w:line="214" w:lineRule="exact" w:before="256" w:after="0"/>
        <w:ind w:left="0" w:right="1414" w:firstLine="0"/>
        <w:jc w:val="righ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III.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R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ESULTS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D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ISCUSSION</w:t>
      </w:r>
    </w:p>
    <w:p>
      <w:pPr>
        <w:autoSpaceDN w:val="0"/>
        <w:autoSpaceDE w:val="0"/>
        <w:widowControl/>
        <w:spacing w:line="240" w:lineRule="exact" w:before="60" w:after="0"/>
        <w:ind w:left="604" w:right="0" w:firstLine="194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P/E cycling characteristics of the fabricated FeFETs 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different cycling voltages are investigated.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D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–V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 xml:space="preserve">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evolutions with +/-4.2 V/100 ns, +/-4.85 V/100 ns and +/-5.5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V/100 ns cycling are shown in Figs. 2(a), (b) and (c),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respectively. Clearly,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MW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decreases with P/E cycling,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amounts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D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–V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curves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shifts in erased states are different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from those in programed states, leading to an asymmetry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closure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MW,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which are summarized as the variation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 xml:space="preserve">TH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values 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in Fig. 2(d). Meanwhile, the slopes of all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D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-V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 xml:space="preserve">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curves degrade with P/E cycling. The slopes degradations are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indicated by the variation of subthreshold swing 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SS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values,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as shown in Fig. 2(e). It is found that the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SS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states are nearly same to those in erased states,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suggesting the nearly same amounts of generated interface traps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N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in the both states according to Eq. (1), [16], [20] </w:t>
      </w:r>
    </w:p>
    <w:p>
      <w:pPr>
        <w:autoSpaceDN w:val="0"/>
        <w:tabs>
          <w:tab w:pos="1962" w:val="left"/>
          <w:tab w:pos="2540" w:val="left"/>
          <w:tab w:pos="2742" w:val="left"/>
          <w:tab w:pos="5232" w:val="left"/>
        </w:tabs>
        <w:autoSpaceDE w:val="0"/>
        <w:widowControl/>
        <w:spacing w:line="224" w:lineRule="exact" w:before="0" w:after="0"/>
        <w:ind w:left="604" w:right="0" w:firstLine="0"/>
        <w:jc w:val="left"/>
      </w:pPr>
      <w:r>
        <w:tab/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∆𝑆𝑆 =</w:t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∆�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  <w:u w:val="single"/>
        </w:rPr>
        <w:t>��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 �� ��</w:t>
      </w:r>
      <w:r>
        <w:tab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(1)</w:t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��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∅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�</w:t>
      </w:r>
      <w:r>
        <w:br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where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k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Boltzmann constant,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absolute temperature,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C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FI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total capacitance of gate stack, and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is the fermi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potential. The larger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SS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under higher P/E cycling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voltage would be the result of more interface traps generated. </w:t>
      </w:r>
    </w:p>
    <w:p>
      <w:pPr>
        <w:autoSpaceDN w:val="0"/>
        <w:tabs>
          <w:tab w:pos="798" w:val="left"/>
        </w:tabs>
        <w:autoSpaceDE w:val="0"/>
        <w:widowControl/>
        <w:spacing w:line="244" w:lineRule="exact" w:before="0" w:after="0"/>
        <w:ind w:left="604" w:right="0" w:firstLine="0"/>
        <w:jc w:val="left"/>
      </w:pPr>
      <w:r>
        <w:tab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Based on the device physics of FeFETs [21]-[22], the change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compared to initial state (i.e.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can be expressed as </w:t>
      </w:r>
    </w:p>
    <w:p>
      <w:pPr>
        <w:autoSpaceDN w:val="0"/>
        <w:tabs>
          <w:tab w:pos="1700" w:val="left"/>
        </w:tabs>
        <w:autoSpaceDE w:val="0"/>
        <w:widowControl/>
        <w:spacing w:line="120" w:lineRule="exact" w:before="140" w:after="0"/>
        <w:ind w:left="936" w:right="3456" w:firstLine="0"/>
        <w:jc w:val="left"/>
      </w:pP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∆𝑉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𝑇𝐻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 xml:space="preserve"> = ( </w:t>
      </w:r>
      <w:r>
        <w:br/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𝑃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1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(𝐸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𝐹1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)</w:t>
      </w:r>
    </w:p>
    <w:p>
      <w:pPr>
        <w:autoSpaceDN w:val="0"/>
        <w:tabs>
          <w:tab w:pos="2244" w:val="left"/>
          <w:tab w:pos="2432" w:val="left"/>
        </w:tabs>
        <w:autoSpaceDE w:val="0"/>
        <w:widowControl/>
        <w:spacing w:line="136" w:lineRule="exact" w:before="28" w:after="0"/>
        <w:ind w:left="1868" w:right="2736" w:firstLine="0"/>
        <w:jc w:val="left"/>
      </w:pP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𝐶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𝐹</w:t>
      </w:r>
      <w:r>
        <w:br/>
      </w:r>
      <w:r>
        <w:tab/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−</w:t>
      </w:r>
      <w:r>
        <w:br/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𝑃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0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(𝐸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𝐹0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)</w:t>
      </w:r>
    </w:p>
    <w:p>
      <w:pPr>
        <w:autoSpaceDN w:val="0"/>
        <w:tabs>
          <w:tab w:pos="2930" w:val="left"/>
          <w:tab w:pos="3244" w:val="left"/>
          <w:tab w:pos="3288" w:val="left"/>
          <w:tab w:pos="3770" w:val="left"/>
        </w:tabs>
        <w:autoSpaceDE w:val="0"/>
        <w:widowControl/>
        <w:spacing w:line="196" w:lineRule="exact" w:before="0" w:after="0"/>
        <w:ind w:left="2604" w:right="1008" w:firstLine="0"/>
        <w:jc w:val="left"/>
      </w:pP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𝐶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 xml:space="preserve">𝐹 </w:t>
      </w:r>
      <w:r>
        <w:tab/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) −</w:t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∆𝑄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 xml:space="preserve">𝑜𝑡 </w:t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𝐶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𝐹𝐼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−</w:t>
      </w:r>
      <w:r>
        <w:br/>
      </w:r>
      <w:r>
        <w:tab/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∆𝑄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𝑖𝑡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(∅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𝑆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=2∅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>𝐹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)</w:t>
      </w:r>
    </w:p>
    <w:p>
      <w:pPr>
        <w:autoSpaceDN w:val="0"/>
        <w:tabs>
          <w:tab w:pos="5284" w:val="left"/>
        </w:tabs>
        <w:autoSpaceDE w:val="0"/>
        <w:widowControl/>
        <w:spacing w:line="168" w:lineRule="exact" w:before="0" w:after="0"/>
        <w:ind w:left="4104" w:right="0" w:firstLine="0"/>
        <w:jc w:val="left"/>
      </w:pP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𝐶</w:t>
      </w:r>
      <w:r>
        <w:rPr>
          <w:w w:val="97.33750025431314"/>
          <w:rFonts w:ascii="CIDFont+F7" w:hAnsi="CIDFont+F7" w:eastAsia="CIDFont+F7"/>
          <w:b w:val="0"/>
          <w:i w:val="0"/>
          <w:color w:val="000000"/>
          <w:sz w:val="12"/>
        </w:rPr>
        <w:t xml:space="preserve">𝐹𝐼 </w:t>
      </w:r>
      <w:r>
        <w:br/>
      </w:r>
      <w:r>
        <w:tab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(2) </w:t>
      </w:r>
    </w:p>
    <w:p>
      <w:pPr>
        <w:autoSpaceDN w:val="0"/>
        <w:tabs>
          <w:tab w:pos="1754" w:val="left"/>
          <w:tab w:pos="1794" w:val="left"/>
        </w:tabs>
        <w:autoSpaceDE w:val="0"/>
        <w:widowControl/>
        <w:spacing w:line="246" w:lineRule="exact" w:before="0" w:after="0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where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0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(E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F0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)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1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(E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F1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)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are the initial and actual polarization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of ferroelectric thin film, respectively,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C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capacitance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ferroelectric thin film,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ot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change of oxide-trapped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charges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ot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), and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change of interface-trapped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charges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at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(surface potential)=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2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. Since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strongly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depends on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while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1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(E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F1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)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ot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are negligibly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influenced by it,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can be summarized as </w:t>
      </w:r>
      <w:r>
        <w:br/>
      </w:r>
      <w:r>
        <w:tab/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∆𝑉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 xml:space="preserve"> = ∆𝑉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 xml:space="preserve"> + ∆𝑉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                                   (3)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where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voltage shift at midgap condition 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=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with uncharged interface traps, consisting of the former two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parts in right branch of Eq. (2) (i.e. including the effects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charge trapping in the gate stack and polarization switching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ferroelectric thin film), and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voltage shift caused by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interface trap generation, corresponding to the last part in right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branch of Eq. (2). Note that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obtained by </w:t>
      </w:r>
      <w:r>
        <w:br/>
      </w:r>
      <w:r>
        <w:tab/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∆𝑉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 xml:space="preserve"> = (𝑉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)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 xml:space="preserve"> − (𝑉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��</w:t>
      </w:r>
      <w:r>
        <w:rPr>
          <w:w w:val="102.04736809981496"/>
          <w:rFonts w:ascii="CIDFont+F7" w:hAnsi="CIDFont+F7" w:eastAsia="CIDFont+F7"/>
          <w:b w:val="0"/>
          <w:i w:val="0"/>
          <w:color w:val="000000"/>
          <w:sz w:val="19"/>
        </w:rPr>
        <w:t>)</w:t>
      </w:r>
      <w:r>
        <w:rPr>
          <w:w w:val="96.78213936941964"/>
          <w:rFonts w:ascii="CIDFont+F7" w:hAnsi="CIDFont+F7" w:eastAsia="CIDFont+F7"/>
          <w:b w:val="0"/>
          <w:i w:val="0"/>
          <w:color w:val="000000"/>
          <w:sz w:val="14"/>
        </w:rPr>
        <w:t>�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                              (4) 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2" w:equalWidth="0"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tabs>
          <w:tab w:pos="2634" w:val="left"/>
        </w:tabs>
        <w:autoSpaceDE w:val="0"/>
        <w:widowControl/>
        <w:spacing w:line="240" w:lineRule="auto" w:before="0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06220" cy="15214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2146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06220" cy="1525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25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43050" cy="1600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002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504950" cy="15544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54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4" w:lineRule="exact" w:before="12" w:after="0"/>
        <w:ind w:left="98" w:right="578" w:firstLine="196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Fig. 2. (a), (b) and (c) are 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I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D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-V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G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characteristics with +/-4.2 V/100 ns, +/-4.85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V/100 ns and +/-5.5 V/100 ns cycling, respectively. (d) and (e) are the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corresponding </w:t>
      </w:r>
      <w:r>
        <w:rPr>
          <w:w w:val="97.81875014305115"/>
          <w:rFonts w:ascii="CIDFont+F6" w:hAnsi="CIDFont+F6" w:eastAsia="CIDFont+F6"/>
          <w:b w:val="0"/>
          <w:i w:val="0"/>
          <w:color w:val="000000"/>
          <w:sz w:val="16"/>
        </w:rPr>
        <w:t>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V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TH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and </w:t>
      </w:r>
      <w:r>
        <w:rPr>
          <w:w w:val="97.81875014305115"/>
          <w:rFonts w:ascii="CIDFont+F6" w:hAnsi="CIDFont+F6" w:eastAsia="CIDFont+F6"/>
          <w:b w:val="0"/>
          <w:i w:val="0"/>
          <w:color w:val="000000"/>
          <w:sz w:val="16"/>
        </w:rPr>
        <w:t>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SS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values with P/E cycling, respectively. </w:t>
      </w:r>
    </w:p>
    <w:p>
      <w:pPr>
        <w:autoSpaceDN w:val="0"/>
        <w:autoSpaceDE w:val="0"/>
        <w:widowControl/>
        <w:spacing w:line="240" w:lineRule="auto" w:before="176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59560" cy="15278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15278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504950" cy="14998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99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06220" cy="152780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2780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506220" cy="152780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27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94" w:val="left"/>
        </w:tabs>
        <w:autoSpaceDE w:val="0"/>
        <w:widowControl/>
        <w:spacing w:line="194" w:lineRule="exact" w:before="0" w:after="0"/>
        <w:ind w:left="98" w:right="432" w:firstLine="0"/>
        <w:jc w:val="left"/>
      </w:pP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Fig. 3. (a) Subthreshold-current curves for the erased states (-4.85 V/100 ns),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(b), (c) and (d) are</w:t>
      </w:r>
      <w:r>
        <w:rPr>
          <w:w w:val="97.81875014305115"/>
          <w:rFonts w:ascii="CIDFont+F6" w:hAnsi="CIDFont+F6" w:eastAsia="CIDFont+F6"/>
          <w:b w:val="0"/>
          <w:i w:val="0"/>
          <w:color w:val="000000"/>
          <w:sz w:val="16"/>
        </w:rPr>
        <w:t>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V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mg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,</w:t>
      </w:r>
      <w:r>
        <w:rPr>
          <w:w w:val="97.81875014305115"/>
          <w:rFonts w:ascii="CIDFont+F6" w:hAnsi="CIDFont+F6" w:eastAsia="CIDFont+F6"/>
          <w:b w:val="0"/>
          <w:i w:val="0"/>
          <w:color w:val="000000"/>
          <w:sz w:val="16"/>
        </w:rPr>
        <w:t>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V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it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, and</w:t>
      </w:r>
      <w:r>
        <w:rPr>
          <w:w w:val="97.81875014305115"/>
          <w:rFonts w:ascii="CIDFont+F6" w:hAnsi="CIDFont+F6" w:eastAsia="CIDFont+F6"/>
          <w:b w:val="0"/>
          <w:i w:val="0"/>
          <w:color w:val="000000"/>
          <w:sz w:val="16"/>
        </w:rPr>
        <w:t>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N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it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evolutions with P/E cycling, respectively. </w:t>
      </w:r>
    </w:p>
    <w:p>
      <w:pPr>
        <w:autoSpaceDN w:val="0"/>
        <w:autoSpaceDE w:val="0"/>
        <w:widowControl/>
        <w:spacing w:line="240" w:lineRule="exact" w:before="214" w:after="48"/>
        <w:ind w:left="98" w:right="432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where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)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)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1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are the initial and actual midgap voltage,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respectively, which is the voltage corresponding to midgap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current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). While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normally obtained from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subthreshold current equation (Eq. (5)) at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=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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F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[23],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2.00000000000045" w:type="dxa"/>
      </w:tblPr>
      <w:tblGrid>
        <w:gridCol w:w="2827"/>
        <w:gridCol w:w="2827"/>
        <w:gridCol w:w="2827"/>
        <w:gridCol w:w="2827"/>
      </w:tblGrid>
      <w:tr>
        <w:trPr>
          <w:trHeight w:hRule="exact" w:val="430"/>
        </w:trPr>
        <w:tc>
          <w:tcPr>
            <w:tcW w:type="dxa" w:w="800"/>
            <w:tcBorders>
              <w:top w:sz="4.80000000000018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6" w:after="0"/>
              <w:ind w:left="0" w:right="16" w:firstLine="0"/>
              <w:jc w:val="right"/>
            </w:pP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𝐼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 xml:space="preserve"> =</w:t>
            </w:r>
          </w:p>
        </w:tc>
        <w:tc>
          <w:tcPr>
            <w:tcW w:type="dxa" w:w="5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0" w:val="left"/>
              </w:tabs>
              <w:autoSpaceDE w:val="0"/>
              <w:widowControl/>
              <w:spacing w:line="188" w:lineRule="exact" w:before="14" w:after="0"/>
              <w:ind w:left="42" w:right="0" w:firstLine="0"/>
              <w:jc w:val="left"/>
            </w:pP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strike/>
                <w:color w:val="000000"/>
                <w:sz w:val="19"/>
              </w:rPr>
              <w:t xml:space="preserve"> 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�</w:t>
            </w:r>
          </w:p>
        </w:tc>
        <w:tc>
          <w:tcPr>
            <w:tcW w:type="dxa" w:w="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" w:val="left"/>
                <w:tab w:pos="556" w:val="left"/>
                <w:tab w:pos="582" w:val="left"/>
                <w:tab w:pos="846" w:val="left"/>
              </w:tabs>
              <w:autoSpaceDE w:val="0"/>
              <w:widowControl/>
              <w:spacing w:line="144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tab/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br/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�∅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�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�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4" w:after="0"/>
              <w:ind w:left="36" w:right="0" w:firstLine="0"/>
              <w:jc w:val="left"/>
            </w:pP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(1 − 𝑒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���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2.04736809981496"/>
                <w:rFonts w:ascii="CIDFont+F7" w:hAnsi="CIDFont+F7" w:eastAsia="CIDFont+F7"/>
                <w:b w:val="0"/>
                <w:i w:val="0"/>
                <w:color w:val="000000"/>
                <w:sz w:val="19"/>
              </w:rPr>
              <w:t>)𝑒</w:t>
            </w:r>
            <w:r>
              <w:rPr>
                <w:w w:val="96.78213936941964"/>
                <w:rFonts w:ascii="CIDFont+F7" w:hAnsi="CIDFont+F7" w:eastAsia="CIDFont+F7"/>
                <w:b w:val="0"/>
                <w:i w:val="0"/>
                <w:color w:val="000000"/>
                <w:sz w:val="14"/>
              </w:rPr>
              <w:t>�∅</w:t>
            </w:r>
            <w:r>
              <w:rPr>
                <w:w w:val="97.33750025431314"/>
                <w:rFonts w:ascii="CIDFont+F7" w:hAnsi="CIDFont+F7" w:eastAsia="CIDFont+F7"/>
                <w:b w:val="0"/>
                <w:i w:val="0"/>
                <w:color w:val="000000"/>
                <w:sz w:val="12"/>
              </w:rPr>
              <w:t>�</w:t>
            </w:r>
            <w:r>
              <w:rPr>
                <w:w w:val="102.04736809981496"/>
                <w:rFonts w:ascii="CIDFont+F1" w:hAnsi="CIDFont+F1" w:eastAsia="CIDFont+F1"/>
                <w:b w:val="0"/>
                <w:i w:val="0"/>
                <w:color w:val="000000"/>
                <w:sz w:val="19"/>
              </w:rPr>
              <w:t xml:space="preserve">              (5) </w:t>
            </w:r>
          </w:p>
        </w:tc>
      </w:tr>
    </w:tbl>
    <w:p>
      <w:pPr>
        <w:autoSpaceDN w:val="0"/>
        <w:autoSpaceDE w:val="0"/>
        <w:widowControl/>
        <w:spacing w:line="244" w:lineRule="exact" w:before="2" w:after="1296"/>
        <w:ind w:left="84" w:right="568" w:firstLine="14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here,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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=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q/kT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(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q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absolute value of unit electronic charge),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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n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electron mobility,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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the dielectric constant of silicon,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N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A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and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n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are the channel doping and intrinsic carrier </w:t>
      </w:r>
    </w:p>
    <w:p>
      <w:pPr>
        <w:sectPr>
          <w:type w:val="nextColumn"/>
          <w:pgSz w:w="11906" w:h="16838"/>
          <w:pgMar w:top="18" w:right="288" w:bottom="132" w:left="308" w:header="720" w:footer="720" w:gutter="0"/>
          <w:cols w:space="720" w:num="2" w:equalWidth="0"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0741-3106 (c) 2018 IEEE. Personal use is permitted, but republication/redistribution requires IEEE permission. See http://www.ieee.org/publications_standards/publications/rights/index.html for more information.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10.1109/LED.2019.2908084,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Electron Device Letters</w:t>
      </w:r>
    </w:p>
    <w:p>
      <w:pPr>
        <w:autoSpaceDN w:val="0"/>
        <w:tabs>
          <w:tab w:pos="10598" w:val="left"/>
        </w:tabs>
        <w:autoSpaceDE w:val="0"/>
        <w:widowControl/>
        <w:spacing w:line="216" w:lineRule="exact" w:before="728" w:after="0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&gt; REPLACE THIS LINE WITH YOUR PAPER IDENTIFICATION NUMBER (DOUBLE-CLICK HERE TO EDIT) &lt; </w:t>
      </w:r>
      <w:r>
        <w:tab/>
      </w:r>
      <w:r>
        <w:rPr>
          <w:w w:val="102.04735806113796"/>
          <w:rFonts w:ascii="CIDFont+F1" w:hAnsi="CIDFont+F1" w:eastAsia="CIDFont+F1"/>
          <w:b w:val="0"/>
          <w:i w:val="0"/>
          <w:color w:val="000000"/>
          <w:sz w:val="19"/>
        </w:rPr>
        <w:t>3</w:t>
      </w:r>
    </w:p>
    <w:p>
      <w:pPr>
        <w:autoSpaceDN w:val="0"/>
        <w:tabs>
          <w:tab w:pos="5790" w:val="left"/>
          <w:tab w:pos="8378" w:val="left"/>
        </w:tabs>
        <w:autoSpaceDE w:val="0"/>
        <w:widowControl/>
        <w:spacing w:line="240" w:lineRule="auto" w:before="0" w:after="0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P/E cycling. In the three cycling cases,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are negative,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and the absolute values of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(|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|) increase with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increasing cycling number and voltage.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Meanwhile, the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values in erased states are smaller than those in programed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states. Besides, as shown in the inset of Fig. 3(b), the remanent </w:t>
      </w:r>
      <w:r>
        <w:tab/>
      </w:r>
      <w:r>
        <w:drawing>
          <wp:inline xmlns:a="http://schemas.openxmlformats.org/drawingml/2006/main" xmlns:pic="http://schemas.openxmlformats.org/drawingml/2006/picture">
            <wp:extent cx="1471930" cy="15278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527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471930" cy="151511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515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0" w:after="0"/>
        <w:ind w:left="604" w:right="5752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concentration, respectively. Since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very small (calculated </w:t>
      </w:r>
      <w:r>
        <w:br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as 0.001-0.02 pA in the studied devices), the midgap voltage </w:t>
      </w:r>
      <w:r>
        <w:br/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can be obtained by linearly extrapolating the subthreshold </w:t>
      </w:r>
      <w:r>
        <w:br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curve to the value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I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[14]-[15], [24], as shown in Fig. 3(a). </w:t>
      </w:r>
    </w:p>
    <w:p>
      <w:pPr>
        <w:autoSpaceDN w:val="0"/>
        <w:autoSpaceDE w:val="0"/>
        <w:widowControl/>
        <w:spacing w:line="238" w:lineRule="exact" w:before="10" w:after="12"/>
        <w:ind w:left="796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Fig. 3(b) shows the evolution of extracted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with </w:t>
      </w:r>
    </w:p>
    <w:p>
      <w:pPr>
        <w:sectPr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604" w:right="114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polarization (+/-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r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) and coercive voltage (+/-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c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values of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HZO film almost do not change up to 1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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10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6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cycles at different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cycling voltages (1 V and 2 V/100 kHz), which indicates that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not caused by the HZO film itself [5]. Moreover,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variations of +/-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r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or +/-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c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in HZO film induced by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shift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also make a little contribution to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. For program operations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(starting from erased states), the positive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shift in erased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states would decrease the applied voltage on the HZO film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thus decrease the |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-P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r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| or +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c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value, leading to the negative shift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. However, the amount of this negative shift might be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much smaller than the observed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value, which can be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addressed based on the voltage division rule between HZO film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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 xml:space="preserve">r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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30) and SiO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layer 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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 xml:space="preserve">r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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3.9). For erase operations (starting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from programed states), the +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P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r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or -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c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 of HZO film would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not be influenced, due to the nearly constant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states. Thus, the negative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both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and erased states are mainly caused by the trapped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holes in the gate stack. Compared to the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values in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programed states, the smaller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values in erased states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might result from holes de-trapping or compensating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electrons trapping under erase pulse. The larger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values 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larger cycling number and voltage might be due to the more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deteriorated insulating properties of SiO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layer, which will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facilitate the hole injection/trapping. </w:t>
      </w:r>
    </w:p>
    <w:p>
      <w:pPr>
        <w:autoSpaceDN w:val="0"/>
        <w:autoSpaceDE w:val="0"/>
        <w:widowControl/>
        <w:spacing w:line="238" w:lineRule="exact" w:before="16" w:after="0"/>
        <w:ind w:left="604" w:right="116" w:firstLine="192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Fig. 3(c) shows the evolution of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with P/E cycling,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which are calculated by Eq. (3), from the results of Fig. 2(d)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Fig. 3(b). The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are positive, consistent with that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interface traps in the upper half of the band gap are acceptors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and those in the lower half of the band gap are donors [25].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Besides,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the programed states are nearly same to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those in the erased states, and both of them increase with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increasing P/E cycling number and voltage, which agree with 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2" w:equalWidth="0"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tabs>
          <w:tab w:pos="2462" w:val="left"/>
        </w:tabs>
        <w:autoSpaceDE w:val="0"/>
        <w:widowControl/>
        <w:spacing w:line="240" w:lineRule="auto" w:before="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18590" cy="1524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5240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611630" cy="151003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510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4" w:lineRule="exact" w:before="12" w:after="0"/>
        <w:ind w:left="114" w:right="578" w:firstLine="158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Fig. 4. (a) to (f) are 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V</w:t>
      </w:r>
      <w:r>
        <w:rPr>
          <w:w w:val="98.1149959564209"/>
          <w:rFonts w:ascii="CIDFont+F5" w:hAnsi="CIDFont+F5" w:eastAsia="CIDFont+F5"/>
          <w:b w:val="0"/>
          <w:i/>
          <w:color w:val="000000"/>
          <w:sz w:val="10"/>
        </w:rPr>
        <w:t>TH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evolution with +/-4.2 V/100 ns, +/-4.85 V/100 ns and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+/-5.5 V/100 ns cycling, respectively. (g) is the summary of </w:t>
      </w:r>
      <w:r>
        <w:rPr>
          <w:w w:val="97.81875014305115"/>
          <w:rFonts w:ascii="CIDFont+F5" w:hAnsi="CIDFont+F5" w:eastAsia="CIDFont+F5"/>
          <w:b w:val="0"/>
          <w:i/>
          <w:color w:val="000000"/>
          <w:sz w:val="16"/>
        </w:rPr>
        <w:t>MW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degradation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with P/E cycling. </w:t>
      </w:r>
    </w:p>
    <w:p>
      <w:pPr>
        <w:autoSpaceDN w:val="0"/>
        <w:autoSpaceDE w:val="0"/>
        <w:widowControl/>
        <w:spacing w:line="236" w:lineRule="exact" w:before="252" w:after="226"/>
        <w:ind w:left="114" w:right="432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 erased states, and they are nearly equal to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states. Therefore,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is almost constant in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states, but it shifts to positive direction in the erased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states, leading to the asymmetry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closure. Similarly,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different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evolutions between programed and erased states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for the +/-4.2 V/100 ns (Figs. 4(a), (b)) and +/-5.5 V/100 ns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(Figs. 4(e), (f)) cycling cases can be addressed. On the basis of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above discussion, the quantitative illustration of threshold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voltage shift with P/E cycling can also be applied to explain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similar observations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degradations in elsewhere [5], [6],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[8]-[10]. Moreover, as shown in Fig. 4(g), the amounts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MW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degradation (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are nearly equal to the differences of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 xml:space="preserve">mg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values between programed and erased states. The larger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differences of the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at higher P/E cycling voltages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are responsible for their more severe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MW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degradations. It seems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that the interface trap generation does not contribute to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 xml:space="preserve">MW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degradation, but it would lead to the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shift, thereby having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an effect on oxide charge trapping and midgap voltage shift. </w:t>
      </w:r>
    </w:p>
    <w:p>
      <w:pPr>
        <w:sectPr>
          <w:type w:val="nextColumn"/>
          <w:pgSz w:w="11906" w:h="16838"/>
          <w:pgMar w:top="18" w:right="288" w:bottom="132" w:left="308" w:header="720" w:footer="720" w:gutter="0"/>
          <w:cols w:space="720" w:num="2" w:equalWidth="0"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tabs>
          <w:tab w:pos="7530" w:val="left"/>
        </w:tabs>
        <w:autoSpaceDE w:val="0"/>
        <w:widowControl/>
        <w:spacing w:line="238" w:lineRule="exact" w:before="0" w:after="6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observations of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SS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in Fig. 2(e). The generated </w:t>
      </w:r>
      <w:r>
        <w:tab/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IV.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C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ONCLUSION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604" w:right="138" w:firstLine="0"/>
        <w:jc w:val="both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interface traps compared to the initial state (i.e.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N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) with P/E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cycling are obtained according to Eqs. (2) and (3), shown in the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solid symbols in Fig. 3(d). For validation of the proposed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method, the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N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calculated according to Eq. (1) using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obtained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SS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are shown in Fig. 3(d), which are in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good agreement with those calculated by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values. </w:t>
      </w:r>
    </w:p>
    <w:p>
      <w:pPr>
        <w:autoSpaceDN w:val="0"/>
        <w:autoSpaceDE w:val="0"/>
        <w:widowControl/>
        <w:spacing w:line="240" w:lineRule="exact" w:before="10" w:after="0"/>
        <w:ind w:left="604" w:right="0" w:firstLine="192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Therefore, it is deduced that the unequal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lead to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different amounts of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between programed and erased states.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For the +/-4.85 V/100 ns cycling case shown in Figs. 4(c) and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(d), the interface trap generation contributes to the nearly same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shifts of 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TH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 programed and erased states to positive direction.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On the other hand, the |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mg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| values are smaller than </w:t>
      </w:r>
      <w:r>
        <w:rPr>
          <w:w w:val="102.04736809981496"/>
          <w:rFonts w:ascii="CIDFont+F6" w:hAnsi="CIDFont+F6" w:eastAsia="CIDFont+F6"/>
          <w:b w:val="0"/>
          <w:i w:val="0"/>
          <w:color w:val="000000"/>
          <w:sz w:val="19"/>
        </w:rPr>
        <w:t></w:t>
      </w:r>
      <w:r>
        <w:rPr>
          <w:w w:val="102.04736809981496"/>
          <w:rFonts w:ascii="CIDFont+F5" w:hAnsi="CIDFont+F5" w:eastAsia="CIDFont+F5"/>
          <w:b w:val="0"/>
          <w:i/>
          <w:color w:val="000000"/>
          <w:sz w:val="19"/>
        </w:rPr>
        <w:t>V</w:t>
      </w:r>
      <w:r>
        <w:rPr>
          <w:w w:val="97.03845977783203"/>
          <w:rFonts w:ascii="CIDFont+F5" w:hAnsi="CIDFont+F5" w:eastAsia="CIDFont+F5"/>
          <w:b w:val="0"/>
          <w:i/>
          <w:color w:val="000000"/>
          <w:sz w:val="13"/>
        </w:rPr>
        <w:t>it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 values 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2" w:equalWidth="0"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1566"/>
        <w:ind w:left="92" w:right="432" w:firstLine="194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The mechanism of P/E cycling degradation of Hf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Zr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0.5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O</w:t>
      </w:r>
      <w:r>
        <w:rPr>
          <w:w w:val="97.03845977783203"/>
          <w:rFonts w:ascii="CIDFont+F1" w:hAnsi="CIDFont+F1" w:eastAsia="CIDFont+F1"/>
          <w:b w:val="0"/>
          <w:i w:val="0"/>
          <w:color w:val="000000"/>
          <w:sz w:val="13"/>
        </w:rPr>
        <w:t>2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-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based FeFETs at different P/E cycling voltages has been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investigated with the midgap voltage method. It was found that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the midgap voltage shift is mainly contributed by charge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trapping in the gate stack. The different threshold voltage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evolutions with P/E cycling between programed and erased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states are due to their unequal amounts of midgap voltage shift.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Moreover, the amount of memory window degradation is nearly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equal to the difference of midgap voltage shift values between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programed and erased states. And the interface trap generation </w:t>
      </w: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will affect the midgap voltage shift. </w:t>
      </w:r>
    </w:p>
    <w:p>
      <w:pPr>
        <w:sectPr>
          <w:type w:val="nextColumn"/>
          <w:pgSz w:w="11906" w:h="16838"/>
          <w:pgMar w:top="18" w:right="288" w:bottom="132" w:left="308" w:header="720" w:footer="720" w:gutter="0"/>
          <w:cols w:space="720" w:num="2" w:equalWidth="0"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0741-3106 (c) 2018 IEEE. Personal use is permitted, but republication/redistribution requires IEEE permission. See http://www.ieee.org/publications_standards/publications/rights/index.html for more information.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 xml:space="preserve">This article has been accepted for publication in a future issue of this journal, but has not been fully edited. Content may change prior to final publication. Citation information: DOI 10.1109/LED.2019.2908084, IEEE </w:t>
      </w:r>
      <w:r>
        <w:rPr>
          <w:rFonts w:ascii="AdobeThai" w:hAnsi="AdobeThai" w:eastAsia="AdobeThai"/>
          <w:b w:val="0"/>
          <w:i w:val="0"/>
          <w:color w:val="000000"/>
          <w:sz w:val="16"/>
        </w:rPr>
        <w:t>Electron Device Letters</w:t>
      </w:r>
    </w:p>
    <w:p>
      <w:pPr>
        <w:autoSpaceDN w:val="0"/>
        <w:tabs>
          <w:tab w:pos="10598" w:val="left"/>
        </w:tabs>
        <w:autoSpaceDE w:val="0"/>
        <w:widowControl/>
        <w:spacing w:line="216" w:lineRule="exact" w:before="728" w:after="454"/>
        <w:ind w:left="604" w:right="0" w:firstLine="0"/>
        <w:jc w:val="lef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 xml:space="preserve">&gt; REPLACE THIS LINE WITH YOUR PAPER IDENTIFICATION NUMBER (DOUBLE-CLICK HERE TO EDIT) &lt; </w:t>
      </w:r>
      <w:r>
        <w:tab/>
      </w:r>
      <w:r>
        <w:rPr>
          <w:w w:val="102.04735806113796"/>
          <w:rFonts w:ascii="CIDFont+F1" w:hAnsi="CIDFont+F1" w:eastAsia="CIDFont+F1"/>
          <w:b w:val="0"/>
          <w:i w:val="0"/>
          <w:color w:val="000000"/>
          <w:sz w:val="19"/>
        </w:rPr>
        <w:t>4</w:t>
      </w:r>
    </w:p>
    <w:p>
      <w:pPr>
        <w:sectPr>
          <w:pgSz w:w="11906" w:h="16838"/>
          <w:pgMar w:top="18" w:right="288" w:bottom="132" w:left="308" w:header="720" w:footer="720" w:gutter="0"/>
          <w:cols w:space="720" w:num="1" w:equalWidth="0">
            <w:col w:w="11310" w:space="0"/>
            <w:col w:w="11310" w:space="0"/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2112" w:firstLine="0"/>
        <w:jc w:val="right"/>
      </w:pPr>
      <w:r>
        <w:rPr>
          <w:w w:val="102.04736809981496"/>
          <w:rFonts w:ascii="CIDFont+F1" w:hAnsi="CIDFont+F1" w:eastAsia="CIDFont+F1"/>
          <w:b w:val="0"/>
          <w:i w:val="0"/>
          <w:color w:val="000000"/>
          <w:sz w:val="19"/>
        </w:rPr>
        <w:t>R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EFERENCES</w:t>
      </w:r>
    </w:p>
    <w:p>
      <w:pPr>
        <w:autoSpaceDN w:val="0"/>
        <w:tabs>
          <w:tab w:pos="954" w:val="left"/>
        </w:tabs>
        <w:autoSpaceDE w:val="0"/>
        <w:widowControl/>
        <w:spacing w:line="180" w:lineRule="exact" w:before="78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International Roadmap for Devices and Systems (IRDS) 2017 Edition: </w:t>
      </w: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https://irds.ieee.org/. </w:t>
      </w:r>
    </w:p>
    <w:p>
      <w:pPr>
        <w:autoSpaceDN w:val="0"/>
        <w:autoSpaceDE w:val="0"/>
        <w:widowControl/>
        <w:spacing w:line="174" w:lineRule="exact" w:before="6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S. Dünkel, M. Trentzsch, R. Richter, P. Moll, C. Fuchs, O. Gehring, M. </w:t>
      </w:r>
    </w:p>
    <w:p>
      <w:pPr>
        <w:autoSpaceDN w:val="0"/>
        <w:autoSpaceDE w:val="0"/>
        <w:widowControl/>
        <w:spacing w:line="180" w:lineRule="exact" w:before="0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Majer, S. Wittek, B. Müller, T. Melde, H. Mulaosmanovic, S. Slesazeck,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S. Müller, J. Ocker, M. Noack, D.-A. Löhr, P. Polakowski, J. Müller, T. </w:t>
      </w:r>
    </w:p>
    <w:p>
      <w:pPr>
        <w:autoSpaceDN w:val="0"/>
        <w:autoSpaceDE w:val="0"/>
        <w:widowControl/>
        <w:spacing w:line="178" w:lineRule="exact" w:before="2" w:after="0"/>
        <w:ind w:left="954" w:right="120" w:firstLine="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Mikolajick, J. Höntschel, B. Rice, J. Pellerin, and S. Beyer, “A FeFET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based super-low-power ultra-fast embedded NVM technology for 22nm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FDSOI and beyond,” in IEDM Tech. Dig., Dec. 2017, pp. 19.7.2–19.7.4,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doi: 10.1109/IEDM.2017.8268425. </w:t>
      </w:r>
    </w:p>
    <w:p>
      <w:pPr>
        <w:autoSpaceDN w:val="0"/>
        <w:autoSpaceDE w:val="0"/>
        <w:widowControl/>
        <w:spacing w:line="180" w:lineRule="exact" w:before="0" w:after="0"/>
        <w:ind w:left="576" w:right="0" w:firstLine="0"/>
        <w:jc w:val="center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[3]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J. Van Houdt, “3D memories and ferroelectrics,” in IEEE International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Memory Workshop, May. 2017, doi: 10.1109/IMW.2017.7939066. </w:t>
      </w:r>
    </w:p>
    <w:p>
      <w:pPr>
        <w:autoSpaceDN w:val="0"/>
        <w:autoSpaceDE w:val="0"/>
        <w:widowControl/>
        <w:spacing w:line="174" w:lineRule="exact" w:before="6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[4]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K. Florent, S. Lavizzari, L. Di Piazza, M. Popovici, E. Vecchio, G. </w:t>
      </w:r>
    </w:p>
    <w:p>
      <w:pPr>
        <w:autoSpaceDN w:val="0"/>
        <w:autoSpaceDE w:val="0"/>
        <w:widowControl/>
        <w:spacing w:line="180" w:lineRule="exact" w:before="0" w:after="0"/>
        <w:ind w:left="954" w:right="120" w:firstLine="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Potoms, G. Groeseneken, and J. Van Houdt, “First demonstration of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vertically stacked ferroelectric Al doped HfO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2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devices for NAND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applications,” in Proc. Symp. VLSI Technol., Jun. 2017, pp. T158–T159,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doi: 10.23919/VLSIT.2017.7998162. </w:t>
      </w:r>
    </w:p>
    <w:p>
      <w:pPr>
        <w:autoSpaceDN w:val="0"/>
        <w:autoSpaceDE w:val="0"/>
        <w:widowControl/>
        <w:spacing w:line="174" w:lineRule="exact" w:before="6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[5]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E. Yurchuk, S. Müller, D. Martin, S. Slesazeck, U. Schroeder, T. </w:t>
      </w:r>
    </w:p>
    <w:p>
      <w:pPr>
        <w:autoSpaceDN w:val="0"/>
        <w:autoSpaceDE w:val="0"/>
        <w:widowControl/>
        <w:spacing w:line="174" w:lineRule="exact" w:before="6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Mikolajick, J. Müller, J. Paul, R. Hoffmann, J. Sundqvist, T. Schlösser, R. </w:t>
      </w:r>
    </w:p>
    <w:p>
      <w:pPr>
        <w:autoSpaceDN w:val="0"/>
        <w:autoSpaceDE w:val="0"/>
        <w:widowControl/>
        <w:spacing w:line="178" w:lineRule="exact" w:before="0" w:after="0"/>
        <w:ind w:left="954" w:right="120" w:firstLine="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Boschke, R. Bentum, and M. Trentzsch, “Origin of the endurance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degradation in the novel HfO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2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-based 1T ferroelectric non-volatile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memories,” in Proc. IEEE IRPS, Jun. 2014, pp. 2E.5.1–2E.5.5,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10.1109/IRPS.2014.6860603. </w:t>
      </w:r>
    </w:p>
    <w:p>
      <w:pPr>
        <w:autoSpaceDN w:val="0"/>
        <w:autoSpaceDE w:val="0"/>
        <w:widowControl/>
        <w:spacing w:line="178" w:lineRule="exact" w:before="6" w:after="0"/>
        <w:ind w:left="954" w:right="120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[6]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N. Gong and T.-P. Ma, “A study of endurance issues in HfO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2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-based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ferroelectric field effect transistors: Charge trapping and trap generation,”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IEEE Electron Device Lett., vol. 39, no. 1, pp. 15–18, Jan. 2018,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10.1109/LED.2017.2776263. </w:t>
      </w:r>
    </w:p>
    <w:p>
      <w:pPr>
        <w:autoSpaceDN w:val="0"/>
        <w:autoSpaceDE w:val="0"/>
        <w:widowControl/>
        <w:spacing w:line="174" w:lineRule="exact" w:before="4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[7]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J. Muller, P. Polakowski, S. Muller, H. Mulaosmanovic, J. Ocker, T. </w:t>
      </w:r>
    </w:p>
    <w:p>
      <w:pPr>
        <w:autoSpaceDN w:val="0"/>
        <w:autoSpaceDE w:val="0"/>
        <w:widowControl/>
        <w:spacing w:line="174" w:lineRule="exact" w:before="6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Mikolajick, S. Slesazeck, S. Muller, J. Ocker, T. Mikolajick, S. </w:t>
      </w:r>
    </w:p>
    <w:p>
      <w:pPr>
        <w:autoSpaceDN w:val="0"/>
        <w:tabs>
          <w:tab w:pos="2560" w:val="left"/>
        </w:tabs>
        <w:autoSpaceDE w:val="0"/>
        <w:widowControl/>
        <w:spacing w:line="180" w:lineRule="exact" w:before="0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Flachowsky, and M. Trentzsch “High endurance strategies for hafnium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oxide based ferroelectric field effect transistor,” in 16th Non-Volatile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Memory Technology </w:t>
      </w: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Symposium (NVMTS), Oct. 2016,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10.1109/NVMTS.2016.7781517. </w:t>
      </w:r>
    </w:p>
    <w:p>
      <w:pPr>
        <w:autoSpaceDN w:val="0"/>
        <w:autoSpaceDE w:val="0"/>
        <w:widowControl/>
        <w:spacing w:line="172" w:lineRule="exact" w:before="4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[8]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J. Müller, T. S. Böscke, S. Müller, E. Yurchuk, P. Polakowski, J. Paul, D. </w:t>
      </w:r>
    </w:p>
    <w:p>
      <w:pPr>
        <w:autoSpaceDN w:val="0"/>
        <w:autoSpaceDE w:val="0"/>
        <w:widowControl/>
        <w:spacing w:line="172" w:lineRule="exact" w:before="8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Martin, T. Schenk, K. Khullar, A. Kersch, W. Weinreich, S. Riedel, K. </w:t>
      </w:r>
    </w:p>
    <w:p>
      <w:pPr>
        <w:autoSpaceDN w:val="0"/>
        <w:autoSpaceDE w:val="0"/>
        <w:widowControl/>
        <w:spacing w:line="180" w:lineRule="exact" w:before="0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Seidel, A. Kumar, T.M. Arruda, S.V. Kalinin, T. Schlösser, R. Boschke,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R. van Bentum, U. Schröder, and T. Mikolajick, “Ferroelectric hafnium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oxide: a CMOS-compatible and highly scalable approach to future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ferroelectric memories,” in IEDM Tech. Dig., Dec. 2013, pp. 10.8.1–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10.8.4, doi: 10.1109/IEDM.2013.6724605. </w:t>
      </w:r>
    </w:p>
    <w:p>
      <w:pPr>
        <w:autoSpaceDN w:val="0"/>
        <w:autoSpaceDE w:val="0"/>
        <w:widowControl/>
        <w:spacing w:line="180" w:lineRule="exact" w:before="0" w:after="0"/>
        <w:ind w:left="954" w:right="122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[9]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B. J. Zeng, W. W. Xiao, J. J. Liao, H. Liu, M. Liu, Q. X. Peng, S. Z. Zheng,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and Y. C. Zhou, “Compatibility of HfN metal gate electrodes with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Hf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0.5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Zr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0.5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2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 ferroelectric thin films for ferroelectric field-effect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transistors,” IEEE Electron Device Lett., vol. 39, no. 10, pp. 1508–1511,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Sept. 2018, doi: 10.1109/LED.2018.2868275. </w:t>
      </w:r>
    </w:p>
    <w:p>
      <w:pPr>
        <w:autoSpaceDN w:val="0"/>
        <w:autoSpaceDE w:val="0"/>
        <w:widowControl/>
        <w:spacing w:line="174" w:lineRule="exact" w:before="4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[10]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T. Ali, P. Polakowski, S. Riedel, T. Büttner, T. Kämpfe, M. Rudolph, B. </w:t>
      </w:r>
    </w:p>
    <w:p>
      <w:pPr>
        <w:autoSpaceDN w:val="0"/>
        <w:autoSpaceDE w:val="0"/>
        <w:widowControl/>
        <w:spacing w:line="178" w:lineRule="exact" w:before="0" w:after="0"/>
        <w:ind w:left="954" w:right="120" w:firstLine="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Pätzold, K. Seidel, D. Löhr, R. Hoffmann, M. Czernohorsky, K. Kühnel,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P. Steinke, J. Calvo, K. Zimmermann, and J. Müller, “High endurance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ferroelectric hafnium oxide-based FeFET memory without retention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penalty,” IEEE Trans. Electron Devices, vol. 65, no. 9, pp. 3769–3774,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Sept. 2018, doi: 10.1109/TED.2018.2856818. </w:t>
      </w:r>
    </w:p>
    <w:p>
      <w:pPr>
        <w:autoSpaceDN w:val="0"/>
        <w:autoSpaceDE w:val="0"/>
        <w:widowControl/>
        <w:spacing w:line="174" w:lineRule="exact" w:before="4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[11]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K. Ni, P. Sharma, J. Zhang, M. Jerry, J. A. Smith, K. Tapily, R. Clark, S. </w:t>
      </w:r>
    </w:p>
    <w:p>
      <w:pPr>
        <w:autoSpaceDN w:val="0"/>
        <w:autoSpaceDE w:val="0"/>
        <w:widowControl/>
        <w:spacing w:line="174" w:lineRule="exact" w:before="12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Mahapatra, and S. Datta, “Critical role of interlayer in Hf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0.5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Zr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0.5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 xml:space="preserve">2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ferroelectric FET nonvolatile memory performance,” IEEE Trans. </w:t>
      </w:r>
    </w:p>
    <w:p>
      <w:pPr>
        <w:autoSpaceDN w:val="0"/>
        <w:autoSpaceDE w:val="0"/>
        <w:widowControl/>
        <w:spacing w:line="178" w:lineRule="exact" w:before="0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Electron Devices, vol. 65, no. 6, pp. 2461–2469, Jun. 2018,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10.1109/TED.2018.2829122. </w:t>
      </w:r>
    </w:p>
    <w:p>
      <w:pPr>
        <w:autoSpaceDN w:val="0"/>
        <w:autoSpaceDE w:val="0"/>
        <w:widowControl/>
        <w:spacing w:line="178" w:lineRule="exact" w:before="2" w:after="0"/>
        <w:ind w:left="954" w:right="0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[12]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M. Pešiü, V. Di Lecce, D. Pramanik, and L. Larcher, “Multiscale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modeling of ferroelectric memories: insights into performances and </w:t>
      </w:r>
    </w:p>
    <w:p>
      <w:pPr>
        <w:sectPr>
          <w:type w:val="continuous"/>
          <w:pgSz w:w="11906" w:h="16838"/>
          <w:pgMar w:top="18" w:right="288" w:bottom="132" w:left="308" w:header="720" w:footer="720" w:gutter="0"/>
          <w:cols w:space="720" w:num="2" w:equalWidth="0">
            <w:col w:w="5670" w:space="0"/>
            <w:col w:w="5640" w:space="0"/>
            <w:col w:w="11310" w:space="0"/>
            <w:col w:w="11310" w:space="0"/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468" w:right="432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[16]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E. W. Enlow, R. L. Pease, and D. R. Alexander, “Subthreshold technique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for fixed and interface trapped charge separation in irradiated MOSFETs,”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Mission Research Corp., Univ. Volkswagen Mazda, Albuquerque, NM,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USA, Tech. Rep. 28, Feb. 1987. </w:t>
      </w:r>
    </w:p>
    <w:p>
      <w:pPr>
        <w:autoSpaceDN w:val="0"/>
        <w:autoSpaceDE w:val="0"/>
        <w:widowControl/>
        <w:spacing w:line="178" w:lineRule="exact" w:before="2" w:after="0"/>
        <w:ind w:left="468" w:right="576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[17]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J. D. Lee, J. H. Choi, D. G. Park, and K. Kim, “Effects of interface trap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generation and annihilation on the data retention characteristics of Flash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memory cells,” IEEE Trans. Electron Devices, vol. 4, no. 1, pp. 110–117,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Mar. 2004, doi: 10.1109/TDMR.2004.824360. </w:t>
      </w:r>
    </w:p>
    <w:p>
      <w:pPr>
        <w:autoSpaceDN w:val="0"/>
        <w:autoSpaceDE w:val="0"/>
        <w:widowControl/>
        <w:spacing w:line="178" w:lineRule="exact" w:before="0" w:after="0"/>
        <w:ind w:left="468" w:right="576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[18]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A. Fayrushin, K. S. Seol, J. H. Na, S. H. Hur, J. D. Choi, and K. Kim,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“The new program/erase cycling degradation mechanism of NAND Flash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memory devices,” in IEDM Tech. Dig., Dec. 2009, pp. 34.2.1–34.2.4,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10.1109/IEDM.2009.5424213. </w:t>
      </w:r>
    </w:p>
    <w:p>
      <w:pPr>
        <w:autoSpaceDN w:val="0"/>
        <w:autoSpaceDE w:val="0"/>
        <w:widowControl/>
        <w:spacing w:line="180" w:lineRule="exact" w:before="0" w:after="0"/>
        <w:ind w:left="468" w:right="432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[19]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A. Ortiz-Conde, F. J. Garcıa-Sánchez, J. Muci,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A. T. Barrios J. J. Liou,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and C. S. Ho, “Revisiting MOSFET threshold voltage extraction methods,”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Microelectron. Reliab., vol. 53, no. 1, pp. 90–104, Jan. 2013,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10.1016/j.microrel.2012.09.015. </w:t>
      </w:r>
    </w:p>
    <w:p>
      <w:pPr>
        <w:autoSpaceDN w:val="0"/>
        <w:autoSpaceDE w:val="0"/>
        <w:widowControl/>
        <w:spacing w:line="178" w:lineRule="exact" w:before="2" w:after="0"/>
        <w:ind w:left="468" w:right="432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[20]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W. J. Zhu, "Hafnium oxide and hafnium aluminum oxide for CMOS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application", Ph.D. dissertation (Chapter 2), Dept. Elect. Eng., Yale Univ.,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New Haven, CT, 2003. </w:t>
      </w:r>
    </w:p>
    <w:p>
      <w:pPr>
        <w:autoSpaceDN w:val="0"/>
        <w:autoSpaceDE w:val="0"/>
        <w:widowControl/>
        <w:spacing w:line="178" w:lineRule="exact" w:before="2" w:after="0"/>
        <w:ind w:left="468" w:right="576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[21]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S. L. Miller and P. J. McWhorter, “Physics of the ferroelectric nonvolatile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memory field-effect transistor,” J. Appl. Phys., vol. 72, no. 12, pp. 5999–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6010, Sep. 1992, doi: 10.1063/1.351910. </w:t>
      </w:r>
    </w:p>
    <w:p>
      <w:pPr>
        <w:autoSpaceDN w:val="0"/>
        <w:tabs>
          <w:tab w:pos="468" w:val="left"/>
        </w:tabs>
        <w:autoSpaceDE w:val="0"/>
        <w:widowControl/>
        <w:spacing w:line="178" w:lineRule="exact" w:before="2" w:after="4"/>
        <w:ind w:left="118" w:right="432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[22]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H. T. Lue, C. J. Wu, and T. Y. Tseng, “Device modeling of ferroelectric </w:t>
      </w: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memory field-effect transistor (FeMFET),” IEEE Trans. Electron Devices,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45" w:type="dxa"/>
      </w:tblPr>
      <w:tblGrid>
        <w:gridCol w:w="1257"/>
        <w:gridCol w:w="1257"/>
        <w:gridCol w:w="1257"/>
        <w:gridCol w:w="1257"/>
        <w:gridCol w:w="1257"/>
        <w:gridCol w:w="1257"/>
        <w:gridCol w:w="1257"/>
        <w:gridCol w:w="1257"/>
        <w:gridCol w:w="1257"/>
      </w:tblGrid>
      <w:tr>
        <w:trPr>
          <w:trHeight w:hRule="exact" w:val="18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96" w:firstLine="0"/>
              <w:jc w:val="right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vol.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49,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no.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10,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pp.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1790–1798,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Oct.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0" w:right="0" w:firstLine="0"/>
              <w:jc w:val="center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2002,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" w:after="0"/>
              <w:ind w:left="118" w:right="0" w:firstLine="0"/>
              <w:jc w:val="left"/>
            </w:pPr>
            <w:r>
              <w:rPr>
                <w:w w:val="97.81875014305115"/>
                <w:rFonts w:ascii="CIDFont+F1" w:hAnsi="CIDFont+F1" w:eastAsia="CIDFont+F1"/>
                <w:b w:val="0"/>
                <w:i w:val="0"/>
                <w:color w:val="000000"/>
                <w:sz w:val="16"/>
              </w:rPr>
              <w:t xml:space="preserve">doi: </w:t>
            </w:r>
          </w:p>
        </w:tc>
      </w:tr>
    </w:tbl>
    <w:p>
      <w:pPr>
        <w:autoSpaceDN w:val="0"/>
        <w:autoSpaceDE w:val="0"/>
        <w:widowControl/>
        <w:spacing w:line="174" w:lineRule="exact" w:before="2" w:after="0"/>
        <w:ind w:left="468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10.1109/TED.2002.803626. </w:t>
      </w:r>
    </w:p>
    <w:p>
      <w:pPr>
        <w:autoSpaceDN w:val="0"/>
        <w:tabs>
          <w:tab w:pos="468" w:val="left"/>
        </w:tabs>
        <w:autoSpaceDE w:val="0"/>
        <w:widowControl/>
        <w:spacing w:line="178" w:lineRule="exact" w:before="0" w:after="0"/>
        <w:ind w:left="118" w:right="576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[23]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S. M. Sze and Kwok K. Ng, Physics of Semiconductor Devices. New </w:t>
      </w: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York: Wiley, 2006, pp. 314. </w:t>
      </w:r>
    </w:p>
    <w:p>
      <w:pPr>
        <w:autoSpaceDN w:val="0"/>
        <w:autoSpaceDE w:val="0"/>
        <w:widowControl/>
        <w:spacing w:line="180" w:lineRule="exact" w:before="0" w:after="0"/>
        <w:ind w:left="468" w:right="578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[24]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Y.-B. Park and D. K. Schroder, “Degradation of thin tunnel gate oxide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under constant fowler-nordheim current stress for a flash EEPROM,”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IEEE Trans. Electron Devices, vol. 45, pp. 1361–1368, Jun. 1998, doi: 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10.1109/16.678579. </w:t>
      </w:r>
    </w:p>
    <w:p>
      <w:pPr>
        <w:autoSpaceDN w:val="0"/>
        <w:tabs>
          <w:tab w:pos="468" w:val="left"/>
        </w:tabs>
        <w:autoSpaceDE w:val="0"/>
        <w:widowControl/>
        <w:spacing w:line="176" w:lineRule="exact" w:before="0" w:after="4428"/>
        <w:ind w:left="118" w:right="576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[25]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S. M. Sze and Kwok K. Ng, Physics of Semiconductor Devices. New </w:t>
      </w:r>
      <w:r>
        <w:tab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York: Wiley, 2006, pp. 214. </w:t>
      </w:r>
    </w:p>
    <w:p>
      <w:pPr>
        <w:sectPr>
          <w:type w:val="nextColumn"/>
          <w:pgSz w:w="11906" w:h="16838"/>
          <w:pgMar w:top="18" w:right="288" w:bottom="132" w:left="308" w:header="720" w:footer="720" w:gutter="0"/>
          <w:cols w:space="720" w:num="2" w:equalWidth="0">
            <w:col w:w="5670" w:space="0"/>
            <w:col w:w="5640" w:space="0"/>
            <w:col w:w="11310" w:space="0"/>
            <w:col w:w="11310" w:space="0"/>
            <w:col w:w="5696" w:space="0"/>
            <w:col w:w="5614" w:space="0"/>
            <w:col w:w="11310" w:space="0"/>
            <w:col w:w="5674" w:space="0"/>
            <w:col w:w="5635" w:space="0"/>
            <w:col w:w="11310" w:space="0"/>
            <w:col w:w="11310" w:space="0"/>
            <w:col w:w="5690" w:space="0"/>
            <w:col w:w="5620" w:space="0"/>
            <w:col w:w="11310" w:space="0"/>
            <w:col w:w="11310" w:space="0"/>
            <w:col w:w="5674" w:space="0"/>
            <w:col w:w="5635" w:space="0"/>
            <w:col w:w="11310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954" w:right="5616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reliability,” in  Int. Conf. Simul. Semicond. Processes Devices, Setp. 2018,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pp. 111–114, doi: 10.1109/SISPAD.2018.8551722. </w:t>
      </w:r>
    </w:p>
    <w:p>
      <w:pPr>
        <w:autoSpaceDN w:val="0"/>
        <w:autoSpaceDE w:val="0"/>
        <w:widowControl/>
        <w:spacing w:line="172" w:lineRule="exact" w:before="4" w:after="0"/>
        <w:ind w:left="60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[13]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D. Martin, E. Yurchuk, S. Müller, J. Müller, J. Paul, J. Sundquist, S. </w:t>
      </w:r>
    </w:p>
    <w:p>
      <w:pPr>
        <w:autoSpaceDN w:val="0"/>
        <w:autoSpaceDE w:val="0"/>
        <w:widowControl/>
        <w:spacing w:line="172" w:lineRule="exact" w:before="8" w:after="0"/>
        <w:ind w:left="954" w:right="0" w:firstLine="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Slesazeck, T. Schlösser, R. V. Bentum, M. Trentzsch, U. Schröder, and T. </w:t>
      </w:r>
    </w:p>
    <w:p>
      <w:pPr>
        <w:autoSpaceDN w:val="0"/>
        <w:autoSpaceDE w:val="0"/>
        <w:widowControl/>
        <w:spacing w:line="178" w:lineRule="exact" w:before="2" w:after="0"/>
        <w:ind w:left="954" w:right="5762" w:firstLine="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Mikolajick, “Downscaling ferroelectric field effect transistors by using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ferroelectric Si-doped HfO</w:t>
      </w:r>
      <w:r>
        <w:rPr>
          <w:w w:val="98.1149959564209"/>
          <w:rFonts w:ascii="CIDFont+F1" w:hAnsi="CIDFont+F1" w:eastAsia="CIDFont+F1"/>
          <w:b w:val="0"/>
          <w:i w:val="0"/>
          <w:color w:val="000000"/>
          <w:sz w:val="10"/>
        </w:rPr>
        <w:t>2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,”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Solid-State Electron., vol. 88, pp. 65–68,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doi: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10.1109/ULIS.2012.6193391. </w:t>
      </w:r>
    </w:p>
    <w:p>
      <w:pPr>
        <w:autoSpaceDN w:val="0"/>
        <w:autoSpaceDE w:val="0"/>
        <w:widowControl/>
        <w:spacing w:line="178" w:lineRule="exact" w:before="2" w:after="0"/>
        <w:ind w:left="954" w:right="5762" w:hanging="350"/>
        <w:jc w:val="both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[14]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P. S. Winokur, J. R. Schwank, P. J. McWhorter, P. V. Dressendorfer, and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D. C. Turpin, “Correlating the radiation response of MOS capacitors and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transistors,” IEEE Trans. Nucl. Sci., vol. 31, no. 6, pp. 1453–1460, Dec.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1984, doi: 10.1109/TNS.1984.4333529. </w:t>
      </w:r>
    </w:p>
    <w:p>
      <w:pPr>
        <w:autoSpaceDN w:val="0"/>
        <w:autoSpaceDE w:val="0"/>
        <w:widowControl/>
        <w:spacing w:line="178" w:lineRule="exact" w:before="0" w:after="0"/>
        <w:ind w:left="954" w:right="5760" w:hanging="350"/>
        <w:jc w:val="left"/>
      </w:pP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[15]</w:t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P. J. McWhorter, and P. S. Winokur, “Simple technique for separating the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>effects of interface traps and trapped-oxide charge in metal-oxide-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semiconductor transistors,” Appl. Phys. Lett., vol. 48, no. 2, pp.133–135, </w:t>
      </w:r>
      <w:r>
        <w:br/>
      </w:r>
      <w:r>
        <w:rPr>
          <w:w w:val="97.81875014305115"/>
          <w:rFonts w:ascii="CIDFont+F1" w:hAnsi="CIDFont+F1" w:eastAsia="CIDFont+F1"/>
          <w:b w:val="0"/>
          <w:i w:val="0"/>
          <w:color w:val="000000"/>
          <w:sz w:val="16"/>
        </w:rPr>
        <w:t xml:space="preserve">Feb. 1986, doi: 10.1063/1.96974. </w:t>
      </w:r>
    </w:p>
    <w:p>
      <w:pPr>
        <w:autoSpaceDN w:val="0"/>
        <w:autoSpaceDE w:val="0"/>
        <w:widowControl/>
        <w:spacing w:line="188" w:lineRule="exact" w:before="1386" w:after="0"/>
        <w:ind w:left="0" w:right="0" w:firstLine="0"/>
        <w:jc w:val="center"/>
      </w:pPr>
      <w:r>
        <w:rPr>
          <w:rFonts w:ascii="AdobeThai" w:hAnsi="AdobeThai" w:eastAsia="AdobeThai"/>
          <w:b w:val="0"/>
          <w:i w:val="0"/>
          <w:color w:val="000000"/>
          <w:sz w:val="16"/>
        </w:rPr>
        <w:t>0741-3106 (c) 2018 IEEE. Personal use is permitted, but republication/redistribution requires IEEE permission. See http://www.ieee.org/publications_standards/publications/rights/index.html for more information.</w:t>
      </w:r>
    </w:p>
    <w:sectPr w:rsidR="00FC693F" w:rsidRPr="0006063C" w:rsidSect="00034616">
      <w:type w:val="continuous"/>
      <w:pgSz w:w="11906" w:h="16838"/>
      <w:pgMar w:top="18" w:right="288" w:bottom="132" w:left="308" w:header="720" w:footer="720" w:gutter="0"/>
      <w:cols w:space="720" w:num="1" w:equalWidth="0">
        <w:col w:w="11310" w:space="0"/>
        <w:col w:w="5670" w:space="0"/>
        <w:col w:w="5640" w:space="0"/>
        <w:col w:w="11310" w:space="0"/>
        <w:col w:w="11310" w:space="0"/>
        <w:col w:w="5696" w:space="0"/>
        <w:col w:w="5614" w:space="0"/>
        <w:col w:w="11310" w:space="0"/>
        <w:col w:w="5674" w:space="0"/>
        <w:col w:w="5635" w:space="0"/>
        <w:col w:w="11310" w:space="0"/>
        <w:col w:w="11310" w:space="0"/>
        <w:col w:w="5690" w:space="0"/>
        <w:col w:w="5620" w:space="0"/>
        <w:col w:w="11310" w:space="0"/>
        <w:col w:w="11310" w:space="0"/>
        <w:col w:w="5674" w:space="0"/>
        <w:col w:w="5635" w:space="0"/>
        <w:col w:w="113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