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tabs>
          <w:tab w:pos="1370" w:val="left"/>
          <w:tab w:pos="3184" w:val="left"/>
          <w:tab w:pos="3598" w:val="left"/>
          <w:tab w:pos="4604" w:val="left"/>
        </w:tabs>
        <w:autoSpaceDE w:val="0"/>
        <w:widowControl/>
        <w:spacing w:line="294" w:lineRule="exact" w:before="150" w:after="242"/>
        <w:ind w:left="994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Process and Packaging Innovations for Moore’s Law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Continuation and Beyond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Robert Chau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Components Research, Technology Development, Intel Corporation, Hillsboro, OR 97124, USA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Contact: E-mail </w:t>
      </w:r>
      <w:r>
        <w:rPr>
          <w:rFonts w:ascii="TimesNewRomanPSMT" w:hAnsi="TimesNewRomanPSMT" w:eastAsia="TimesNewRomanPSMT"/>
          <w:b w:val="0"/>
          <w:i w:val="0"/>
          <w:color w:val="0000FF"/>
          <w:sz w:val="20"/>
          <w:u w:val="single"/>
        </w:rPr>
        <w:t>robert.s.chau@intel.com</w:t>
      </w:r>
    </w:p>
    <w:p>
      <w:pPr>
        <w:sectPr>
          <w:pgSz w:w="12240" w:h="15840"/>
          <w:pgMar w:top="544" w:right="790" w:bottom="158" w:left="880" w:header="720" w:footer="720" w:gutter="0"/>
          <w:cols w:space="720" w:num="1" w:equalWidth="0"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14" w:after="0"/>
        <w:ind w:left="140" w:right="100" w:firstLine="0"/>
        <w:jc w:val="both"/>
      </w:pPr>
      <w:r>
        <w:rPr>
          <w:rFonts w:ascii="" w:hAnsi="" w:eastAsia=""/>
          <w:b/>
          <w:i/>
          <w:color w:val="000000"/>
          <w:sz w:val="22"/>
        </w:rPr>
        <w:t>Abstract</w:t>
      </w:r>
      <w:r>
        <w:rPr>
          <w:rFonts w:ascii="" w:hAnsi="" w:eastAsia=""/>
          <w:b/>
          <w:i w:val="0"/>
          <w:color w:val="000000"/>
          <w:sz w:val="20"/>
        </w:rPr>
        <w:t xml:space="preserve">—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presentation describes various revolutionary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and packaging technologies on the horizon that will (i)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extend Moore’s Law scaling through and beyond the next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decade and (ii) enable many new, exciting integrated circuit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opportunities and functions for future products. By using these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new and exciting technologies holistically, and coupled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 and design co-optimization, the future of Moore’s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Law is brighter than ever.</w:t>
      </w:r>
    </w:p>
    <w:p>
      <w:pPr>
        <w:autoSpaceDN w:val="0"/>
        <w:autoSpaceDE w:val="0"/>
        <w:widowControl/>
        <w:spacing w:line="244" w:lineRule="exact" w:before="74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2"/>
        </w:rPr>
        <w:t>I.</w:t>
      </w:r>
      <w:r>
        <w:rPr>
          <w:rFonts w:ascii="" w:hAnsi="" w:eastAsia=""/>
          <w:b/>
          <w:i w:val="0"/>
          <w:color w:val="000000"/>
          <w:sz w:val="22"/>
        </w:rPr>
        <w:t>I</w:t>
      </w:r>
      <w:r>
        <w:rPr>
          <w:rFonts w:ascii="" w:hAnsi="" w:eastAsia=""/>
          <w:b/>
          <w:i w:val="0"/>
          <w:color w:val="000000"/>
          <w:sz w:val="18"/>
        </w:rPr>
        <w:t>NTRODUCTION</w:t>
      </w:r>
    </w:p>
    <w:p>
      <w:pPr>
        <w:autoSpaceDN w:val="0"/>
        <w:autoSpaceDE w:val="0"/>
        <w:widowControl/>
        <w:spacing w:line="230" w:lineRule="exact" w:before="74" w:after="0"/>
        <w:ind w:left="140" w:right="102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 last 50 years Moore’s Law has been the guiding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principle for the silicon industry, enabled by numerous process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innovations. Yet in the last few years there has been great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concern that Moore’s Law will soon come to a halt.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presentation will describe various revolutionary process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packaging technologies on the horizon that will enable both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monolithic and system 3D heterogeneous integration to </w:t>
      </w: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02" w:right="18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scaling, as shown in Figure 1, thereby providing a viable path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density scaling and Moore’s Law continuation through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beyond the next decade.</w:t>
      </w:r>
    </w:p>
    <w:p>
      <w:pPr>
        <w:autoSpaceDN w:val="0"/>
        <w:tabs>
          <w:tab w:pos="2156" w:val="left"/>
        </w:tabs>
        <w:autoSpaceDE w:val="0"/>
        <w:widowControl/>
        <w:spacing w:line="252" w:lineRule="exact" w:before="68" w:after="0"/>
        <w:ind w:left="740" w:right="72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III.</w:t>
      </w:r>
      <w:r>
        <w:rPr>
          <w:rFonts w:ascii="" w:hAnsi="" w:eastAsia=""/>
          <w:b/>
          <w:i w:val="0"/>
          <w:color w:val="000000"/>
          <w:sz w:val="22"/>
        </w:rPr>
        <w:t>M</w:t>
      </w:r>
      <w:r>
        <w:rPr>
          <w:rFonts w:ascii="" w:hAnsi="" w:eastAsia=""/>
          <w:b/>
          <w:i w:val="0"/>
          <w:color w:val="000000"/>
          <w:sz w:val="18"/>
        </w:rPr>
        <w:t xml:space="preserve">ONOLITHIC </w:t>
      </w:r>
      <w:r>
        <w:rPr>
          <w:rFonts w:ascii="" w:hAnsi="" w:eastAsia=""/>
          <w:b/>
          <w:i w:val="0"/>
          <w:color w:val="000000"/>
          <w:sz w:val="22"/>
        </w:rPr>
        <w:t>3D</w:t>
      </w:r>
      <w:r>
        <w:rPr>
          <w:rFonts w:ascii="" w:hAnsi="" w:eastAsia=""/>
          <w:b/>
          <w:i w:val="0"/>
          <w:color w:val="000000"/>
          <w:sz w:val="22"/>
        </w:rPr>
        <w:t>H</w:t>
      </w:r>
      <w:r>
        <w:rPr>
          <w:rFonts w:ascii="" w:hAnsi="" w:eastAsia=""/>
          <w:b/>
          <w:i w:val="0"/>
          <w:color w:val="000000"/>
          <w:sz w:val="18"/>
        </w:rPr>
        <w:t xml:space="preserve">ETEROGENEOUS </w:t>
      </w:r>
      <w:r>
        <w:tab/>
      </w:r>
      <w:r>
        <w:rPr>
          <w:rFonts w:ascii="" w:hAnsi="" w:eastAsia=""/>
          <w:b/>
          <w:i w:val="0"/>
          <w:color w:val="000000"/>
          <w:sz w:val="22"/>
        </w:rPr>
        <w:t>I</w:t>
      </w:r>
      <w:r>
        <w:rPr>
          <w:rFonts w:ascii="" w:hAnsi="" w:eastAsia=""/>
          <w:b/>
          <w:i w:val="0"/>
          <w:color w:val="000000"/>
          <w:sz w:val="18"/>
        </w:rPr>
        <w:t>NTEGRATION</w:t>
      </w:r>
    </w:p>
    <w:p>
      <w:pPr>
        <w:autoSpaceDN w:val="0"/>
        <w:autoSpaceDE w:val="0"/>
        <w:widowControl/>
        <w:spacing w:line="230" w:lineRule="exact" w:before="74" w:after="10"/>
        <w:ind w:left="102" w:right="18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capability of monolithic heterogeneous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offers many attractive enabling technology options such as (i)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 PMOS/Si NMOS for high-performance low-power CMOS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(ii) GaN NMOS/Si CMOS for energy-efficient, compact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5G and power delivery. Such capabilities will not be enabled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direct materials growth alone due to large lattice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mismatches, but rather by the advancement of both epitaxy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3D layer transfer technologies. A Ge PMOS transistor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best-ever reported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OFF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performance achieved using 300mm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3D layer transfer technology, as shown in Figures 2-4,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reported in this IEDM conference by W. Rachmady [2]. In </w:t>
      </w:r>
    </w:p>
    <w:p>
      <w:pPr>
        <w:sectPr>
          <w:type w:val="nextColumn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510"/>
        <w:gridCol w:w="1510"/>
        <w:gridCol w:w="1510"/>
        <w:gridCol w:w="1510"/>
        <w:gridCol w:w="1510"/>
        <w:gridCol w:w="1510"/>
        <w:gridCol w:w="1510"/>
      </w:tblGrid>
      <w:tr>
        <w:trPr>
          <w:trHeight w:hRule="exact" w:val="20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continue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Moore’s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Law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scaling,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while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improving 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addition, industry’s first 300mm 3D heterogeneous integration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1" w:equalWidth="0"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performance/Watt. Beyond EUV capability, new patterning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techniques using DSA [1], new interconnects using subtractive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metal etch and 2D barriers, high performance Ge [2] and 2D-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 transistors [3,4], high-mobility wide-bandgap GaN </w:t>
      </w: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10"/>
        <w:ind w:left="102" w:right="18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enhancement-mode GaN NMOS and Si PMOS transistors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300mm high resistivity Si(111) substrate, achieved using GaN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MOCVD epitaxy and 3D layer transfer technology, as shown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Figures 5-6, will be reported in this conference by H.W. Then </w:t>
      </w:r>
    </w:p>
    <w:p>
      <w:pPr>
        <w:sectPr>
          <w:type w:val="nextColumn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tabs>
          <w:tab w:pos="5366" w:val="left"/>
        </w:tabs>
        <w:autoSpaceDE w:val="0"/>
        <w:widowControl/>
        <w:spacing w:line="220" w:lineRule="exact" w:before="0" w:after="8"/>
        <w:ind w:left="1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devices [5], hybrid bonding [6,7] and Omni Directional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[9]. </w:t>
      </w: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1" w:equalWidth="0"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Interconnect for packaging [8], are all viable enablers.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Furthermore, many of these new technologies enable new,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exciting integrated circuit opportunities such as monolithic co-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integration of GaN devices and Si CMOS on the same wafer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future 5G and power delivery products [9]. By using these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new and exciting technologies holistically, and coupled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 and design co-optimization, the future of Moore’s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Law is brighter than ever. </w:t>
      </w:r>
    </w:p>
    <w:p>
      <w:pPr>
        <w:autoSpaceDN w:val="0"/>
        <w:autoSpaceDE w:val="0"/>
        <w:widowControl/>
        <w:spacing w:line="244" w:lineRule="exact" w:before="7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2"/>
        </w:rPr>
        <w:t>II.</w:t>
      </w:r>
      <w:r>
        <w:rPr>
          <w:rFonts w:ascii="" w:hAnsi="" w:eastAsia=""/>
          <w:b/>
          <w:i w:val="0"/>
          <w:color w:val="000000"/>
          <w:sz w:val="22"/>
        </w:rPr>
        <w:t>T</w:t>
      </w:r>
      <w:r>
        <w:rPr>
          <w:rFonts w:ascii="" w:hAnsi="" w:eastAsia=""/>
          <w:b/>
          <w:i w:val="0"/>
          <w:color w:val="000000"/>
          <w:sz w:val="18"/>
        </w:rPr>
        <w:t xml:space="preserve">RANSISTOR </w:t>
      </w:r>
      <w:r>
        <w:rPr>
          <w:rFonts w:ascii="" w:hAnsi="" w:eastAsia=""/>
          <w:b/>
          <w:i w:val="0"/>
          <w:color w:val="000000"/>
          <w:sz w:val="22"/>
        </w:rPr>
        <w:t>S</w:t>
      </w:r>
      <w:r>
        <w:rPr>
          <w:rFonts w:ascii="" w:hAnsi="" w:eastAsia=""/>
          <w:b/>
          <w:i w:val="0"/>
          <w:color w:val="000000"/>
          <w:sz w:val="18"/>
        </w:rPr>
        <w:t>CALING</w:t>
      </w:r>
    </w:p>
    <w:p>
      <w:pPr>
        <w:autoSpaceDN w:val="0"/>
        <w:autoSpaceDE w:val="0"/>
        <w:widowControl/>
        <w:spacing w:line="230" w:lineRule="exact" w:before="76" w:after="0"/>
        <w:ind w:left="140" w:right="0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Over the last two decades transistor scaling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have been enabled by innovations such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strained-Si channel, high-K/metal-gate [10], FinFET [11]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self-aligned contacts. FinFET, in particular, improves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electrostatics over planar transistors and enables continued 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scaling. However for further 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scaling and hence, gate pitch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scaling beyond what the FinFET can provide, gate-all-around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(GAA) transistors such as nanowires and nanoribbons [12,13]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need to be employed. Transistors with 2D channel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materials such as MoS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WS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WSe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will also be considered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as they offer the best electrostatics and most 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scaling [4].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Both GAA devices and 2D-material transistors will require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multiple channels for high drive current. In addition to gate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pitch scaling, monolithic 3D transistors stacking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employed to enable cell height scaling.  Coupling GAA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devices or 2D-material transistors with monolithic 3D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transistors stacking enables both gate pitch and cell height </w:t>
      </w: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0" w:right="1752" w:firstLine="0"/>
        <w:jc w:val="right"/>
      </w:pPr>
      <w:r>
        <w:rPr>
          <w:rFonts w:ascii="" w:hAnsi="" w:eastAsia=""/>
          <w:b/>
          <w:i w:val="0"/>
          <w:color w:val="000000"/>
          <w:sz w:val="22"/>
        </w:rPr>
        <w:t>IV.</w:t>
      </w:r>
      <w:r>
        <w:rPr>
          <w:rFonts w:ascii="" w:hAnsi="" w:eastAsia=""/>
          <w:b/>
          <w:i w:val="0"/>
          <w:color w:val="000000"/>
          <w:sz w:val="22"/>
        </w:rPr>
        <w:t>I</w:t>
      </w:r>
      <w:r>
        <w:rPr>
          <w:rFonts w:ascii="" w:hAnsi="" w:eastAsia=""/>
          <w:b/>
          <w:i w:val="0"/>
          <w:color w:val="000000"/>
          <w:sz w:val="18"/>
        </w:rPr>
        <w:t>NTERCONNECT</w:t>
      </w:r>
    </w:p>
    <w:p>
      <w:pPr>
        <w:autoSpaceDN w:val="0"/>
        <w:autoSpaceDE w:val="0"/>
        <w:widowControl/>
        <w:spacing w:line="230" w:lineRule="exact" w:before="74" w:after="0"/>
        <w:ind w:left="102" w:right="144" w:firstLine="27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Interconnect plays a critical role in Moore’s Law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looking ahead new, revolutionary process technologies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needed to enable continued Cu interconnect scaling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performance. Three novel technologies have the potential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bring about disruptive benefits: (i) subtractive metal process,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(ii) ultra-thin 2D-material barriers, and (iii) selective via fill,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in Figure 7. Subtractive interconnect technology and/or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ultra-thin 2D-material barrier technology using TMD 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graphene will be needed to address the thickness scaling limit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current Cu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barriers (e.g. Ta, TaN) which is ~2.5nm, in order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enable sub-30nm metal pitch scaling with high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especially for the lower interconnect layers. For the middle Cu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interconnect layers with 40-60nm pitch, the interconnect R-C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is enhanced with increasing aspect ratio (AR),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defined as total (trench + via) height post polish divided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trench width, as shown in Figure 8. A robust selective via fill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(e.g. Ru, Co) followed by Cu fill will be employed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enable high-AR gap-fill for improved R-C performance.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Moreover, significant additional improvement in capacitance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can be achieved with the use of airgaps, as shown in Figure 8-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9. </w:t>
      </w:r>
    </w:p>
    <w:p>
      <w:pPr>
        <w:autoSpaceDN w:val="0"/>
        <w:autoSpaceDE w:val="0"/>
        <w:widowControl/>
        <w:spacing w:line="244" w:lineRule="exact" w:before="94" w:after="0"/>
        <w:ind w:left="162" w:right="0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V.</w:t>
      </w:r>
      <w:r>
        <w:rPr>
          <w:rFonts w:ascii="" w:hAnsi="" w:eastAsia=""/>
          <w:b/>
          <w:i w:val="0"/>
          <w:color w:val="000000"/>
          <w:sz w:val="22"/>
        </w:rPr>
        <w:t>D</w:t>
      </w:r>
      <w:r>
        <w:rPr>
          <w:rFonts w:ascii="" w:hAnsi="" w:eastAsia=""/>
          <w:b/>
          <w:i w:val="0"/>
          <w:color w:val="000000"/>
          <w:sz w:val="18"/>
        </w:rPr>
        <w:t xml:space="preserve">IRECTED </w:t>
      </w:r>
      <w:r>
        <w:rPr>
          <w:rFonts w:ascii="" w:hAnsi="" w:eastAsia=""/>
          <w:b/>
          <w:i w:val="0"/>
          <w:color w:val="000000"/>
          <w:sz w:val="22"/>
        </w:rPr>
        <w:t>S</w:t>
      </w:r>
      <w:r>
        <w:rPr>
          <w:rFonts w:ascii="" w:hAnsi="" w:eastAsia=""/>
          <w:b/>
          <w:i w:val="0"/>
          <w:color w:val="000000"/>
          <w:sz w:val="18"/>
        </w:rPr>
        <w:t xml:space="preserve">ELF </w:t>
      </w:r>
      <w:r>
        <w:rPr>
          <w:rFonts w:ascii="" w:hAnsi="" w:eastAsia=""/>
          <w:b/>
          <w:i w:val="0"/>
          <w:color w:val="000000"/>
          <w:sz w:val="22"/>
        </w:rPr>
        <w:t>A</w:t>
      </w:r>
      <w:r>
        <w:rPr>
          <w:rFonts w:ascii="" w:hAnsi="" w:eastAsia=""/>
          <w:b/>
          <w:i w:val="0"/>
          <w:color w:val="000000"/>
          <w:sz w:val="18"/>
        </w:rPr>
        <w:t xml:space="preserve">SSEMBLY </w:t>
      </w:r>
      <w:r>
        <w:rPr>
          <w:rFonts w:ascii="" w:hAnsi="" w:eastAsia=""/>
          <w:b/>
          <w:i w:val="0"/>
          <w:color w:val="000000"/>
          <w:sz w:val="22"/>
        </w:rPr>
        <w:t>(DSA)</w:t>
      </w:r>
      <w:r>
        <w:rPr>
          <w:rFonts w:ascii="" w:hAnsi="" w:eastAsia=""/>
          <w:b/>
          <w:i w:val="0"/>
          <w:color w:val="000000"/>
          <w:sz w:val="22"/>
        </w:rPr>
        <w:t>P</w:t>
      </w:r>
      <w:r>
        <w:rPr>
          <w:rFonts w:ascii="" w:hAnsi="" w:eastAsia=""/>
          <w:b/>
          <w:i w:val="0"/>
          <w:color w:val="000000"/>
          <w:sz w:val="18"/>
        </w:rPr>
        <w:t>ATTERNING</w:t>
      </w:r>
    </w:p>
    <w:p>
      <w:pPr>
        <w:autoSpaceDN w:val="0"/>
        <w:autoSpaceDE w:val="0"/>
        <w:widowControl/>
        <w:spacing w:line="230" w:lineRule="exact" w:before="72" w:after="1018"/>
        <w:ind w:left="102" w:right="144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feature sizes continue to shrink for density scaling,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ability to print and to correctly place tight-pitch patterns are </w:t>
      </w:r>
    </w:p>
    <w:p>
      <w:pPr>
        <w:sectPr>
          <w:type w:val="nextColumn"/>
          <w:pgSz w:w="12240" w:h="15840"/>
          <w:pgMar w:top="544" w:right="790" w:bottom="158" w:left="880" w:header="720" w:footer="720" w:gutter="0"/>
          <w:cols w:space="720" w:num="2" w:equalWidth="0"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23"/>
        <w:gridCol w:w="3523"/>
        <w:gridCol w:w="3523"/>
      </w:tblGrid>
      <w:tr>
        <w:trPr>
          <w:trHeight w:hRule="exact" w:val="182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978-1-7281-4032-2/19/$31.00 ©2019 IEEE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1.1 .1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4" w:right="790" w:bottom="158" w:left="880" w:header="720" w:footer="720" w:gutter="0"/>
          <w:cols w:space="720" w:num="1" w:equalWidth="0"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</w:p>
    <w:p>
      <w:pPr>
        <w:sectPr>
          <w:pgSz w:w="12240" w:h="15840"/>
          <w:pgMar w:top="620" w:right="950" w:bottom="158" w:left="810" w:header="720" w:footer="720" w:gutter="0"/>
          <w:cols w:space="720" w:num="1" w:equalWidth="0"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2" w:after="6"/>
        <w:ind w:left="144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vital for Moore’s Law continuation. While the print capability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is being addressed by spacer-based pitch division and EUV,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these patterning techniques will not address shortcomings in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edge placement error (EPE) especially for tight pitches below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30nm, due to the fundamental physical limitations of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conventional optical lithography. Looking ahead a new DSA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patterning technology (Figure 10) which combines (i) forming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chemical patterns with looser pitch using conventional optical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lithography and (ii) using those as guide patterns for the self-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assembly of block co-polymers (BCPs) to form new line space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patterns with &gt;3X denser pitch than the chemical guide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patterns [1], will need to be employed to enable sub-30nm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pitch scaling with much improved EPE performance. Figure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11 shows that the spacing variation in 30nm-pitch line-space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patterns is significantly improved with the use of DSA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747"/>
        <w:gridCol w:w="1747"/>
        <w:gridCol w:w="1747"/>
        <w:gridCol w:w="1747"/>
        <w:gridCol w:w="1747"/>
        <w:gridCol w:w="1747"/>
      </w:tblGrid>
      <w:tr>
        <w:trPr>
          <w:trHeight w:hRule="exact" w:val="228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patterning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compared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to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spacer-based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pitch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division.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2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Furthermore, DSA-defined pitch down to 22nm has been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demonstrated, as shown in Figure 12. </w:t>
      </w:r>
    </w:p>
    <w:p>
      <w:pPr>
        <w:autoSpaceDN w:val="0"/>
        <w:tabs>
          <w:tab w:pos="2132" w:val="left"/>
        </w:tabs>
        <w:autoSpaceDE w:val="0"/>
        <w:widowControl/>
        <w:spacing w:line="256" w:lineRule="exact" w:before="290" w:after="0"/>
        <w:ind w:left="422" w:right="144" w:firstLine="0"/>
        <w:jc w:val="left"/>
      </w:pPr>
      <w:r>
        <w:rPr>
          <w:rFonts w:ascii="" w:hAnsi="" w:eastAsia=""/>
          <w:b/>
          <w:i w:val="0"/>
          <w:color w:val="000000"/>
          <w:sz w:val="22"/>
        </w:rPr>
        <w:t>VI.</w:t>
      </w:r>
      <w:r>
        <w:rPr>
          <w:rFonts w:ascii="" w:hAnsi="" w:eastAsia=""/>
          <w:b/>
          <w:i w:val="0"/>
          <w:color w:val="000000"/>
          <w:sz w:val="22"/>
        </w:rPr>
        <w:t>S</w:t>
      </w:r>
      <w:r>
        <w:rPr>
          <w:rFonts w:ascii="" w:hAnsi="" w:eastAsia=""/>
          <w:b/>
          <w:i w:val="0"/>
          <w:color w:val="000000"/>
          <w:sz w:val="18"/>
        </w:rPr>
        <w:t xml:space="preserve">YSTEM </w:t>
      </w:r>
      <w:r>
        <w:rPr>
          <w:rFonts w:ascii="" w:hAnsi="" w:eastAsia=""/>
          <w:b/>
          <w:i w:val="0"/>
          <w:color w:val="000000"/>
          <w:sz w:val="22"/>
        </w:rPr>
        <w:t>3D</w:t>
      </w:r>
      <w:r>
        <w:rPr>
          <w:rFonts w:ascii="" w:hAnsi="" w:eastAsia=""/>
          <w:b/>
          <w:i w:val="0"/>
          <w:color w:val="000000"/>
          <w:sz w:val="22"/>
        </w:rPr>
        <w:t>H</w:t>
      </w:r>
      <w:r>
        <w:rPr>
          <w:rFonts w:ascii="" w:hAnsi="" w:eastAsia=""/>
          <w:b/>
          <w:i w:val="0"/>
          <w:color w:val="000000"/>
          <w:sz w:val="18"/>
        </w:rPr>
        <w:t xml:space="preserve">ETEROGENEOUS </w:t>
      </w:r>
      <w:r>
        <w:rPr>
          <w:rFonts w:ascii="" w:hAnsi="" w:eastAsia=""/>
          <w:b/>
          <w:i w:val="0"/>
          <w:color w:val="000000"/>
          <w:sz w:val="22"/>
        </w:rPr>
        <w:t>I</w:t>
      </w:r>
      <w:r>
        <w:rPr>
          <w:rFonts w:ascii="" w:hAnsi="" w:eastAsia=""/>
          <w:b/>
          <w:i w:val="0"/>
          <w:color w:val="000000"/>
          <w:sz w:val="18"/>
        </w:rPr>
        <w:t xml:space="preserve">NTEGRATION </w:t>
      </w:r>
      <w:r>
        <w:tab/>
      </w:r>
      <w:r>
        <w:rPr>
          <w:rFonts w:ascii="" w:hAnsi="" w:eastAsia=""/>
          <w:b/>
          <w:i w:val="0"/>
          <w:color w:val="000000"/>
          <w:sz w:val="18"/>
        </w:rPr>
        <w:t xml:space="preserve">AND </w:t>
      </w:r>
      <w:r>
        <w:rPr>
          <w:rFonts w:ascii="" w:hAnsi="" w:eastAsia=""/>
          <w:b/>
          <w:i w:val="0"/>
          <w:color w:val="000000"/>
          <w:sz w:val="22"/>
        </w:rPr>
        <w:t>P</w:t>
      </w:r>
      <w:r>
        <w:rPr>
          <w:rFonts w:ascii="" w:hAnsi="" w:eastAsia=""/>
          <w:b/>
          <w:i w:val="0"/>
          <w:color w:val="000000"/>
          <w:sz w:val="18"/>
        </w:rPr>
        <w:t>ACKAGING</w:t>
      </w:r>
    </w:p>
    <w:p>
      <w:pPr>
        <w:autoSpaceDN w:val="0"/>
        <w:autoSpaceDE w:val="0"/>
        <w:widowControl/>
        <w:spacing w:line="230" w:lineRule="exact" w:before="72" w:after="6"/>
        <w:ind w:left="210" w:right="0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System 3D heterogeneous integration which drives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towards achieving a large System-in-Package (SiP) composed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747"/>
        <w:gridCol w:w="1747"/>
        <w:gridCol w:w="1747"/>
        <w:gridCol w:w="1747"/>
        <w:gridCol w:w="1747"/>
        <w:gridCol w:w="1747"/>
      </w:tblGrid>
      <w:tr>
        <w:trPr>
          <w:trHeight w:hRule="exact" w:val="23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of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different 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process-optimized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chiplets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with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overall </w:t>
            </w:r>
          </w:p>
        </w:tc>
      </w:tr>
    </w:tbl>
    <w:p>
      <w:pPr>
        <w:autoSpaceDN w:val="0"/>
        <w:autoSpaceDE w:val="0"/>
        <w:widowControl/>
        <w:spacing w:line="220" w:lineRule="exact" w:before="4" w:after="0"/>
        <w:ind w:left="2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approaching that of monolithic integration, as </w:t>
      </w:r>
    </w:p>
    <w:p>
      <w:pPr>
        <w:sectPr>
          <w:type w:val="continuous"/>
          <w:pgSz w:w="12240" w:h="15840"/>
          <w:pgMar w:top="620" w:right="950" w:bottom="158" w:left="810" w:header="720" w:footer="720" w:gutter="0"/>
          <w:cols w:space="720" w:num="2" w:equalWidth="0"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02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best energy-delay characteristics amongst all the beyond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CMOS devices studied, as shown in Figure 16. The fabrication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device characteristics of the MESO device will be reported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C.-C. Lin in this conference [15]. </w:t>
      </w:r>
    </w:p>
    <w:p>
      <w:pPr>
        <w:autoSpaceDN w:val="0"/>
        <w:autoSpaceDE w:val="0"/>
        <w:widowControl/>
        <w:spacing w:line="244" w:lineRule="exact" w:before="40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2"/>
        </w:rPr>
        <w:t>VIII.</w:t>
      </w:r>
      <w:r>
        <w:rPr>
          <w:rFonts w:ascii="" w:hAnsi="" w:eastAsia=""/>
          <w:b/>
          <w:i w:val="0"/>
          <w:color w:val="000000"/>
          <w:sz w:val="22"/>
        </w:rPr>
        <w:t>D</w:t>
      </w:r>
      <w:r>
        <w:rPr>
          <w:rFonts w:ascii="" w:hAnsi="" w:eastAsia=""/>
          <w:b/>
          <w:i w:val="0"/>
          <w:color w:val="000000"/>
          <w:sz w:val="18"/>
        </w:rPr>
        <w:t xml:space="preserve">ENSE </w:t>
      </w:r>
      <w:r>
        <w:rPr>
          <w:rFonts w:ascii="" w:hAnsi="" w:eastAsia=""/>
          <w:b/>
          <w:i w:val="0"/>
          <w:color w:val="000000"/>
          <w:sz w:val="22"/>
        </w:rPr>
        <w:t>M</w:t>
      </w:r>
      <w:r>
        <w:rPr>
          <w:rFonts w:ascii="" w:hAnsi="" w:eastAsia=""/>
          <w:b/>
          <w:i w:val="0"/>
          <w:color w:val="000000"/>
          <w:sz w:val="18"/>
        </w:rPr>
        <w:t>EMORY</w:t>
      </w:r>
      <w:r>
        <w:rPr>
          <w:rFonts w:ascii="" w:hAnsi="" w:eastAsia=""/>
          <w:b/>
          <w:i w:val="0"/>
          <w:color w:val="000000"/>
          <w:sz w:val="22"/>
        </w:rPr>
        <w:t>-L</w:t>
      </w:r>
      <w:r>
        <w:rPr>
          <w:rFonts w:ascii="" w:hAnsi="" w:eastAsia=""/>
          <w:b/>
          <w:i w:val="0"/>
          <w:color w:val="000000"/>
          <w:sz w:val="18"/>
        </w:rPr>
        <w:t xml:space="preserve">OGIC </w:t>
      </w:r>
      <w:r>
        <w:rPr>
          <w:rFonts w:ascii="" w:hAnsi="" w:eastAsia=""/>
          <w:b/>
          <w:i w:val="0"/>
          <w:color w:val="000000"/>
          <w:sz w:val="22"/>
        </w:rPr>
        <w:t>I</w:t>
      </w:r>
      <w:r>
        <w:rPr>
          <w:rFonts w:ascii="" w:hAnsi="" w:eastAsia=""/>
          <w:b/>
          <w:i w:val="0"/>
          <w:color w:val="000000"/>
          <w:sz w:val="18"/>
        </w:rPr>
        <w:t>NTEGRATION</w:t>
      </w:r>
    </w:p>
    <w:p>
      <w:pPr>
        <w:autoSpaceDN w:val="0"/>
        <w:autoSpaceDE w:val="0"/>
        <w:widowControl/>
        <w:spacing w:line="230" w:lineRule="exact" w:before="76" w:after="0"/>
        <w:ind w:left="102" w:right="0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Dense memory-logic integration for future compute-near-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memory and AI applications is an important vector in driving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Moore’s Law continuation and beyond, which can be enabled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system 3D heterogeneous integration using hybrid bonding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ODI.  With the advancement of layer transfer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 memory material deposition technologies, multi-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layer/stackable memory elements on Si CMOS via 3D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heterogeneous integration, as shown in Figure 17, can be made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into a viable option.  A low-voltage single-transistor memory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element made using stackable materials and low-temperature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processing, as shown in Figure 18, will be an attractive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candidate for such a scheme. Furthermore, the emergence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Spin Orbit Torque (SOT)-MRAM [21] which has potentially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higher density with speed approaching that of 6T-SRAM,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used for future last level cache applications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monolithic integration scheme, as shown in Figure 19. </w:t>
      </w:r>
    </w:p>
    <w:p>
      <w:pPr>
        <w:autoSpaceDN w:val="0"/>
        <w:autoSpaceDE w:val="0"/>
        <w:widowControl/>
        <w:spacing w:line="244" w:lineRule="exact" w:before="306" w:after="74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2"/>
        </w:rPr>
        <w:t>IX.</w:t>
      </w:r>
      <w:r>
        <w:rPr>
          <w:rFonts w:ascii="" w:hAnsi="" w:eastAsia=""/>
          <w:b/>
          <w:i w:val="0"/>
          <w:color w:val="000000"/>
          <w:sz w:val="22"/>
        </w:rPr>
        <w:t>C</w:t>
      </w:r>
      <w:r>
        <w:rPr>
          <w:rFonts w:ascii="" w:hAnsi="" w:eastAsia=""/>
          <w:b/>
          <w:i w:val="0"/>
          <w:color w:val="000000"/>
          <w:sz w:val="18"/>
        </w:rPr>
        <w:t>ONCLUSION</w:t>
      </w:r>
    </w:p>
    <w:p>
      <w:pPr>
        <w:sectPr>
          <w:type w:val="nextColumn"/>
          <w:pgSz w:w="12240" w:h="15840"/>
          <w:pgMar w:top="620" w:right="950" w:bottom="158" w:left="810" w:header="720" w:footer="720" w:gutter="0"/>
          <w:cols w:space="720" w:num="2" w:equalWidth="0"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747"/>
        <w:gridCol w:w="1747"/>
        <w:gridCol w:w="1747"/>
        <w:gridCol w:w="1747"/>
        <w:gridCol w:w="1747"/>
        <w:gridCol w:w="1747"/>
      </w:tblGrid>
      <w:tr>
        <w:trPr>
          <w:trHeight w:hRule="exact" w:val="210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shown in Figure 13, is another exciting and vital approach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28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Numerous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revolutionary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process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" w:after="0"/>
              <w:ind w:left="1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packaging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620" w:right="950" w:bottom="158" w:left="810" w:header="720" w:footer="720" w:gutter="0"/>
          <w:cols w:space="720" w:num="1" w:equalWidth="0"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10" w:right="8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besides monolithic 3D integration for enabling Moore’s Law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continuation and new product opportunities. A key focus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approach is to ensure that the in-package connectivity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both perform with low overhead and support similar bandwidth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connection densities as on-die interconnects. This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made possible by using the hybrid bonding technology [6,7]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replace the conventional solder bond technology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significantly increase the vertical density of connections/area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die-to-wafer and/or wafer-to-wafer stacking. Another novel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approach is Omni-Directional Interconnect (ODI), as shown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14, which allows (i) a high bandwidth fine pitch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connection of top die to base die, (ii) a bottom die to package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connection for power and IO, and (iii) a new direct connection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top die to package that supports direct power delivery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comparable to monolithic implementations. ODI packaging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provides new degrees of freedom in 3D die stacking for system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3D heterogeneous integration which result in multiple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benefits including lower latency, lower energy per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bit and higher bandwidth density. The ODI technology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reported by A. Elsherbini in this IEDM conference [8]. </w:t>
      </w:r>
    </w:p>
    <w:p>
      <w:pPr>
        <w:autoSpaceDN w:val="0"/>
        <w:autoSpaceDE w:val="0"/>
        <w:widowControl/>
        <w:spacing w:line="244" w:lineRule="exact" w:before="90" w:after="0"/>
        <w:ind w:left="0" w:right="1576" w:firstLine="0"/>
        <w:jc w:val="right"/>
      </w:pPr>
      <w:r>
        <w:rPr>
          <w:rFonts w:ascii="" w:hAnsi="" w:eastAsia=""/>
          <w:b/>
          <w:i w:val="0"/>
          <w:color w:val="000000"/>
          <w:sz w:val="22"/>
        </w:rPr>
        <w:t>VII.</w:t>
      </w:r>
      <w:r>
        <w:rPr>
          <w:rFonts w:ascii="" w:hAnsi="" w:eastAsia=""/>
          <w:b/>
          <w:i w:val="0"/>
          <w:color w:val="000000"/>
          <w:sz w:val="22"/>
        </w:rPr>
        <w:t>B</w:t>
      </w:r>
      <w:r>
        <w:rPr>
          <w:rFonts w:ascii="" w:hAnsi="" w:eastAsia=""/>
          <w:b/>
          <w:i w:val="0"/>
          <w:color w:val="000000"/>
          <w:sz w:val="18"/>
        </w:rPr>
        <w:t>EYOND</w:t>
      </w:r>
      <w:r>
        <w:rPr>
          <w:rFonts w:ascii="" w:hAnsi="" w:eastAsia=""/>
          <w:b/>
          <w:i w:val="0"/>
          <w:color w:val="000000"/>
          <w:sz w:val="22"/>
        </w:rPr>
        <w:t xml:space="preserve">-CMOS </w:t>
      </w:r>
    </w:p>
    <w:p>
      <w:pPr>
        <w:autoSpaceDN w:val="0"/>
        <w:autoSpaceDE w:val="0"/>
        <w:widowControl/>
        <w:spacing w:line="230" w:lineRule="exact" w:before="76" w:after="0"/>
        <w:ind w:left="210" w:right="86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Scaling of CMOS electronics according to Moore’s Law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faces challenges not only from the ability to pattern smaller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devices, but also from the level of power dissipation on chip.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One important forward-looking device research vector is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identify an energy-efficient switch beyond CMOS for future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energy-efficient logic and integrated circuits. The methodology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benchmarking of beyond CMOS devices [14] resulted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identification of the magnetoelectric spin-orbit (MESO) logic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 (Figure 15) as the most promising device candidate with </w:t>
      </w:r>
    </w:p>
    <w:p>
      <w:pPr>
        <w:sectPr>
          <w:type w:val="continuous"/>
          <w:pgSz w:w="12240" w:h="15840"/>
          <w:pgMar w:top="620" w:right="950" w:bottom="158" w:left="810" w:header="720" w:footer="720" w:gutter="0"/>
          <w:cols w:space="720" w:num="2" w:equalWidth="0"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16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innovations are on the horizon for enabling Moore’s Law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scaling and performance through and beyond the next decade,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for enabling many new and exciting integrated circuit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opportunities and functions. By using these new and exciting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technologies holistically, and coupled with technology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 co-optimization, the future of Moore’s Law is brighter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than ever. </w:t>
      </w:r>
    </w:p>
    <w:p>
      <w:pPr>
        <w:autoSpaceDN w:val="0"/>
        <w:autoSpaceDE w:val="0"/>
        <w:widowControl/>
        <w:spacing w:line="246" w:lineRule="exact" w:before="88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EFERENCES</w:t>
      </w:r>
    </w:p>
    <w:p>
      <w:pPr>
        <w:autoSpaceDN w:val="0"/>
        <w:autoSpaceDE w:val="0"/>
        <w:widowControl/>
        <w:spacing w:line="216" w:lineRule="exact" w:before="72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[1] C-C. Liu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Macromolecules, 44, 7, 1876-1885 (2011).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[2] W. Rachmady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To be published - IEDM Tech Dig., (2019). </w:t>
      </w:r>
    </w:p>
    <w:p>
      <w:pPr>
        <w:autoSpaceDN w:val="0"/>
        <w:autoSpaceDE w:val="0"/>
        <w:widowControl/>
        <w:spacing w:line="216" w:lineRule="exact" w:before="2" w:after="0"/>
        <w:ind w:left="116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[3] Sujay B. Desai </w:t>
      </w:r>
      <w:r>
        <w:rPr>
          <w:rFonts w:ascii="" w:hAnsi="" w:eastAsia=""/>
          <w:b w:val="0"/>
          <w:i/>
          <w:color w:val="000000"/>
          <w:sz w:val="18"/>
        </w:rPr>
        <w:t>et al.,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Science, vol. 354, pp. 99-102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(2016).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[4] C. Huyghebaert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IEDM Tech Dig., p.512 (2018). </w:t>
      </w:r>
    </w:p>
    <w:p>
      <w:pPr>
        <w:autoSpaceDN w:val="0"/>
        <w:autoSpaceDE w:val="0"/>
        <w:widowControl/>
        <w:spacing w:line="198" w:lineRule="exact" w:before="20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[5] U. Mishra </w:t>
      </w:r>
      <w:r>
        <w:rPr>
          <w:rFonts w:ascii="" w:hAnsi="" w:eastAsia=""/>
          <w:b w:val="0"/>
          <w:i/>
          <w:color w:val="000000"/>
          <w:sz w:val="18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Proc. of the IEEE, 96, p.287 (2008). </w:t>
      </w:r>
    </w:p>
    <w:p>
      <w:pPr>
        <w:autoSpaceDN w:val="0"/>
        <w:autoSpaceDE w:val="0"/>
        <w:widowControl/>
        <w:spacing w:line="212" w:lineRule="exact" w:before="4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[6] L. DiCiccio and P. Raum, "Cu/SiO2 Hybrid Bonding" in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Handbook of Wafer Bonding, Wiley-VH Verlag Gmb &amp; Co (2012).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[7] S. Lhostis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IEEE 66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Elec. Comp. and Tech. Conf. (2016).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[8] A. Elsherbini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To be published - IEDM Tech Dig., (2019).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[9] Han Wui Then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To be published - IEDM Tech Dig., (2019).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[10] R. Chau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IEEE EDL, p.408 (2004). </w:t>
      </w:r>
    </w:p>
    <w:p>
      <w:pPr>
        <w:autoSpaceDN w:val="0"/>
        <w:autoSpaceDE w:val="0"/>
        <w:widowControl/>
        <w:spacing w:line="200" w:lineRule="exact" w:before="18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[11] X. Huang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IEDM Tech Dig, pp. 67-70, (1999). </w:t>
      </w:r>
    </w:p>
    <w:p>
      <w:pPr>
        <w:autoSpaceDN w:val="0"/>
        <w:autoSpaceDE w:val="0"/>
        <w:widowControl/>
        <w:spacing w:line="200" w:lineRule="exact" w:before="16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[12] H.S.P. Wong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Proc. of the IEEE, 87, p.537 (1999). </w:t>
      </w:r>
    </w:p>
    <w:p>
      <w:pPr>
        <w:autoSpaceDN w:val="0"/>
        <w:autoSpaceDE w:val="0"/>
        <w:widowControl/>
        <w:spacing w:line="200" w:lineRule="exact" w:before="18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[13] N. Singh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IEEE EDL, 383 (2006). </w:t>
      </w:r>
    </w:p>
    <w:p>
      <w:pPr>
        <w:autoSpaceDN w:val="0"/>
        <w:autoSpaceDE w:val="0"/>
        <w:widowControl/>
        <w:spacing w:line="216" w:lineRule="exact" w:before="0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[14] D. Nikonov and I. Young, IEEE J. Explor. Comput. Devices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Circuits 1, 3-11 (2015). </w:t>
      </w:r>
    </w:p>
    <w:p>
      <w:pPr>
        <w:autoSpaceDN w:val="0"/>
        <w:autoSpaceDE w:val="0"/>
        <w:widowControl/>
        <w:spacing w:line="216" w:lineRule="exact" w:before="2" w:after="0"/>
        <w:ind w:left="11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[15] C-C. Lin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To be published - IEDM Tech Dig., (2019).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[16] A. Toriumi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Jpn. J. Appl. Phys., 57, 010101 (2018). </w:t>
      </w:r>
    </w:p>
    <w:p>
      <w:pPr>
        <w:autoSpaceDN w:val="0"/>
        <w:autoSpaceDE w:val="0"/>
        <w:widowControl/>
        <w:spacing w:line="200" w:lineRule="exact" w:before="20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[17] R. Kim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IEDM Tech Dig., 875 (2015). </w:t>
      </w:r>
    </w:p>
    <w:p>
      <w:pPr>
        <w:autoSpaceDN w:val="0"/>
        <w:autoSpaceDE w:val="0"/>
        <w:widowControl/>
        <w:spacing w:line="200" w:lineRule="exact" w:before="16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[18] H. Arimura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IEDM Tech. Dig., 496 (2018). </w:t>
      </w:r>
    </w:p>
    <w:p>
      <w:pPr>
        <w:autoSpaceDN w:val="0"/>
        <w:autoSpaceDE w:val="0"/>
        <w:widowControl/>
        <w:spacing w:line="200" w:lineRule="exact" w:before="6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[19] E. Capogreco </w:t>
      </w:r>
      <w:r>
        <w:rPr>
          <w:rFonts w:ascii="" w:hAnsi="" w:eastAsia=""/>
          <w:b w:val="0"/>
          <w:i/>
          <w:color w:val="000000"/>
          <w:sz w:val="18"/>
        </w:rPr>
        <w:t>et al.,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VLSI Tech. Symp. 193 (2019). </w:t>
      </w:r>
    </w:p>
    <w:p>
      <w:pPr>
        <w:autoSpaceDN w:val="0"/>
        <w:autoSpaceDE w:val="0"/>
        <w:widowControl/>
        <w:spacing w:line="198" w:lineRule="exact" w:before="10" w:after="0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[20] B. Duriez </w:t>
      </w:r>
      <w:r>
        <w:rPr>
          <w:rFonts w:ascii="" w:hAnsi="" w:eastAsia=""/>
          <w:b w:val="0"/>
          <w:i/>
          <w:color w:val="000000"/>
          <w:sz w:val="18"/>
        </w:rPr>
        <w:t>et al.,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IEDM Tech. Dig., 522 (2013). </w:t>
      </w:r>
    </w:p>
    <w:p>
      <w:pPr>
        <w:autoSpaceDN w:val="0"/>
        <w:autoSpaceDE w:val="0"/>
        <w:widowControl/>
        <w:spacing w:line="198" w:lineRule="exact" w:before="8" w:after="954"/>
        <w:ind w:left="1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[21] K. Garello </w:t>
      </w:r>
      <w:r>
        <w:rPr>
          <w:rFonts w:ascii="" w:hAnsi="" w:eastAsia=""/>
          <w:b w:val="0"/>
          <w:i/>
          <w:color w:val="000000"/>
          <w:sz w:val="18"/>
        </w:rPr>
        <w:t>et al.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, IEEE Symp. VLSI Circuits, p.81 (2018). </w:t>
      </w:r>
    </w:p>
    <w:p>
      <w:pPr>
        <w:sectPr>
          <w:type w:val="nextColumn"/>
          <w:pgSz w:w="12240" w:h="15840"/>
          <w:pgMar w:top="620" w:right="950" w:bottom="158" w:left="810" w:header="720" w:footer="720" w:gutter="0"/>
          <w:cols w:space="720" w:num="2" w:equalWidth="0"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tabs>
          <w:tab w:pos="510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1.1 .2</w:t>
      </w:r>
    </w:p>
    <w:p>
      <w:pPr>
        <w:sectPr>
          <w:type w:val="continuous"/>
          <w:pgSz w:w="12240" w:h="15840"/>
          <w:pgMar w:top="620" w:right="950" w:bottom="158" w:left="810" w:header="720" w:footer="720" w:gutter="0"/>
          <w:cols w:space="720" w:num="1" w:equalWidth="0"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990600</wp:posOffset>
            </wp:positionV>
            <wp:extent cx="6108700" cy="26797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67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7035800</wp:posOffset>
            </wp:positionV>
            <wp:extent cx="228600" cy="279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4188460</wp:posOffset>
            </wp:positionH>
            <wp:positionV relativeFrom="page">
              <wp:posOffset>6628130</wp:posOffset>
            </wp:positionV>
            <wp:extent cx="2597149" cy="216429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149" cy="21642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8178800</wp:posOffset>
            </wp:positionV>
            <wp:extent cx="381000" cy="114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8178800</wp:posOffset>
            </wp:positionV>
            <wp:extent cx="165100" cy="114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4953000</wp:posOffset>
            </wp:positionH>
            <wp:positionV relativeFrom="page">
              <wp:posOffset>8153400</wp:posOffset>
            </wp:positionV>
            <wp:extent cx="609600" cy="165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8153400</wp:posOffset>
            </wp:positionV>
            <wp:extent cx="139700" cy="1397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7226300</wp:posOffset>
            </wp:positionV>
            <wp:extent cx="177800" cy="152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7188200</wp:posOffset>
            </wp:positionV>
            <wp:extent cx="177800" cy="12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7048500</wp:posOffset>
            </wp:positionV>
            <wp:extent cx="838200" cy="1117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1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8" w:lineRule="exact" w:before="0" w:after="42"/>
        <w:ind w:left="3600" w:right="6048" w:firstLine="0"/>
        <w:jc w:val="center"/>
      </w:pPr>
      <w:r>
        <w:rPr>
          <w:rFonts w:ascii="" w:hAnsi="" w:eastAsia=""/>
          <w:b/>
          <w:i w:val="0"/>
          <w:color w:val="000000"/>
          <w:sz w:val="16"/>
        </w:rPr>
        <w:t xml:space="preserve">Gate </w:t>
      </w:r>
      <w:r>
        <w:br/>
      </w:r>
      <w:r>
        <w:rPr>
          <w:rFonts w:ascii="" w:hAnsi="" w:eastAsia=""/>
          <w:b/>
          <w:i w:val="0"/>
          <w:color w:val="000000"/>
          <w:sz w:val="16"/>
        </w:rPr>
        <w:t xml:space="preserve">Pitch </w:t>
      </w:r>
      <w:r>
        <w:br/>
      </w:r>
      <w:r>
        <w:rPr>
          <w:rFonts w:ascii="" w:hAnsi="" w:eastAsia=""/>
          <w:b/>
          <w:i w:val="0"/>
          <w:color w:val="000000"/>
          <w:sz w:val="16"/>
        </w:rPr>
        <w:t>Scaling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97" w:type="dxa"/>
      </w:tblPr>
      <w:tblGrid>
        <w:gridCol w:w="1473"/>
        <w:gridCol w:w="1473"/>
        <w:gridCol w:w="1473"/>
        <w:gridCol w:w="1473"/>
        <w:gridCol w:w="1473"/>
        <w:gridCol w:w="1473"/>
        <w:gridCol w:w="1473"/>
      </w:tblGrid>
      <w:tr>
        <w:trPr>
          <w:trHeight w:hRule="exact" w:val="242"/>
        </w:trPr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8"/>
              </w:rPr>
              <w:t>NMOS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98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8"/>
              </w:rPr>
              <w:t>PMOS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2" w:after="0"/>
              <w:ind w:left="22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Gate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84" w:after="0"/>
              <w:ind w:left="222" w:right="0" w:firstLine="0"/>
              <w:jc w:val="left"/>
            </w:pPr>
            <w:r>
              <w:rPr>
                <w:w w:val="98.27718734741211"/>
                <w:rFonts w:ascii="" w:hAnsi="" w:eastAsia=""/>
                <w:b/>
                <w:i w:val="0"/>
                <w:color w:val="000000"/>
                <w:sz w:val="20"/>
              </w:rPr>
              <w:t>FinFET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120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Cell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2" w:after="0"/>
              <w:ind w:left="0" w:right="13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Gate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186" w:after="0"/>
              <w:ind w:left="0" w:right="144" w:firstLine="0"/>
              <w:jc w:val="center"/>
            </w:pPr>
            <w:r>
              <w:rPr>
                <w:w w:val="98.22365760803223"/>
                <w:rFonts w:ascii="" w:hAnsi="" w:eastAsia=""/>
                <w:b/>
                <w:i w:val="0"/>
                <w:color w:val="000000"/>
                <w:sz w:val="20"/>
              </w:rPr>
              <w:t xml:space="preserve">Stacked </w:t>
            </w:r>
            <w:r>
              <w:br/>
            </w:r>
            <w:r>
              <w:rPr>
                <w:w w:val="98.22365760803223"/>
                <w:rFonts w:ascii="" w:hAnsi="" w:eastAsia=""/>
                <w:b/>
                <w:i w:val="0"/>
                <w:color w:val="000000"/>
                <w:sz w:val="20"/>
              </w:rPr>
              <w:t xml:space="preserve">2D-Material </w:t>
            </w:r>
            <w:r>
              <w:rPr>
                <w:w w:val="98.22365760803223"/>
                <w:rFonts w:ascii="" w:hAnsi="" w:eastAsia=""/>
                <w:b/>
                <w:i w:val="0"/>
                <w:color w:val="000000"/>
                <w:sz w:val="20"/>
              </w:rPr>
              <w:t>Transistors</w:t>
            </w:r>
          </w:p>
        </w:tc>
      </w:tr>
      <w:tr>
        <w:trPr>
          <w:trHeight w:hRule="exact" w:val="200"/>
        </w:trPr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Height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9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 xml:space="preserve">Pitch 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8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 xml:space="preserve">Pitch </w:t>
            </w:r>
          </w:p>
        </w:tc>
        <w:tc>
          <w:tcPr>
            <w:tcW w:type="dxa" w:w="1473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Scaling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0" w:right="2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Scaling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214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8"/>
              </w:rPr>
              <w:t>Gate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FFFFFF"/>
                <w:sz w:val="18"/>
              </w:rPr>
              <w:t>Gate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1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Scaling</w:t>
            </w:r>
          </w:p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36" w:after="0"/>
              <w:ind w:left="460" w:right="0" w:firstLine="0"/>
              <w:jc w:val="left"/>
            </w:pPr>
            <w:r>
              <w:rPr>
                <w:w w:val="98.22365760803223"/>
                <w:rFonts w:ascii="" w:hAnsi="" w:eastAsia=""/>
                <w:b/>
                <w:i w:val="0"/>
                <w:color w:val="000000"/>
                <w:sz w:val="20"/>
              </w:rPr>
              <w:t>Nanowire or Nanoribbon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808"/>
        </w:trPr>
        <w:tc>
          <w:tcPr>
            <w:tcW w:type="dxa" w:w="1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2" w:val="left"/>
              </w:tabs>
              <w:autoSpaceDE w:val="0"/>
              <w:widowControl/>
              <w:spacing w:line="0" w:lineRule="exact" w:before="622" w:after="0"/>
              <w:ind w:left="596" w:right="288" w:firstLine="0"/>
              <w:jc w:val="left"/>
            </w:pPr>
            <w:r>
              <w:rPr>
                <w:w w:val="102.0853110722133"/>
                <w:rFonts w:ascii="" w:hAnsi="" w:eastAsia=""/>
                <w:b/>
                <w:i w:val="0"/>
                <w:color w:val="000000"/>
                <w:sz w:val="14"/>
              </w:rPr>
              <w:t xml:space="preserve">Isolation </w:t>
            </w:r>
            <w:r>
              <w:br/>
            </w:r>
            <w:r>
              <w:tab/>
            </w:r>
            <w:r>
              <w:rPr>
                <w:w w:val="102.0853110722133"/>
                <w:rFonts w:ascii="" w:hAnsi="" w:eastAsia=""/>
                <w:b/>
                <w:i w:val="0"/>
                <w:color w:val="FFFFFF"/>
                <w:sz w:val="14"/>
              </w:rPr>
              <w:t>Si</w:t>
            </w:r>
          </w:p>
          <w:p>
            <w:pPr>
              <w:autoSpaceDN w:val="0"/>
              <w:autoSpaceDE w:val="0"/>
              <w:widowControl/>
              <w:spacing w:line="160" w:lineRule="exact" w:before="0" w:after="0"/>
              <w:ind w:left="350" w:right="0" w:firstLine="0"/>
              <w:jc w:val="left"/>
            </w:pPr>
            <w:r>
              <w:rPr>
                <w:w w:val="102.0853110722133"/>
                <w:rFonts w:ascii="" w:hAnsi="" w:eastAsia=""/>
                <w:b/>
                <w:i w:val="0"/>
                <w:color w:val="FFFFFF"/>
                <w:sz w:val="14"/>
              </w:rPr>
              <w:t>Substrate</w:t>
            </w:r>
          </w:p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2946"/>
            <w:gridSpan w:val="2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338" w:right="0" w:firstLine="0"/>
              <w:jc w:val="left"/>
            </w:pPr>
            <w:r>
              <w:rPr>
                <w:w w:val="98.27718734741211"/>
                <w:rFonts w:ascii="" w:hAnsi="" w:eastAsia=""/>
                <w:b/>
                <w:i w:val="0"/>
                <w:color w:val="000000"/>
                <w:sz w:val="20"/>
              </w:rPr>
              <w:t>Planar</w:t>
            </w:r>
          </w:p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2" w:after="0"/>
              <w:ind w:left="79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Cell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46"/>
            <w:gridSpan w:val="2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694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Height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6"/>
            <w:gridSpan w:val="2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65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16"/>
              </w:rPr>
              <w:t>Scaling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946"/>
            <w:gridSpan w:val="2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134" w:firstLine="0"/>
              <w:jc w:val="right"/>
            </w:pPr>
            <w:r>
              <w:rPr>
                <w:w w:val="98.27718734741211"/>
                <w:rFonts w:ascii="" w:hAnsi="" w:eastAsia=""/>
                <w:b/>
                <w:i w:val="0"/>
                <w:color w:val="000000"/>
                <w:sz w:val="20"/>
              </w:rPr>
              <w:t>Nanowire or Nanoribbon</w:t>
            </w:r>
          </w:p>
        </w:tc>
        <w:tc>
          <w:tcPr>
            <w:tcW w:type="dxa" w:w="1473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2946"/>
            <w:gridSpan w:val="2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1473"/>
            <w:vMerge/>
            <w:tcBorders/>
          </w:tcPr>
          <w:p/>
        </w:tc>
        <w:tc>
          <w:tcPr>
            <w:tcW w:type="dxa" w:w="5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" w:after="0"/>
              <w:ind w:left="0" w:right="718" w:firstLine="0"/>
              <w:jc w:val="right"/>
            </w:pPr>
            <w:r>
              <w:rPr>
                <w:w w:val="98.22365760803223"/>
                <w:rFonts w:ascii="" w:hAnsi="" w:eastAsia=""/>
                <w:b/>
                <w:i w:val="0"/>
                <w:color w:val="000000"/>
                <w:sz w:val="20"/>
              </w:rPr>
              <w:t>3D Stacking</w:t>
            </w:r>
          </w:p>
        </w:tc>
        <w:tc>
          <w:tcPr>
            <w:tcW w:type="dxa" w:w="147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2" w:lineRule="exact" w:before="884" w:after="0"/>
        <w:ind w:left="4608" w:right="4320" w:firstLine="0"/>
        <w:jc w:val="center"/>
      </w:pPr>
      <w:r>
        <w:rPr>
          <w:w w:val="98.27718734741211"/>
          <w:rFonts w:ascii="" w:hAnsi="" w:eastAsia=""/>
          <w:b/>
          <w:i w:val="0"/>
          <w:color w:val="000000"/>
          <w:sz w:val="20"/>
        </w:rPr>
        <w:t xml:space="preserve">FinFET </w:t>
      </w:r>
      <w:r>
        <w:br/>
      </w:r>
      <w:r>
        <w:rPr>
          <w:w w:val="98.22365760803223"/>
          <w:rFonts w:ascii="" w:hAnsi="" w:eastAsia=""/>
          <w:b/>
          <w:i w:val="0"/>
          <w:color w:val="000000"/>
          <w:sz w:val="20"/>
        </w:rPr>
        <w:t>3D Stacking</w:t>
      </w:r>
    </w:p>
    <w:p>
      <w:pPr>
        <w:autoSpaceDN w:val="0"/>
        <w:autoSpaceDE w:val="0"/>
        <w:widowControl/>
        <w:spacing w:line="222" w:lineRule="exact" w:before="13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1. Transistor structures and architectures for Moore’s Law continuation. </w:t>
      </w:r>
    </w:p>
    <w:p>
      <w:pPr>
        <w:autoSpaceDN w:val="0"/>
        <w:autoSpaceDE w:val="0"/>
        <w:widowControl/>
        <w:spacing w:line="240" w:lineRule="auto" w:before="156" w:after="0"/>
        <w:ind w:left="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4426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0" w:after="14"/>
        <w:ind w:left="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2. Monolithic 3D heterogeneous integration using layer transfer technology [W. Rachmady (Intel), this IEDM; H.W.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(Intel), this IEDM].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1145"/>
        <w:gridCol w:w="1145"/>
        <w:gridCol w:w="1145"/>
        <w:gridCol w:w="1145"/>
        <w:gridCol w:w="1145"/>
        <w:gridCol w:w="1145"/>
        <w:gridCol w:w="1145"/>
        <w:gridCol w:w="1145"/>
        <w:gridCol w:w="1145"/>
      </w:tblGrid>
      <w:tr>
        <w:trPr>
          <w:trHeight w:hRule="exact" w:val="612"/>
        </w:trPr>
        <w:tc>
          <w:tcPr>
            <w:tcW w:type="dxa" w:w="4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2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07310" cy="20027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10" cy="20027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0" w:lineRule="exact" w:before="180" w:after="0"/>
              <w:ind w:left="4" w:right="1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Fig. 3. Monolithic 3D stacked Ge PMOS on Si NMOS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using 300mm layer transfer technology [W. Rachmady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(Intel), this IEDM]. </w:t>
            </w:r>
          </w:p>
        </w:tc>
        <w:tc>
          <w:tcPr>
            <w:tcW w:type="dxa" w:w="55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60" w:after="0"/>
              <w:ind w:left="0" w:right="1970" w:firstLine="0"/>
              <w:jc w:val="right"/>
            </w:pPr>
            <w:r>
              <w:rPr>
                <w:w w:val="98.80254994268003"/>
                <w:rFonts w:ascii="" w:hAnsi="" w:eastAsia=""/>
                <w:b/>
                <w:i w:val="0"/>
                <w:color w:val="000000"/>
                <w:sz w:val="23"/>
              </w:rPr>
              <w:t>[18]</w:t>
            </w:r>
          </w:p>
        </w:tc>
      </w:tr>
      <w:tr>
        <w:trPr>
          <w:trHeight w:hRule="exact" w:val="1660"/>
        </w:trPr>
        <w:tc>
          <w:tcPr>
            <w:tcW w:type="dxa" w:w="1145"/>
            <w:vMerge/>
            <w:tcBorders/>
          </w:tcPr>
          <w:p/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88" w:after="0"/>
              <w:ind w:left="0" w:right="10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23"/>
              </w:rPr>
              <w:t>[16]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34" w:after="0"/>
              <w:ind w:left="0" w:right="28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23"/>
              </w:rPr>
              <w:t>[17]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34" w:after="0"/>
              <w:ind w:left="54" w:right="0" w:firstLine="0"/>
              <w:jc w:val="left"/>
            </w:pPr>
            <w:r>
              <w:rPr>
                <w:w w:val="98.80254994268003"/>
                <w:rFonts w:ascii="" w:hAnsi="" w:eastAsia=""/>
                <w:b/>
                <w:i w:val="0"/>
                <w:color w:val="000000"/>
                <w:sz w:val="23"/>
              </w:rPr>
              <w:t>[20]</w:t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" w:after="0"/>
              <w:ind w:left="110" w:right="0" w:firstLine="0"/>
              <w:jc w:val="left"/>
            </w:pPr>
            <w:r>
              <w:rPr>
                <w:w w:val="98.80254994268003"/>
                <w:rFonts w:ascii="" w:hAnsi="" w:eastAsia=""/>
                <w:b/>
                <w:i w:val="0"/>
                <w:color w:val="000000"/>
                <w:sz w:val="23"/>
              </w:rPr>
              <w:t>[19</w:t>
            </w:r>
            <w:r>
              <w:rPr>
                <w:w w:val="98.80254994268003"/>
                <w:rFonts w:ascii="" w:hAnsi="" w:eastAsia=""/>
                <w:b/>
                <w:i w:val="0"/>
                <w:color w:val="000000"/>
                <w:sz w:val="23"/>
              </w:rPr>
              <w:t>]</w:t>
            </w:r>
          </w:p>
        </w:tc>
      </w:tr>
      <w:tr>
        <w:trPr>
          <w:trHeight w:hRule="exact" w:val="1300"/>
        </w:trPr>
        <w:tc>
          <w:tcPr>
            <w:tcW w:type="dxa" w:w="1145"/>
            <w:vMerge/>
            <w:tcBorders/>
          </w:tcPr>
          <w:p/>
        </w:tc>
        <w:tc>
          <w:tcPr>
            <w:tcW w:type="dxa" w:w="55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Fig. 4. Ge PMOS transistor using 300mm 3D layer transfer </w:t>
            </w:r>
          </w:p>
        </w:tc>
      </w:tr>
      <w:tr>
        <w:trPr>
          <w:trHeight w:hRule="exact" w:val="240"/>
        </w:trPr>
        <w:tc>
          <w:tcPr>
            <w:tcW w:type="dxa" w:w="1145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technology 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shows </w:t>
            </w:r>
          </w:p>
        </w:tc>
        <w:tc>
          <w:tcPr>
            <w:tcW w:type="dxa" w:w="428"/>
            <w:tcBorders>
              <w:end w:sz="11.520000457763672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952"/>
            <w:gridSpan w:val="2"/>
            <w:tcBorders>
              <w:start w:sz="11.5200004577636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best-ever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reported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2" w:after="0"/>
              <w:ind w:left="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-I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OFF</w:t>
            </w:r>
          </w:p>
        </w:tc>
      </w:tr>
      <w:tr>
        <w:trPr>
          <w:trHeight w:hRule="exact" w:val="600"/>
        </w:trPr>
        <w:tc>
          <w:tcPr>
            <w:tcW w:type="dxa" w:w="1145"/>
            <w:vMerge/>
            <w:tcBorders/>
          </w:tcPr>
          <w:p/>
        </w:tc>
        <w:tc>
          <w:tcPr>
            <w:tcW w:type="dxa" w:w="55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34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performance to-date [W. Rachmady (Intel), this IEDM].</w:t>
            </w:r>
          </w:p>
        </w:tc>
      </w:tr>
      <w:tr>
        <w:trPr>
          <w:trHeight w:hRule="exact" w:val="584"/>
        </w:trPr>
        <w:tc>
          <w:tcPr>
            <w:tcW w:type="dxa" w:w="1145"/>
            <w:vMerge/>
            <w:tcBorders/>
          </w:tcPr>
          <w:p/>
        </w:tc>
        <w:tc>
          <w:tcPr>
            <w:tcW w:type="dxa" w:w="1976"/>
            <w:gridSpan w:val="2"/>
            <w:tcBorders>
              <w:end w:sz="11.5200004577636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02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1.1 .3</w:t>
            </w:r>
          </w:p>
        </w:tc>
        <w:tc>
          <w:tcPr>
            <w:tcW w:type="dxa" w:w="3564"/>
            <w:gridSpan w:val="6"/>
            <w:tcBorders>
              <w:start w:sz="11.520000457763672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02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756" w:right="790" w:bottom="158" w:left="1142" w:header="720" w:footer="720" w:gutter="0"/>
          <w:cols w:space="720" w:num="1" w:equalWidth="0"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1054100</wp:posOffset>
            </wp:positionV>
            <wp:extent cx="1854200" cy="1511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51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876300</wp:posOffset>
            </wp:positionV>
            <wp:extent cx="1993900" cy="20447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4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2340610</wp:posOffset>
            </wp:positionH>
            <wp:positionV relativeFrom="page">
              <wp:posOffset>883919</wp:posOffset>
            </wp:positionV>
            <wp:extent cx="1620519" cy="2027938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20279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1963420</wp:posOffset>
            </wp:positionH>
            <wp:positionV relativeFrom="page">
              <wp:posOffset>1548130</wp:posOffset>
            </wp:positionV>
            <wp:extent cx="295910" cy="221932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" cy="2219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3670300</wp:posOffset>
            </wp:positionV>
            <wp:extent cx="1612900" cy="2628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62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1061720</wp:posOffset>
            </wp:positionH>
            <wp:positionV relativeFrom="page">
              <wp:posOffset>3625850</wp:posOffset>
            </wp:positionV>
            <wp:extent cx="908050" cy="2663924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26639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5496560</wp:posOffset>
            </wp:positionH>
            <wp:positionV relativeFrom="page">
              <wp:posOffset>5781040</wp:posOffset>
            </wp:positionV>
            <wp:extent cx="1294130" cy="545565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455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4015740</wp:posOffset>
            </wp:positionH>
            <wp:positionV relativeFrom="page">
              <wp:posOffset>3473450</wp:posOffset>
            </wp:positionV>
            <wp:extent cx="1309370" cy="933956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9339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5344160</wp:posOffset>
            </wp:positionH>
            <wp:positionV relativeFrom="page">
              <wp:posOffset>3465829</wp:posOffset>
            </wp:positionV>
            <wp:extent cx="1586230" cy="955395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9553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6934200</wp:posOffset>
            </wp:positionV>
            <wp:extent cx="1981200" cy="1511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1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4340860</wp:posOffset>
            </wp:positionH>
            <wp:positionV relativeFrom="page">
              <wp:posOffset>6993890</wp:posOffset>
            </wp:positionV>
            <wp:extent cx="2410460" cy="191648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9164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6985000</wp:posOffset>
            </wp:positionV>
            <wp:extent cx="2425700" cy="1930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93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6" w:lineRule="exact" w:before="0" w:after="72"/>
        <w:ind w:left="522" w:right="0" w:firstLine="0"/>
        <w:jc w:val="left"/>
      </w:pPr>
      <w:r>
        <w:rPr>
          <w:w w:val="101.51838575090682"/>
          <w:rFonts w:ascii="" w:hAnsi="" w:eastAsia=""/>
          <w:b/>
          <w:i w:val="0"/>
          <w:color w:val="000000"/>
          <w:sz w:val="28"/>
        </w:rPr>
        <w:t>(b)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0.0" w:type="dxa"/>
      </w:tblPr>
      <w:tblGrid>
        <w:gridCol w:w="952"/>
        <w:gridCol w:w="952"/>
        <w:gridCol w:w="952"/>
        <w:gridCol w:w="952"/>
        <w:gridCol w:w="952"/>
        <w:gridCol w:w="952"/>
        <w:gridCol w:w="952"/>
        <w:gridCol w:w="952"/>
        <w:gridCol w:w="952"/>
        <w:gridCol w:w="952"/>
        <w:gridCol w:w="952"/>
      </w:tblGrid>
      <w:tr>
        <w:trPr>
          <w:trHeight w:hRule="exact" w:val="732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48" w:after="0"/>
              <w:ind w:left="262" w:right="0" w:firstLine="0"/>
              <w:jc w:val="left"/>
            </w:pPr>
            <w:r>
              <w:rPr>
                <w:w w:val="101.43132209777832"/>
                <w:rFonts w:ascii="" w:hAnsi="" w:eastAsia=""/>
                <w:b/>
                <w:i w:val="0"/>
                <w:color w:val="000000"/>
                <w:sz w:val="28"/>
              </w:rPr>
              <w:t>Si Transistor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60" w:firstLine="0"/>
              <w:jc w:val="right"/>
            </w:pPr>
            <w:r>
              <w:rPr>
                <w:w w:val="101.7795944213867"/>
                <w:rFonts w:ascii="Calibri" w:hAnsi="Calibri" w:eastAsia="Calibri"/>
                <w:b w:val="0"/>
                <w:i w:val="0"/>
                <w:color w:val="FFFFFF"/>
                <w:sz w:val="20"/>
              </w:rPr>
              <w:t>Top Epi S/D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4" w:after="0"/>
              <w:ind w:left="0" w:right="116" w:firstLine="0"/>
              <w:jc w:val="right"/>
            </w:pPr>
            <w:r>
              <w:rPr>
                <w:w w:val="101.57643953959148"/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Top contact 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88" w:after="0"/>
              <w:ind w:left="0" w:right="350" w:firstLine="0"/>
              <w:jc w:val="right"/>
            </w:pPr>
            <w:r>
              <w:rPr>
                <w:w w:val="101.57643953959148"/>
                <w:rFonts w:ascii="Calibri" w:hAnsi="Calibri" w:eastAsia="Calibri"/>
                <w:b w:val="0"/>
                <w:i w:val="0"/>
                <w:color w:val="FFFFFF"/>
                <w:sz w:val="24"/>
              </w:rPr>
              <w:t>Top Gate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998" w:after="0"/>
              <w:ind w:left="0" w:right="0" w:firstLine="0"/>
              <w:jc w:val="center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I</w:t>
            </w:r>
            <w:r>
              <w:rPr>
                <w:w w:val="101.07341130574545"/>
                <w:rFonts w:ascii="" w:hAnsi="" w:eastAsia=""/>
                <w:b/>
                <w:i w:val="0"/>
                <w:color w:val="000000"/>
                <w:sz w:val="15"/>
              </w:rPr>
              <w:t>D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 xml:space="preserve"> (A/</w:t>
            </w:r>
            <w:r>
              <w:rPr>
                <w:w w:val="98.45361294953719"/>
                <w:rFonts w:ascii="" w:hAnsi="" w:eastAsia=""/>
                <w:b w:val="0"/>
                <w:i w:val="0"/>
                <w:color w:val="000000"/>
                <w:sz w:val="23"/>
              </w:rPr>
              <w:t>m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m)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56" w:after="0"/>
              <w:ind w:left="38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 xml:space="preserve">1.0E-03 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1.0E-04</w:t>
            </w:r>
          </w:p>
        </w:tc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386" w:after="0"/>
              <w:ind w:left="0" w:right="80" w:firstLine="0"/>
              <w:jc w:val="right"/>
            </w:pPr>
            <w:r>
              <w:rPr>
                <w:w w:val="102.301025390625"/>
                <w:rFonts w:ascii="" w:hAnsi="" w:eastAsia=""/>
                <w:b/>
                <w:i w:val="0"/>
                <w:color w:val="000000"/>
                <w:sz w:val="19"/>
              </w:rPr>
              <w:t>V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D</w:t>
            </w:r>
            <w:r>
              <w:rPr>
                <w:w w:val="102.301025390625"/>
                <w:rFonts w:ascii="" w:hAnsi="" w:eastAsia=""/>
                <w:b/>
                <w:i w:val="0"/>
                <w:color w:val="000000"/>
                <w:sz w:val="19"/>
              </w:rPr>
              <w:t>=-1.2V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782" w:after="0"/>
              <w:ind w:left="0" w:right="0" w:firstLine="0"/>
              <w:jc w:val="center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0</w:t>
            </w:r>
          </w:p>
        </w:tc>
        <w:tc>
          <w:tcPr>
            <w:tcW w:type="dxa" w:w="1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88" w:after="0"/>
              <w:ind w:left="186" w:right="0" w:firstLine="0"/>
              <w:jc w:val="left"/>
            </w:pPr>
            <w:r>
              <w:rPr>
                <w:w w:val="102.301025390625"/>
                <w:rFonts w:ascii="" w:hAnsi="" w:eastAsia=""/>
                <w:b/>
                <w:i w:val="0"/>
                <w:color w:val="000000"/>
                <w:sz w:val="19"/>
              </w:rPr>
              <w:t>V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D</w:t>
            </w:r>
            <w:r>
              <w:rPr>
                <w:w w:val="102.301025390625"/>
                <w:rFonts w:ascii="" w:hAnsi="" w:eastAsia=""/>
                <w:b/>
                <w:i w:val="0"/>
                <w:color w:val="000000"/>
                <w:sz w:val="19"/>
              </w:rPr>
              <w:t>=1.2V</w:t>
            </w:r>
          </w:p>
        </w:tc>
      </w:tr>
      <w:tr>
        <w:trPr>
          <w:trHeight w:hRule="exact" w:val="322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56" w:after="0"/>
              <w:ind w:left="262" w:right="0" w:firstLine="0"/>
              <w:jc w:val="left"/>
            </w:pPr>
            <w:r>
              <w:rPr>
                <w:w w:val="101.51838575090682"/>
                <w:rFonts w:ascii="" w:hAnsi="" w:eastAsia=""/>
                <w:b/>
                <w:i w:val="0"/>
                <w:color w:val="000000"/>
                <w:sz w:val="28"/>
              </w:rPr>
              <w:t>(top device layer)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52" w:after="0"/>
              <w:ind w:left="38" w:right="0" w:firstLine="0"/>
              <w:jc w:val="left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1.0E-05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1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14" w:after="0"/>
              <w:ind w:left="0" w:right="214" w:firstLine="0"/>
              <w:jc w:val="right"/>
            </w:pPr>
            <w:r>
              <w:rPr>
                <w:w w:val="102.40332954808284"/>
                <w:rFonts w:ascii="" w:hAnsi="" w:eastAsia=""/>
                <w:b/>
                <w:i w:val="0"/>
                <w:color w:val="000000"/>
                <w:sz w:val="19"/>
              </w:rPr>
              <w:t>V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D</w:t>
            </w:r>
            <w:r>
              <w:rPr>
                <w:w w:val="102.40332954808284"/>
                <w:rFonts w:ascii="" w:hAnsi="" w:eastAsia=""/>
                <w:b/>
                <w:i w:val="0"/>
                <w:color w:val="000000"/>
                <w:sz w:val="19"/>
              </w:rPr>
              <w:t>=50mV</w:t>
            </w:r>
          </w:p>
        </w:tc>
      </w:tr>
      <w:tr>
        <w:trPr>
          <w:trHeight w:hRule="exact" w:val="318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" w:after="0"/>
              <w:ind w:left="38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1.0E-06</w:t>
            </w:r>
          </w:p>
        </w:tc>
        <w:tc>
          <w:tcPr>
            <w:tcW w:type="dxa" w:w="1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74" w:after="0"/>
              <w:ind w:left="146" w:right="0" w:firstLine="0"/>
              <w:jc w:val="left"/>
            </w:pPr>
            <w:r>
              <w:rPr>
                <w:w w:val="102.40332954808284"/>
                <w:rFonts w:ascii="" w:hAnsi="" w:eastAsia=""/>
                <w:b/>
                <w:i w:val="0"/>
                <w:color w:val="000000"/>
                <w:sz w:val="19"/>
              </w:rPr>
              <w:t>V</w:t>
            </w:r>
            <w:r>
              <w:rPr>
                <w:rFonts w:ascii="" w:hAnsi="" w:eastAsia=""/>
                <w:b/>
                <w:i w:val="0"/>
                <w:color w:val="000000"/>
                <w:sz w:val="13"/>
              </w:rPr>
              <w:t>D</w:t>
            </w:r>
            <w:r>
              <w:rPr>
                <w:w w:val="102.40332954808284"/>
                <w:rFonts w:ascii="" w:hAnsi="" w:eastAsia=""/>
                <w:b/>
                <w:i w:val="0"/>
                <w:color w:val="000000"/>
                <w:sz w:val="19"/>
              </w:rPr>
              <w:t>=-50mV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562" w:after="0"/>
              <w:ind w:left="318" w:right="0" w:firstLine="0"/>
              <w:jc w:val="left"/>
            </w:pPr>
            <w:r>
              <w:rPr>
                <w:w w:val="101.51838575090682"/>
                <w:rFonts w:ascii="" w:hAnsi="" w:eastAsia=""/>
                <w:b/>
                <w:i w:val="0"/>
                <w:color w:val="000000"/>
                <w:sz w:val="28"/>
              </w:rPr>
              <w:t>GaN Transistor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38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1.0E-07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1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702" w:after="0"/>
              <w:ind w:left="104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GaN NMOS</w:t>
            </w:r>
          </w:p>
        </w:tc>
      </w:tr>
      <w:tr>
        <w:trPr>
          <w:trHeight w:hRule="exact" w:val="288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" w:after="0"/>
              <w:ind w:left="38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1.0E-08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</w:tr>
      <w:tr>
        <w:trPr>
          <w:trHeight w:hRule="exact" w:val="354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0" w:after="0"/>
              <w:ind w:left="38" w:right="128" w:firstLine="0"/>
              <w:jc w:val="both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 xml:space="preserve">1.0E-09 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 xml:space="preserve">1.0E-10 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1.0E-11</w:t>
            </w:r>
          </w:p>
        </w:tc>
        <w:tc>
          <w:tcPr>
            <w:tcW w:type="dxa" w:w="1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08" w:after="0"/>
              <w:ind w:left="174" w:right="0" w:firstLine="12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 xml:space="preserve">Si PMOS </w:t>
            </w:r>
            <w:r>
              <w:br/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L</w:t>
            </w:r>
            <w:r>
              <w:rPr>
                <w:w w:val="101.07341130574545"/>
                <w:rFonts w:ascii="" w:hAnsi="" w:eastAsia=""/>
                <w:b/>
                <w:i w:val="0"/>
                <w:color w:val="000000"/>
                <w:sz w:val="15"/>
              </w:rPr>
              <w:t>Gp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=130nm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" w:after="0"/>
              <w:ind w:left="318" w:right="0" w:firstLine="0"/>
              <w:jc w:val="left"/>
            </w:pPr>
            <w:r>
              <w:rPr>
                <w:w w:val="101.43132209777832"/>
                <w:rFonts w:ascii="" w:hAnsi="" w:eastAsia=""/>
                <w:b/>
                <w:i w:val="0"/>
                <w:color w:val="000000"/>
                <w:sz w:val="28"/>
              </w:rPr>
              <w:t xml:space="preserve">(bottom 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4" w:after="0"/>
              <w:ind w:left="152" w:right="0" w:firstLine="0"/>
              <w:jc w:val="left"/>
            </w:pP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L</w:t>
            </w:r>
            <w:r>
              <w:rPr>
                <w:w w:val="101.07341130574545"/>
                <w:rFonts w:ascii="" w:hAnsi="" w:eastAsia=""/>
                <w:b/>
                <w:i w:val="0"/>
                <w:color w:val="000000"/>
                <w:sz w:val="15"/>
              </w:rPr>
              <w:t>Gn</w:t>
            </w:r>
            <w:r>
              <w:rPr>
                <w:w w:val="98.45361294953719"/>
                <w:rFonts w:ascii="" w:hAnsi="" w:eastAsia=""/>
                <w:b/>
                <w:i w:val="0"/>
                <w:color w:val="000000"/>
                <w:sz w:val="23"/>
              </w:rPr>
              <w:t>=180nm</w:t>
            </w:r>
          </w:p>
        </w:tc>
      </w:tr>
      <w:tr>
        <w:trPr>
          <w:trHeight w:hRule="exact" w:val="116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44" w:after="0"/>
              <w:ind w:left="318" w:right="0" w:firstLine="0"/>
              <w:jc w:val="left"/>
            </w:pPr>
            <w:r>
              <w:rPr>
                <w:w w:val="101.51838575090682"/>
                <w:rFonts w:ascii="" w:hAnsi="" w:eastAsia=""/>
                <w:b/>
                <w:i w:val="0"/>
                <w:color w:val="000000"/>
                <w:sz w:val="28"/>
              </w:rPr>
              <w:t>device layer)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904"/>
            <w:gridSpan w:val="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4" w:after="0"/>
              <w:ind w:left="0" w:right="186" w:firstLine="0"/>
              <w:jc w:val="right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0.6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94" w:after="0"/>
              <w:ind w:left="0" w:right="22" w:firstLine="0"/>
              <w:jc w:val="right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1.2</w:t>
            </w:r>
          </w:p>
        </w:tc>
      </w:tr>
      <w:tr>
        <w:trPr>
          <w:trHeight w:hRule="exact" w:val="240"/>
        </w:trPr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1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0" w:right="278" w:firstLine="0"/>
              <w:jc w:val="right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-1.2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36" w:right="0" w:firstLine="0"/>
              <w:jc w:val="left"/>
            </w:pPr>
            <w:r>
              <w:rPr>
                <w:w w:val="98.53812507961108"/>
                <w:rFonts w:ascii="" w:hAnsi="" w:eastAsia=""/>
                <w:b/>
                <w:i w:val="0"/>
                <w:color w:val="000000"/>
                <w:sz w:val="23"/>
              </w:rPr>
              <w:t>-0.6</w:t>
            </w:r>
          </w:p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  <w:tc>
          <w:tcPr>
            <w:tcW w:type="dxa" w:w="9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40"/>
        <w:ind w:left="0" w:right="0"/>
      </w:pPr>
    </w:p>
    <w:p>
      <w:pPr>
        <w:sectPr>
          <w:pgSz w:w="12240" w:h="15840"/>
          <w:pgMar w:top="484" w:right="954" w:bottom="158" w:left="810" w:header="720" w:footer="720" w:gutter="0"/>
          <w:cols w:space="720" w:num="1" w:equalWidth="0"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414" w:right="11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5 Industry’s first 300mm 3D heterogeneous integration of GaN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NMOS and Si PMOS transistors on 300mm high resistivity Si(111)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substrate achieved using GaN MOCVD epitaxy and 3D layer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transfer technology. [H.W. Then (Intel), this IEDM] </w:t>
      </w:r>
    </w:p>
    <w:p>
      <w:pPr>
        <w:autoSpaceDN w:val="0"/>
        <w:autoSpaceDE w:val="0"/>
        <w:widowControl/>
        <w:spacing w:line="154" w:lineRule="exact" w:before="332" w:after="0"/>
        <w:ind w:left="0" w:right="560" w:firstLine="0"/>
        <w:jc w:val="right"/>
      </w:pPr>
      <w:r>
        <w:rPr>
          <w:w w:val="97.05109000205994"/>
          <w:rFonts w:ascii="" w:hAnsi="" w:eastAsia=""/>
          <w:b/>
          <w:i w:val="0"/>
          <w:color w:val="000000"/>
          <w:sz w:val="16"/>
        </w:rPr>
        <w:t xml:space="preserve">SELECTIVE VIA </w:t>
      </w:r>
    </w:p>
    <w:p>
      <w:pPr>
        <w:autoSpaceDN w:val="0"/>
        <w:autoSpaceDE w:val="0"/>
        <w:widowControl/>
        <w:spacing w:line="156" w:lineRule="exact" w:before="32" w:after="0"/>
        <w:ind w:left="0" w:right="784" w:firstLine="0"/>
        <w:jc w:val="right"/>
      </w:pPr>
      <w:r>
        <w:rPr>
          <w:w w:val="97.05109000205994"/>
          <w:rFonts w:ascii="" w:hAnsi="" w:eastAsia=""/>
          <w:b/>
          <w:i w:val="0"/>
          <w:color w:val="000000"/>
          <w:sz w:val="16"/>
        </w:rPr>
        <w:t>FILL FOR</w:t>
      </w:r>
    </w:p>
    <w:p>
      <w:pPr>
        <w:sectPr>
          <w:type w:val="continuous"/>
          <w:pgSz w:w="12240" w:h="15840"/>
          <w:pgMar w:top="484" w:right="954" w:bottom="158" w:left="810" w:header="720" w:footer="720" w:gutter="0"/>
          <w:cols w:space="720" w:num="2" w:equalWidth="0"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tabs>
          <w:tab w:pos="2494" w:val="left"/>
        </w:tabs>
        <w:autoSpaceDE w:val="0"/>
        <w:widowControl/>
        <w:spacing w:line="182" w:lineRule="exact" w:before="126" w:after="0"/>
        <w:ind w:left="110" w:right="0" w:firstLine="0"/>
        <w:jc w:val="left"/>
      </w:pPr>
      <w:r>
        <w:tab/>
      </w:r>
      <w:r>
        <w:rPr>
          <w:w w:val="98.53812507961108"/>
          <w:rFonts w:ascii="" w:hAnsi="" w:eastAsia=""/>
          <w:b/>
          <w:i w:val="0"/>
          <w:color w:val="000000"/>
          <w:sz w:val="23"/>
        </w:rPr>
        <w:t>V</w:t>
      </w:r>
      <w:r>
        <w:rPr>
          <w:w w:val="101.07341130574545"/>
          <w:rFonts w:ascii="" w:hAnsi="" w:eastAsia=""/>
          <w:b/>
          <w:i w:val="0"/>
          <w:color w:val="000000"/>
          <w:sz w:val="15"/>
        </w:rPr>
        <w:t>G</w:t>
      </w:r>
      <w:r>
        <w:rPr>
          <w:w w:val="98.53812507961108"/>
          <w:rFonts w:ascii="" w:hAnsi="" w:eastAsia=""/>
          <w:b/>
          <w:i w:val="0"/>
          <w:color w:val="000000"/>
          <w:sz w:val="23"/>
        </w:rPr>
        <w:t xml:space="preserve"> (V)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Fig. 6 shows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characteristics of the top Si PMOS </w:t>
      </w:r>
    </w:p>
    <w:p>
      <w:pPr>
        <w:autoSpaceDN w:val="0"/>
        <w:autoSpaceDE w:val="0"/>
        <w:widowControl/>
        <w:spacing w:line="222" w:lineRule="exact" w:before="6" w:after="0"/>
        <w:ind w:left="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transistor and the bottom GaN NMOS transistors. </w:t>
      </w:r>
    </w:p>
    <w:p>
      <w:pPr>
        <w:autoSpaceDN w:val="0"/>
        <w:autoSpaceDE w:val="0"/>
        <w:widowControl/>
        <w:spacing w:line="220" w:lineRule="exact" w:before="10" w:after="386"/>
        <w:ind w:left="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[H.W. Then (Intel), this IEDM] </w:t>
      </w:r>
    </w:p>
    <w:p>
      <w:pPr>
        <w:sectPr>
          <w:type w:val="nextColumn"/>
          <w:pgSz w:w="12240" w:h="15840"/>
          <w:pgMar w:top="484" w:right="954" w:bottom="158" w:left="810" w:header="720" w:footer="720" w:gutter="0"/>
          <w:cols w:space="720" w:num="2" w:equalWidth="0"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30.0" w:type="dxa"/>
      </w:tblPr>
      <w:tblGrid>
        <w:gridCol w:w="1497"/>
        <w:gridCol w:w="1497"/>
        <w:gridCol w:w="1497"/>
        <w:gridCol w:w="1497"/>
        <w:gridCol w:w="1497"/>
        <w:gridCol w:w="1497"/>
        <w:gridCol w:w="1497"/>
      </w:tblGrid>
      <w:tr>
        <w:trPr>
          <w:trHeight w:hRule="exact" w:val="584"/>
        </w:trPr>
        <w:tc>
          <w:tcPr>
            <w:tcW w:type="dxa" w:w="2220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30200" cy="304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2" w:right="0" w:firstLine="0"/>
              <w:jc w:val="left"/>
            </w:pPr>
            <w:r>
              <w:rPr>
                <w:w w:val="97.05109000205994"/>
                <w:rFonts w:ascii="" w:hAnsi="" w:eastAsia=""/>
                <w:b/>
                <w:i w:val="0"/>
                <w:color w:val="000000"/>
                <w:sz w:val="16"/>
              </w:rPr>
              <w:t>HIGH AR &gt; 4.0</w:t>
            </w:r>
          </w:p>
        </w:tc>
        <w:tc>
          <w:tcPr>
            <w:tcW w:type="dxa" w:w="1086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428" w:after="0"/>
              <w:ind w:left="154" w:right="0" w:firstLine="0"/>
              <w:jc w:val="left"/>
            </w:pPr>
            <w:r>
              <w:rPr>
                <w:w w:val="97.57230622427804"/>
                <w:rFonts w:ascii="" w:hAnsi="" w:eastAsia=""/>
                <w:b/>
                <w:i w:val="0"/>
                <w:color w:val="000000"/>
                <w:sz w:val="14"/>
              </w:rPr>
              <w:t>Selective Via fill</w:t>
            </w:r>
          </w:p>
        </w:tc>
        <w:tc>
          <w:tcPr>
            <w:tcW w:type="dxa" w:w="1960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446" w:after="0"/>
              <w:ind w:left="0" w:right="196" w:firstLine="0"/>
              <w:jc w:val="right"/>
            </w:pPr>
            <w:r>
              <w:rPr>
                <w:w w:val="97.29433059692383"/>
                <w:rFonts w:ascii="" w:hAnsi="" w:eastAsia=""/>
                <w:b/>
                <w:i w:val="0"/>
                <w:color w:val="000000"/>
                <w:sz w:val="12"/>
              </w:rPr>
              <w:t>Post Via etch</w:t>
            </w:r>
          </w:p>
        </w:tc>
        <w:tc>
          <w:tcPr>
            <w:tcW w:type="dxa" w:w="874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446" w:after="0"/>
              <w:ind w:left="0" w:right="0" w:firstLine="0"/>
              <w:jc w:val="center"/>
            </w:pPr>
            <w:r>
              <w:rPr>
                <w:w w:val="97.29433059692383"/>
                <w:rFonts w:ascii="" w:hAnsi="" w:eastAsia=""/>
                <w:b/>
                <w:i w:val="0"/>
                <w:color w:val="000000"/>
                <w:sz w:val="12"/>
              </w:rPr>
              <w:t>Selective Via fill</w:t>
            </w:r>
          </w:p>
        </w:tc>
        <w:tc>
          <w:tcPr>
            <w:tcW w:type="dxa" w:w="900"/>
            <w:tcBorders>
              <w:bottom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448" w:after="0"/>
              <w:ind w:left="0" w:right="0" w:firstLine="0"/>
              <w:jc w:val="center"/>
            </w:pPr>
            <w:r>
              <w:rPr>
                <w:w w:val="97.29433059692383"/>
                <w:rFonts w:ascii="" w:hAnsi="" w:eastAsia=""/>
                <w:b/>
                <w:i w:val="0"/>
                <w:color w:val="000000"/>
                <w:sz w:val="12"/>
              </w:rPr>
              <w:t xml:space="preserve">Standard </w:t>
            </w:r>
          </w:p>
        </w:tc>
      </w:tr>
      <w:tr>
        <w:trPr>
          <w:trHeight w:hRule="exact" w:val="170"/>
        </w:trPr>
        <w:tc>
          <w:tcPr>
            <w:tcW w:type="dxa" w:w="2220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60" w:firstLine="0"/>
              <w:jc w:val="right"/>
            </w:pPr>
            <w:r>
              <w:rPr>
                <w:w w:val="97.29432000054253"/>
                <w:rFonts w:ascii="" w:hAnsi="" w:eastAsia=""/>
                <w:b/>
                <w:i w:val="0"/>
                <w:color w:val="000000"/>
                <w:sz w:val="18"/>
              </w:rPr>
              <w:t>Improve</w:t>
            </w:r>
          </w:p>
        </w:tc>
        <w:tc>
          <w:tcPr>
            <w:tcW w:type="dxa" w:w="600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0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86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60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74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top w:sz="15.35999965667724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0" w:after="0"/>
              <w:ind w:left="0" w:right="0" w:firstLine="0"/>
              <w:jc w:val="center"/>
            </w:pPr>
            <w:r>
              <w:rPr>
                <w:w w:val="97.29433059692383"/>
                <w:rFonts w:ascii="" w:hAnsi="" w:eastAsia=""/>
                <w:b/>
                <w:i w:val="0"/>
                <w:color w:val="000000"/>
                <w:sz w:val="12"/>
              </w:rPr>
              <w:t>Cu gap fill</w:t>
            </w:r>
          </w:p>
        </w:tc>
      </w:tr>
    </w:tbl>
    <w:p>
      <w:pPr>
        <w:autoSpaceDN w:val="0"/>
        <w:autoSpaceDE w:val="0"/>
        <w:widowControl/>
        <w:spacing w:line="176" w:lineRule="exact" w:before="16" w:after="18"/>
        <w:ind w:left="2590" w:right="0" w:firstLine="0"/>
        <w:jc w:val="left"/>
      </w:pPr>
      <w:r>
        <w:rPr>
          <w:w w:val="97.29432000054253"/>
          <w:rFonts w:ascii="" w:hAnsi="" w:eastAsia=""/>
          <w:b/>
          <w:i w:val="0"/>
          <w:color w:val="000000"/>
          <w:sz w:val="18"/>
        </w:rPr>
        <w:t xml:space="preserve">40-60 nm Metal Pitch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0.0" w:type="dxa"/>
      </w:tblPr>
      <w:tblGrid>
        <w:gridCol w:w="2095"/>
        <w:gridCol w:w="2095"/>
        <w:gridCol w:w="2095"/>
        <w:gridCol w:w="2095"/>
        <w:gridCol w:w="2095"/>
      </w:tblGrid>
      <w:tr>
        <w:trPr>
          <w:trHeight w:hRule="exact" w:val="600"/>
        </w:trPr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48" w:after="0"/>
              <w:ind w:left="432" w:right="0" w:firstLine="0"/>
              <w:jc w:val="left"/>
            </w:pPr>
            <w:r>
              <w:rPr>
                <w:w w:val="97.05109000205994"/>
                <w:rFonts w:ascii="" w:hAnsi="" w:eastAsia=""/>
                <w:b/>
                <w:i w:val="0"/>
                <w:color w:val="000000"/>
                <w:sz w:val="16"/>
              </w:rPr>
              <w:t>C. Auth et al, IEDM (2017)</w:t>
            </w:r>
          </w:p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310" w:right="0" w:firstLine="0"/>
              <w:jc w:val="left"/>
            </w:pPr>
            <w:r>
              <w:rPr>
                <w:w w:val="97.29432000054253"/>
                <w:rFonts w:ascii="" w:hAnsi="" w:eastAsia=""/>
                <w:b/>
                <w:i w:val="0"/>
                <w:color w:val="000000"/>
                <w:sz w:val="18"/>
              </w:rPr>
              <w:t>Performance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0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30200" cy="304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01139" cy="77216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39" cy="772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1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03579" cy="74549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79" cy="745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00"/>
        </w:trPr>
        <w:tc>
          <w:tcPr>
            <w:tcW w:type="dxa" w:w="2095"/>
            <w:vMerge/>
            <w:tcBorders/>
          </w:tcPr>
          <w:p/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80" w:after="0"/>
              <w:ind w:left="0" w:right="36" w:firstLine="0"/>
              <w:jc w:val="right"/>
            </w:pPr>
            <w:r>
              <w:rPr>
                <w:w w:val="97.05109000205994"/>
                <w:rFonts w:ascii="" w:hAnsi="" w:eastAsia=""/>
                <w:b/>
                <w:i w:val="0"/>
                <w:color w:val="000000"/>
                <w:sz w:val="16"/>
              </w:rPr>
              <w:t>2D-MATERIAL BARRIER</w:t>
            </w:r>
          </w:p>
        </w:tc>
        <w:tc>
          <w:tcPr>
            <w:tcW w:type="dxa" w:w="2095"/>
            <w:vMerge/>
            <w:tcBorders/>
          </w:tcPr>
          <w:p/>
        </w:tc>
        <w:tc>
          <w:tcPr>
            <w:tcW w:type="dxa" w:w="2095"/>
            <w:vMerge/>
            <w:tcBorders/>
          </w:tcPr>
          <w:p/>
        </w:tc>
      </w:tr>
      <w:tr>
        <w:trPr>
          <w:trHeight w:hRule="exact" w:val="660"/>
        </w:trPr>
        <w:tc>
          <w:tcPr>
            <w:tcW w:type="dxa" w:w="2095"/>
            <w:vMerge/>
            <w:tcBorders/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78" w:after="0"/>
              <w:ind w:left="0" w:right="30" w:firstLine="0"/>
              <w:jc w:val="right"/>
            </w:pPr>
            <w:r>
              <w:rPr>
                <w:w w:val="97.42405149671767"/>
                <w:rFonts w:ascii="" w:hAnsi="" w:eastAsia=""/>
                <w:b/>
                <w:i w:val="0"/>
                <w:color w:val="000000"/>
                <w:sz w:val="18"/>
              </w:rPr>
              <w:t>Enable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2900" cy="2921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92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95"/>
            <w:vMerge/>
            <w:tcBorders/>
          </w:tcPr>
          <w:p/>
        </w:tc>
        <w:tc>
          <w:tcPr>
            <w:tcW w:type="dxa" w:w="209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095"/>
            <w:vMerge/>
            <w:tcBorders/>
          </w:tcPr>
          <w:p/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" w:after="0"/>
              <w:ind w:left="280" w:right="0" w:firstLine="0"/>
              <w:jc w:val="left"/>
            </w:pPr>
            <w:r>
              <w:rPr>
                <w:w w:val="97.29432000054253"/>
                <w:rFonts w:ascii="" w:hAnsi="" w:eastAsia=""/>
                <w:b/>
                <w:i w:val="0"/>
                <w:color w:val="000000"/>
                <w:sz w:val="18"/>
              </w:rPr>
              <w:t>&lt;30 nm Metal Pitch</w:t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45260" cy="83946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60" cy="8394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4" w:after="0"/>
              <w:ind w:left="176" w:right="0" w:firstLine="0"/>
              <w:jc w:val="left"/>
            </w:pPr>
            <w:r>
              <w:rPr>
                <w:w w:val="97.29432000054253"/>
                <w:rFonts w:ascii="Calibri" w:hAnsi="Calibri" w:eastAsia="Calibri"/>
                <w:b w:val="0"/>
                <w:i w:val="0"/>
                <w:color w:val="FFFFFF"/>
                <w:sz w:val="18"/>
              </w:rPr>
              <w:t>Cu</w:t>
            </w:r>
          </w:p>
        </w:tc>
      </w:tr>
      <w:tr>
        <w:trPr>
          <w:trHeight w:hRule="exact" w:val="208"/>
        </w:trPr>
        <w:tc>
          <w:tcPr>
            <w:tcW w:type="dxa" w:w="2095"/>
            <w:vMerge/>
            <w:tcBorders/>
          </w:tcPr>
          <w:p/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88" w:right="0" w:firstLine="0"/>
              <w:jc w:val="left"/>
            </w:pPr>
            <w:r>
              <w:rPr>
                <w:w w:val="97.29432000054253"/>
                <w:rFonts w:ascii="" w:hAnsi="" w:eastAsia=""/>
                <w:b/>
                <w:i w:val="0"/>
                <w:color w:val="000000"/>
                <w:sz w:val="18"/>
              </w:rPr>
              <w:t>Scaling and Performance</w:t>
            </w:r>
          </w:p>
        </w:tc>
        <w:tc>
          <w:tcPr>
            <w:tcW w:type="dxa" w:w="2095"/>
            <w:vMerge/>
            <w:tcBorders/>
          </w:tcPr>
          <w:p/>
        </w:tc>
        <w:tc>
          <w:tcPr>
            <w:tcW w:type="dxa" w:w="2095"/>
            <w:vMerge/>
            <w:tcBorders/>
          </w:tcPr>
          <w:p/>
        </w:tc>
      </w:tr>
      <w:tr>
        <w:trPr>
          <w:trHeight w:hRule="exact" w:val="432"/>
        </w:trPr>
        <w:tc>
          <w:tcPr>
            <w:tcW w:type="dxa" w:w="2095"/>
            <w:vMerge/>
            <w:tcBorders/>
          </w:tcPr>
          <w:p/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9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30200" cy="254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25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95"/>
            <w:vMerge/>
            <w:tcBorders/>
          </w:tcPr>
          <w:p/>
        </w:tc>
        <w:tc>
          <w:tcPr>
            <w:tcW w:type="dxa" w:w="2095"/>
            <w:vMerge/>
            <w:tcBorders/>
          </w:tcPr>
          <w:p/>
        </w:tc>
      </w:tr>
      <w:tr>
        <w:trPr>
          <w:trHeight w:hRule="exact" w:val="634"/>
        </w:trPr>
        <w:tc>
          <w:tcPr>
            <w:tcW w:type="dxa" w:w="2095"/>
            <w:vMerge/>
            <w:tcBorders/>
          </w:tcPr>
          <w:p/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2" w:after="0"/>
              <w:ind w:left="0" w:right="136" w:firstLine="0"/>
              <w:jc w:val="right"/>
            </w:pPr>
            <w:r>
              <w:rPr>
                <w:w w:val="97.05109000205994"/>
                <w:rFonts w:ascii="" w:hAnsi="" w:eastAsia=""/>
                <w:b/>
                <w:i w:val="0"/>
                <w:color w:val="000000"/>
                <w:sz w:val="16"/>
              </w:rPr>
              <w:t>SUBTRACTIVE Cu</w:t>
            </w:r>
          </w:p>
        </w:tc>
        <w:tc>
          <w:tcPr>
            <w:tcW w:type="dxa" w:w="2095"/>
            <w:vMerge/>
            <w:tcBorders/>
          </w:tcPr>
          <w:p/>
        </w:tc>
        <w:tc>
          <w:tcPr>
            <w:tcW w:type="dxa" w:w="209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exact" w:before="40" w:after="50"/>
        <w:ind w:left="614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7 shows three novel interconnect technologies which have the potential to bring about disruptive benefits: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(i) subtractive metal process, (ii) ultra-thin 2D-material barriers, and (iii) selective via fill.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0.0" w:type="dxa"/>
      </w:tblPr>
      <w:tblGrid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  <w:gridCol w:w="873"/>
      </w:tblGrid>
      <w:tr>
        <w:trPr>
          <w:trHeight w:hRule="exact" w:val="456"/>
        </w:trPr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8" w:after="0"/>
              <w:ind w:left="53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>Capacitance (normalized)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1.5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1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0.6</w:t>
            </w:r>
          </w:p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0" w:after="0"/>
              <w:ind w:left="0" w:right="690" w:firstLine="0"/>
              <w:jc w:val="right"/>
            </w:pPr>
            <w:r>
              <w:rPr>
                <w:w w:val="97.97930187649197"/>
                <w:rFonts w:ascii="" w:hAnsi="" w:eastAsia=""/>
                <w:b/>
                <w:i w:val="0"/>
                <w:color w:val="000000"/>
                <w:sz w:val="18"/>
              </w:rPr>
              <w:t>AR = 2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10" w:after="0"/>
              <w:ind w:left="46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2.0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44" w:after="0"/>
              <w:ind w:left="0" w:right="418" w:firstLine="0"/>
              <w:jc w:val="right"/>
            </w:pPr>
            <w:r>
              <w:rPr>
                <w:w w:val="102.33464770846896"/>
                <w:rFonts w:ascii="Calibri" w:hAnsi="Calibri" w:eastAsia="Calibri"/>
                <w:b w:val="0"/>
                <w:i w:val="0"/>
                <w:color w:val="FFFFFF"/>
                <w:sz w:val="18"/>
              </w:rPr>
              <w:t>via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042" w:after="0"/>
              <w:ind w:left="0" w:right="450" w:firstLine="0"/>
              <w:jc w:val="right"/>
            </w:pPr>
            <w:r>
              <w:rPr>
                <w:w w:val="102.33464770846896"/>
                <w:rFonts w:ascii="Calibri" w:hAnsi="Calibri" w:eastAsia="Calibri"/>
                <w:b w:val="0"/>
                <w:i w:val="0"/>
                <w:color w:val="FFFFFF"/>
                <w:sz w:val="18"/>
              </w:rPr>
              <w:t>ILD</w:t>
            </w:r>
          </w:p>
        </w:tc>
      </w:tr>
      <w:tr>
        <w:trPr>
          <w:trHeight w:hRule="exact" w:val="220"/>
        </w:trPr>
        <w:tc>
          <w:tcPr>
            <w:tcW w:type="dxa" w:w="873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1.3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4" w:after="0"/>
              <w:ind w:left="0" w:right="690" w:firstLine="0"/>
              <w:jc w:val="right"/>
            </w:pPr>
            <w:r>
              <w:rPr>
                <w:w w:val="97.97930187649197"/>
                <w:rFonts w:ascii="" w:hAnsi="" w:eastAsia=""/>
                <w:b/>
                <w:i w:val="0"/>
                <w:color w:val="000000"/>
                <w:sz w:val="18"/>
              </w:rPr>
              <w:t>AR = 3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8" w:after="0"/>
              <w:ind w:left="0" w:right="690" w:firstLine="0"/>
              <w:jc w:val="right"/>
            </w:pPr>
            <w:r>
              <w:rPr>
                <w:w w:val="97.97930187649197"/>
                <w:rFonts w:ascii="" w:hAnsi="" w:eastAsia=""/>
                <w:b/>
                <w:i w:val="0"/>
                <w:color w:val="000000"/>
                <w:sz w:val="18"/>
              </w:rPr>
              <w:t>AR = 4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873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1.1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5238"/>
            <w:gridSpan w:val="6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346"/>
        </w:trPr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26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44" w:firstLine="0"/>
              <w:jc w:val="right"/>
            </w:pPr>
            <w:r>
              <w:rPr>
                <w:w w:val="97.97930187649197"/>
                <w:rFonts w:ascii="" w:hAnsi="" w:eastAsia=""/>
                <w:b/>
                <w:i w:val="0"/>
                <w:color w:val="000000"/>
                <w:sz w:val="18"/>
              </w:rPr>
              <w:t>AR = 4 + Airgap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873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0.9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5238"/>
            <w:gridSpan w:val="6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516"/>
        </w:trPr>
        <w:tc>
          <w:tcPr>
            <w:tcW w:type="dxa" w:w="873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32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0.7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5238"/>
            <w:gridSpan w:val="6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</w:tr>
      <w:tr>
        <w:trPr>
          <w:trHeight w:hRule="exact" w:val="518"/>
        </w:trPr>
        <w:tc>
          <w:tcPr>
            <w:tcW w:type="dxa" w:w="873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0.5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0.8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1.4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20" w:after="0"/>
              <w:ind w:left="0" w:right="0" w:firstLine="0"/>
              <w:jc w:val="center"/>
            </w:pPr>
            <w:r>
              <w:rPr>
                <w:rFonts w:ascii="" w:hAnsi="" w:eastAsia=""/>
                <w:b/>
                <w:i w:val="0"/>
                <w:color w:val="000000"/>
                <w:sz w:val="20"/>
              </w:rPr>
              <w:t>1.8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6" w:after="0"/>
              <w:ind w:left="440" w:right="0" w:firstLine="0"/>
              <w:jc w:val="left"/>
            </w:pPr>
            <w:r>
              <w:rPr>
                <w:w w:val="102.33464770846896"/>
                <w:rFonts w:ascii="Calibri" w:hAnsi="Calibri" w:eastAsia="Calibri"/>
                <w:b w:val="0"/>
                <w:i w:val="0"/>
                <w:color w:val="FFFFFF"/>
                <w:sz w:val="18"/>
              </w:rPr>
              <w:t xml:space="preserve">Metal </w:t>
            </w:r>
          </w:p>
        </w:tc>
      </w:tr>
      <w:tr>
        <w:trPr>
          <w:trHeight w:hRule="exact" w:val="222"/>
        </w:trPr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26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12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000000"/>
                <w:sz w:val="22"/>
              </w:rPr>
              <w:t>Resistance (normalized)</w:t>
            </w:r>
          </w:p>
        </w:tc>
        <w:tc>
          <w:tcPr>
            <w:tcW w:type="dxa" w:w="873"/>
            <w:vMerge/>
            <w:tcBorders/>
          </w:tcPr>
          <w:p/>
        </w:tc>
        <w:tc>
          <w:tcPr>
            <w:tcW w:type="dxa" w:w="873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w w:val="102.33464770846896"/>
                <w:rFonts w:ascii="Calibri" w:hAnsi="Calibri" w:eastAsia="Calibri"/>
                <w:b w:val="0"/>
                <w:i w:val="0"/>
                <w:color w:val="FFFFFF"/>
                <w:sz w:val="18"/>
              </w:rPr>
              <w:t>Interconnect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"/>
        <w:ind w:left="0" w:right="0"/>
      </w:pPr>
    </w:p>
    <w:p>
      <w:pPr>
        <w:sectPr>
          <w:type w:val="continuous"/>
          <w:pgSz w:w="12240" w:h="15840"/>
          <w:pgMar w:top="484" w:right="954" w:bottom="158" w:left="810" w:header="720" w:footer="720" w:gutter="0"/>
          <w:cols w:space="720" w:num="1" w:equalWidth="0"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354" w:right="23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8 shows the interconnect R-C performance improves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increasing aspect ratio (AR), defined as total (trench +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via) height post polish divided by the trench width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.</w:t>
      </w:r>
    </w:p>
    <w:p>
      <w:pPr>
        <w:sectPr>
          <w:type w:val="continuous"/>
          <w:pgSz w:w="12240" w:h="15840"/>
          <w:pgMar w:top="484" w:right="954" w:bottom="158" w:left="810" w:header="720" w:footer="720" w:gutter="0"/>
          <w:cols w:space="720" w:num="2" w:equalWidth="0"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820"/>
        <w:ind w:left="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9 shows the SEM cross-section of the 45nm-pitch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metal interconnect with airgaps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.</w:t>
      </w:r>
    </w:p>
    <w:p>
      <w:pPr>
        <w:sectPr>
          <w:type w:val="nextColumn"/>
          <w:pgSz w:w="12240" w:h="15840"/>
          <w:pgMar w:top="484" w:right="954" w:bottom="158" w:left="810" w:header="720" w:footer="720" w:gutter="0"/>
          <w:cols w:space="720" w:num="2" w:equalWidth="0"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tabs>
          <w:tab w:pos="510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1.1 .4</w:t>
      </w:r>
    </w:p>
    <w:p>
      <w:pPr>
        <w:sectPr>
          <w:type w:val="continuous"/>
          <w:pgSz w:w="12240" w:h="15840"/>
          <w:pgMar w:top="484" w:right="954" w:bottom="158" w:left="810" w:header="720" w:footer="720" w:gutter="0"/>
          <w:cols w:space="720" w:num="1" w:equalWidth="0"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3966210</wp:posOffset>
            </wp:positionH>
            <wp:positionV relativeFrom="page">
              <wp:posOffset>805180</wp:posOffset>
            </wp:positionV>
            <wp:extent cx="3178810" cy="2241175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24117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5.99999999999994" w:type="dxa"/>
      </w:tblPr>
      <w:tblGrid>
        <w:gridCol w:w="5338"/>
        <w:gridCol w:w="5338"/>
      </w:tblGrid>
      <w:tr>
        <w:trPr>
          <w:trHeight w:hRule="exact" w:val="3176"/>
        </w:trPr>
        <w:tc>
          <w:tcPr>
            <w:tcW w:type="dxa" w:w="554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7.99999999999997" w:type="dxa"/>
            </w:tblPr>
            <w:tblGrid>
              <w:gridCol w:w="5540"/>
            </w:tblGrid>
            <w:tr>
              <w:trPr>
                <w:trHeight w:hRule="exact" w:val="3148"/>
              </w:trPr>
              <w:tc>
                <w:tcPr>
                  <w:tcW w:type="dxa" w:w="4648"/>
                  <w:tcBorders>
                    <w:start w:sz="12.0" w:val="single" w:color="#FFFFFF"/>
                    <w:top w:sz="12.0" w:val="single" w:color="#FFFFFF"/>
                    <w:end w:sz="12.0" w:val="single" w:color="#FFFFFF"/>
                    <w:bottom w:sz="12.0" w:val="single" w:color="#FFFF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941319" cy="2001520"/>
                        <wp:docPr id="32" name="Picture 3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1319" cy="20015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24" w:after="0"/>
              <w:ind w:left="0" w:right="2222" w:firstLine="0"/>
              <w:jc w:val="right"/>
            </w:pPr>
            <w:r>
              <w:rPr>
                <w:w w:val="101.38963063557942"/>
                <w:rFonts w:ascii="" w:hAnsi="" w:eastAsia=""/>
                <w:b/>
                <w:i w:val="0"/>
                <w:color w:val="000000"/>
                <w:sz w:val="27"/>
              </w:rPr>
              <w:t>7x</w:t>
            </w:r>
          </w:p>
          <w:p>
            <w:pPr>
              <w:autoSpaceDN w:val="0"/>
              <w:autoSpaceDE w:val="0"/>
              <w:widowControl/>
              <w:spacing w:line="272" w:lineRule="exact" w:before="1504" w:after="0"/>
              <w:ind w:left="668" w:right="0" w:firstLine="0"/>
              <w:jc w:val="left"/>
            </w:pPr>
            <w:r>
              <w:rPr>
                <w:w w:val="101.38963063557942"/>
                <w:rFonts w:ascii="" w:hAnsi="" w:eastAsia=""/>
                <w:b/>
                <w:i w:val="0"/>
                <w:color w:val="000000"/>
                <w:sz w:val="27"/>
              </w:rPr>
              <w:t>30nm Pitch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2"/>
        <w:ind w:left="0" w:right="0"/>
      </w:pPr>
    </w:p>
    <w:p>
      <w:pPr>
        <w:sectPr>
          <w:pgSz w:w="12240" w:h="15840"/>
          <w:pgMar w:top="730" w:right="790" w:bottom="158" w:left="774" w:header="720" w:footer="720" w:gutter="0"/>
          <w:cols w:space="720" w:num="1" w:equalWidth="0"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2" w:after="0"/>
        <w:ind w:left="37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10 shows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the DSA patterning technology which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combines (i) forming chemical patterns with looser pitch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using conventional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optical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lithography and (ii) using those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as guide patterns for the self-assembly of block co-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polymers (BCPs) to form new line space patterns with &gt;3X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denser pitch than the chemical guide patterns [1].</w:t>
      </w:r>
    </w:p>
    <w:p>
      <w:pPr>
        <w:sectPr>
          <w:type w:val="continuous"/>
          <w:pgSz w:w="12240" w:h="15840"/>
          <w:pgMar w:top="730" w:right="790" w:bottom="158" w:left="774" w:header="720" w:footer="720" w:gutter="0"/>
          <w:cols w:space="720" w:num="2" w:equalWidth="0"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200" w:right="30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11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shows the spacing variation in 30nm-pitch line-space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patterns is significantly improved with the use of DSA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patterning compared to spacer-based pitch division.</w:t>
      </w:r>
    </w:p>
    <w:p>
      <w:pPr>
        <w:autoSpaceDN w:val="0"/>
        <w:autoSpaceDE w:val="0"/>
        <w:widowControl/>
        <w:spacing w:line="240" w:lineRule="auto" w:before="6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19679" cy="115697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9679" cy="115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86" w:after="120"/>
        <w:ind w:left="418" w:right="38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13 shows system 3D heterogeneous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resulting in a large System-in-Package (SiP) composed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different process-optimized chiplets with overall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approaching that of monolithic integration. </w:t>
      </w:r>
    </w:p>
    <w:p>
      <w:pPr>
        <w:sectPr>
          <w:type w:val="nextColumn"/>
          <w:pgSz w:w="12240" w:h="15840"/>
          <w:pgMar w:top="730" w:right="790" w:bottom="158" w:left="774" w:header="720" w:footer="720" w:gutter="0"/>
          <w:cols w:space="720" w:num="2" w:equalWidth="0"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230"/>
        <w:ind w:left="370" w:right="51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12 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shows DSA-defined pitch of 22nm has been</w:t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 xml:space="preserve"> </w:t>
      </w:r>
      <w:r>
        <w:br/>
      </w:r>
      <w:r>
        <w:rPr>
          <w:rFonts w:ascii="TimesNewRomanPSMT" w:hAnsi="TimesNewRomanPSMT" w:eastAsia="TimesNewRomanPSMT"/>
          <w:b w:val="0"/>
          <w:i w:val="0"/>
          <w:color w:val="424242"/>
          <w:sz w:val="20"/>
        </w:rPr>
        <w:t>demonstrated.</w:t>
      </w:r>
    </w:p>
    <w:p>
      <w:pPr>
        <w:sectPr>
          <w:type w:val="continuous"/>
          <w:pgSz w:w="12240" w:h="15840"/>
          <w:pgMar w:top="730" w:right="790" w:bottom="158" w:left="774" w:header="720" w:footer="720" w:gutter="0"/>
          <w:cols w:space="720" w:num="1" w:equalWidth="0">
            <w:col w:w="10676" w:space="0"/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12440" cy="122173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221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240" w:after="0"/>
        <w:ind w:left="306" w:right="9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Fig. 14 sho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ws the Omni-Directional Interconnect (ODI)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provides a new degree of freedom in 3D die stacking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multiple performance benefits including lower latency, lower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 per bit and higher bandwidth density. [A. Elsherbini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(Intel), this IEDM] </w:t>
      </w:r>
    </w:p>
    <w:p>
      <w:pPr>
        <w:sectPr>
          <w:type w:val="continuous"/>
          <w:pgSz w:w="12240" w:h="15840"/>
          <w:pgMar w:top="730" w:right="790" w:bottom="158" w:left="774" w:header="720" w:footer="720" w:gutter="0"/>
          <w:cols w:space="720" w:num="2" w:equalWidth="0">
            <w:col w:w="5428" w:space="0"/>
            <w:col w:w="5248" w:space="0"/>
            <w:col w:w="10676" w:space="0"/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80079" cy="135001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0079" cy="135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84" w:after="1752"/>
        <w:ind w:left="90" w:right="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15 (a) Schematic structure of the magnetoelectric spin orbit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(MESO) logic device. (b) Path of transduction of logic state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one MESO logic gate. Charge currents in the interconnect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devices carry this logic information to the next stage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MESO gates. [C-C.Lin (Intel), this IEDM] </w:t>
      </w:r>
    </w:p>
    <w:p>
      <w:pPr>
        <w:sectPr>
          <w:type w:val="nextColumn"/>
          <w:pgSz w:w="12240" w:h="15840"/>
          <w:pgMar w:top="730" w:right="790" w:bottom="158" w:left="774" w:header="720" w:footer="720" w:gutter="0"/>
          <w:cols w:space="720" w:num="2" w:equalWidth="0">
            <w:col w:w="5428" w:space="0"/>
            <w:col w:w="5248" w:space="0"/>
            <w:col w:w="10676" w:space="0"/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tabs>
          <w:tab w:pos="9866" w:val="left"/>
        </w:tabs>
        <w:autoSpaceDE w:val="0"/>
        <w:widowControl/>
        <w:spacing w:line="202" w:lineRule="exact" w:before="0" w:after="0"/>
        <w:ind w:left="51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1.1 .5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IEDM19-5</w:t>
      </w:r>
    </w:p>
    <w:p>
      <w:pPr>
        <w:sectPr>
          <w:type w:val="continuous"/>
          <w:pgSz w:w="12240" w:h="15840"/>
          <w:pgMar w:top="730" w:right="790" w:bottom="158" w:left="774" w:header="720" w:footer="720" w:gutter="0"/>
          <w:cols w:space="720" w:num="1" w:equalWidth="0">
            <w:col w:w="10676" w:space="0"/>
            <w:col w:w="5428" w:space="0"/>
            <w:col w:w="5248" w:space="0"/>
            <w:col w:w="10676" w:space="0"/>
            <w:col w:w="5330" w:space="0"/>
            <w:col w:w="5346" w:space="0"/>
            <w:col w:w="10676" w:space="0"/>
            <w:col w:w="10476" w:space="0"/>
            <w:col w:w="5436" w:space="0"/>
            <w:col w:w="5039" w:space="0"/>
            <w:col w:w="10476" w:space="0"/>
            <w:col w:w="5888" w:space="0"/>
            <w:col w:w="4588" w:space="0"/>
            <w:col w:w="10476" w:space="0"/>
            <w:col w:w="10308" w:space="0"/>
            <w:col w:w="10480" w:space="0"/>
            <w:col w:w="5320" w:space="0"/>
            <w:col w:w="5160" w:space="0"/>
            <w:col w:w="10480" w:space="0"/>
            <w:col w:w="5334" w:space="0"/>
            <w:col w:w="514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  <w:col w:w="5264" w:space="0"/>
            <w:col w:w="5306" w:space="0"/>
            <w:col w:w="105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5054600</wp:posOffset>
            </wp:positionV>
            <wp:extent cx="1689100" cy="14097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726440</wp:posOffset>
            </wp:positionH>
            <wp:positionV relativeFrom="page">
              <wp:posOffset>6949440</wp:posOffset>
            </wp:positionV>
            <wp:extent cx="3268980" cy="1331689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3316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6946900</wp:posOffset>
            </wp:positionV>
            <wp:extent cx="3289300" cy="1181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1597660</wp:posOffset>
            </wp:positionH>
            <wp:positionV relativeFrom="page">
              <wp:posOffset>838200</wp:posOffset>
            </wp:positionV>
            <wp:extent cx="4411980" cy="3382929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829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3746500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3721100</wp:posOffset>
            </wp:positionV>
            <wp:extent cx="50800" cy="635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3721100</wp:posOffset>
            </wp:positionV>
            <wp:extent cx="38100" cy="63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3721100</wp:posOffset>
            </wp:positionV>
            <wp:extent cx="38100" cy="508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3721100</wp:posOffset>
            </wp:positionV>
            <wp:extent cx="50800" cy="635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3530600</wp:posOffset>
            </wp:positionV>
            <wp:extent cx="381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3505200</wp:posOffset>
            </wp:positionV>
            <wp:extent cx="50800" cy="508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1778000</wp:posOffset>
            </wp:positionV>
            <wp:extent cx="50800" cy="50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3657600</wp:posOffset>
            </wp:positionV>
            <wp:extent cx="76200" cy="762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3632200</wp:posOffset>
            </wp:positionV>
            <wp:extent cx="76200" cy="635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3568700</wp:posOffset>
            </wp:positionV>
            <wp:extent cx="88900" cy="76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3543300</wp:posOffset>
            </wp:positionV>
            <wp:extent cx="76200" cy="762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3492500</wp:posOffset>
            </wp:positionV>
            <wp:extent cx="76200" cy="635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3467100</wp:posOffset>
            </wp:positionV>
            <wp:extent cx="76200" cy="635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3429000</wp:posOffset>
            </wp:positionV>
            <wp:extent cx="88900" cy="762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3416300</wp:posOffset>
            </wp:positionV>
            <wp:extent cx="76200" cy="762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3403600</wp:posOffset>
            </wp:positionV>
            <wp:extent cx="76200" cy="76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3378200</wp:posOffset>
            </wp:positionV>
            <wp:extent cx="88900" cy="76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3340100</wp:posOffset>
            </wp:positionV>
            <wp:extent cx="76200" cy="635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3327400</wp:posOffset>
            </wp:positionV>
            <wp:extent cx="127000" cy="889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3327400</wp:posOffset>
            </wp:positionV>
            <wp:extent cx="317500" cy="889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3314700</wp:posOffset>
            </wp:positionV>
            <wp:extent cx="76200" cy="762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3289300</wp:posOffset>
            </wp:positionV>
            <wp:extent cx="76200" cy="762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3263900</wp:posOffset>
            </wp:positionV>
            <wp:extent cx="76200" cy="762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3251200</wp:posOffset>
            </wp:positionV>
            <wp:extent cx="76200" cy="762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3251200</wp:posOffset>
            </wp:positionV>
            <wp:extent cx="114300" cy="165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3213100</wp:posOffset>
            </wp:positionV>
            <wp:extent cx="88900" cy="635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3187700</wp:posOffset>
            </wp:positionV>
            <wp:extent cx="76200" cy="635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3175000</wp:posOffset>
            </wp:positionV>
            <wp:extent cx="76200" cy="635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3098800</wp:posOffset>
            </wp:positionV>
            <wp:extent cx="88900" cy="762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3086100</wp:posOffset>
            </wp:positionV>
            <wp:extent cx="76200" cy="762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3048000</wp:posOffset>
            </wp:positionV>
            <wp:extent cx="457200" cy="1016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3048000</wp:posOffset>
            </wp:positionV>
            <wp:extent cx="127000" cy="1016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3009900</wp:posOffset>
            </wp:positionV>
            <wp:extent cx="76200" cy="635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3009900</wp:posOffset>
            </wp:positionV>
            <wp:extent cx="76200" cy="762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2971800</wp:posOffset>
            </wp:positionV>
            <wp:extent cx="698500" cy="3429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2933700</wp:posOffset>
            </wp:positionV>
            <wp:extent cx="76200" cy="635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2844800</wp:posOffset>
            </wp:positionV>
            <wp:extent cx="76200" cy="762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2832100</wp:posOffset>
            </wp:positionV>
            <wp:extent cx="114300" cy="1143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2819400</wp:posOffset>
            </wp:positionV>
            <wp:extent cx="469900" cy="1524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2768600</wp:posOffset>
            </wp:positionV>
            <wp:extent cx="76200" cy="635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2755900</wp:posOffset>
            </wp:positionV>
            <wp:extent cx="355600" cy="2540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2730500</wp:posOffset>
            </wp:positionV>
            <wp:extent cx="76200" cy="762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2717800</wp:posOffset>
            </wp:positionV>
            <wp:extent cx="266700" cy="889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2679700</wp:posOffset>
            </wp:positionV>
            <wp:extent cx="215900" cy="889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2679700</wp:posOffset>
            </wp:positionV>
            <wp:extent cx="76200" cy="762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2667000</wp:posOffset>
            </wp:positionV>
            <wp:extent cx="76200" cy="762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2654300</wp:posOffset>
            </wp:positionV>
            <wp:extent cx="76200" cy="635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2603500</wp:posOffset>
            </wp:positionV>
            <wp:extent cx="76200" cy="635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2590800</wp:posOffset>
            </wp:positionV>
            <wp:extent cx="76200" cy="635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2590800</wp:posOffset>
            </wp:positionV>
            <wp:extent cx="88900" cy="635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2565400</wp:posOffset>
            </wp:positionV>
            <wp:extent cx="76200" cy="762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2501900</wp:posOffset>
            </wp:positionV>
            <wp:extent cx="76200" cy="762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2489200</wp:posOffset>
            </wp:positionV>
            <wp:extent cx="152400" cy="889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2489200</wp:posOffset>
            </wp:positionV>
            <wp:extent cx="304800" cy="889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2476500</wp:posOffset>
            </wp:positionV>
            <wp:extent cx="76200" cy="762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2463800</wp:posOffset>
            </wp:positionV>
            <wp:extent cx="139700" cy="1270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2425700</wp:posOffset>
            </wp:positionV>
            <wp:extent cx="76200" cy="762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2413000</wp:posOffset>
            </wp:positionV>
            <wp:extent cx="76200" cy="762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2413000</wp:posOffset>
            </wp:positionV>
            <wp:extent cx="330200" cy="165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2413000</wp:posOffset>
            </wp:positionV>
            <wp:extent cx="127000" cy="1270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2400300</wp:posOffset>
            </wp:positionV>
            <wp:extent cx="76200" cy="635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2349500</wp:posOffset>
            </wp:positionV>
            <wp:extent cx="88900" cy="762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2336800</wp:posOffset>
            </wp:positionV>
            <wp:extent cx="114300" cy="1143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2336800</wp:posOffset>
            </wp:positionV>
            <wp:extent cx="76200" cy="762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4203700</wp:posOffset>
            </wp:positionH>
            <wp:positionV relativeFrom="page">
              <wp:posOffset>2336800</wp:posOffset>
            </wp:positionV>
            <wp:extent cx="76200" cy="762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2311400</wp:posOffset>
            </wp:positionV>
            <wp:extent cx="76200" cy="762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4102100</wp:posOffset>
            </wp:positionH>
            <wp:positionV relativeFrom="page">
              <wp:posOffset>2247900</wp:posOffset>
            </wp:positionV>
            <wp:extent cx="88900" cy="762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2235200</wp:posOffset>
            </wp:positionV>
            <wp:extent cx="76200" cy="635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2171700</wp:posOffset>
            </wp:positionV>
            <wp:extent cx="393700" cy="1524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2159000</wp:posOffset>
            </wp:positionV>
            <wp:extent cx="76200" cy="762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2146300</wp:posOffset>
            </wp:positionV>
            <wp:extent cx="76200" cy="762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2082800</wp:posOffset>
            </wp:positionV>
            <wp:extent cx="76200" cy="762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2082800</wp:posOffset>
            </wp:positionV>
            <wp:extent cx="88900" cy="762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2057400</wp:posOffset>
            </wp:positionV>
            <wp:extent cx="76200" cy="762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1993900</wp:posOffset>
            </wp:positionV>
            <wp:extent cx="76200" cy="762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1993900</wp:posOffset>
            </wp:positionV>
            <wp:extent cx="76200" cy="762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1981200</wp:posOffset>
            </wp:positionV>
            <wp:extent cx="76200" cy="762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1917700</wp:posOffset>
            </wp:positionV>
            <wp:extent cx="76200" cy="762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1917700</wp:posOffset>
            </wp:positionV>
            <wp:extent cx="76200" cy="762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1892300</wp:posOffset>
            </wp:positionV>
            <wp:extent cx="76200" cy="762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1828800</wp:posOffset>
            </wp:positionV>
            <wp:extent cx="76200" cy="762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1828800</wp:posOffset>
            </wp:positionV>
            <wp:extent cx="76200" cy="762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1816100</wp:posOffset>
            </wp:positionV>
            <wp:extent cx="76200" cy="635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1752600</wp:posOffset>
            </wp:positionV>
            <wp:extent cx="76200" cy="635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1752600</wp:posOffset>
            </wp:positionV>
            <wp:extent cx="88900" cy="635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1727200</wp:posOffset>
            </wp:positionV>
            <wp:extent cx="76200" cy="762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1663700</wp:posOffset>
            </wp:positionV>
            <wp:extent cx="88900" cy="762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1663700</wp:posOffset>
            </wp:positionV>
            <wp:extent cx="88900" cy="762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1663700</wp:posOffset>
            </wp:positionV>
            <wp:extent cx="76200" cy="762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1651000</wp:posOffset>
            </wp:positionV>
            <wp:extent cx="88900" cy="635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1587500</wp:posOffset>
            </wp:positionV>
            <wp:extent cx="76200" cy="635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1574800</wp:posOffset>
            </wp:positionV>
            <wp:extent cx="76200" cy="762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1574800</wp:posOffset>
            </wp:positionV>
            <wp:extent cx="88900" cy="762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1562100</wp:posOffset>
            </wp:positionV>
            <wp:extent cx="76200" cy="762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1536700</wp:posOffset>
            </wp:positionV>
            <wp:extent cx="330200" cy="1143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1498600</wp:posOffset>
            </wp:positionV>
            <wp:extent cx="76200" cy="635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1498600</wp:posOffset>
            </wp:positionV>
            <wp:extent cx="88900" cy="762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1498600</wp:posOffset>
            </wp:positionV>
            <wp:extent cx="76200" cy="762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1473200</wp:posOffset>
            </wp:positionV>
            <wp:extent cx="88900" cy="762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1409700</wp:posOffset>
            </wp:positionV>
            <wp:extent cx="76200" cy="762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1409700</wp:posOffset>
            </wp:positionV>
            <wp:extent cx="76200" cy="762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1409700</wp:posOffset>
            </wp:positionV>
            <wp:extent cx="76200" cy="762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1333500</wp:posOffset>
            </wp:positionV>
            <wp:extent cx="88900" cy="635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1333500</wp:posOffset>
            </wp:positionV>
            <wp:extent cx="76200" cy="635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5016500</wp:posOffset>
            </wp:positionH>
            <wp:positionV relativeFrom="page">
              <wp:posOffset>1320800</wp:posOffset>
            </wp:positionV>
            <wp:extent cx="88900" cy="762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1270000</wp:posOffset>
            </wp:positionV>
            <wp:extent cx="203200" cy="1016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1257300</wp:posOffset>
            </wp:positionV>
            <wp:extent cx="127000" cy="1143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1244600</wp:posOffset>
            </wp:positionV>
            <wp:extent cx="76200" cy="762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1244600</wp:posOffset>
            </wp:positionV>
            <wp:extent cx="76200" cy="762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1244600</wp:posOffset>
            </wp:positionV>
            <wp:extent cx="76200" cy="762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4826000</wp:posOffset>
            </wp:positionH>
            <wp:positionV relativeFrom="page">
              <wp:posOffset>1168400</wp:posOffset>
            </wp:positionV>
            <wp:extent cx="88900" cy="635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1168400</wp:posOffset>
            </wp:positionV>
            <wp:extent cx="88900" cy="635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1168400</wp:posOffset>
            </wp:positionV>
            <wp:extent cx="76200" cy="635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6273800</wp:posOffset>
            </wp:positionV>
            <wp:extent cx="50800" cy="635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6248400</wp:posOffset>
            </wp:positionV>
            <wp:extent cx="76200" cy="889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6223000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6223000</wp:posOffset>
            </wp:positionV>
            <wp:extent cx="88900" cy="889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6223000</wp:posOffset>
            </wp:positionV>
            <wp:extent cx="63500" cy="508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6223000</wp:posOffset>
            </wp:positionV>
            <wp:extent cx="101600" cy="1143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6057900</wp:posOffset>
            </wp:positionV>
            <wp:extent cx="114300" cy="1651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5994400</wp:posOffset>
            </wp:positionV>
            <wp:extent cx="38100" cy="381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5981700</wp:posOffset>
            </wp:positionV>
            <wp:extent cx="38100" cy="508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5867400</wp:posOffset>
            </wp:positionV>
            <wp:extent cx="38100" cy="38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5829300</wp:posOffset>
            </wp:positionV>
            <wp:extent cx="38100" cy="38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5956300</wp:posOffset>
            </wp:positionV>
            <wp:extent cx="38100" cy="381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5956300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5930900</wp:posOffset>
            </wp:positionV>
            <wp:extent cx="381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5930900</wp:posOffset>
            </wp:positionV>
            <wp:extent cx="38100" cy="381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5905500</wp:posOffset>
            </wp:positionV>
            <wp:extent cx="38100" cy="381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5892800</wp:posOffset>
            </wp:positionV>
            <wp:extent cx="381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5867400</wp:posOffset>
            </wp:positionV>
            <wp:extent cx="38100" cy="38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5113020</wp:posOffset>
            </wp:positionV>
            <wp:extent cx="2357120" cy="1795901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795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5549900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5511800</wp:posOffset>
            </wp:positionV>
            <wp:extent cx="38100" cy="38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5537200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5511800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5397500</wp:posOffset>
            </wp:positionV>
            <wp:extent cx="38100" cy="381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5384800</wp:posOffset>
            </wp:positionV>
            <wp:extent cx="38100" cy="381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5372100</wp:posOffset>
            </wp:positionV>
            <wp:extent cx="38100" cy="381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5422900</wp:posOffset>
            </wp:positionV>
            <wp:extent cx="38100" cy="381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5473700</wp:posOffset>
            </wp:positionV>
            <wp:extent cx="38100" cy="381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5461000</wp:posOffset>
            </wp:positionV>
            <wp:extent cx="38100" cy="381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5448300</wp:posOffset>
            </wp:positionV>
            <wp:extent cx="38100" cy="381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5435600</wp:posOffset>
            </wp:positionV>
            <wp:extent cx="38100" cy="381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5422900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5397500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5384800</wp:posOffset>
            </wp:positionV>
            <wp:extent cx="38100" cy="38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5372100</wp:posOffset>
            </wp:positionV>
            <wp:extent cx="381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5359400</wp:posOffset>
            </wp:positionV>
            <wp:extent cx="254000" cy="1524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5613400</wp:posOffset>
            </wp:positionV>
            <wp:extent cx="139700" cy="1016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8" w:lineRule="exact" w:before="0" w:after="0"/>
        <w:ind w:left="45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Fig. 16 Energy vs. Delay of 32-bit ALU operation for CMOS and beyond-CMOS devices. STT-DW, spin-transfer-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torque domain-wall device; ASL, all-spin-logic device; CSL, charge spin logic; NML, nanomagnetic logic; SMG, spin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majority gate; SWD, spin wave device; CMOS HP, high-performance CMOS at 0.73 V supply; CMOS LV, low-power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CMOS operating at 0.3 V supply; FEFET, ferroelectric FET; Thin TFET, 2D-material vertical tunnel FET; TMDTFET,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transition-metal dichalcogenide tunnel FET; MESO, magnetoelectric spin-orbit device [14]. </w:t>
      </w:r>
    </w:p>
    <w:p>
      <w:pPr>
        <w:autoSpaceDN w:val="0"/>
        <w:autoSpaceDE w:val="0"/>
        <w:widowControl/>
        <w:spacing w:line="188" w:lineRule="exact" w:before="392" w:after="0"/>
        <w:ind w:left="0" w:right="5862" w:firstLine="0"/>
        <w:jc w:val="right"/>
      </w:pPr>
      <w:r>
        <w:rPr>
          <w:w w:val="98.82336666709499"/>
          <w:rFonts w:ascii="" w:hAnsi="" w:eastAsia=""/>
          <w:b/>
          <w:i w:val="0"/>
          <w:color w:val="000000"/>
          <w:sz w:val="19"/>
        </w:rPr>
        <w:t>Multi-layer</w:t>
      </w:r>
    </w:p>
    <w:p>
      <w:pPr>
        <w:autoSpaceDN w:val="0"/>
        <w:autoSpaceDE w:val="0"/>
        <w:widowControl/>
        <w:spacing w:line="188" w:lineRule="exact" w:before="38" w:after="0"/>
        <w:ind w:left="0" w:right="5296" w:firstLine="0"/>
        <w:jc w:val="right"/>
      </w:pPr>
      <w:r>
        <w:rPr>
          <w:w w:val="98.9221874036287"/>
          <w:rFonts w:ascii="" w:hAnsi="" w:eastAsia=""/>
          <w:b/>
          <w:i w:val="0"/>
          <w:color w:val="000000"/>
          <w:sz w:val="19"/>
        </w:rPr>
        <w:t>Low-temperature process</w:t>
      </w:r>
    </w:p>
    <w:p>
      <w:pPr>
        <w:autoSpaceDN w:val="0"/>
        <w:autoSpaceDE w:val="0"/>
        <w:widowControl/>
        <w:spacing w:line="188" w:lineRule="exact" w:before="38" w:after="0"/>
        <w:ind w:left="0" w:right="5870" w:firstLine="0"/>
        <w:jc w:val="right"/>
      </w:pPr>
      <w:r>
        <w:rPr>
          <w:w w:val="98.82336666709499"/>
          <w:rFonts w:ascii="" w:hAnsi="" w:eastAsia=""/>
          <w:b/>
          <w:i w:val="0"/>
          <w:color w:val="000000"/>
          <w:sz w:val="19"/>
        </w:rPr>
        <w:t>Monolithic</w:t>
      </w:r>
    </w:p>
    <w:p>
      <w:pPr>
        <w:autoSpaceDN w:val="0"/>
        <w:autoSpaceDE w:val="0"/>
        <w:widowControl/>
        <w:spacing w:line="188" w:lineRule="exact" w:before="36" w:after="0"/>
        <w:ind w:left="0" w:right="5438" w:firstLine="0"/>
        <w:jc w:val="right"/>
      </w:pPr>
      <w:r>
        <w:rPr>
          <w:w w:val="98.9221874036287"/>
          <w:rFonts w:ascii="" w:hAnsi="" w:eastAsia=""/>
          <w:b/>
          <w:i w:val="0"/>
          <w:color w:val="000000"/>
          <w:sz w:val="19"/>
        </w:rPr>
        <w:t>High-Density Memory</w:t>
      </w:r>
    </w:p>
    <w:p>
      <w:pPr>
        <w:autoSpaceDN w:val="0"/>
        <w:autoSpaceDE w:val="0"/>
        <w:widowControl/>
        <w:spacing w:line="188" w:lineRule="exact" w:before="808" w:after="0"/>
        <w:ind w:left="754" w:right="0" w:firstLine="0"/>
        <w:jc w:val="left"/>
      </w:pPr>
      <w:r>
        <w:rPr>
          <w:w w:val="98.82336666709499"/>
          <w:rFonts w:ascii="" w:hAnsi="" w:eastAsia=""/>
          <w:b/>
          <w:i w:val="0"/>
          <w:color w:val="000000"/>
          <w:sz w:val="19"/>
        </w:rPr>
        <w:t>Si CMOS Logic</w:t>
      </w:r>
    </w:p>
    <w:p>
      <w:pPr>
        <w:autoSpaceDN w:val="0"/>
        <w:autoSpaceDE w:val="0"/>
        <w:widowControl/>
        <w:spacing w:line="236" w:lineRule="exact" w:before="292" w:after="28"/>
        <w:ind w:left="334" w:right="50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17 shows the multi-layer/stackable memory elements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Si CMOS via 3D heterogeneous integration.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0.0" w:type="dxa"/>
      </w:tblPr>
      <w:tblGrid>
        <w:gridCol w:w="3452"/>
        <w:gridCol w:w="3452"/>
        <w:gridCol w:w="3452"/>
      </w:tblGrid>
      <w:tr>
        <w:trPr>
          <w:trHeight w:hRule="exact" w:val="250"/>
        </w:trPr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2" w:after="0"/>
              <w:ind w:left="0" w:right="686" w:firstLine="0"/>
              <w:jc w:val="right"/>
            </w:pPr>
            <w:r>
              <w:rPr>
                <w:w w:val="102.34965642293294"/>
                <w:rFonts w:ascii="Calibri Light" w:hAnsi="Calibri Light" w:eastAsia="Calibri Light"/>
                <w:b w:val="0"/>
                <w:i w:val="0"/>
                <w:color w:val="000000"/>
                <w:sz w:val="15"/>
              </w:rPr>
              <w:t>In-plane B: 10 mT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358" w:after="0"/>
              <w:ind w:left="0" w:right="428" w:firstLine="0"/>
              <w:jc w:val="right"/>
            </w:pPr>
            <w:r>
              <w:rPr>
                <w:rFonts w:ascii="" w:hAnsi="" w:eastAsia=""/>
                <w:b/>
                <w:i w:val="0"/>
                <w:color w:val="FFFFFF"/>
                <w:sz w:val="11"/>
              </w:rPr>
              <w:t>Ta/Ru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4" w:after="0"/>
              <w:ind w:left="4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Figure 18 shows the measured 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DS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-V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of a FeFET single </w:t>
            </w:r>
          </w:p>
        </w:tc>
      </w:tr>
      <w:tr>
        <w:trPr>
          <w:trHeight w:hRule="exact" w:val="236"/>
        </w:trPr>
        <w:tc>
          <w:tcPr>
            <w:tcW w:type="dxa" w:w="3452"/>
            <w:vMerge/>
            <w:tcBorders/>
          </w:tcPr>
          <w:p/>
        </w:tc>
        <w:tc>
          <w:tcPr>
            <w:tcW w:type="dxa" w:w="3452"/>
            <w:vMerge/>
            <w:tcBorders/>
          </w:tcPr>
          <w:p/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4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transistor memory after applying programming voltage </w:t>
            </w:r>
          </w:p>
        </w:tc>
      </w:tr>
    </w:tbl>
    <w:p>
      <w:pPr>
        <w:autoSpaceDN w:val="0"/>
        <w:autoSpaceDE w:val="0"/>
        <w:widowControl/>
        <w:spacing w:line="224" w:lineRule="exact" w:before="4" w:after="6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+1.7V and erase voltage of -1.5V at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=0.1V,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0.0" w:type="dxa"/>
      </w:tblPr>
      <w:tblGrid>
        <w:gridCol w:w="3452"/>
        <w:gridCol w:w="3452"/>
        <w:gridCol w:w="3452"/>
      </w:tblGrid>
      <w:tr>
        <w:trPr>
          <w:trHeight w:hRule="exact" w:val="130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0" w:after="0"/>
              <w:ind w:left="0" w:right="816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1"/>
              </w:rPr>
              <w:t xml:space="preserve">SAF/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56" w:after="0"/>
              <w:ind w:left="0" w:right="34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1"/>
              </w:rPr>
              <w:t>MgO</w:t>
            </w:r>
          </w:p>
        </w:tc>
        <w:tc>
          <w:tcPr>
            <w:tcW w:type="dxa" w:w="4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6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demonstrating a memory window of 1V. </w:t>
            </w:r>
          </w:p>
        </w:tc>
      </w:tr>
      <w:tr>
        <w:trPr>
          <w:trHeight w:hRule="exact" w:val="178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6" w:after="0"/>
              <w:ind w:left="0" w:right="692" w:firstLine="0"/>
              <w:jc w:val="right"/>
            </w:pPr>
            <w:r>
              <w:rPr>
                <w:rFonts w:ascii="" w:hAnsi="" w:eastAsia=""/>
                <w:b/>
                <w:i w:val="0"/>
                <w:color w:val="000000"/>
                <w:sz w:val="11"/>
              </w:rPr>
              <w:t>Fixed Layer</w:t>
            </w:r>
          </w:p>
        </w:tc>
        <w:tc>
          <w:tcPr>
            <w:tcW w:type="dxa" w:w="3452"/>
            <w:vMerge/>
            <w:tcBorders/>
          </w:tcPr>
          <w:p/>
        </w:tc>
        <w:tc>
          <w:tcPr>
            <w:tcW w:type="dxa" w:w="34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10" w:lineRule="exact" w:before="42" w:after="0"/>
        <w:ind w:left="0" w:right="6334" w:firstLine="0"/>
        <w:jc w:val="right"/>
      </w:pPr>
      <w:r>
        <w:rPr>
          <w:rFonts w:ascii="" w:hAnsi="" w:eastAsia=""/>
          <w:b/>
          <w:i w:val="0"/>
          <w:color w:val="000000"/>
          <w:sz w:val="11"/>
        </w:rPr>
        <w:t>Free Layer</w:t>
      </w:r>
    </w:p>
    <w:p>
      <w:pPr>
        <w:autoSpaceDN w:val="0"/>
        <w:autoSpaceDE w:val="0"/>
        <w:widowControl/>
        <w:spacing w:line="152" w:lineRule="exact" w:before="212" w:after="0"/>
        <w:ind w:left="0" w:right="6446" w:firstLine="0"/>
        <w:jc w:val="right"/>
      </w:pPr>
      <w:r>
        <w:rPr>
          <w:w w:val="101.471130664532"/>
          <w:rFonts w:ascii="" w:hAnsi="" w:eastAsia=""/>
          <w:b/>
          <w:i w:val="0"/>
          <w:color w:val="000000"/>
          <w:sz w:val="13"/>
        </w:rPr>
        <w:t>J</w:t>
      </w:r>
      <w:r>
        <w:rPr>
          <w:w w:val="97.51770231458876"/>
          <w:rFonts w:ascii="" w:hAnsi="" w:eastAsia=""/>
          <w:b/>
          <w:i w:val="0"/>
          <w:color w:val="000000"/>
          <w:sz w:val="9"/>
        </w:rPr>
        <w:t>SOT</w:t>
      </w:r>
    </w:p>
    <w:p>
      <w:pPr>
        <w:autoSpaceDN w:val="0"/>
        <w:autoSpaceDE w:val="0"/>
        <w:widowControl/>
        <w:spacing w:line="110" w:lineRule="exact" w:before="46" w:after="0"/>
        <w:ind w:left="0" w:right="5046" w:firstLine="0"/>
        <w:jc w:val="right"/>
      </w:pPr>
      <w:r>
        <w:rPr>
          <w:rFonts w:ascii="" w:hAnsi="" w:eastAsia=""/>
          <w:b/>
          <w:i w:val="0"/>
          <w:color w:val="000000"/>
          <w:sz w:val="11"/>
        </w:rPr>
        <w:t>SOT Electrode (W/Ta)</w:t>
      </w:r>
    </w:p>
    <w:p>
      <w:pPr>
        <w:autoSpaceDN w:val="0"/>
        <w:autoSpaceDE w:val="0"/>
        <w:widowControl/>
        <w:spacing w:line="230" w:lineRule="exact" w:before="490" w:after="0"/>
        <w:ind w:left="334" w:right="461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19 shows SOT switching current density versus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 width demonstrating SOT-MRAM can be operated down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0.9 ns with a switching voltage of 0.19V. The device has scaled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SOT electrode width of 100nm. </w:t>
      </w:r>
    </w:p>
    <w:p>
      <w:pPr>
        <w:autoSpaceDN w:val="0"/>
        <w:tabs>
          <w:tab w:pos="5108" w:val="left"/>
        </w:tabs>
        <w:autoSpaceDE w:val="0"/>
        <w:widowControl/>
        <w:spacing w:line="202" w:lineRule="exact" w:before="13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1.1 .6</w:t>
      </w:r>
    </w:p>
    <w:sectPr w:rsidR="00FC693F" w:rsidRPr="0006063C" w:rsidSect="00034616">
      <w:pgSz w:w="12240" w:h="15840"/>
      <w:pgMar w:top="1440" w:right="1074" w:bottom="158" w:left="810" w:header="720" w:footer="720" w:gutter="0"/>
      <w:cols w:space="720" w:num="1" w:equalWidth="0">
        <w:col w:w="10356" w:space="0"/>
        <w:col w:w="10676" w:space="0"/>
        <w:col w:w="5428" w:space="0"/>
        <w:col w:w="5248" w:space="0"/>
        <w:col w:w="10676" w:space="0"/>
        <w:col w:w="5330" w:space="0"/>
        <w:col w:w="5346" w:space="0"/>
        <w:col w:w="10676" w:space="0"/>
        <w:col w:w="10476" w:space="0"/>
        <w:col w:w="5436" w:space="0"/>
        <w:col w:w="5039" w:space="0"/>
        <w:col w:w="10476" w:space="0"/>
        <w:col w:w="5888" w:space="0"/>
        <w:col w:w="4588" w:space="0"/>
        <w:col w:w="10476" w:space="0"/>
        <w:col w:w="10308" w:space="0"/>
        <w:col w:w="10480" w:space="0"/>
        <w:col w:w="5320" w:space="0"/>
        <w:col w:w="5160" w:space="0"/>
        <w:col w:w="10480" w:space="0"/>
        <w:col w:w="5334" w:space="0"/>
        <w:col w:w="5146" w:space="0"/>
        <w:col w:w="10570" w:space="0"/>
        <w:col w:w="5264" w:space="0"/>
        <w:col w:w="5306" w:space="0"/>
        <w:col w:w="10570" w:space="0"/>
        <w:col w:w="5264" w:space="0"/>
        <w:col w:w="5306" w:space="0"/>
        <w:col w:w="10570" w:space="0"/>
        <w:col w:w="5264" w:space="0"/>
        <w:col w:w="5306" w:space="0"/>
        <w:col w:w="1057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