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5750" w:val="left"/>
        </w:tabs>
        <w:autoSpaceDE w:val="0"/>
        <w:widowControl/>
        <w:spacing w:line="15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 xml:space="preserve">1300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IEEE ELECTRON DEVICE LETTERS, VOL. 33, NO. 9, SEPTEMBER 2012</w:t>
      </w:r>
    </w:p>
    <w:p>
      <w:pPr>
        <w:autoSpaceDN w:val="0"/>
        <w:autoSpaceDE w:val="0"/>
        <w:widowControl/>
        <w:spacing w:line="606" w:lineRule="exact" w:before="3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48"/>
        </w:rPr>
        <w:t>Ten-Nanometer Ferroelectric Si:HfO</w:t>
      </w:r>
      <w:r>
        <w:rPr>
          <w:w w:val="101.26764634076287"/>
          <w:rFonts w:ascii="CMR17" w:hAnsi="CMR17" w:eastAsia="CMR17"/>
          <w:b w:val="0"/>
          <w:i w:val="0"/>
          <w:color w:val="221F1F"/>
          <w:sz w:val="34"/>
        </w:rPr>
        <w:t>2</w:t>
      </w:r>
      <w:r>
        <w:rPr>
          <w:rFonts w:ascii="Times" w:hAnsi="Times" w:eastAsia="Times"/>
          <w:b w:val="0"/>
          <w:i w:val="0"/>
          <w:color w:val="221F1F"/>
          <w:sz w:val="48"/>
        </w:rPr>
        <w:t xml:space="preserve"> Films for</w:t>
      </w:r>
    </w:p>
    <w:p>
      <w:pPr>
        <w:autoSpaceDN w:val="0"/>
        <w:autoSpaceDE w:val="0"/>
        <w:widowControl/>
        <w:spacing w:line="53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48"/>
        </w:rPr>
        <w:t>Next-Generation FRAM Capacitors</w:t>
      </w:r>
    </w:p>
    <w:p>
      <w:pPr>
        <w:autoSpaceDN w:val="0"/>
        <w:autoSpaceDE w:val="0"/>
        <w:widowControl/>
        <w:spacing w:line="244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2"/>
        </w:rPr>
        <w:t>Stefan Mueller, Scott R. Summerfelt,</w:t>
      </w:r>
      <w:r>
        <w:rPr>
          <w:rFonts w:ascii="Times" w:hAnsi="Times" w:eastAsia="Times"/>
          <w:b w:val="0"/>
          <w:i/>
          <w:color w:val="221F1F"/>
          <w:sz w:val="22"/>
        </w:rPr>
        <w:t xml:space="preserve"> Member, IEEE</w:t>
      </w:r>
      <w:r>
        <w:rPr>
          <w:rFonts w:ascii="Times" w:hAnsi="Times" w:eastAsia="Times"/>
          <w:b w:val="0"/>
          <w:i w:val="0"/>
          <w:color w:val="221F1F"/>
          <w:sz w:val="22"/>
        </w:rPr>
        <w:t>, Johannes Müller,</w:t>
      </w:r>
      <w:r>
        <w:rPr>
          <w:rFonts w:ascii="Times" w:hAnsi="Times" w:eastAsia="Times"/>
          <w:b w:val="0"/>
          <w:i/>
          <w:color w:val="221F1F"/>
          <w:sz w:val="22"/>
        </w:rPr>
        <w:t xml:space="preserve"> Student Member, IEEE</w:t>
      </w:r>
      <w:r>
        <w:rPr>
          <w:rFonts w:ascii="Times" w:hAnsi="Times" w:eastAsia="Times"/>
          <w:b w:val="0"/>
          <w:i w:val="0"/>
          <w:color w:val="221F1F"/>
          <w:sz w:val="22"/>
        </w:rPr>
        <w:t>,</w:t>
      </w:r>
    </w:p>
    <w:p>
      <w:pPr>
        <w:autoSpaceDN w:val="0"/>
        <w:autoSpaceDE w:val="0"/>
        <w:widowControl/>
        <w:spacing w:line="244" w:lineRule="exact" w:before="0" w:after="88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2"/>
        </w:rPr>
        <w:t>Uwe Schroeder,</w:t>
      </w:r>
      <w:r>
        <w:rPr>
          <w:rFonts w:ascii="Times" w:hAnsi="Times" w:eastAsia="Times"/>
          <w:b w:val="0"/>
          <w:i/>
          <w:color w:val="221F1F"/>
          <w:sz w:val="22"/>
        </w:rPr>
        <w:t xml:space="preserve"> Member, IEEE</w:t>
      </w:r>
      <w:r>
        <w:rPr>
          <w:rFonts w:ascii="Times" w:hAnsi="Times" w:eastAsia="Times"/>
          <w:b w:val="0"/>
          <w:i w:val="0"/>
          <w:color w:val="221F1F"/>
          <w:sz w:val="22"/>
        </w:rPr>
        <w:t>, and Thomas Mikolajick,</w:t>
      </w:r>
      <w:r>
        <w:rPr>
          <w:rFonts w:ascii="Times" w:hAnsi="Times" w:eastAsia="Times"/>
          <w:b w:val="0"/>
          <w:i/>
          <w:color w:val="221F1F"/>
          <w:sz w:val="22"/>
        </w:rPr>
        <w:t xml:space="preserve"> Senior Member, IEEE</w:t>
      </w:r>
    </w:p>
    <w:p>
      <w:pPr>
        <w:sectPr>
          <w:pgSz w:w="11880" w:h="15840"/>
          <w:pgMar w:top="364" w:right="728" w:bottom="318" w:left="850" w:header="720" w:footer="720" w:gutter="0"/>
          <w:cols w:space="720" w:num="1" w:equalWidth="0"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34" w:after="0"/>
        <w:ind w:left="0" w:right="120" w:firstLine="198"/>
        <w:jc w:val="both"/>
      </w:pPr>
      <w:r>
        <w:rPr>
          <w:rFonts w:ascii="Times" w:hAnsi="Times" w:eastAsia="Times"/>
          <w:b/>
          <w:i/>
          <w:color w:val="221F1F"/>
          <w:sz w:val="18"/>
        </w:rPr>
        <w:t>Abstract</w:t>
      </w:r>
      <w:r>
        <w:rPr>
          <w:rFonts w:ascii="Times" w:hAnsi="Times" w:eastAsia="Times"/>
          <w:b/>
          <w:i w:val="0"/>
          <w:color w:val="221F1F"/>
          <w:sz w:val="18"/>
        </w:rPr>
        <w:t>—Ferroelectric properties of Si-doped HfO</w:t>
      </w:r>
      <w:r>
        <w:rPr>
          <w:rFonts w:ascii="CMBX6" w:hAnsi="CMBX6" w:eastAsia="CMBX6"/>
          <w:b/>
          <w:i w:val="0"/>
          <w:color w:val="221F1F"/>
          <w:sz w:val="12"/>
        </w:rPr>
        <w:t>2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thin films 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(10 nm) have been investigated. The focus of this letter is to 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evaluate the potential applicability of these thin films for future </w:t>
      </w:r>
      <w:r>
        <w:rPr>
          <w:rFonts w:ascii="Times" w:hAnsi="Times" w:eastAsia="Times"/>
          <w:b/>
          <w:i w:val="0"/>
          <w:color w:val="221F1F"/>
          <w:sz w:val="18"/>
        </w:rPr>
        <w:t>3-D ferroelectric random access memory capacitors. Polariza-</w:t>
      </w:r>
      <w:r>
        <w:rPr>
          <w:rFonts w:ascii="Times" w:hAnsi="Times" w:eastAsia="Times"/>
          <w:b/>
          <w:i w:val="0"/>
          <w:color w:val="221F1F"/>
          <w:sz w:val="18"/>
        </w:rPr>
        <w:t>tion switching was tested at elevated temperatures up to 185</w:t>
      </w:r>
      <w:r>
        <w:rPr>
          <w:rFonts w:ascii="CMBSY10" w:hAnsi="CMBSY10" w:eastAsia="CMBSY10"/>
          <w:b/>
          <w:i/>
          <w:color w:val="221F1F"/>
          <w:sz w:val="12"/>
        </w:rPr>
        <w:t>◦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C </w:t>
      </w:r>
      <w:r>
        <w:rPr>
          <w:rFonts w:ascii="Times" w:hAnsi="Times" w:eastAsia="Times"/>
          <w:b/>
          <w:i w:val="0"/>
          <w:color w:val="221F1F"/>
          <w:sz w:val="18"/>
        </w:rPr>
        <w:t>and showed no severe degradation. Domain switching dynam-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ics were electrically characterized with pulse-switching tests and 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were not in accordance with Kolmogorov–Avrami-type switching. 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Nucleation-limited switching is proposed to be applicable for these 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new types of ferroelectric thin films. Furthermore, same-state and </w:t>
      </w:r>
      <w:r>
        <w:rPr>
          <w:rFonts w:ascii="Times" w:hAnsi="Times" w:eastAsia="Times"/>
          <w:b/>
          <w:i w:val="0"/>
          <w:color w:val="221F1F"/>
          <w:sz w:val="18"/>
        </w:rPr>
        <w:t>opposite-state retention tests were performed at 125</w:t>
      </w:r>
      <w:r>
        <w:rPr>
          <w:rFonts w:ascii="CMBSY10" w:hAnsi="CMBSY10" w:eastAsia="CMBSY10"/>
          <w:b/>
          <w:i/>
          <w:color w:val="221F1F"/>
          <w:sz w:val="12"/>
        </w:rPr>
        <w:t>◦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C up to 20 h. 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It was found that samples that had previously been annealed at </w:t>
      </w:r>
      <w:r>
        <w:rPr>
          <w:rFonts w:ascii="Times" w:hAnsi="Times" w:eastAsia="Times"/>
          <w:b/>
          <w:i w:val="0"/>
          <w:color w:val="221F1F"/>
          <w:sz w:val="18"/>
        </w:rPr>
        <w:t>800</w:t>
      </w:r>
      <w:r>
        <w:rPr>
          <w:rFonts w:ascii="CMBSY10" w:hAnsi="CMBSY10" w:eastAsia="CMBSY10"/>
          <w:b/>
          <w:i/>
          <w:color w:val="221F1F"/>
          <w:sz w:val="12"/>
        </w:rPr>
        <w:t>◦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C showed improved retention of the written state as well as of 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the opposite state. In addition, fatigue measurements were carried </w:t>
      </w:r>
      <w:r>
        <w:rPr>
          <w:rFonts w:ascii="Times" w:hAnsi="Times" w:eastAsia="Times"/>
          <w:b/>
          <w:i w:val="0"/>
          <w:color w:val="221F1F"/>
          <w:sz w:val="18"/>
        </w:rPr>
        <w:t>out, and no degradation occurred for 10</w:t>
      </w:r>
      <w:r>
        <w:rPr>
          <w:rFonts w:ascii="CMBX6" w:hAnsi="CMBX6" w:eastAsia="CMBX6"/>
          <w:b/>
          <w:i w:val="0"/>
          <w:color w:val="221F1F"/>
          <w:sz w:val="12"/>
        </w:rPr>
        <w:t>6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programming and erase </w:t>
      </w:r>
      <w:r>
        <w:rPr>
          <w:rFonts w:ascii="Times" w:hAnsi="Times" w:eastAsia="Times"/>
          <w:b/>
          <w:i w:val="0"/>
          <w:color w:val="221F1F"/>
          <w:sz w:val="18"/>
        </w:rPr>
        <w:t>cycles at 3 V.</w:t>
      </w:r>
    </w:p>
    <w:p>
      <w:pPr>
        <w:autoSpaceDN w:val="0"/>
        <w:autoSpaceDE w:val="0"/>
        <w:widowControl/>
        <w:spacing w:line="190" w:lineRule="exact" w:before="148" w:after="0"/>
        <w:ind w:left="0" w:right="120" w:firstLine="198"/>
        <w:jc w:val="both"/>
      </w:pPr>
      <w:r>
        <w:rPr>
          <w:rFonts w:ascii="Times" w:hAnsi="Times" w:eastAsia="Times"/>
          <w:b/>
          <w:i/>
          <w:color w:val="221F1F"/>
          <w:sz w:val="18"/>
        </w:rPr>
        <w:t>Index Terms</w:t>
      </w:r>
      <w:r>
        <w:rPr>
          <w:rFonts w:ascii="Times" w:hAnsi="Times" w:eastAsia="Times"/>
          <w:b/>
          <w:i w:val="0"/>
          <w:color w:val="221F1F"/>
          <w:sz w:val="18"/>
        </w:rPr>
        <w:t>—Doped HfO</w:t>
      </w:r>
      <w:r>
        <w:rPr>
          <w:rFonts w:ascii="CMBX6" w:hAnsi="CMBX6" w:eastAsia="CMBX6"/>
          <w:b/>
          <w:i w:val="0"/>
          <w:color w:val="221F1F"/>
          <w:sz w:val="12"/>
        </w:rPr>
        <w:t>2</w:t>
      </w:r>
      <w:r>
        <w:rPr>
          <w:rFonts w:ascii="Times" w:hAnsi="Times" w:eastAsia="Times"/>
          <w:b/>
          <w:i w:val="0"/>
          <w:color w:val="221F1F"/>
          <w:sz w:val="18"/>
        </w:rPr>
        <w:t>, ferroelectric HfO</w:t>
      </w:r>
      <w:r>
        <w:rPr>
          <w:rFonts w:ascii="CMBX6" w:hAnsi="CMBX6" w:eastAsia="CMBX6"/>
          <w:b/>
          <w:i w:val="0"/>
          <w:color w:val="221F1F"/>
          <w:sz w:val="12"/>
        </w:rPr>
        <w:t>2</w:t>
      </w:r>
      <w:r>
        <w:rPr>
          <w:rFonts w:ascii="Times" w:hAnsi="Times" w:eastAsia="Times"/>
          <w:b/>
          <w:i w:val="0"/>
          <w:color w:val="221F1F"/>
          <w:sz w:val="18"/>
        </w:rPr>
        <w:t>, ferroelec-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tric thin films, ferroelectric random access memory (FRAM), </w:t>
      </w:r>
      <w:r>
        <w:rPr>
          <w:rFonts w:ascii="Times" w:hAnsi="Times" w:eastAsia="Times"/>
          <w:b/>
          <w:i w:val="0"/>
          <w:color w:val="221F1F"/>
          <w:sz w:val="18"/>
        </w:rPr>
        <w:t>nucleation-limited switching (NLS).</w:t>
      </w:r>
    </w:p>
    <w:p>
      <w:pPr>
        <w:autoSpaceDN w:val="0"/>
        <w:autoSpaceDE w:val="0"/>
        <w:widowControl/>
        <w:spacing w:line="222" w:lineRule="exact" w:before="340" w:after="0"/>
        <w:ind w:left="0" w:right="1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I. I</w:t>
      </w:r>
      <w:r>
        <w:rPr>
          <w:rFonts w:ascii="Times" w:hAnsi="Times" w:eastAsia="Times"/>
          <w:b w:val="0"/>
          <w:i w:val="0"/>
          <w:color w:val="221F1F"/>
          <w:sz w:val="16"/>
        </w:rPr>
        <w:t>NTRODUCTION</w:t>
      </w:r>
    </w:p>
    <w:p>
      <w:pPr>
        <w:autoSpaceDN w:val="0"/>
        <w:autoSpaceDE w:val="0"/>
        <w:widowControl/>
        <w:spacing w:line="0" w:lineRule="exact" w:before="700" w:after="0"/>
        <w:ind w:left="424" w:right="0" w:hanging="424"/>
        <w:jc w:val="left"/>
      </w:pPr>
      <w:r>
        <w:rPr>
          <w:rFonts w:ascii="Times" w:hAnsi="Times" w:eastAsia="Times"/>
          <w:b/>
          <w:i w:val="0"/>
          <w:color w:val="221F1F"/>
          <w:sz w:val="58"/>
        </w:rPr>
        <w:t xml:space="preserve">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represents a memory concept which combines fast access </w:t>
      </w:r>
      <w:r>
        <w:rPr>
          <w:rFonts w:ascii="Times" w:hAnsi="Times" w:eastAsia="Times"/>
          <w:b w:val="0"/>
          <w:i w:val="0"/>
          <w:color w:val="221F1F"/>
          <w:sz w:val="20"/>
        </w:rPr>
        <w:t>HE FERROELECTRIC random access memory (FRAM)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times in the range of nanoseconds with nonvolatile data storage.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permanent storage of states is achieved by using a ferro-</w:t>
      </w:r>
    </w:p>
    <w:p>
      <w:pPr>
        <w:autoSpaceDN w:val="0"/>
        <w:autoSpaceDE w:val="0"/>
        <w:widowControl/>
        <w:spacing w:line="224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electric capacitor in a memory cell which is similar to a 1T–1C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architecture of traditional dynamic random access memories.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most common material used as ferroelectric insulator to</w:t>
      </w:r>
    </w:p>
    <w:p>
      <w:pPr>
        <w:autoSpaceDN w:val="0"/>
        <w:autoSpaceDE w:val="0"/>
        <w:widowControl/>
        <w:spacing w:line="120" w:lineRule="exact" w:before="2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date is Pb</w:t>
      </w:r>
      <w:r>
        <w:rPr>
          <w:rFonts w:ascii="CMR10" w:hAnsi="CMR10" w:eastAsia="CMR10"/>
          <w:b w:val="0"/>
          <w:i w:val="0"/>
          <w:color w:val="221F1F"/>
          <w:sz w:val="20"/>
        </w:rPr>
        <w:t>[</w:t>
      </w:r>
      <w:r>
        <w:rPr>
          <w:rFonts w:ascii="Times" w:hAnsi="Times" w:eastAsia="Times"/>
          <w:b w:val="0"/>
          <w:i w:val="0"/>
          <w:color w:val="221F1F"/>
          <w:sz w:val="20"/>
        </w:rPr>
        <w:t>Zr</w:t>
      </w:r>
      <w:r>
        <w:rPr>
          <w:rFonts w:ascii="CMMI7" w:hAnsi="CMMI7" w:eastAsia="CMMI7"/>
          <w:b w:val="0"/>
          <w:i/>
          <w:color w:val="221F1F"/>
          <w:sz w:val="14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>Ti</w:t>
      </w:r>
      <w:r>
        <w:rPr>
          <w:rFonts w:ascii="CMR7" w:hAnsi="CMR7" w:eastAsia="CMR7"/>
          <w:b w:val="0"/>
          <w:i w:val="0"/>
          <w:color w:val="221F1F"/>
          <w:sz w:val="14"/>
        </w:rPr>
        <w:t>1</w:t>
      </w:r>
      <w:r>
        <w:rPr>
          <w:rFonts w:ascii="CMSY10" w:hAnsi="CMSY10" w:eastAsia="CMSY10"/>
          <w:b w:val="0"/>
          <w:i/>
          <w:color w:val="221F1F"/>
          <w:sz w:val="14"/>
        </w:rPr>
        <w:t>−</w:t>
      </w:r>
      <w:r>
        <w:rPr>
          <w:rFonts w:ascii="CMMI7" w:hAnsi="CMMI7" w:eastAsia="CMMI7"/>
          <w:b w:val="0"/>
          <w:i/>
          <w:color w:val="221F1F"/>
          <w:sz w:val="14"/>
        </w:rPr>
        <w:t>x</w:t>
      </w:r>
      <w:r>
        <w:rPr>
          <w:rFonts w:ascii="CMR10" w:hAnsi="CMR10" w:eastAsia="CMR10"/>
          <w:b w:val="0"/>
          <w:i w:val="0"/>
          <w:color w:val="221F1F"/>
          <w:sz w:val="20"/>
        </w:rPr>
        <w:t>]</w:t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CMR7" w:hAnsi="CMR7" w:eastAsia="CMR7"/>
          <w:b w:val="0"/>
          <w:i w:val="0"/>
          <w:color w:val="221F1F"/>
          <w:sz w:val="14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(PZT) which has been scaled down to </w:t>
      </w:r>
      <w:r>
        <w:rPr>
          <w:rFonts w:ascii="Times" w:hAnsi="Times" w:eastAsia="Times"/>
          <w:b w:val="0"/>
          <w:i w:val="0"/>
          <w:color w:val="221F1F"/>
          <w:sz w:val="20"/>
        </w:rPr>
        <w:t>the 130-nm technology node [1].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In order to reduce the size of an elementary FRAM cell even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further, a transition from planar capacitors to 3-D stack capac-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itors seems inevitable [2]. However, due to their architecture,</w:t>
      </w:r>
    </w:p>
    <w:p>
      <w:pPr>
        <w:autoSpaceDN w:val="0"/>
        <w:autoSpaceDE w:val="0"/>
        <w:widowControl/>
        <w:spacing w:line="180" w:lineRule="exact" w:before="666" w:after="0"/>
        <w:ind w:left="0" w:right="120" w:firstLine="16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Manuscript received March 19, 2012; accepted June 12, 2012. Date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publication July 24, 2012; date of current version August 21, 2012. This work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was supported in part within the scope of technology development by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EFRE fund of the European Community, by the Free State of Saxony (Project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HEIKO), and by a grant from Texas Instruments. The review of this letter was </w:t>
      </w:r>
      <w:r>
        <w:rPr>
          <w:rFonts w:ascii="Times" w:hAnsi="Times" w:eastAsia="Times"/>
          <w:b w:val="0"/>
          <w:i w:val="0"/>
          <w:color w:val="221F1F"/>
          <w:sz w:val="16"/>
        </w:rPr>
        <w:t>arranged by Editor M. Östling.</w:t>
      </w:r>
    </w:p>
    <w:p>
      <w:pPr>
        <w:autoSpaceDN w:val="0"/>
        <w:tabs>
          <w:tab w:pos="168" w:val="left"/>
        </w:tabs>
        <w:autoSpaceDE w:val="0"/>
        <w:widowControl/>
        <w:spacing w:line="178" w:lineRule="exact" w:before="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S. Mueller and U. Schroeder are with NaMLab gGmbH, 01187 Dresden, </w:t>
      </w:r>
      <w:r>
        <w:rPr>
          <w:rFonts w:ascii="Times" w:hAnsi="Times" w:eastAsia="Times"/>
          <w:b w:val="0"/>
          <w:i w:val="0"/>
          <w:color w:val="221F1F"/>
          <w:sz w:val="16"/>
        </w:rPr>
        <w:t>Germany (e-mail: stefan.mueller@namlab.com).</w:t>
      </w:r>
    </w:p>
    <w:p>
      <w:pPr>
        <w:autoSpaceDN w:val="0"/>
        <w:autoSpaceDE w:val="0"/>
        <w:widowControl/>
        <w:spacing w:line="178" w:lineRule="exact" w:before="0" w:after="0"/>
        <w:ind w:left="1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S. R. Summerfelt is with Texas Instruments, Dallas, TX 75243 USA.</w:t>
      </w:r>
    </w:p>
    <w:p>
      <w:pPr>
        <w:autoSpaceDN w:val="0"/>
        <w:autoSpaceDE w:val="0"/>
        <w:widowControl/>
        <w:spacing w:line="178" w:lineRule="exact" w:before="0" w:after="0"/>
        <w:ind w:left="1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J. Müller is with Fraunhofer CNT, 01099 Dresden, Germany.</w:t>
      </w:r>
    </w:p>
    <w:p>
      <w:pPr>
        <w:autoSpaceDN w:val="0"/>
        <w:autoSpaceDE w:val="0"/>
        <w:widowControl/>
        <w:spacing w:line="180" w:lineRule="exact" w:before="0" w:after="0"/>
        <w:ind w:left="0" w:right="122" w:firstLine="16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T. Mikolajick is with NaMLab gGmbH, 01187 Dresden, Germany, and also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the Institute of Semiconductors and Microsystems, Technische Universität </w:t>
      </w:r>
      <w:r>
        <w:rPr>
          <w:rFonts w:ascii="Times" w:hAnsi="Times" w:eastAsia="Times"/>
          <w:b w:val="0"/>
          <w:i w:val="0"/>
          <w:color w:val="221F1F"/>
          <w:sz w:val="16"/>
        </w:rPr>
        <w:t>Dresden, 01187 Dresden, Germany.</w:t>
      </w:r>
    </w:p>
    <w:p>
      <w:pPr>
        <w:autoSpaceDN w:val="0"/>
        <w:tabs>
          <w:tab w:pos="16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Color versions of one or more of the figures in this letter are available online </w:t>
      </w:r>
      <w:r>
        <w:rPr>
          <w:rFonts w:ascii="Times" w:hAnsi="Times" w:eastAsia="Times"/>
          <w:b w:val="0"/>
          <w:i w:val="0"/>
          <w:color w:val="221F1F"/>
          <w:sz w:val="16"/>
        </w:rPr>
        <w:t>at http://ieeexplore.ieee.org.</w:t>
      </w:r>
    </w:p>
    <w:p>
      <w:pPr>
        <w:autoSpaceDN w:val="0"/>
        <w:autoSpaceDE w:val="0"/>
        <w:widowControl/>
        <w:spacing w:line="178" w:lineRule="exact" w:before="0" w:after="0"/>
        <w:ind w:left="1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Digital Object Identifier 10.1109/LED.2012.2204856</w:t>
      </w:r>
    </w:p>
    <w:p>
      <w:pPr>
        <w:sectPr>
          <w:type w:val="continuous"/>
          <w:pgSz w:w="11880" w:h="15840"/>
          <w:pgMar w:top="364" w:right="728" w:bottom="318" w:left="850" w:header="720" w:footer="720" w:gutter="0"/>
          <w:cols w:space="720" w:num="2" w:equalWidth="0"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26640" cy="1314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31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8" w:lineRule="exact" w:before="54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Fig. 1.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sponse to an applied rectangular voltage signal. A remanent polarization of </w:t>
      </w:r>
      <w:r>
        <w:rPr>
          <w:rFonts w:ascii="Times" w:hAnsi="Times" w:eastAsia="Times"/>
          <w:b w:val="0"/>
          <w:i w:val="0"/>
          <w:color w:val="221F1F"/>
          <w:sz w:val="16"/>
        </w:rPr>
        <w:t>(a)</w:t>
      </w:r>
      <w:r>
        <w:rPr>
          <w:rFonts w:ascii="CMMI8" w:hAnsi="CMMI8" w:eastAsia="CMMI8"/>
          <w:b w:val="0"/>
          <w:i/>
          <w:color w:val="221F1F"/>
          <w:sz w:val="16"/>
        </w:rPr>
        <w:t xml:space="preserve"> P</w:t>
      </w:r>
      <w:r>
        <w:rPr>
          <w:rFonts w:ascii="CMSY8" w:hAnsi="CMSY8" w:eastAsia="CMSY8"/>
          <w:b w:val="0"/>
          <w:i/>
          <w:color w:val="221F1F"/>
          <w:sz w:val="16"/>
        </w:rPr>
        <w:t>−</w:t>
      </w:r>
      <w:r>
        <w:rPr>
          <w:rFonts w:ascii="CMMI8" w:hAnsi="CMMI8" w:eastAsia="CMMI8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characteristics resulting from the integrated current re-</w:t>
      </w:r>
    </w:p>
    <w:p>
      <w:pPr>
        <w:autoSpaceDN w:val="0"/>
        <w:autoSpaceDE w:val="0"/>
        <w:widowControl/>
        <w:spacing w:line="186" w:lineRule="exact" w:before="2" w:after="0"/>
        <w:ind w:left="118" w:right="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approximately 15</w:t>
      </w:r>
      <w:r>
        <w:rPr>
          <w:rFonts w:ascii="CMMI8" w:hAnsi="CMMI8" w:eastAsia="CMMI8"/>
          <w:b w:val="0"/>
          <w:i/>
          <w:color w:val="221F1F"/>
          <w:sz w:val="16"/>
        </w:rPr>
        <w:t xml:space="preserve"> µ</w:t>
      </w:r>
      <w:r>
        <w:rPr>
          <w:rFonts w:ascii="Times" w:hAnsi="Times" w:eastAsia="Times"/>
          <w:b w:val="0"/>
          <w:i w:val="0"/>
          <w:color w:val="221F1F"/>
          <w:sz w:val="16"/>
        </w:rPr>
        <w:t>C/cm</w:t>
      </w:r>
      <w:r>
        <w:rPr>
          <w:rFonts w:ascii="CMR6" w:hAnsi="CMR6" w:eastAsia="CMR6"/>
          <w:b w:val="0"/>
          <w:i w:val="0"/>
          <w:color w:val="221F1F"/>
          <w:sz w:val="12"/>
        </w:rPr>
        <w:t>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 coercive field of 1 MV/cm can be extracted.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(b) Schematic of the stack. (c) TEM micrograph of the MIM stack which shows </w:t>
      </w:r>
      <w:r>
        <w:rPr>
          <w:rFonts w:ascii="Times" w:hAnsi="Times" w:eastAsia="Times"/>
          <w:b w:val="0"/>
          <w:i w:val="0"/>
          <w:color w:val="221F1F"/>
          <w:sz w:val="16"/>
        </w:rPr>
        <w:t>the polycrystalline nature of the silicon-substituted HfO</w:t>
      </w:r>
      <w:r>
        <w:rPr>
          <w:rFonts w:ascii="CMR6" w:hAnsi="CMR6" w:eastAsia="CMR6"/>
          <w:b w:val="0"/>
          <w:i w:val="0"/>
          <w:color w:val="221F1F"/>
          <w:sz w:val="12"/>
        </w:rPr>
        <w:t>2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40" w:lineRule="exact" w:before="254" w:after="0"/>
        <w:ind w:left="118" w:right="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these different types of capacitors essentially require a reduc-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tion of the ferroelectric layer thickness. As previous studies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shown [3], this represents a major obstacle for traditional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ferroelectric materials since the ferroelectric properties degrade </w:t>
      </w:r>
      <w:r>
        <w:rPr>
          <w:rFonts w:ascii="Times" w:hAnsi="Times" w:eastAsia="Times"/>
          <w:b w:val="0"/>
          <w:i w:val="0"/>
          <w:color w:val="221F1F"/>
          <w:sz w:val="20"/>
        </w:rPr>
        <w:t>or even vanish for small film thicknesses.</w:t>
      </w:r>
    </w:p>
    <w:p>
      <w:pPr>
        <w:autoSpaceDN w:val="0"/>
        <w:autoSpaceDE w:val="0"/>
        <w:widowControl/>
        <w:spacing w:line="240" w:lineRule="exact" w:before="0" w:after="0"/>
        <w:ind w:left="118" w:right="20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other hand, there are certain dielectrics, like STO,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possess paraelectric properties as bulk materials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ferroelectric under certain conditions like mechanical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confinement or doping [4], [5]. Only recently, these properties </w:t>
      </w:r>
      <w:r>
        <w:rPr>
          <w:rFonts w:ascii="Times" w:hAnsi="Times" w:eastAsia="Times"/>
          <w:b w:val="0"/>
          <w:i w:val="0"/>
          <w:color w:val="221F1F"/>
          <w:sz w:val="20"/>
        </w:rPr>
        <w:t>have been discovered for doped HfO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[6]–[10]. Incorporation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of substituting elements like silicon, zirconium, yttrium, or alu-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minum as well as mechanical confinement using TiN electrodes </w:t>
      </w:r>
      <w:r>
        <w:rPr>
          <w:rFonts w:ascii="Times" w:hAnsi="Times" w:eastAsia="Times"/>
          <w:b w:val="0"/>
          <w:i w:val="0"/>
          <w:color w:val="221F1F"/>
          <w:sz w:val="20"/>
        </w:rPr>
        <w:t>can stabilize a ferroelectric phase in hafnium oxide.</w:t>
      </w:r>
    </w:p>
    <w:p>
      <w:pPr>
        <w:autoSpaceDN w:val="0"/>
        <w:autoSpaceDE w:val="0"/>
        <w:widowControl/>
        <w:spacing w:line="222" w:lineRule="exact" w:before="432" w:after="0"/>
        <w:ind w:left="0" w:right="1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II. E</w:t>
      </w:r>
      <w:r>
        <w:rPr>
          <w:rFonts w:ascii="Times" w:hAnsi="Times" w:eastAsia="Times"/>
          <w:b w:val="0"/>
          <w:i w:val="0"/>
          <w:color w:val="221F1F"/>
          <w:sz w:val="16"/>
        </w:rPr>
        <w:t>XPERIMENTS</w:t>
      </w:r>
    </w:p>
    <w:p>
      <w:pPr>
        <w:autoSpaceDN w:val="0"/>
        <w:autoSpaceDE w:val="0"/>
        <w:widowControl/>
        <w:spacing w:line="240" w:lineRule="exact" w:before="118" w:after="0"/>
        <w:ind w:left="118" w:right="20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 order to characterize polarization switching of the substi-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tuted hafnium oxide, metal–insulator-metal (MIM) capacitors </w:t>
      </w:r>
      <w:r>
        <w:rPr>
          <w:rFonts w:ascii="CMR10" w:hAnsi="CMR10" w:eastAsia="CMR10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CMR7" w:hAnsi="CMR7" w:eastAsia="CMR7"/>
          <w:b w:val="0"/>
          <w:i w:val="0"/>
          <w:color w:val="221F1F"/>
          <w:sz w:val="14"/>
        </w:rPr>
        <w:t>4</w:t>
      </w:r>
      <w:r>
        <w:rPr>
          <w:rFonts w:ascii="CMMI10" w:hAnsi="CMMI10" w:eastAsia="CMMI10"/>
          <w:b w:val="0"/>
          <w:i/>
          <w:color w:val="221F1F"/>
          <w:sz w:val="20"/>
        </w:rPr>
        <w:t>µ</w:t>
      </w: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CMR10" w:hAnsi="CMR10" w:eastAsia="CMR10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were manufactured on highly doped silicon sub-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strates. TiN bottom and top electrodes of 10-nm thickness were </w:t>
      </w:r>
      <w:r>
        <w:rPr>
          <w:rFonts w:ascii="Times" w:hAnsi="Times" w:eastAsia="Times"/>
          <w:b w:val="0"/>
          <w:i w:val="0"/>
          <w:color w:val="221F1F"/>
          <w:sz w:val="20"/>
        </w:rPr>
        <w:t>deposited by pulsed chemical vapor deposition at 450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C, and </w:t>
      </w:r>
      <w:r>
        <w:rPr>
          <w:rFonts w:ascii="Times" w:hAnsi="Times" w:eastAsia="Times"/>
          <w:b w:val="0"/>
          <w:i w:val="0"/>
          <w:color w:val="221F1F"/>
          <w:sz w:val="20"/>
        </w:rPr>
        <w:t>the 10-nm ferroelectric Si:HfO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was formed by atomic layer </w:t>
      </w:r>
      <w:r>
        <w:rPr>
          <w:rFonts w:ascii="Times" w:hAnsi="Times" w:eastAsia="Times"/>
          <w:b w:val="0"/>
          <w:i w:val="0"/>
          <w:color w:val="221F1F"/>
          <w:sz w:val="20"/>
        </w:rPr>
        <w:t>deposition at 350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>C. The precursor gases tetrakisethylmethy-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laminohafnium and tetrakisdimethylaminosilane were used in a </w:t>
      </w:r>
      <w:r>
        <w:rPr>
          <w:rFonts w:ascii="Times" w:hAnsi="Times" w:eastAsia="Times"/>
          <w:b w:val="0"/>
          <w:i w:val="0"/>
          <w:color w:val="221F1F"/>
          <w:sz w:val="20"/>
        </w:rPr>
        <w:t>16 : 1 pulsing ratio effectively achieving 3.8 mol% of incorpo-</w:t>
      </w:r>
      <w:r>
        <w:rPr>
          <w:rFonts w:ascii="Times" w:hAnsi="Times" w:eastAsia="Times"/>
          <w:b w:val="0"/>
          <w:i w:val="0"/>
          <w:color w:val="221F1F"/>
          <w:sz w:val="20"/>
        </w:rPr>
        <w:t>rated SiO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. Rapid thermal annealing was carried out at 650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nitrogen environment. Evaporated platinum dots served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contact for electrical characterization. Characteristics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MIM stack are shown in Fig. 1.</w:t>
      </w:r>
    </w:p>
    <w:p>
      <w:pPr>
        <w:autoSpaceDN w:val="0"/>
        <w:autoSpaceDE w:val="0"/>
        <w:widowControl/>
        <w:spacing w:line="238" w:lineRule="exact" w:before="0" w:after="212"/>
        <w:ind w:left="118" w:right="0" w:firstLine="19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hysteretic charge–voltage relationship was characterized </w:t>
      </w:r>
      <w:r>
        <w:rPr>
          <w:rFonts w:ascii="Times" w:hAnsi="Times" w:eastAsia="Times"/>
          <w:b w:val="0"/>
          <w:i w:val="0"/>
          <w:color w:val="221F1F"/>
          <w:sz w:val="20"/>
        </w:rPr>
        <w:t>by polarization measurements. Therefore, a triangular voltage</w:t>
      </w:r>
    </w:p>
    <w:p>
      <w:pPr>
        <w:sectPr>
          <w:type w:val="nextColumn"/>
          <w:pgSz w:w="11880" w:h="15840"/>
          <w:pgMar w:top="364" w:right="728" w:bottom="318" w:left="850" w:header="720" w:footer="720" w:gutter="0"/>
          <w:cols w:space="720" w:num="2" w:equalWidth="0"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0741-3106/$31.00 © 2012 IEEE</w:t>
      </w:r>
    </w:p>
    <w:p>
      <w:pPr>
        <w:sectPr>
          <w:type w:val="continuous"/>
          <w:pgSz w:w="11880" w:h="15840"/>
          <w:pgMar w:top="364" w:right="728" w:bottom="318" w:left="850" w:header="720" w:footer="720" w:gutter="0"/>
          <w:cols w:space="720" w:num="1" w:equalWidth="0">
            <w:col w:w="10302" w:space="0"/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10002" w:val="left"/>
        </w:tabs>
        <w:autoSpaceDE w:val="0"/>
        <w:widowControl/>
        <w:spacing w:line="176" w:lineRule="exact" w:before="0" w:after="486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MUELLER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4"/>
        </w:rPr>
        <w:t>: TEN-NANOMETER FERROELECTRIC Si:HfO</w:t>
      </w:r>
      <w:r>
        <w:rPr>
          <w:rFonts w:ascii="CMR5" w:hAnsi="CMR5" w:eastAsia="CMR5"/>
          <w:b w:val="0"/>
          <w:i w:val="0"/>
          <w:color w:val="221F1F"/>
          <w:sz w:val="10"/>
        </w:rPr>
        <w:t>2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 FILMS FOR NEXT-GENERATION FRAM CAPACITORS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1301</w:t>
      </w:r>
    </w:p>
    <w:p>
      <w:pPr>
        <w:sectPr>
          <w:pgSz w:w="11880" w:h="15840"/>
          <w:pgMar w:top="364" w:right="832" w:bottom="312" w:left="746" w:header="720" w:footer="720" w:gutter="0"/>
          <w:cols w:space="720" w:num="1" w:equalWidth="0">
            <w:col w:w="10302" w:space="0"/>
            <w:col w:w="10302" w:space="0"/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8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60270" cy="13855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385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86" w:val="left"/>
        </w:tabs>
        <w:autoSpaceDE w:val="0"/>
        <w:widowControl/>
        <w:spacing w:line="180" w:lineRule="exact" w:before="23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Fig. 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Switched polarization extracted from pulse-switching tests for sym-</w:t>
      </w:r>
      <w:r>
        <w:rPr>
          <w:rFonts w:ascii="Times" w:hAnsi="Times" w:eastAsia="Times"/>
          <w:b w:val="0"/>
          <w:i w:val="0"/>
          <w:color w:val="221F1F"/>
          <w:sz w:val="16"/>
        </w:rPr>
        <w:t>metric</w:t>
      </w:r>
      <w:r>
        <w:rPr>
          <w:w w:val="98.09384712806116"/>
          <w:rFonts w:ascii="Times" w:hAnsi="Times" w:eastAsia="Times"/>
          <w:b w:val="0"/>
          <w:i w:val="0"/>
          <w:color w:val="221F1F"/>
          <w:sz w:val="13"/>
        </w:rPr>
        <w:t xml:space="preserve"> WRITE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</w:t>
      </w:r>
      <w:r>
        <w:rPr>
          <w:w w:val="98.09384712806116"/>
          <w:rFonts w:ascii="Times" w:hAnsi="Times" w:eastAsia="Times"/>
          <w:b w:val="0"/>
          <w:i w:val="0"/>
          <w:color w:val="221F1F"/>
          <w:sz w:val="13"/>
        </w:rPr>
        <w:t xml:space="preserve"> READ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voltages at elevating temperatures. Significant tem-</w:t>
      </w:r>
      <w:r>
        <w:rPr>
          <w:rFonts w:ascii="Times" w:hAnsi="Times" w:eastAsia="Times"/>
          <w:b w:val="0"/>
          <w:i w:val="0"/>
          <w:color w:val="221F1F"/>
          <w:sz w:val="16"/>
        </w:rPr>
        <w:t>perature degradation only occurs at 185</w:t>
      </w:r>
      <w:r>
        <w:rPr>
          <w:rFonts w:ascii="CMSY6" w:hAnsi="CMSY6" w:eastAsia="CMSY6"/>
          <w:b w:val="0"/>
          <w:i/>
          <w:color w:val="221F1F"/>
          <w:sz w:val="12"/>
        </w:rPr>
        <w:t>◦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C. The inset shows a schematic of the </w:t>
      </w:r>
      <w:r>
        <w:rPr>
          <w:rFonts w:ascii="Times" w:hAnsi="Times" w:eastAsia="Times"/>
          <w:b w:val="0"/>
          <w:i w:val="0"/>
          <w:color w:val="221F1F"/>
          <w:sz w:val="16"/>
        </w:rPr>
        <w:t>applied pulse train (10-</w:t>
      </w:r>
      <w:r>
        <w:rPr>
          <w:rFonts w:ascii="CMMI8" w:hAnsi="CMMI8" w:eastAsia="CMMI8"/>
          <w:b w:val="0"/>
          <w:i/>
          <w:color w:val="221F1F"/>
          <w:sz w:val="16"/>
        </w:rPr>
        <w:t>µ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 pulses with 1-s delay time) and (red) the extracted </w:t>
      </w:r>
      <w:r>
        <w:rPr>
          <w:rFonts w:ascii="Times" w:hAnsi="Times" w:eastAsia="Times"/>
          <w:b w:val="0"/>
          <w:i w:val="0"/>
          <w:color w:val="221F1F"/>
          <w:sz w:val="16"/>
        </w:rPr>
        <w:t>current responses used for calculating the switched polarization.</w:t>
      </w:r>
    </w:p>
    <w:p>
      <w:pPr>
        <w:autoSpaceDN w:val="0"/>
        <w:autoSpaceDE w:val="0"/>
        <w:widowControl/>
        <w:spacing w:line="360" w:lineRule="exact" w:before="244" w:after="0"/>
        <w:ind w:left="0" w:right="1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signal was applied to the capacitor, and the resulting current </w:t>
      </w:r>
      <w:r>
        <w:rPr>
          <w:rFonts w:ascii="Times" w:hAnsi="Times" w:eastAsia="Times"/>
          <w:b w:val="0"/>
          <w:i w:val="0"/>
          <w:color w:val="221F1F"/>
          <w:sz w:val="20"/>
        </w:rPr>
        <w:t>response was integrated with respect to the voltage using a vir-</w:t>
      </w:r>
      <w:r>
        <w:rPr>
          <w:rFonts w:ascii="Times" w:hAnsi="Times" w:eastAsia="Times"/>
          <w:b w:val="0"/>
          <w:i w:val="0"/>
          <w:color w:val="221F1F"/>
          <w:sz w:val="20"/>
        </w:rPr>
        <w:t>tual ground amplifier. The resulting</w:t>
      </w:r>
      <w:r>
        <w:rPr>
          <w:rFonts w:ascii="CMMI10" w:hAnsi="CMMI10" w:eastAsia="CMMI10"/>
          <w:b w:val="0"/>
          <w:i/>
          <w:color w:val="221F1F"/>
          <w:sz w:val="20"/>
        </w:rPr>
        <w:t xml:space="preserve"> P</w:t>
      </w:r>
      <w:r>
        <w:rPr>
          <w:rFonts w:ascii="CMSY10" w:hAnsi="CMSY10" w:eastAsia="CMSY10"/>
          <w:b w:val="0"/>
          <w:i/>
          <w:color w:val="221F1F"/>
          <w:sz w:val="20"/>
        </w:rPr>
        <w:t>−</w:t>
      </w:r>
      <w:r>
        <w:rPr>
          <w:rFonts w:ascii="CMMI10" w:hAnsi="CMMI10" w:eastAsia="CMMI10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hysteresis is shown </w:t>
      </w:r>
      <w:r>
        <w:rPr>
          <w:rFonts w:ascii="Times" w:hAnsi="Times" w:eastAsia="Times"/>
          <w:b w:val="0"/>
          <w:i w:val="0"/>
          <w:color w:val="221F1F"/>
          <w:sz w:val="20"/>
        </w:rPr>
        <w:t>in Fig. 1(a).</w:t>
      </w:r>
    </w:p>
    <w:p>
      <w:pPr>
        <w:autoSpaceDN w:val="0"/>
        <w:autoSpaceDE w:val="0"/>
        <w:widowControl/>
        <w:spacing w:line="240" w:lineRule="exact" w:before="0" w:after="0"/>
        <w:ind w:left="0" w:right="120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Furthermore, by using the shunt technique, pulse switching </w:t>
      </w:r>
      <w:r>
        <w:rPr>
          <w:rFonts w:ascii="Times" w:hAnsi="Times" w:eastAsia="Times"/>
          <w:b w:val="0"/>
          <w:i w:val="0"/>
          <w:color w:val="221F1F"/>
          <w:sz w:val="20"/>
        </w:rPr>
        <w:t>at elevated temperature and same-state and opposite-state reten-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tion tests as well as fatigue measurements have been performed </w:t>
      </w:r>
      <w:r>
        <w:rPr>
          <w:rFonts w:ascii="Times" w:hAnsi="Times" w:eastAsia="Times"/>
          <w:b w:val="0"/>
          <w:i w:val="0"/>
          <w:color w:val="221F1F"/>
          <w:sz w:val="20"/>
        </w:rPr>
        <w:t>within our studies.</w:t>
      </w:r>
    </w:p>
    <w:p>
      <w:pPr>
        <w:autoSpaceDN w:val="0"/>
        <w:autoSpaceDE w:val="0"/>
        <w:widowControl/>
        <w:spacing w:line="222" w:lineRule="exact" w:before="478" w:after="0"/>
        <w:ind w:left="11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III. R</w:t>
      </w:r>
      <w:r>
        <w:rPr>
          <w:rFonts w:ascii="Times" w:hAnsi="Times" w:eastAsia="Times"/>
          <w:b w:val="0"/>
          <w:i w:val="0"/>
          <w:color w:val="221F1F"/>
          <w:sz w:val="16"/>
        </w:rPr>
        <w:t>ESULTS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6"/>
        </w:rPr>
        <w:t>ISCUSSION</w:t>
      </w:r>
    </w:p>
    <w:p>
      <w:pPr>
        <w:autoSpaceDN w:val="0"/>
        <w:autoSpaceDE w:val="0"/>
        <w:widowControl/>
        <w:spacing w:line="238" w:lineRule="exact" w:before="122" w:after="0"/>
        <w:ind w:left="0" w:right="120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 order to analyze the switching characteristics of the thin-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film ferroelectric, standard pulse-switching tests were carried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out. Four voltage pulses were applied to the MIM capacitor, </w:t>
      </w:r>
      <w:r>
        <w:rPr>
          <w:rFonts w:ascii="Times" w:hAnsi="Times" w:eastAsia="Times"/>
          <w:b w:val="0"/>
          <w:i w:val="0"/>
          <w:color w:val="221F1F"/>
          <w:sz w:val="20"/>
        </w:rPr>
        <w:t>whereas only the first pulse was of opposite polarity. By sub-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tracting the current response of the second and the fourth pulses,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possible to extract the real ferroelectric switching current.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Delay times of 1 s between all of the pulses reduce potential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errors due to relaxation. These tests were performed for various </w:t>
      </w:r>
      <w:r>
        <w:rPr>
          <w:rFonts w:ascii="Times" w:hAnsi="Times" w:eastAsia="Times"/>
          <w:b w:val="0"/>
          <w:i w:val="0"/>
          <w:color w:val="221F1F"/>
          <w:sz w:val="20"/>
        </w:rPr>
        <w:t>symmetric voltage amplitudes and at different temperatures</w:t>
      </w:r>
    </w:p>
    <w:p>
      <w:pPr>
        <w:sectPr>
          <w:type w:val="continuous"/>
          <w:pgSz w:w="11880" w:h="15840"/>
          <w:pgMar w:top="364" w:right="832" w:bottom="312" w:left="746" w:header="720" w:footer="720" w:gutter="0"/>
          <w:cols w:space="720" w:num="2" w:equalWidth="0">
            <w:col w:w="5140" w:space="0"/>
            <w:col w:w="5161" w:space="0"/>
            <w:col w:w="10302" w:space="0"/>
            <w:col w:w="10302" w:space="0"/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8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90750" cy="19100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10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98" w:val="left"/>
        </w:tabs>
        <w:autoSpaceDE w:val="0"/>
        <w:widowControl/>
        <w:spacing w:line="180" w:lineRule="exact" w:before="312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Fig. 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Normalized switched polarization versus</w:t>
      </w:r>
      <w:r>
        <w:rPr>
          <w:w w:val="98.09384712806116"/>
          <w:rFonts w:ascii="Times" w:hAnsi="Times" w:eastAsia="Times"/>
          <w:b w:val="0"/>
          <w:i w:val="0"/>
          <w:color w:val="221F1F"/>
          <w:sz w:val="13"/>
        </w:rPr>
        <w:t xml:space="preserve"> WRITE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pulsewidth for (top) </w:t>
      </w:r>
      <w:r>
        <w:rPr>
          <w:rFonts w:ascii="Times" w:hAnsi="Times" w:eastAsia="Times"/>
          <w:b w:val="0"/>
          <w:i w:val="0"/>
          <w:color w:val="221F1F"/>
          <w:sz w:val="16"/>
        </w:rPr>
        <w:t>negative and (bottom) positive</w:t>
      </w:r>
      <w:r>
        <w:rPr>
          <w:w w:val="98.09384712806116"/>
          <w:rFonts w:ascii="Times" w:hAnsi="Times" w:eastAsia="Times"/>
          <w:b w:val="0"/>
          <w:i w:val="0"/>
          <w:color w:val="221F1F"/>
          <w:sz w:val="13"/>
        </w:rPr>
        <w:t xml:space="preserve"> WRITE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amplitudes. The linear relationship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between pulsewidth and switched charge indicates that switching is nucleation </w:t>
      </w:r>
      <w:r>
        <w:rPr>
          <w:rFonts w:ascii="Times" w:hAnsi="Times" w:eastAsia="Times"/>
          <w:b w:val="0"/>
          <w:i w:val="0"/>
          <w:color w:val="221F1F"/>
          <w:sz w:val="16"/>
        </w:rPr>
        <w:t>limited and not governed by the speed of domain wall motion. Polarity depen-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dence of switching speed reflects imprint characteristics as observed previously. </w:t>
      </w:r>
      <w:r>
        <w:rPr>
          <w:rFonts w:ascii="Times" w:hAnsi="Times" w:eastAsia="Times"/>
          <w:b w:val="0"/>
          <w:i w:val="0"/>
          <w:color w:val="221F1F"/>
          <w:sz w:val="16"/>
        </w:rPr>
        <w:t>The normalization was performed with respect to</w:t>
      </w:r>
      <w:r>
        <w:rPr>
          <w:rFonts w:ascii="CMMI8" w:hAnsi="CMMI8" w:eastAsia="CMMI8"/>
          <w:b w:val="0"/>
          <w:i/>
          <w:color w:val="221F1F"/>
          <w:sz w:val="16"/>
        </w:rPr>
        <w:t xml:space="preserve"> P</w:t>
      </w:r>
      <w:r>
        <w:rPr>
          <w:rFonts w:ascii="CMR6" w:hAnsi="CMR6" w:eastAsia="CMR6"/>
          <w:b w:val="0"/>
          <w:i w:val="0"/>
          <w:color w:val="221F1F"/>
          <w:sz w:val="12"/>
        </w:rPr>
        <w:t>SW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obtained for 3 V at 0.1-s </w:t>
      </w:r>
      <w:r>
        <w:rPr>
          <w:rFonts w:ascii="Times" w:hAnsi="Times" w:eastAsia="Times"/>
          <w:b w:val="0"/>
          <w:i w:val="0"/>
          <w:color w:val="221F1F"/>
          <w:sz w:val="16"/>
        </w:rPr>
        <w:t>pulsewidth.</w:t>
      </w:r>
    </w:p>
    <w:p>
      <w:pPr>
        <w:autoSpaceDN w:val="0"/>
        <w:autoSpaceDE w:val="0"/>
        <w:widowControl/>
        <w:spacing w:line="240" w:lineRule="exact" w:before="384" w:after="18"/>
        <w:ind w:left="120" w:right="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We observed a logarithmic dependence of switched polar-</w:t>
      </w:r>
      <w:r>
        <w:rPr>
          <w:rFonts w:ascii="Times" w:hAnsi="Times" w:eastAsia="Times"/>
          <w:b w:val="0"/>
          <w:i w:val="0"/>
          <w:color w:val="221F1F"/>
          <w:sz w:val="20"/>
        </w:rPr>
        <w:t>ization and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WRITE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pulsewidth for voltages close to the co-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ercive voltage. This behavior is not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traditional Kolmogorov–Avrami switching which would pre-</w:t>
      </w:r>
      <w:r>
        <w:rPr>
          <w:rFonts w:ascii="Times" w:hAnsi="Times" w:eastAsia="Times"/>
          <w:b w:val="0"/>
          <w:i w:val="0"/>
          <w:color w:val="221F1F"/>
          <w:sz w:val="20"/>
        </w:rPr>
        <w:t>dict an exponential dependence between switched polariza-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tion and pulsewidth [11]–[13]. A similar behavior has already </w:t>
      </w:r>
      <w:r>
        <w:rPr>
          <w:rFonts w:ascii="Times" w:hAnsi="Times" w:eastAsia="Times"/>
          <w:b w:val="0"/>
          <w:i w:val="0"/>
          <w:color w:val="221F1F"/>
          <w:sz w:val="20"/>
        </w:rPr>
        <w:t>been observed for polycrystalline Pb</w:t>
      </w:r>
      <w:r>
        <w:rPr>
          <w:rFonts w:ascii="CMR10" w:hAnsi="CMR10" w:eastAsia="CMR10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>Zr</w:t>
      </w:r>
      <w:r>
        <w:rPr>
          <w:rFonts w:ascii="CMMI10" w:hAnsi="CMMI10" w:eastAsia="CMMI10"/>
          <w:b w:val="0"/>
          <w:i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Ti</w:t>
      </w:r>
      <w:r>
        <w:rPr>
          <w:rFonts w:ascii="CMR10" w:hAnsi="CMR10" w:eastAsia="CMR10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CMR7" w:hAnsi="CMR7" w:eastAsia="CMR7"/>
          <w:b w:val="0"/>
          <w:i w:val="0"/>
          <w:color w:val="221F1F"/>
          <w:sz w:val="14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thin films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135-nm thickness [14], and a nucleation-limited switching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(NLS) model had been derived. This model neglects the kinetics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domain coalescence and is mainly based on nucleation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statistics represented by a partially defined distribution function </w:t>
      </w:r>
      <w:r>
        <w:rPr>
          <w:rFonts w:ascii="CMMI10" w:hAnsi="CMMI10" w:eastAsia="CMMI10"/>
          <w:b w:val="0"/>
          <w:i/>
          <w:color w:val="221F1F"/>
          <w:sz w:val="20"/>
        </w:rPr>
        <w:t>g</w:t>
      </w:r>
      <w:r>
        <w:rPr>
          <w:rFonts w:ascii="CMR10" w:hAnsi="CMR10" w:eastAsia="CMR10"/>
          <w:b w:val="0"/>
          <w:i w:val="0"/>
          <w:color w:val="221F1F"/>
          <w:sz w:val="20"/>
        </w:rPr>
        <w:t>(</w:t>
      </w:r>
      <w:r>
        <w:rPr>
          <w:rFonts w:ascii="CMMI10" w:hAnsi="CMMI10" w:eastAsia="CMMI10"/>
          <w:b w:val="0"/>
          <w:i/>
          <w:color w:val="221F1F"/>
          <w:sz w:val="20"/>
        </w:rPr>
        <w:t>z</w:t>
      </w:r>
      <w:r>
        <w:rPr>
          <w:rFonts w:ascii="CMR10" w:hAnsi="CMR10" w:eastAsia="CMR10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[15]. As already mentioned, a consistent data set could be </w:t>
      </w:r>
      <w:r>
        <w:rPr>
          <w:rFonts w:ascii="Times" w:hAnsi="Times" w:eastAsia="Times"/>
          <w:b w:val="0"/>
          <w:i w:val="0"/>
          <w:color w:val="221F1F"/>
          <w:sz w:val="20"/>
        </w:rPr>
        <w:t>achieved for pulsewidths between 10</w:t>
      </w:r>
      <w:r>
        <w:rPr>
          <w:rFonts w:ascii="CMMI10" w:hAnsi="CMMI10" w:eastAsia="CMMI10"/>
          <w:b w:val="0"/>
          <w:i/>
          <w:color w:val="221F1F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 and 100 ms.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range, a logarithmic fit led to a good interpolation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acquired data and indicated that the thin-film switching dynam-</w:t>
      </w:r>
    </w:p>
    <w:p>
      <w:pPr>
        <w:sectPr>
          <w:type w:val="nextColumn"/>
          <w:pgSz w:w="11880" w:h="15840"/>
          <w:pgMar w:top="364" w:right="832" w:bottom="312" w:left="746" w:header="720" w:footer="720" w:gutter="0"/>
          <w:cols w:space="720" w:num="2" w:equalWidth="0">
            <w:col w:w="5140" w:space="0"/>
            <w:col w:w="5161" w:space="0"/>
            <w:col w:w="10302" w:space="0"/>
            <w:col w:w="10302" w:space="0"/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222" w:lineRule="exact" w:before="0" w:after="16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(Fig. 2).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ics are in accordance to the previously defined NLS model.</w:t>
      </w:r>
    </w:p>
    <w:p>
      <w:pPr>
        <w:sectPr>
          <w:type w:val="continuous"/>
          <w:pgSz w:w="11880" w:h="15840"/>
          <w:pgMar w:top="364" w:right="832" w:bottom="312" w:left="746" w:header="720" w:footer="720" w:gutter="0"/>
          <w:cols w:space="720" w:num="1" w:equalWidth="0">
            <w:col w:w="10302" w:space="0"/>
            <w:col w:w="5140" w:space="0"/>
            <w:col w:w="5161" w:space="0"/>
            <w:col w:w="10302" w:space="0"/>
            <w:col w:w="10302" w:space="0"/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120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Slightly asymmetric switching behavior indicates imprint </w:t>
      </w:r>
      <w:r>
        <w:rPr>
          <w:rFonts w:ascii="Times" w:hAnsi="Times" w:eastAsia="Times"/>
          <w:b w:val="0"/>
          <w:i w:val="0"/>
          <w:color w:val="221F1F"/>
          <w:sz w:val="20"/>
        </w:rPr>
        <w:t>most likely caused by the electrode interfaces. The small in-</w:t>
      </w:r>
      <w:r>
        <w:rPr>
          <w:rFonts w:ascii="Times" w:hAnsi="Times" w:eastAsia="Times"/>
          <w:b w:val="0"/>
          <w:i w:val="0"/>
          <w:color w:val="221F1F"/>
          <w:sz w:val="20"/>
        </w:rPr>
        <w:t>crease of switched polarization from 25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>C to 105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 can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initial poling of the sample. During our studies,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was observed to be an intrinsic property for many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>Si:HfO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compositions. The switching behavior was stable up </w:t>
      </w:r>
      <w:r>
        <w:rPr>
          <w:rFonts w:ascii="Times" w:hAnsi="Times" w:eastAsia="Times"/>
          <w:b w:val="0"/>
          <w:i w:val="0"/>
          <w:color w:val="221F1F"/>
          <w:sz w:val="20"/>
        </w:rPr>
        <w:t>to 145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>C. At 185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>C, degradation of</w:t>
      </w:r>
      <w:r>
        <w:rPr>
          <w:rFonts w:ascii="CMMI10" w:hAnsi="CMMI10" w:eastAsia="CMMI10"/>
          <w:b w:val="0"/>
          <w:i/>
          <w:color w:val="221F1F"/>
          <w:sz w:val="20"/>
        </w:rPr>
        <w:t xml:space="preserve"> P</w:t>
      </w:r>
      <w:r>
        <w:rPr>
          <w:rFonts w:ascii="CMR7" w:hAnsi="CMR7" w:eastAsia="CMR7"/>
          <w:b w:val="0"/>
          <w:i w:val="0"/>
          <w:color w:val="221F1F"/>
          <w:sz w:val="14"/>
        </w:rPr>
        <w:t>SW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was clearly visible.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a more detailed temperature-dependent study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switching characteristics, a Curie temperature of approximately </w:t>
      </w:r>
      <w:r>
        <w:rPr>
          <w:rFonts w:ascii="Times" w:hAnsi="Times" w:eastAsia="Times"/>
          <w:b w:val="0"/>
          <w:i w:val="0"/>
          <w:color w:val="221F1F"/>
          <w:sz w:val="20"/>
        </w:rPr>
        <w:t>400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>C was linearly extrapolated based on remanent polariza-</w:t>
      </w:r>
      <w:r>
        <w:rPr>
          <w:rFonts w:ascii="Times" w:hAnsi="Times" w:eastAsia="Times"/>
          <w:b w:val="0"/>
          <w:i w:val="0"/>
          <w:color w:val="221F1F"/>
          <w:sz w:val="20"/>
        </w:rPr>
        <w:t>tion values in the range between 150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>C and 205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>C.</w:t>
      </w:r>
    </w:p>
    <w:p>
      <w:pPr>
        <w:autoSpaceDN w:val="0"/>
        <w:autoSpaceDE w:val="0"/>
        <w:widowControl/>
        <w:spacing w:line="264" w:lineRule="exact" w:before="0" w:after="0"/>
        <w:ind w:left="0" w:right="120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Furthermore, switching dynamics of the ferroelectric thin </w:t>
      </w:r>
      <w:r>
        <w:rPr>
          <w:rFonts w:ascii="Times" w:hAnsi="Times" w:eastAsia="Times"/>
          <w:b w:val="0"/>
          <w:i w:val="0"/>
          <w:color w:val="221F1F"/>
          <w:sz w:val="20"/>
        </w:rPr>
        <w:t>films were investigated using the same pulse scheme as de-</w:t>
      </w:r>
      <w:r>
        <w:rPr>
          <w:rFonts w:ascii="Times" w:hAnsi="Times" w:eastAsia="Times"/>
          <w:b w:val="0"/>
          <w:i w:val="0"/>
          <w:color w:val="221F1F"/>
          <w:sz w:val="20"/>
        </w:rPr>
        <w:t>scribed before. In addition, 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WRITE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pulsewidths (first and </w:t>
      </w:r>
      <w:r>
        <w:rPr>
          <w:rFonts w:ascii="Times" w:hAnsi="Times" w:eastAsia="Times"/>
          <w:b w:val="0"/>
          <w:i w:val="0"/>
          <w:color w:val="221F1F"/>
          <w:sz w:val="20"/>
        </w:rPr>
        <w:t>third pulses) were varied from 10</w:t>
      </w:r>
      <w:r>
        <w:rPr>
          <w:rFonts w:ascii="CMMI10" w:hAnsi="CMMI10" w:eastAsia="CMMI10"/>
          <w:b w:val="0"/>
          <w:i/>
          <w:color w:val="221F1F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221F1F"/>
          <w:sz w:val="20"/>
        </w:rPr>
        <w:t>s to 100 ms. Since the</w:t>
      </w:r>
      <w:r>
        <w:rPr>
          <w:rFonts w:ascii="CMMI10" w:hAnsi="CMMI10" w:eastAsia="CMMI10"/>
          <w:b w:val="0"/>
          <w:i/>
          <w:color w:val="221F1F"/>
          <w:sz w:val="20"/>
        </w:rPr>
        <w:t xml:space="preserve"> RC </w:t>
      </w:r>
      <w:r>
        <w:rPr>
          <w:rFonts w:ascii="Times" w:hAnsi="Times" w:eastAsia="Times"/>
          <w:b w:val="0"/>
          <w:i w:val="0"/>
          <w:color w:val="221F1F"/>
          <w:sz w:val="20"/>
        </w:rPr>
        <w:t>delay of the measurement setup was in the range of microsec-</w:t>
      </w:r>
      <w:r>
        <w:rPr>
          <w:rFonts w:ascii="Times" w:hAnsi="Times" w:eastAsia="Times"/>
          <w:b w:val="0"/>
          <w:i w:val="0"/>
          <w:color w:val="221F1F"/>
          <w:sz w:val="20"/>
        </w:rPr>
        <w:t>onds, no pulses shorter than 10</w:t>
      </w:r>
      <w:r>
        <w:rPr>
          <w:rFonts w:ascii="CMMI10" w:hAnsi="CMMI10" w:eastAsia="CMMI10"/>
          <w:b w:val="0"/>
          <w:i/>
          <w:color w:val="221F1F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221F1F"/>
          <w:sz w:val="20"/>
        </w:rPr>
        <w:t>s had been applied. 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READ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pulses (second and fourth pulses) had a constant amplitude and </w:t>
      </w:r>
      <w:r>
        <w:rPr>
          <w:rFonts w:ascii="Times" w:hAnsi="Times" w:eastAsia="Times"/>
          <w:b w:val="0"/>
          <w:i w:val="0"/>
          <w:color w:val="221F1F"/>
          <w:sz w:val="20"/>
        </w:rPr>
        <w:t>width of</w:t>
      </w:r>
      <w:r>
        <w:rPr>
          <w:rFonts w:ascii="CMSY10" w:hAnsi="CMSY10" w:eastAsia="CMSY10"/>
          <w:b w:val="0"/>
          <w:i/>
          <w:color w:val="221F1F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221F1F"/>
          <w:sz w:val="20"/>
        </w:rPr>
        <w:t>3 V and 10</w:t>
      </w:r>
      <w:r>
        <w:rPr>
          <w:rFonts w:ascii="CMMI10" w:hAnsi="CMMI10" w:eastAsia="CMMI10"/>
          <w:b w:val="0"/>
          <w:i/>
          <w:color w:val="221F1F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s, respectively. Switching dynamics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reported in terms of normalized switched polarization versus </w:t>
      </w:r>
      <w:r>
        <w:rPr>
          <w:rFonts w:ascii="Times" w:hAnsi="Times" w:eastAsia="Times"/>
          <w:b w:val="0"/>
          <w:i w:val="0"/>
          <w:color w:val="221F1F"/>
          <w:sz w:val="16"/>
        </w:rPr>
        <w:t>WRITE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pulsewidth (Fig. 3).</w:t>
      </w:r>
    </w:p>
    <w:p>
      <w:pPr>
        <w:sectPr>
          <w:type w:val="continuous"/>
          <w:pgSz w:w="11880" w:h="15840"/>
          <w:pgMar w:top="364" w:right="832" w:bottom="312" w:left="746" w:header="720" w:footer="720" w:gutter="0"/>
          <w:cols w:space="720" w:num="2" w:equalWidth="0">
            <w:col w:w="5140" w:space="0"/>
            <w:col w:w="5161" w:space="0"/>
            <w:col w:w="10302" w:space="0"/>
            <w:col w:w="5140" w:space="0"/>
            <w:col w:w="5161" w:space="0"/>
            <w:col w:w="10302" w:space="0"/>
            <w:col w:w="10302" w:space="0"/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20" w:right="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fact that the thin-film layers are only 10 nm in thickness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supports the hypothesis that the switching dynamics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dominated by the statistical distribution of nucleation times </w:t>
      </w:r>
      <w:r>
        <w:rPr>
          <w:rFonts w:ascii="Times" w:hAnsi="Times" w:eastAsia="Times"/>
          <w:b w:val="0"/>
          <w:i w:val="0"/>
          <w:color w:val="221F1F"/>
          <w:sz w:val="20"/>
        </w:rPr>
        <w:t>rather than by domain coalescence.</w:t>
      </w:r>
    </w:p>
    <w:p>
      <w:pPr>
        <w:autoSpaceDN w:val="0"/>
        <w:autoSpaceDE w:val="0"/>
        <w:widowControl/>
        <w:spacing w:line="240" w:lineRule="exact" w:before="0" w:after="0"/>
        <w:ind w:left="120" w:right="20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 order to test the retention characteristics of ferroelec-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tric thin films, same-state and opposite-state retention tests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elevated temperatures are commonly used [16]. For these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measurements, the samples are poled in one of the two possible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ferroelectric states and then put into an oven for a certain bake </w:t>
      </w:r>
      <w:r>
        <w:rPr>
          <w:rFonts w:ascii="Times" w:hAnsi="Times" w:eastAsia="Times"/>
          <w:b w:val="0"/>
          <w:i w:val="0"/>
          <w:color w:val="221F1F"/>
          <w:sz w:val="20"/>
        </w:rPr>
        <w:t>time. In our studies, a bake temperature of 125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 was used,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polarization measurements were performed at room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temperature. For the first retention tests, the same samples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described in Section II had been used. However, these samples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showed strong degradation of the opposite-state polarization, </w:t>
      </w:r>
      <w:r>
        <w:rPr>
          <w:rFonts w:ascii="Times" w:hAnsi="Times" w:eastAsia="Times"/>
          <w:b w:val="0"/>
          <w:i w:val="0"/>
          <w:color w:val="221F1F"/>
          <w:sz w:val="20"/>
        </w:rPr>
        <w:t>i.e., significant imprint [Fig. 4(a)].</w:t>
      </w:r>
    </w:p>
    <w:p>
      <w:pPr>
        <w:autoSpaceDN w:val="0"/>
        <w:autoSpaceDE w:val="0"/>
        <w:widowControl/>
        <w:spacing w:line="238" w:lineRule="exact" w:before="2" w:after="0"/>
        <w:ind w:left="120" w:right="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another retention test, samples with larger amounts of </w:t>
      </w:r>
      <w:r>
        <w:rPr>
          <w:rFonts w:ascii="Times" w:hAnsi="Times" w:eastAsia="Times"/>
          <w:b w:val="0"/>
          <w:i w:val="0"/>
          <w:color w:val="221F1F"/>
          <w:sz w:val="20"/>
        </w:rPr>
        <w:t>incorporated silicon (5.3 mol% SiO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pulsing ratio 10 : 1, and </w:t>
      </w:r>
      <w:r>
        <w:rPr>
          <w:rFonts w:ascii="Times" w:hAnsi="Times" w:eastAsia="Times"/>
          <w:b w:val="0"/>
          <w:i w:val="0"/>
          <w:color w:val="221F1F"/>
          <w:sz w:val="20"/>
        </w:rPr>
        <w:t>10 nm thickness) were annealed at 800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 in order to achieve </w:t>
      </w:r>
      <w:r>
        <w:rPr>
          <w:rFonts w:ascii="Times" w:hAnsi="Times" w:eastAsia="Times"/>
          <w:b w:val="0"/>
          <w:i w:val="0"/>
          <w:color w:val="221F1F"/>
          <w:sz w:val="20"/>
        </w:rPr>
        <w:t>larger</w:t>
      </w:r>
      <w:r>
        <w:rPr>
          <w:rFonts w:ascii="CMMI10" w:hAnsi="CMMI10" w:eastAsia="CMMI10"/>
          <w:b w:val="0"/>
          <w:i/>
          <w:color w:val="221F1F"/>
          <w:sz w:val="20"/>
        </w:rPr>
        <w:t xml:space="preserve"> P</w:t>
      </w:r>
      <w:r>
        <w:rPr>
          <w:rFonts w:ascii="CMMI7" w:hAnsi="CMMI7" w:eastAsia="CMMI7"/>
          <w:b w:val="0"/>
          <w:i/>
          <w:color w:val="221F1F"/>
          <w:sz w:val="14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values and were characterized as described before. </w:t>
      </w:r>
      <w:r>
        <w:rPr>
          <w:rFonts w:ascii="Times" w:hAnsi="Times" w:eastAsia="Times"/>
          <w:b w:val="0"/>
          <w:i w:val="0"/>
          <w:color w:val="221F1F"/>
          <w:sz w:val="20"/>
        </w:rPr>
        <w:t>These samples showed significantly improved retention char-</w:t>
      </w:r>
      <w:r>
        <w:rPr>
          <w:rFonts w:ascii="Times" w:hAnsi="Times" w:eastAsia="Times"/>
          <w:b w:val="0"/>
          <w:i w:val="0"/>
          <w:color w:val="221F1F"/>
          <w:sz w:val="20"/>
        </w:rPr>
        <w:t>acteristics, particularly with respect to opposite-state retention</w:t>
      </w:r>
    </w:p>
    <w:p>
      <w:pPr>
        <w:sectPr>
          <w:type w:val="nextColumn"/>
          <w:pgSz w:w="11880" w:h="15840"/>
          <w:pgMar w:top="364" w:right="832" w:bottom="312" w:left="746" w:header="720" w:footer="720" w:gutter="0"/>
          <w:cols w:space="720" w:num="2" w:equalWidth="0">
            <w:col w:w="5140" w:space="0"/>
            <w:col w:w="5161" w:space="0"/>
            <w:col w:w="10302" w:space="0"/>
            <w:col w:w="5140" w:space="0"/>
            <w:col w:w="5161" w:space="0"/>
            <w:col w:w="10302" w:space="0"/>
            <w:col w:w="10302" w:space="0"/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5750" w:val="left"/>
        </w:tabs>
        <w:autoSpaceDE w:val="0"/>
        <w:widowControl/>
        <w:spacing w:line="156" w:lineRule="exact" w:before="0" w:after="506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 xml:space="preserve">1302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IEEE ELECTRON DEVICE LETTERS, VOL. 33, NO. 9, SEPTEMBER 2012</w:t>
      </w:r>
    </w:p>
    <w:p>
      <w:pPr>
        <w:sectPr>
          <w:pgSz w:w="11880" w:h="15840"/>
          <w:pgMar w:top="364" w:right="728" w:bottom="940" w:left="850" w:header="720" w:footer="720" w:gutter="0"/>
          <w:cols w:space="720" w:num="1" w:equalWidth="0">
            <w:col w:w="10302" w:space="0"/>
            <w:col w:w="5140" w:space="0"/>
            <w:col w:w="5161" w:space="0"/>
            <w:col w:w="10302" w:space="0"/>
            <w:col w:w="5140" w:space="0"/>
            <w:col w:w="5161" w:space="0"/>
            <w:col w:w="10302" w:space="0"/>
            <w:col w:w="10302" w:space="0"/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64740" cy="17538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753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00" w:val="left"/>
        </w:tabs>
        <w:autoSpaceDE w:val="0"/>
        <w:widowControl/>
        <w:spacing w:line="180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Fig. 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Same-state and opposite-state retention tests performed at 125</w:t>
      </w:r>
      <w:r>
        <w:rPr>
          <w:rFonts w:ascii="CMSY6" w:hAnsi="CMSY6" w:eastAsia="CMSY6"/>
          <w:b w:val="0"/>
          <w:i/>
          <w:color w:val="221F1F"/>
          <w:sz w:val="12"/>
        </w:rPr>
        <w:t>◦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bake times. Sample (a) shows severe degradation of the opposite state, whereas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sample (b) has significantly improved retention characteristics and only small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degradation of the opposite state up to 20 h of bake time. (c) Endurance tests </w:t>
      </w:r>
      <w:r>
        <w:rPr>
          <w:rFonts w:ascii="Times" w:hAnsi="Times" w:eastAsia="Times"/>
          <w:b w:val="0"/>
          <w:i w:val="0"/>
          <w:color w:val="221F1F"/>
          <w:sz w:val="16"/>
        </w:rPr>
        <w:t>show a sharp breakdown at voltages above 3 V.</w:t>
      </w:r>
    </w:p>
    <w:p>
      <w:pPr>
        <w:autoSpaceDN w:val="0"/>
        <w:autoSpaceDE w:val="0"/>
        <w:widowControl/>
        <w:spacing w:line="240" w:lineRule="exact" w:before="306" w:after="0"/>
        <w:ind w:left="0" w:right="1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[Fig. 4(b)]. Moreover, endurance measurements were carried </w:t>
      </w:r>
      <w:r>
        <w:rPr>
          <w:rFonts w:ascii="Times" w:hAnsi="Times" w:eastAsia="Times"/>
          <w:b w:val="0"/>
          <w:i w:val="0"/>
          <w:color w:val="221F1F"/>
          <w:sz w:val="20"/>
        </w:rPr>
        <w:t>out by exposing the samples to 10</w:t>
      </w:r>
      <w:r>
        <w:rPr>
          <w:rFonts w:ascii="CMR7" w:hAnsi="CMR7" w:eastAsia="CMR7"/>
          <w:b w:val="0"/>
          <w:i w:val="0"/>
          <w:color w:val="221F1F"/>
          <w:sz w:val="14"/>
        </w:rPr>
        <w:t>6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bipolar voltage cycles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different amplitude. Sharp breakdown characteristics can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observed for voltages above 3 V. The increase of switched </w:t>
      </w:r>
      <w:r>
        <w:rPr>
          <w:rFonts w:ascii="Times" w:hAnsi="Times" w:eastAsia="Times"/>
          <w:b w:val="0"/>
          <w:i w:val="0"/>
          <w:color w:val="221F1F"/>
          <w:sz w:val="20"/>
        </w:rPr>
        <w:t>polarization with cycling can again be attributed to the incre-</w:t>
      </w:r>
      <w:r>
        <w:rPr>
          <w:rFonts w:ascii="Times" w:hAnsi="Times" w:eastAsia="Times"/>
          <w:b w:val="0"/>
          <w:i w:val="0"/>
          <w:color w:val="221F1F"/>
          <w:sz w:val="20"/>
        </w:rPr>
        <w:t>mental poling of the sample.</w:t>
      </w:r>
    </w:p>
    <w:p>
      <w:pPr>
        <w:autoSpaceDN w:val="0"/>
        <w:autoSpaceDE w:val="0"/>
        <w:widowControl/>
        <w:spacing w:line="276" w:lineRule="exact" w:before="0" w:after="0"/>
        <w:ind w:left="0" w:right="1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Compared to state-of-the-art PZT-based FRAM capacitors, </w:t>
      </w:r>
      <w:r>
        <w:rPr>
          <w:rFonts w:ascii="Times" w:hAnsi="Times" w:eastAsia="Times"/>
          <w:b w:val="0"/>
          <w:i w:val="0"/>
          <w:color w:val="221F1F"/>
          <w:sz w:val="20"/>
        </w:rPr>
        <w:t>which can achieve up to 10</w:t>
      </w:r>
      <w:r>
        <w:rPr>
          <w:rFonts w:ascii="CMR7" w:hAnsi="CMR7" w:eastAsia="CMR7"/>
          <w:b w:val="0"/>
          <w:i w:val="0"/>
          <w:color w:val="221F1F"/>
          <w:sz w:val="14"/>
        </w:rPr>
        <w:t>14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endurance cycles, same-state and </w:t>
      </w:r>
      <w:r>
        <w:rPr>
          <w:rFonts w:ascii="Times" w:hAnsi="Times" w:eastAsia="Times"/>
          <w:b w:val="0"/>
          <w:i w:val="0"/>
          <w:color w:val="221F1F"/>
          <w:sz w:val="20"/>
        </w:rPr>
        <w:t>opposite-state retentions up to 10</w:t>
      </w:r>
      <w:r>
        <w:rPr>
          <w:rFonts w:ascii="CMR7" w:hAnsi="CMR7" w:eastAsia="CMR7"/>
          <w:b w:val="0"/>
          <w:i w:val="0"/>
          <w:color w:val="221F1F"/>
          <w:sz w:val="14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h, and stable operation in </w:t>
      </w:r>
      <w:r>
        <w:rPr>
          <w:rFonts w:ascii="Times" w:hAnsi="Times" w:eastAsia="Times"/>
          <w:b w:val="0"/>
          <w:i w:val="0"/>
          <w:color w:val="221F1F"/>
          <w:sz w:val="20"/>
        </w:rPr>
        <w:t>the range of</w:t>
      </w:r>
      <w:r>
        <w:rPr>
          <w:rFonts w:ascii="CMSY10" w:hAnsi="CMSY10" w:eastAsia="CMSY10"/>
          <w:b w:val="0"/>
          <w:i/>
          <w:color w:val="221F1F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221F1F"/>
          <w:sz w:val="20"/>
        </w:rPr>
        <w:t>40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>C to 125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 [17], the presented data are </w:t>
      </w:r>
      <w:r>
        <w:rPr>
          <w:rFonts w:ascii="Times" w:hAnsi="Times" w:eastAsia="Times"/>
          <w:b w:val="0"/>
          <w:i w:val="0"/>
          <w:color w:val="221F1F"/>
          <w:sz w:val="20"/>
        </w:rPr>
        <w:t>not sufficient to claim Si:HfO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as a replacement of PZT yet.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Nevertheless, the exceptional scalability as well as the CMOS </w:t>
      </w:r>
      <w:r>
        <w:rPr>
          <w:rFonts w:ascii="Times" w:hAnsi="Times" w:eastAsia="Times"/>
          <w:b w:val="0"/>
          <w:i w:val="0"/>
          <w:color w:val="221F1F"/>
          <w:sz w:val="20"/>
        </w:rPr>
        <w:t>compatibility of HfO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-based ferroelectrics should stimulate </w:t>
      </w:r>
      <w:r>
        <w:rPr>
          <w:rFonts w:ascii="Times" w:hAnsi="Times" w:eastAsia="Times"/>
          <w:b w:val="0"/>
          <w:i w:val="0"/>
          <w:color w:val="221F1F"/>
          <w:sz w:val="20"/>
        </w:rPr>
        <w:t>more extensive research regarding HfO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-based ferroelectrics.</w:t>
      </w:r>
    </w:p>
    <w:p>
      <w:pPr>
        <w:autoSpaceDN w:val="0"/>
        <w:autoSpaceDE w:val="0"/>
        <w:widowControl/>
        <w:spacing w:line="222" w:lineRule="exact" w:before="354" w:after="0"/>
        <w:ind w:left="0" w:right="18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IV. C</w:t>
      </w:r>
      <w:r>
        <w:rPr>
          <w:rFonts w:ascii="Times" w:hAnsi="Times" w:eastAsia="Times"/>
          <w:b w:val="0"/>
          <w:i w:val="0"/>
          <w:color w:val="221F1F"/>
          <w:sz w:val="16"/>
        </w:rPr>
        <w:t>ONCLUSION</w:t>
      </w:r>
    </w:p>
    <w:p>
      <w:pPr>
        <w:autoSpaceDN w:val="0"/>
        <w:autoSpaceDE w:val="0"/>
        <w:widowControl/>
        <w:spacing w:line="240" w:lineRule="exact" w:before="120" w:after="0"/>
        <w:ind w:left="0" w:right="120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We have investigated polarization switching in 10-nm-thick </w:t>
      </w:r>
      <w:r>
        <w:rPr>
          <w:rFonts w:ascii="Times" w:hAnsi="Times" w:eastAsia="Times"/>
          <w:b w:val="0"/>
          <w:i w:val="0"/>
          <w:color w:val="221F1F"/>
          <w:sz w:val="20"/>
        </w:rPr>
        <w:t>Si:HfO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thin films, and stable switching behavior could be </w:t>
      </w:r>
      <w:r>
        <w:rPr>
          <w:rFonts w:ascii="Times" w:hAnsi="Times" w:eastAsia="Times"/>
          <w:b w:val="0"/>
          <w:i w:val="0"/>
          <w:color w:val="221F1F"/>
          <w:sz w:val="20"/>
        </w:rPr>
        <w:t>observed up to 145</w:t>
      </w:r>
      <w:r>
        <w:rPr>
          <w:rFonts w:ascii="CMSY10" w:hAnsi="CMSY10" w:eastAsia="CMSY10"/>
          <w:b w:val="0"/>
          <w:i/>
          <w:color w:val="221F1F"/>
          <w:sz w:val="14"/>
        </w:rPr>
        <w:t>◦</w:t>
      </w:r>
      <w:r>
        <w:rPr>
          <w:rFonts w:ascii="Times" w:hAnsi="Times" w:eastAsia="Times"/>
          <w:b w:val="0"/>
          <w:i w:val="0"/>
          <w:color w:val="221F1F"/>
          <w:sz w:val="20"/>
        </w:rPr>
        <w:t>C. For pulsewidths between 10</w:t>
      </w:r>
      <w:r>
        <w:rPr>
          <w:rFonts w:ascii="CMMI10" w:hAnsi="CMMI10" w:eastAsia="CMMI10"/>
          <w:b w:val="0"/>
          <w:i/>
          <w:color w:val="221F1F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100 ms, measurements indicate that the switching dynamics are </w:t>
      </w:r>
      <w:r>
        <w:rPr>
          <w:rFonts w:ascii="Times" w:hAnsi="Times" w:eastAsia="Times"/>
          <w:b w:val="0"/>
          <w:i w:val="0"/>
          <w:color w:val="221F1F"/>
          <w:sz w:val="20"/>
        </w:rPr>
        <w:t>mainly governed by nucleation times and their statistical dis-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tribution. Furthermore, retention characteristics of those films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tested by same-state and opposite-state retention tests. </w:t>
      </w:r>
      <w:r>
        <w:rPr>
          <w:rFonts w:ascii="Times" w:hAnsi="Times" w:eastAsia="Times"/>
          <w:b w:val="0"/>
          <w:i w:val="0"/>
          <w:color w:val="221F1F"/>
          <w:sz w:val="20"/>
        </w:rPr>
        <w:t>Our investigations showed that processing and annealing con-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ditions of the ferroelectric thin films can significantly influence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retention characteristics. Further studies will elaborate on this </w:t>
      </w:r>
      <w:r>
        <w:rPr>
          <w:rFonts w:ascii="Times" w:hAnsi="Times" w:eastAsia="Times"/>
          <w:b w:val="0"/>
          <w:i w:val="0"/>
          <w:color w:val="221F1F"/>
          <w:sz w:val="20"/>
        </w:rPr>
        <w:t>even further (to be published). Endurance was measured for 10</w:t>
      </w:r>
      <w:r>
        <w:rPr>
          <w:rFonts w:ascii="CMR7" w:hAnsi="CMR7" w:eastAsia="CMR7"/>
          <w:b w:val="0"/>
          <w:i w:val="0"/>
          <w:color w:val="221F1F"/>
          <w:sz w:val="14"/>
        </w:rPr>
        <w:t xml:space="preserve">6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switching cycles and did not degrade for voltages up to 3 V.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summary, because of the very small layer thickness and due to </w:t>
      </w:r>
      <w:r>
        <w:rPr>
          <w:rFonts w:ascii="Times" w:hAnsi="Times" w:eastAsia="Times"/>
          <w:b w:val="0"/>
          <w:i w:val="0"/>
          <w:color w:val="221F1F"/>
          <w:sz w:val="20"/>
        </w:rPr>
        <w:t>the fact that HfO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films can be deposited into high-aspect-ratio </w:t>
      </w:r>
      <w:r>
        <w:rPr>
          <w:rFonts w:ascii="Times" w:hAnsi="Times" w:eastAsia="Times"/>
          <w:b w:val="0"/>
          <w:i w:val="0"/>
          <w:color w:val="221F1F"/>
          <w:sz w:val="20"/>
        </w:rPr>
        <w:t>geometries, the authors see great potential for Si:HfO</w:t>
      </w:r>
      <w:r>
        <w:rPr>
          <w:rFonts w:ascii="CMR7" w:hAnsi="CMR7" w:eastAsia="CMR7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enable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 of next-generation 3-D FRAM capacitors.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future studies will have to verify the stability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>ferroelectric phase for vertical capacitor geometries.</w:t>
      </w:r>
    </w:p>
    <w:p>
      <w:pPr>
        <w:sectPr>
          <w:type w:val="continuous"/>
          <w:pgSz w:w="11880" w:h="15840"/>
          <w:pgMar w:top="364" w:right="728" w:bottom="940" w:left="850" w:header="720" w:footer="720" w:gutter="0"/>
          <w:cols w:space="720" w:num="2" w:equalWidth="0">
            <w:col w:w="5142" w:space="0"/>
            <w:col w:w="5160" w:space="0"/>
            <w:col w:w="10302" w:space="0"/>
            <w:col w:w="5140" w:space="0"/>
            <w:col w:w="5161" w:space="0"/>
            <w:col w:w="10302" w:space="0"/>
            <w:col w:w="5140" w:space="0"/>
            <w:col w:w="5161" w:space="0"/>
            <w:col w:w="10302" w:space="0"/>
            <w:col w:w="10302" w:space="0"/>
            <w:col w:w="5142" w:space="0"/>
            <w:col w:w="5160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0" w:right="1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CKNOWLEDGMENT</w:t>
      </w:r>
    </w:p>
    <w:p>
      <w:pPr>
        <w:autoSpaceDN w:val="0"/>
        <w:autoSpaceDE w:val="0"/>
        <w:widowControl/>
        <w:spacing w:line="238" w:lineRule="exact" w:before="120" w:after="0"/>
        <w:ind w:left="118" w:right="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The authors would like to thank M. Reinicke for metal-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insulator-metal-capacitor processing and M. Mildner for TEM </w:t>
      </w:r>
      <w:r>
        <w:rPr>
          <w:rFonts w:ascii="Times" w:hAnsi="Times" w:eastAsia="Times"/>
          <w:b w:val="0"/>
          <w:i w:val="0"/>
          <w:color w:val="221F1F"/>
          <w:sz w:val="20"/>
        </w:rPr>
        <w:t>micrographs.</w:t>
      </w:r>
    </w:p>
    <w:p>
      <w:pPr>
        <w:autoSpaceDN w:val="0"/>
        <w:autoSpaceDE w:val="0"/>
        <w:widowControl/>
        <w:spacing w:line="222" w:lineRule="exact" w:before="286" w:after="0"/>
        <w:ind w:left="0" w:right="19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EFERENCES</w:t>
      </w:r>
    </w:p>
    <w:p>
      <w:pPr>
        <w:autoSpaceDN w:val="0"/>
        <w:autoSpaceDE w:val="0"/>
        <w:widowControl/>
        <w:spacing w:line="180" w:lineRule="exact" w:before="90" w:after="0"/>
        <w:ind w:left="462" w:right="20" w:hanging="2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[1] S. R. Summerfelt, T. S. Moise, K. R. Udayakumar, K. Boku, K. Remack,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J. Rodriguez, J. Gertas, H. McAdams, S. Madan, J. Eliason, J. Groat,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D. Kim, P. Staubs, M. Depner, and R. Bailey, “High-density 8 Mb 1T–1C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ferroelectric random access memory embedded within a low-power </w:t>
      </w:r>
      <w:r>
        <w:rPr>
          <w:rFonts w:ascii="Times" w:hAnsi="Times" w:eastAsia="Times"/>
          <w:b w:val="0"/>
          <w:i w:val="0"/>
          <w:color w:val="221F1F"/>
          <w:sz w:val="16"/>
        </w:rPr>
        <w:t>130 nm logic process,” in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Proc. 16th IEEE Int. Symp. Appl. Ferroelect.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6"/>
        </w:rPr>
        <w:t>Nara, Japan, 2007, pp. 9–10.</w:t>
      </w:r>
    </w:p>
    <w:p>
      <w:pPr>
        <w:autoSpaceDN w:val="0"/>
        <w:autoSpaceDE w:val="0"/>
        <w:widowControl/>
        <w:spacing w:line="180" w:lineRule="exact" w:before="0" w:after="0"/>
        <w:ind w:left="462" w:right="22" w:hanging="2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[2] K. Kim and S. Lee, “Integration of lead zirconium titanate thin films </w:t>
      </w:r>
      <w:r>
        <w:rPr>
          <w:rFonts w:ascii="Times" w:hAnsi="Times" w:eastAsia="Times"/>
          <w:b w:val="0"/>
          <w:i w:val="0"/>
          <w:color w:val="221F1F"/>
          <w:sz w:val="16"/>
        </w:rPr>
        <w:t>for high density ferroelectric random access memory,”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J. Appl. Phys.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6"/>
        </w:rPr>
        <w:t>vol. 100, no. 5, pp. 051604-1–051604-11, Sep. 2006.</w:t>
      </w:r>
    </w:p>
    <w:p>
      <w:pPr>
        <w:autoSpaceDN w:val="0"/>
        <w:autoSpaceDE w:val="0"/>
        <w:widowControl/>
        <w:spacing w:line="180" w:lineRule="exact" w:before="0" w:after="0"/>
        <w:ind w:left="462" w:right="20" w:hanging="2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[3] K. Kim and G. Koh, “The prospect on semiconductor memory in nano </w:t>
      </w:r>
      <w:r>
        <w:rPr>
          <w:rFonts w:ascii="Times" w:hAnsi="Times" w:eastAsia="Times"/>
          <w:b w:val="0"/>
          <w:i w:val="0"/>
          <w:color w:val="221F1F"/>
          <w:sz w:val="16"/>
        </w:rPr>
        <w:t>era,” in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Proc. 7th Int. Conf. Solid State Integr. Circuits Technol.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2004, </w:t>
      </w:r>
      <w:r>
        <w:rPr>
          <w:rFonts w:ascii="Times" w:hAnsi="Times" w:eastAsia="Times"/>
          <w:b w:val="0"/>
          <w:i w:val="0"/>
          <w:color w:val="221F1F"/>
          <w:sz w:val="16"/>
        </w:rPr>
        <w:t>pp. 662–667.</w:t>
      </w:r>
    </w:p>
    <w:p>
      <w:pPr>
        <w:autoSpaceDN w:val="0"/>
        <w:autoSpaceDE w:val="0"/>
        <w:widowControl/>
        <w:spacing w:line="180" w:lineRule="exact" w:before="0" w:after="0"/>
        <w:ind w:left="462" w:right="22" w:hanging="2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[4] J. H. Haeni, P. Irvin, W. Chang, R. Uecker, P. Reiche, Y. L. Li,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S. Choudhury, W. Tian, M. E. Hawley, B. Craigo, A. K. Tagantsev,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X. Q. Pan, S. K. Streiffer, L. Q. Chen, S. W. Kirchoefer, J. Levy, and </w:t>
      </w:r>
      <w:r>
        <w:rPr>
          <w:rFonts w:ascii="Times" w:hAnsi="Times" w:eastAsia="Times"/>
          <w:b w:val="0"/>
          <w:i w:val="0"/>
          <w:color w:val="221F1F"/>
          <w:sz w:val="16"/>
        </w:rPr>
        <w:t>D. G. Schlom, “Room-temperature ferroelectricity in strained SrTiO</w:t>
      </w:r>
      <w:r>
        <w:rPr>
          <w:rFonts w:ascii="CMR6" w:hAnsi="CMR6" w:eastAsia="CMR6"/>
          <w:b w:val="0"/>
          <w:i w:val="0"/>
          <w:color w:val="221F1F"/>
          <w:sz w:val="12"/>
        </w:rPr>
        <w:t>3</w:t>
      </w:r>
      <w:r>
        <w:rPr>
          <w:rFonts w:ascii="Times" w:hAnsi="Times" w:eastAsia="Times"/>
          <w:b w:val="0"/>
          <w:i w:val="0"/>
          <w:color w:val="221F1F"/>
          <w:sz w:val="16"/>
        </w:rPr>
        <w:t>,”</w:t>
      </w:r>
      <w:r>
        <w:rPr>
          <w:rFonts w:ascii="Times" w:hAnsi="Times" w:eastAsia="Times"/>
          <w:b w:val="0"/>
          <w:i/>
          <w:color w:val="221F1F"/>
          <w:sz w:val="16"/>
        </w:rPr>
        <w:t>Nature</w:t>
      </w:r>
      <w:r>
        <w:rPr>
          <w:rFonts w:ascii="Times" w:hAnsi="Times" w:eastAsia="Times"/>
          <w:b w:val="0"/>
          <w:i w:val="0"/>
          <w:color w:val="221F1F"/>
          <w:sz w:val="16"/>
        </w:rPr>
        <w:t>, vol. 430, pp. 758–761, 2004.</w:t>
      </w:r>
    </w:p>
    <w:p>
      <w:pPr>
        <w:autoSpaceDN w:val="0"/>
        <w:tabs>
          <w:tab w:pos="462" w:val="left"/>
        </w:tabs>
        <w:autoSpaceDE w:val="0"/>
        <w:widowControl/>
        <w:spacing w:line="268" w:lineRule="exact" w:before="0" w:after="0"/>
        <w:ind w:left="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[5] T. Mitsui and W. B. Westphal, “Dielectric and X-ray studies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</w:t>
      </w:r>
      <w:r>
        <w:rPr>
          <w:rFonts w:ascii="CMMI6" w:hAnsi="CMMI6" w:eastAsia="CMMI6"/>
          <w:b w:val="0"/>
          <w:i/>
          <w:color w:val="221F1F"/>
          <w:sz w:val="12"/>
        </w:rPr>
        <w:t>x</w:t>
      </w:r>
      <w:r>
        <w:rPr>
          <w:rFonts w:ascii="Times" w:hAnsi="Times" w:eastAsia="Times"/>
          <w:b w:val="0"/>
          <w:i w:val="0"/>
          <w:color w:val="221F1F"/>
          <w:sz w:val="16"/>
        </w:rPr>
        <w:t>Ba</w:t>
      </w:r>
      <w:r>
        <w:rPr>
          <w:rFonts w:ascii="CMR6" w:hAnsi="CMR6" w:eastAsia="CMR6"/>
          <w:b w:val="0"/>
          <w:i w:val="0"/>
          <w:color w:val="221F1F"/>
          <w:sz w:val="12"/>
        </w:rPr>
        <w:t>1</w:t>
      </w:r>
      <w:r>
        <w:rPr>
          <w:rFonts w:ascii="CMSY6" w:hAnsi="CMSY6" w:eastAsia="CMSY6"/>
          <w:b w:val="0"/>
          <w:i/>
          <w:color w:val="221F1F"/>
          <w:sz w:val="12"/>
        </w:rPr>
        <w:t>−</w:t>
      </w:r>
      <w:r>
        <w:rPr>
          <w:rFonts w:ascii="CMMI6" w:hAnsi="CMMI6" w:eastAsia="CMMI6"/>
          <w:b w:val="0"/>
          <w:i/>
          <w:color w:val="221F1F"/>
          <w:sz w:val="12"/>
        </w:rPr>
        <w:t>x</w:t>
      </w:r>
      <w:r>
        <w:rPr>
          <w:rFonts w:ascii="Times" w:hAnsi="Times" w:eastAsia="Times"/>
          <w:b w:val="0"/>
          <w:i w:val="0"/>
          <w:color w:val="221F1F"/>
          <w:sz w:val="16"/>
        </w:rPr>
        <w:t>TiO</w:t>
      </w:r>
      <w:r>
        <w:rPr>
          <w:rFonts w:ascii="CMR6" w:hAnsi="CMR6" w:eastAsia="CMR6"/>
          <w:b w:val="0"/>
          <w:i w:val="0"/>
          <w:color w:val="221F1F"/>
          <w:sz w:val="12"/>
        </w:rPr>
        <w:t>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Ca</w:t>
      </w:r>
      <w:r>
        <w:rPr>
          <w:rFonts w:ascii="CMMI6" w:hAnsi="CMMI6" w:eastAsia="CMMI6"/>
          <w:b w:val="0"/>
          <w:i/>
          <w:color w:val="221F1F"/>
          <w:sz w:val="12"/>
        </w:rPr>
        <w:t>x</w:t>
      </w:r>
      <w:r>
        <w:rPr>
          <w:rFonts w:ascii="Times" w:hAnsi="Times" w:eastAsia="Times"/>
          <w:b w:val="0"/>
          <w:i w:val="0"/>
          <w:color w:val="221F1F"/>
          <w:sz w:val="16"/>
        </w:rPr>
        <w:t>Sr</w:t>
      </w:r>
      <w:r>
        <w:rPr>
          <w:rFonts w:ascii="CMR6" w:hAnsi="CMR6" w:eastAsia="CMR6"/>
          <w:b w:val="0"/>
          <w:i w:val="0"/>
          <w:color w:val="221F1F"/>
          <w:sz w:val="12"/>
        </w:rPr>
        <w:t>1</w:t>
      </w:r>
      <w:r>
        <w:rPr>
          <w:rFonts w:ascii="CMSY6" w:hAnsi="CMSY6" w:eastAsia="CMSY6"/>
          <w:b w:val="0"/>
          <w:i/>
          <w:color w:val="221F1F"/>
          <w:sz w:val="12"/>
        </w:rPr>
        <w:t>−</w:t>
      </w:r>
      <w:r>
        <w:rPr>
          <w:rFonts w:ascii="CMMI6" w:hAnsi="CMMI6" w:eastAsia="CMMI6"/>
          <w:b w:val="0"/>
          <w:i/>
          <w:color w:val="221F1F"/>
          <w:sz w:val="12"/>
        </w:rPr>
        <w:t>x</w:t>
      </w:r>
      <w:r>
        <w:rPr>
          <w:rFonts w:ascii="Times" w:hAnsi="Times" w:eastAsia="Times"/>
          <w:b w:val="0"/>
          <w:i w:val="0"/>
          <w:color w:val="221F1F"/>
          <w:sz w:val="16"/>
        </w:rPr>
        <w:t>TiO</w:t>
      </w:r>
      <w:r>
        <w:rPr>
          <w:rFonts w:ascii="CMR6" w:hAnsi="CMR6" w:eastAsia="CMR6"/>
          <w:b w:val="0"/>
          <w:i w:val="0"/>
          <w:color w:val="221F1F"/>
          <w:sz w:val="12"/>
        </w:rPr>
        <w:t>3</w:t>
      </w:r>
      <w:r>
        <w:rPr>
          <w:rFonts w:ascii="Times" w:hAnsi="Times" w:eastAsia="Times"/>
          <w:b w:val="0"/>
          <w:i w:val="0"/>
          <w:color w:val="221F1F"/>
          <w:sz w:val="16"/>
        </w:rPr>
        <w:t>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Phys. Rev.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vol. 124, no. 5, </w:t>
      </w:r>
      <w:r>
        <w:rPr>
          <w:rFonts w:ascii="Times" w:hAnsi="Times" w:eastAsia="Times"/>
          <w:b w:val="0"/>
          <w:i w:val="0"/>
          <w:color w:val="221F1F"/>
          <w:sz w:val="16"/>
        </w:rPr>
        <w:t>pp. 1354–1359, Dec. 1961.</w:t>
      </w:r>
    </w:p>
    <w:p>
      <w:pPr>
        <w:autoSpaceDN w:val="0"/>
        <w:autoSpaceDE w:val="0"/>
        <w:widowControl/>
        <w:spacing w:line="180" w:lineRule="exact" w:before="0" w:after="0"/>
        <w:ind w:left="462" w:right="20" w:hanging="2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[6] T. S. Böscke, St. Teichert, D. Brauhaus, J. Muller, U. Schroder,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U. Bottger, and T. Mikolajick, “Phase transitions in ferroelectric silicon </w:t>
      </w:r>
      <w:r>
        <w:rPr>
          <w:rFonts w:ascii="Times" w:hAnsi="Times" w:eastAsia="Times"/>
          <w:b w:val="0"/>
          <w:i w:val="0"/>
          <w:color w:val="221F1F"/>
          <w:sz w:val="16"/>
        </w:rPr>
        <w:t>doped hafnium oxide,”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Appl. Phys. Lett.</w:t>
      </w:r>
      <w:r>
        <w:rPr>
          <w:rFonts w:ascii="Times" w:hAnsi="Times" w:eastAsia="Times"/>
          <w:b w:val="0"/>
          <w:i w:val="0"/>
          <w:color w:val="221F1F"/>
          <w:sz w:val="16"/>
        </w:rPr>
        <w:t>, vol. 99, no. 11, pp. 112904-1–</w:t>
      </w:r>
      <w:r>
        <w:rPr>
          <w:rFonts w:ascii="Times" w:hAnsi="Times" w:eastAsia="Times"/>
          <w:b w:val="0"/>
          <w:i w:val="0"/>
          <w:color w:val="221F1F"/>
          <w:sz w:val="16"/>
        </w:rPr>
        <w:t>112904-3, Sep. 2011.</w:t>
      </w:r>
    </w:p>
    <w:p>
      <w:pPr>
        <w:autoSpaceDN w:val="0"/>
        <w:autoSpaceDE w:val="0"/>
        <w:widowControl/>
        <w:spacing w:line="180" w:lineRule="exact" w:before="0" w:after="0"/>
        <w:ind w:left="462" w:right="20" w:hanging="2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[7] T. S. Böscke, J. Müller, D. Bräuhaus, U. Schröder, and U. Böttger, “Ferro-</w:t>
      </w:r>
      <w:r>
        <w:rPr>
          <w:rFonts w:ascii="Times" w:hAnsi="Times" w:eastAsia="Times"/>
          <w:b w:val="0"/>
          <w:i w:val="0"/>
          <w:color w:val="221F1F"/>
          <w:sz w:val="16"/>
        </w:rPr>
        <w:t>electricity in hafnium oxide thin films,”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Appl. Phys. Lett.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vol. 99, no. 10, </w:t>
      </w:r>
      <w:r>
        <w:rPr>
          <w:rFonts w:ascii="Times" w:hAnsi="Times" w:eastAsia="Times"/>
          <w:b w:val="0"/>
          <w:i w:val="0"/>
          <w:color w:val="221F1F"/>
          <w:sz w:val="16"/>
        </w:rPr>
        <w:t>pp. 102903-1–102903-3, Sep. 2011.</w:t>
      </w:r>
    </w:p>
    <w:p>
      <w:pPr>
        <w:autoSpaceDN w:val="0"/>
        <w:autoSpaceDE w:val="0"/>
        <w:widowControl/>
        <w:spacing w:line="180" w:lineRule="exact" w:before="0" w:after="0"/>
        <w:ind w:left="462" w:right="20" w:hanging="2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[8] J. Müller, T. S. Boscke, D. Brauhaus, U. Schroder, U. Bottger,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J. Sundqvist, P. Kucher, T. Mikolajick, and L. Frey, “Ferroelectric </w:t>
      </w:r>
      <w:r>
        <w:rPr>
          <w:rFonts w:ascii="Times" w:hAnsi="Times" w:eastAsia="Times"/>
          <w:b w:val="0"/>
          <w:i w:val="0"/>
          <w:color w:val="221F1F"/>
          <w:sz w:val="16"/>
        </w:rPr>
        <w:t>Zr</w:t>
      </w:r>
      <w:r>
        <w:rPr>
          <w:rFonts w:ascii="CMR6" w:hAnsi="CMR6" w:eastAsia="CMR6"/>
          <w:b w:val="0"/>
          <w:i w:val="0"/>
          <w:color w:val="221F1F"/>
          <w:sz w:val="12"/>
        </w:rPr>
        <w:t>0</w:t>
      </w:r>
      <w:r>
        <w:rPr>
          <w:rFonts w:ascii="CMMI6" w:hAnsi="CMMI6" w:eastAsia="CMMI6"/>
          <w:b w:val="0"/>
          <w:i/>
          <w:color w:val="221F1F"/>
          <w:sz w:val="12"/>
        </w:rPr>
        <w:t>.</w:t>
      </w:r>
      <w:r>
        <w:rPr>
          <w:rFonts w:ascii="CMR6" w:hAnsi="CMR6" w:eastAsia="CMR6"/>
          <w:b w:val="0"/>
          <w:i w:val="0"/>
          <w:color w:val="221F1F"/>
          <w:sz w:val="12"/>
        </w:rPr>
        <w:t>5</w:t>
      </w:r>
      <w:r>
        <w:rPr>
          <w:rFonts w:ascii="Times" w:hAnsi="Times" w:eastAsia="Times"/>
          <w:b w:val="0"/>
          <w:i w:val="0"/>
          <w:color w:val="221F1F"/>
          <w:sz w:val="16"/>
        </w:rPr>
        <w:t>Hf</w:t>
      </w:r>
      <w:r>
        <w:rPr>
          <w:rFonts w:ascii="CMR6" w:hAnsi="CMR6" w:eastAsia="CMR6"/>
          <w:b w:val="0"/>
          <w:i w:val="0"/>
          <w:color w:val="221F1F"/>
          <w:sz w:val="12"/>
        </w:rPr>
        <w:t>0</w:t>
      </w:r>
      <w:r>
        <w:rPr>
          <w:rFonts w:ascii="CMMI6" w:hAnsi="CMMI6" w:eastAsia="CMMI6"/>
          <w:b w:val="0"/>
          <w:i/>
          <w:color w:val="221F1F"/>
          <w:sz w:val="12"/>
        </w:rPr>
        <w:t>.</w:t>
      </w:r>
      <w:r>
        <w:rPr>
          <w:rFonts w:ascii="CMR6" w:hAnsi="CMR6" w:eastAsia="CMR6"/>
          <w:b w:val="0"/>
          <w:i w:val="0"/>
          <w:color w:val="221F1F"/>
          <w:sz w:val="12"/>
        </w:rPr>
        <w:t>5</w:t>
      </w:r>
      <w:r>
        <w:rPr>
          <w:rFonts w:ascii="Times" w:hAnsi="Times" w:eastAsia="Times"/>
          <w:b w:val="0"/>
          <w:i w:val="0"/>
          <w:color w:val="221F1F"/>
          <w:sz w:val="16"/>
        </w:rPr>
        <w:t>O</w:t>
      </w:r>
      <w:r>
        <w:rPr>
          <w:rFonts w:ascii="CMR6" w:hAnsi="CMR6" w:eastAsia="CMR6"/>
          <w:b w:val="0"/>
          <w:i w:val="0"/>
          <w:color w:val="221F1F"/>
          <w:sz w:val="12"/>
        </w:rPr>
        <w:t>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thin films for nonvolatile memory applications,”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Appl. </w:t>
      </w:r>
      <w:r>
        <w:rPr>
          <w:rFonts w:ascii="Times" w:hAnsi="Times" w:eastAsia="Times"/>
          <w:b w:val="0"/>
          <w:i/>
          <w:color w:val="221F1F"/>
          <w:sz w:val="16"/>
        </w:rPr>
        <w:t>Phys. Lett.</w:t>
      </w:r>
      <w:r>
        <w:rPr>
          <w:rFonts w:ascii="Times" w:hAnsi="Times" w:eastAsia="Times"/>
          <w:b w:val="0"/>
          <w:i w:val="0"/>
          <w:color w:val="221F1F"/>
          <w:sz w:val="16"/>
        </w:rPr>
        <w:t>, vol. 99, no. 11, pp. 112901-1–112901-3, Sep. 2011.</w:t>
      </w:r>
    </w:p>
    <w:p>
      <w:pPr>
        <w:autoSpaceDN w:val="0"/>
        <w:autoSpaceDE w:val="0"/>
        <w:widowControl/>
        <w:spacing w:line="180" w:lineRule="exact" w:before="0" w:after="0"/>
        <w:ind w:left="462" w:right="20" w:hanging="26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[9] J. Müller, U. Schroder, T. S. Boscke, I. Muller, U. Bottger, L. Wilde, </w:t>
      </w:r>
      <w:r>
        <w:rPr>
          <w:rFonts w:ascii="Times" w:hAnsi="Times" w:eastAsia="Times"/>
          <w:b w:val="0"/>
          <w:i w:val="0"/>
          <w:color w:val="221F1F"/>
          <w:sz w:val="16"/>
        </w:rPr>
        <w:t>J. Sundqvist, M. Lemberger, P. Kucher, T. Mikolajick, and L. Frey, “Fer-</w:t>
      </w:r>
      <w:r>
        <w:rPr>
          <w:rFonts w:ascii="Times" w:hAnsi="Times" w:eastAsia="Times"/>
          <w:b w:val="0"/>
          <w:i w:val="0"/>
          <w:color w:val="221F1F"/>
          <w:sz w:val="16"/>
        </w:rPr>
        <w:t>roelectricity in yttrium-doped hafnium oxide,”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J. Appl. Phys.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vol. 110, </w:t>
      </w:r>
      <w:r>
        <w:rPr>
          <w:rFonts w:ascii="Times" w:hAnsi="Times" w:eastAsia="Times"/>
          <w:b w:val="0"/>
          <w:i w:val="0"/>
          <w:color w:val="221F1F"/>
          <w:sz w:val="16"/>
        </w:rPr>
        <w:t>no. 11, pp. 114113-1–114113-5, Dec. 2011.</w:t>
      </w:r>
    </w:p>
    <w:p>
      <w:pPr>
        <w:autoSpaceDN w:val="0"/>
        <w:autoSpaceDE w:val="0"/>
        <w:widowControl/>
        <w:spacing w:line="180" w:lineRule="exact" w:before="0" w:after="0"/>
        <w:ind w:left="462" w:right="20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[10] S. Mueller, J. Mueller, A. Singh, S. Riedel, J. Sundqvist, U. Schroeder, and </w:t>
      </w:r>
      <w:r>
        <w:rPr>
          <w:rFonts w:ascii="Times" w:hAnsi="Times" w:eastAsia="Times"/>
          <w:b w:val="0"/>
          <w:i w:val="0"/>
          <w:color w:val="221F1F"/>
          <w:sz w:val="16"/>
        </w:rPr>
        <w:t>T. Mikolajick, “Incipient ferroelectricity in Al-doped HfO</w:t>
      </w:r>
      <w:r>
        <w:rPr>
          <w:rFonts w:ascii="CMR6" w:hAnsi="CMR6" w:eastAsia="CMR6"/>
          <w:b w:val="0"/>
          <w:i w:val="0"/>
          <w:color w:val="221F1F"/>
          <w:sz w:val="12"/>
        </w:rPr>
        <w:t>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thin films,”</w:t>
      </w:r>
      <w:r>
        <w:rPr>
          <w:rFonts w:ascii="Times" w:hAnsi="Times" w:eastAsia="Times"/>
          <w:b w:val="0"/>
          <w:i/>
          <w:color w:val="221F1F"/>
          <w:sz w:val="16"/>
        </w:rPr>
        <w:t>Adv. Funct. Mater.</w:t>
      </w:r>
      <w:r>
        <w:rPr>
          <w:rFonts w:ascii="Times" w:hAnsi="Times" w:eastAsia="Times"/>
          <w:b w:val="0"/>
          <w:i w:val="0"/>
          <w:color w:val="221F1F"/>
          <w:sz w:val="16"/>
        </w:rPr>
        <w:t>, vol. 12, no. 11, pp. 2412–2417, Jun. 2012.</w:t>
      </w:r>
    </w:p>
    <w:p>
      <w:pPr>
        <w:autoSpaceDN w:val="0"/>
        <w:tabs>
          <w:tab w:pos="462" w:val="left"/>
        </w:tabs>
        <w:autoSpaceDE w:val="0"/>
        <w:widowControl/>
        <w:spacing w:line="178" w:lineRule="exact" w:before="2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[11] A. N. Kolmogorov, “On the statistical theory of metal crystallization [in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Russian],”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Izv. Akad. Nauk SSSR Ser. Mat.</w:t>
      </w:r>
      <w:r>
        <w:rPr>
          <w:rFonts w:ascii="Times" w:hAnsi="Times" w:eastAsia="Times"/>
          <w:b w:val="0"/>
          <w:i w:val="0"/>
          <w:color w:val="221F1F"/>
          <w:sz w:val="16"/>
        </w:rPr>
        <w:t>, vol. 1, pp. 355–359, 1937.</w:t>
      </w:r>
    </w:p>
    <w:p>
      <w:pPr>
        <w:autoSpaceDN w:val="0"/>
        <w:autoSpaceDE w:val="0"/>
        <w:widowControl/>
        <w:spacing w:line="178" w:lineRule="exact" w:before="2" w:after="0"/>
        <w:ind w:left="462" w:right="20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[12] M. Avrami, “Kinetics of phase change. II transformation-time relations </w:t>
      </w:r>
      <w:r>
        <w:rPr>
          <w:rFonts w:ascii="Times" w:hAnsi="Times" w:eastAsia="Times"/>
          <w:b w:val="0"/>
          <w:i w:val="0"/>
          <w:color w:val="221F1F"/>
          <w:sz w:val="16"/>
        </w:rPr>
        <w:t>for random distribution of nuclei,”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J. Chem. Phys.</w:t>
      </w:r>
      <w:r>
        <w:rPr>
          <w:rFonts w:ascii="Times" w:hAnsi="Times" w:eastAsia="Times"/>
          <w:b w:val="0"/>
          <w:i w:val="0"/>
          <w:color w:val="221F1F"/>
          <w:sz w:val="16"/>
        </w:rPr>
        <w:t>, vol. 8, no. 2, pp. 212–</w:t>
      </w:r>
      <w:r>
        <w:rPr>
          <w:rFonts w:ascii="Times" w:hAnsi="Times" w:eastAsia="Times"/>
          <w:b w:val="0"/>
          <w:i w:val="0"/>
          <w:color w:val="221F1F"/>
          <w:sz w:val="16"/>
        </w:rPr>
        <w:t>224, 1940.</w:t>
      </w:r>
    </w:p>
    <w:p>
      <w:pPr>
        <w:autoSpaceDN w:val="0"/>
        <w:autoSpaceDE w:val="0"/>
        <w:widowControl/>
        <w:spacing w:line="178" w:lineRule="exact" w:before="2" w:after="0"/>
        <w:ind w:left="462" w:right="20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[13] H. Orihara, S. Hashimoto, and Y. Ishibashi, “A theory of D–E hysteresis </w:t>
      </w:r>
      <w:r>
        <w:rPr>
          <w:rFonts w:ascii="Times" w:hAnsi="Times" w:eastAsia="Times"/>
          <w:b w:val="0"/>
          <w:i w:val="0"/>
          <w:color w:val="221F1F"/>
          <w:sz w:val="16"/>
        </w:rPr>
        <w:t>loop based on the Avrami model,”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J. Phys. Soc. Jpn.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vol. 63, no. 3, </w:t>
      </w:r>
      <w:r>
        <w:rPr>
          <w:rFonts w:ascii="Times" w:hAnsi="Times" w:eastAsia="Times"/>
          <w:b w:val="0"/>
          <w:i w:val="0"/>
          <w:color w:val="221F1F"/>
          <w:sz w:val="16"/>
        </w:rPr>
        <w:t>pp. 1031–1035, 1994.</w:t>
      </w:r>
    </w:p>
    <w:p>
      <w:pPr>
        <w:autoSpaceDN w:val="0"/>
        <w:autoSpaceDE w:val="0"/>
        <w:widowControl/>
        <w:spacing w:line="178" w:lineRule="exact" w:before="2" w:after="0"/>
        <w:ind w:left="462" w:right="20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[14] A. K. Tagantsev, I. Stolichnov, and N. Setter, “Non-Kolmogorov–Avrami </w:t>
      </w:r>
      <w:r>
        <w:rPr>
          <w:rFonts w:ascii="Times" w:hAnsi="Times" w:eastAsia="Times"/>
          <w:b w:val="0"/>
          <w:i w:val="0"/>
          <w:color w:val="221F1F"/>
          <w:sz w:val="16"/>
        </w:rPr>
        <w:t>switching kinetics in ferroelectric thin films,”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Phys. Rev. 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vol. 66, no. 21, </w:t>
      </w:r>
      <w:r>
        <w:rPr>
          <w:rFonts w:ascii="Times" w:hAnsi="Times" w:eastAsia="Times"/>
          <w:b w:val="0"/>
          <w:i w:val="0"/>
          <w:color w:val="221F1F"/>
          <w:sz w:val="16"/>
        </w:rPr>
        <w:t>pp. 214109-1–214109-6, Dec. 2002.</w:t>
      </w:r>
    </w:p>
    <w:p>
      <w:pPr>
        <w:autoSpaceDN w:val="0"/>
        <w:autoSpaceDE w:val="0"/>
        <w:widowControl/>
        <w:spacing w:line="180" w:lineRule="exact" w:before="0" w:after="0"/>
        <w:ind w:left="462" w:right="20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[15] I. Stolichnov, A. K. Tagantsev, E. Colla, and N. Setter, “Physical model </w:t>
      </w:r>
      <w:r>
        <w:rPr>
          <w:rFonts w:ascii="Times" w:hAnsi="Times" w:eastAsia="Times"/>
          <w:b w:val="0"/>
          <w:i w:val="0"/>
          <w:color w:val="221F1F"/>
          <w:sz w:val="16"/>
        </w:rPr>
        <w:t>of retention and temperature-dependent polarization reversal in ferro-</w:t>
      </w:r>
      <w:r>
        <w:rPr>
          <w:rFonts w:ascii="Times" w:hAnsi="Times" w:eastAsia="Times"/>
          <w:b w:val="0"/>
          <w:i w:val="0"/>
          <w:color w:val="221F1F"/>
          <w:sz w:val="16"/>
        </w:rPr>
        <w:t>electric films,”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J. Appl. Phys.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vol. 98, no. 8, pp. 084106-1–084106-7, </w:t>
      </w:r>
      <w:r>
        <w:rPr>
          <w:rFonts w:ascii="Times" w:hAnsi="Times" w:eastAsia="Times"/>
          <w:b w:val="0"/>
          <w:i w:val="0"/>
          <w:color w:val="221F1F"/>
          <w:sz w:val="16"/>
        </w:rPr>
        <w:t>Oct. 2005.</w:t>
      </w:r>
    </w:p>
    <w:p>
      <w:pPr>
        <w:autoSpaceDN w:val="0"/>
        <w:autoSpaceDE w:val="0"/>
        <w:widowControl/>
        <w:spacing w:line="180" w:lineRule="exact" w:before="0" w:after="0"/>
        <w:ind w:left="462" w:right="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[16] S. Kim, J. Koo, S. Shin, and Y. Park, “Improvement of retention loss </w:t>
      </w:r>
      <w:r>
        <w:rPr>
          <w:rFonts w:ascii="Times" w:hAnsi="Times" w:eastAsia="Times"/>
          <w:b w:val="0"/>
          <w:i w:val="0"/>
          <w:color w:val="221F1F"/>
          <w:sz w:val="16"/>
        </w:rPr>
        <w:t>in Pb</w:t>
      </w:r>
      <w:r>
        <w:rPr>
          <w:rFonts w:ascii="CMR8" w:hAnsi="CMR8" w:eastAsia="CMR8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221F1F"/>
          <w:sz w:val="16"/>
        </w:rPr>
        <w:t>Zr</w:t>
      </w:r>
      <w:r>
        <w:rPr>
          <w:rFonts w:ascii="CMMI8" w:hAnsi="CMMI8" w:eastAsia="CMMI8"/>
          <w:b w:val="0"/>
          <w:i/>
          <w:color w:val="221F1F"/>
          <w:sz w:val="16"/>
        </w:rPr>
        <w:t>,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Ti</w:t>
      </w:r>
      <w:r>
        <w:rPr>
          <w:rFonts w:ascii="CMR8" w:hAnsi="CMR8" w:eastAsia="CMR8"/>
          <w:b w:val="0"/>
          <w:i w:val="0"/>
          <w:color w:val="221F1F"/>
          <w:sz w:val="16"/>
        </w:rPr>
        <w:t>)</w:t>
      </w:r>
      <w:r>
        <w:rPr>
          <w:rFonts w:ascii="Times" w:hAnsi="Times" w:eastAsia="Times"/>
          <w:b w:val="0"/>
          <w:i w:val="0"/>
          <w:color w:val="221F1F"/>
          <w:sz w:val="16"/>
        </w:rPr>
        <w:t>O</w:t>
      </w:r>
      <w:r>
        <w:rPr>
          <w:rFonts w:ascii="CMR6" w:hAnsi="CMR6" w:eastAsia="CMR6"/>
          <w:b w:val="0"/>
          <w:i w:val="0"/>
          <w:color w:val="221F1F"/>
          <w:sz w:val="12"/>
        </w:rPr>
        <w:t>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capacitors using Ir/SrRuO</w:t>
      </w:r>
      <w:r>
        <w:rPr>
          <w:rFonts w:ascii="CMR6" w:hAnsi="CMR6" w:eastAsia="CMR6"/>
          <w:b w:val="0"/>
          <w:i w:val="0"/>
          <w:color w:val="221F1F"/>
          <w:sz w:val="12"/>
        </w:rPr>
        <w:t>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top electrodes,”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Appl. Phys. </w:t>
      </w:r>
      <w:r>
        <w:rPr>
          <w:rFonts w:ascii="Times" w:hAnsi="Times" w:eastAsia="Times"/>
          <w:b w:val="0"/>
          <w:i/>
          <w:color w:val="221F1F"/>
          <w:sz w:val="16"/>
        </w:rPr>
        <w:t>Lett.</w:t>
      </w:r>
      <w:r>
        <w:rPr>
          <w:rFonts w:ascii="Times" w:hAnsi="Times" w:eastAsia="Times"/>
          <w:b w:val="0"/>
          <w:i w:val="0"/>
          <w:color w:val="221F1F"/>
          <w:sz w:val="16"/>
        </w:rPr>
        <w:t>, vol. 87, no. 21, pp. 212910-1–212910-3, Nov. 2005.</w:t>
      </w:r>
    </w:p>
    <w:p>
      <w:pPr>
        <w:autoSpaceDN w:val="0"/>
        <w:autoSpaceDE w:val="0"/>
        <w:widowControl/>
        <w:spacing w:line="178" w:lineRule="exact" w:before="2" w:after="0"/>
        <w:ind w:left="462" w:right="20" w:hanging="344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[17] J. Rodriguez, K. Remack, J. Gertas, L. Wang, C. Zhou, K. Boku,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J. Rodriguez-Latorre, K. R. Udayakumar, S. Summerfelt, T. Moise,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D. Kim, J. Groat, J. Eliason, M. Depner, and F. Chu, “Reliability of </w:t>
      </w:r>
      <w:r>
        <w:rPr>
          <w:rFonts w:ascii="Times" w:hAnsi="Times" w:eastAsia="Times"/>
          <w:b w:val="0"/>
          <w:i w:val="0"/>
          <w:color w:val="221F1F"/>
          <w:sz w:val="16"/>
        </w:rPr>
        <w:t>ferroelectric random access memory embedded within 130 nm CMOS,”</w:t>
      </w:r>
      <w:r>
        <w:rPr>
          <w:rFonts w:ascii="Times" w:hAnsi="Times" w:eastAsia="Times"/>
          <w:b w:val="0"/>
          <w:i w:val="0"/>
          <w:color w:val="221F1F"/>
          <w:sz w:val="16"/>
        </w:rPr>
        <w:t>in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Proc. IEEE IRPS</w:t>
      </w:r>
      <w:r>
        <w:rPr>
          <w:rFonts w:ascii="Times" w:hAnsi="Times" w:eastAsia="Times"/>
          <w:b w:val="0"/>
          <w:i w:val="0"/>
          <w:color w:val="221F1F"/>
          <w:sz w:val="16"/>
        </w:rPr>
        <w:t>, pp. 750–758.</w:t>
      </w:r>
    </w:p>
    <w:sectPr w:rsidR="00FC693F" w:rsidRPr="0006063C" w:rsidSect="00034616">
      <w:type w:val="nextColumn"/>
      <w:pgSz w:w="11880" w:h="15840"/>
      <w:pgMar w:top="364" w:right="728" w:bottom="940" w:left="850" w:header="720" w:footer="720" w:gutter="0"/>
      <w:cols w:space="720" w:num="2" w:equalWidth="0">
        <w:col w:w="5142" w:space="0"/>
        <w:col w:w="5160" w:space="0"/>
        <w:col w:w="10302" w:space="0"/>
        <w:col w:w="5140" w:space="0"/>
        <w:col w:w="5161" w:space="0"/>
        <w:col w:w="10302" w:space="0"/>
        <w:col w:w="5140" w:space="0"/>
        <w:col w:w="5161" w:space="0"/>
        <w:col w:w="10302" w:space="0"/>
        <w:col w:w="10302" w:space="0"/>
        <w:col w:w="5142" w:space="0"/>
        <w:col w:w="5160" w:space="0"/>
        <w:col w:w="10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