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368300</wp:posOffset>
            </wp:positionV>
            <wp:extent cx="6578600" cy="3556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55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0104" w:val="left"/>
        </w:tabs>
        <w:autoSpaceDE w:val="0"/>
        <w:widowControl/>
        <w:spacing w:line="162" w:lineRule="exact" w:before="0" w:after="0"/>
        <w:ind w:left="101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IEEE ELECTRON DEVICE LETTERS, VOL. 39, NO. 1, JANUARY 2018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135</w:t>
      </w:r>
    </w:p>
    <w:p>
      <w:pPr>
        <w:autoSpaceDN w:val="0"/>
        <w:autoSpaceDE w:val="0"/>
        <w:widowControl/>
        <w:spacing w:line="240" w:lineRule="auto" w:before="46" w:after="0"/>
        <w:ind w:left="10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22009" cy="12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2009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54" w:lineRule="exact" w:before="24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48"/>
        </w:rPr>
        <w:t>Random Number Generation Based</w:t>
      </w:r>
    </w:p>
    <w:p>
      <w:pPr>
        <w:autoSpaceDN w:val="0"/>
        <w:autoSpaceDE w:val="0"/>
        <w:widowControl/>
        <w:spacing w:line="552" w:lineRule="exact" w:before="4" w:after="190"/>
        <w:ind w:left="2392" w:right="0" w:firstLine="0"/>
        <w:jc w:val="left"/>
      </w:pPr>
      <w:r>
        <w:rPr>
          <w:rFonts w:ascii="Helvetica" w:hAnsi="Helvetica" w:eastAsia="Helvetica"/>
          <w:b w:val="0"/>
          <w:i w:val="0"/>
          <w:color w:val="004392"/>
          <w:sz w:val="48"/>
        </w:rPr>
        <w:t>on Ferroelectric Switching</w:t>
      </w:r>
    </w:p>
    <w:p>
      <w:pPr>
        <w:sectPr>
          <w:pgSz w:w="12240" w:h="15840"/>
          <w:pgMar w:top="382" w:right="902" w:bottom="362" w:left="980" w:header="720" w:footer="720" w:gutter="0"/>
          <w:cols w:space="720" w:num="1" w:equalWidth="0"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20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22"/>
        </w:rPr>
        <w:t>Halid Mulaosmanovic</w:t>
      </w:r>
      <w:r>
        <w:drawing>
          <wp:inline xmlns:a="http://schemas.openxmlformats.org/drawingml/2006/main" xmlns:pic="http://schemas.openxmlformats.org/drawingml/2006/picture">
            <wp:extent cx="114300" cy="114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 w:val="0"/>
          <w:i w:val="0"/>
          <w:color w:val="221F1F"/>
          <w:sz w:val="22"/>
        </w:rPr>
        <w:t>, Thomas Mikolajick</w:t>
      </w:r>
      <w:r>
        <w:drawing>
          <wp:inline xmlns:a="http://schemas.openxmlformats.org/drawingml/2006/main" xmlns:pic="http://schemas.openxmlformats.org/drawingml/2006/picture">
            <wp:extent cx="114300" cy="114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972" w:after="0"/>
        <w:ind w:left="0" w:right="38" w:firstLine="190"/>
        <w:jc w:val="both"/>
      </w:pPr>
      <w:r>
        <w:rPr>
          <w:rFonts w:ascii="Helvetica" w:hAnsi="Helvetica" w:eastAsia="Helvetica"/>
          <w:b/>
          <w:i/>
          <w:color w:val="D8262D"/>
          <w:sz w:val="18"/>
        </w:rPr>
        <w:t>Abstract—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Hafnium oxide-based ferroelectric field-effect </w:t>
      </w:r>
      <w:r>
        <w:rPr>
          <w:rFonts w:ascii="Helvetica" w:hAnsi="Helvetica" w:eastAsia="Helvetica"/>
          <w:b/>
          <w:i/>
          <w:color w:val="221F1F"/>
          <w:sz w:val="18"/>
        </w:rPr>
        <w:t>transistors (FeFETs) have a great potential for fast non-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volatile memory due to their high performance, fully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CMOS compatible integration, and low-power operation.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The aggressive scaling of these devices has revealed novel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features, such as the multilevel storage capability and </w:t>
      </w:r>
      <w:r>
        <w:rPr>
          <w:rFonts w:ascii="Helvetica" w:hAnsi="Helvetica" w:eastAsia="Helvetica"/>
          <w:b/>
          <w:i/>
          <w:color w:val="221F1F"/>
          <w:sz w:val="18"/>
        </w:rPr>
        <w:t>abrupt switching, which, however, appears to be a stochas-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tic process. In this letter, we propose a path for true random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number generation based on the statistical switching in a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single FeFET device. It relies on an inherent randomness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of the polarization reversal of ferroelectric domains in the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gate stack. The bit sequence is generated by repeatedly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programming an FeFET at a calibrated voltage and pulse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width, and features random and equiprobable "ones" and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"zeros," which are separated by orders of magnitude in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drain current. This simple yet reliable operation provides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a compact one-transistor solution for the unbiased random </w:t>
      </w:r>
      <w:r>
        <w:rPr>
          <w:rFonts w:ascii="Helvetica" w:hAnsi="Helvetica" w:eastAsia="Helvetica"/>
          <w:b/>
          <w:i/>
          <w:color w:val="221F1F"/>
          <w:sz w:val="18"/>
        </w:rPr>
        <w:t>number generation.</w:t>
      </w:r>
    </w:p>
    <w:p>
      <w:pPr>
        <w:autoSpaceDN w:val="0"/>
        <w:tabs>
          <w:tab w:pos="190" w:val="left"/>
        </w:tabs>
        <w:autoSpaceDE w:val="0"/>
        <w:widowControl/>
        <w:spacing w:line="198" w:lineRule="exact" w:before="132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/>
          <w:i/>
          <w:color w:val="D8262D"/>
          <w:sz w:val="18"/>
        </w:rPr>
        <w:t>Index Terms—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Cryptography, ferroelectric FET (FeFET), </w:t>
      </w:r>
      <w:r>
        <w:rPr>
          <w:rFonts w:ascii="Helvetica" w:hAnsi="Helvetica" w:eastAsia="Helvetica"/>
          <w:b/>
          <w:i/>
          <w:color w:val="221F1F"/>
          <w:sz w:val="18"/>
        </w:rPr>
        <w:t>ferroelectric memory, random number generation (RNG).</w:t>
      </w:r>
    </w:p>
    <w:p>
      <w:pPr>
        <w:autoSpaceDN w:val="0"/>
        <w:tabs>
          <w:tab w:pos="348" w:val="left"/>
          <w:tab w:pos="1724" w:val="left"/>
        </w:tabs>
        <w:autoSpaceDE w:val="0"/>
        <w:widowControl/>
        <w:spacing w:line="324" w:lineRule="exact" w:before="110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4392"/>
          <w:sz w:val="20"/>
        </w:rPr>
        <w:t>I. I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 xml:space="preserve">NTRODUCTION </w:t>
      </w:r>
      <w:r>
        <w:br/>
      </w:r>
      <w:r>
        <w:rPr>
          <w:rFonts w:ascii="Times" w:hAnsi="Times" w:eastAsia="Times"/>
          <w:b/>
          <w:i w:val="0"/>
          <w:color w:val="221F1F"/>
          <w:sz w:val="58"/>
        </w:rPr>
        <w:t xml:space="preserve">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random number generators (RNGs). The highest level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ECURE encryption in transmission protocols relies on the</w:t>
      </w:r>
    </w:p>
    <w:p>
      <w:pPr>
        <w:autoSpaceDN w:val="0"/>
        <w:autoSpaceDE w:val="0"/>
        <w:widowControl/>
        <w:spacing w:line="22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security is only ensured when true RNGs are adopted [1].</w:t>
      </w:r>
    </w:p>
    <w:p>
      <w:pPr>
        <w:autoSpaceDN w:val="0"/>
        <w:autoSpaceDE w:val="0"/>
        <w:widowControl/>
        <w:spacing w:line="222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This is due to the fact that, unlike pseudo-RNGs, a true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RNG harnesses an inherent randomness of a certain physical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phenomenon and is therefore externally unpredictable and</w:t>
      </w:r>
    </w:p>
    <w:p>
      <w:pPr>
        <w:autoSpaceDN w:val="0"/>
        <w:autoSpaceDE w:val="0"/>
        <w:widowControl/>
        <w:spacing w:line="222" w:lineRule="exact" w:before="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irreproducible.</w:t>
      </w:r>
    </w:p>
    <w:p>
      <w:pPr>
        <w:autoSpaceDN w:val="0"/>
        <w:autoSpaceDE w:val="0"/>
        <w:widowControl/>
        <w:spacing w:line="222" w:lineRule="exact" w:before="18" w:after="0"/>
        <w:ind w:left="1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Many concepts of true RNGs utilizing conventional CMOS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circuits have been proposed, exploiting e.g. the random tele-</w:t>
      </w:r>
    </w:p>
    <w:p>
      <w:pPr>
        <w:autoSpaceDN w:val="0"/>
        <w:autoSpaceDE w:val="0"/>
        <w:widowControl/>
        <w:spacing w:line="222" w:lineRule="exact" w:before="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graph noise (RTN) in MOSFETs [2], the thermal noise in com-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bination with a jittered oscillator sampling [3], [4], the time</w:t>
      </w:r>
    </w:p>
    <w:p>
      <w:pPr>
        <w:autoSpaceDN w:val="0"/>
        <w:autoSpaceDE w:val="0"/>
        <w:widowControl/>
        <w:spacing w:line="222" w:lineRule="exact" w:before="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to oxide breakdown under voltage stress [5] etc. However,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these techniques require a large circuitry for the process-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ing of the random signal and more compact solutions are</w:t>
      </w:r>
    </w:p>
    <w:p>
      <w:pPr>
        <w:autoSpaceDN w:val="0"/>
        <w:autoSpaceDE w:val="0"/>
        <w:widowControl/>
        <w:spacing w:line="224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therefore preferred. With the advent of emerging nonvolatile</w:t>
      </w:r>
    </w:p>
    <w:p>
      <w:pPr>
        <w:autoSpaceDN w:val="0"/>
        <w:tabs>
          <w:tab w:pos="134" w:val="left"/>
        </w:tabs>
        <w:autoSpaceDE w:val="0"/>
        <w:widowControl/>
        <w:spacing w:line="180" w:lineRule="exact" w:before="188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Manuscript received October 16, 2017; revised November 5, 2017;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accepted November 6, 2017. Date of publication November 9, 2017; date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of current version December 27, 2017. This work was supported by the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Free State of Saxony, Germany. The review of this letter was arranged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by Editor B. S. Doyle. (Corresponding author: Halid Mulaosmanovic.)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H. Mulaosmanovic and S. Slesazeck are with NaMLab gGmbH,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01187 Dresden, Germany (e-mail: halid.mulaosmanovic@namlab.com).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T. Mikolajick is with NaMLab gGmbH, 01187 Dresden, Germany,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and also with the Chair of Nanoelectronic Materials, TU Dresden,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01062 Dresden, Germany.</w:t>
      </w:r>
    </w:p>
    <w:p>
      <w:pPr>
        <w:autoSpaceDN w:val="0"/>
        <w:tabs>
          <w:tab w:pos="134" w:val="left"/>
        </w:tabs>
        <w:autoSpaceDE w:val="0"/>
        <w:widowControl/>
        <w:spacing w:line="180" w:lineRule="exact" w:before="6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Color versions of one or more of the figures in this letter are available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online at http://ieeexplore.ieee.org.</w:t>
      </w:r>
    </w:p>
    <w:p>
      <w:pPr>
        <w:autoSpaceDN w:val="0"/>
        <w:autoSpaceDE w:val="0"/>
        <w:widowControl/>
        <w:spacing w:line="186" w:lineRule="exact" w:before="0" w:after="0"/>
        <w:ind w:left="134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>Digital Object Identifier 10.1109/LED.2017.2771818</w:t>
      </w:r>
    </w:p>
    <w:p>
      <w:pPr>
        <w:sectPr>
          <w:type w:val="continuous"/>
          <w:pgSz w:w="12240" w:h="15840"/>
          <w:pgMar w:top="382" w:right="902" w:bottom="362" w:left="980" w:header="720" w:footer="720" w:gutter="0"/>
          <w:cols w:space="720" w:num="2" w:equalWidth="0">
            <w:col w:w="5068" w:space="0"/>
            <w:col w:w="529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22"/>
        </w:rPr>
        <w:t>, Senior Member, IEEE, and Stefan Slesazeck</w:t>
      </w:r>
    </w:p>
    <w:p>
      <w:pPr>
        <w:autoSpaceDN w:val="0"/>
        <w:autoSpaceDE w:val="0"/>
        <w:widowControl/>
        <w:spacing w:line="240" w:lineRule="exact" w:before="936" w:after="0"/>
        <w:ind w:left="192" w:right="7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memory devices, intrinsic stochastic phenomena normally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occurring in device operation were described as promising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entropy sources for true RNGs. For instance, the variability </w:t>
      </w:r>
      <w:r>
        <w:rPr>
          <w:rFonts w:ascii="Times" w:hAnsi="Times" w:eastAsia="Times"/>
          <w:b w:val="0"/>
          <w:i w:val="0"/>
          <w:color w:val="221F1F"/>
          <w:sz w:val="20"/>
        </w:rPr>
        <w:t>in resistive random access memory (RRAM), which repre-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sents one of its major weaknesses, is exploited to produce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randomness. In fact, random fluctuation of resistance 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RTN [6] or variability of the main parameters (set/reset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voltage, resistance in the low and high resistive state) [7]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RRAM devices can be readily used for this purpose. Similarly,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stochastic nature of spin-torque switching in a magnetic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tunnel junction (MTJ) [8], [9] has been proposed for RNGs </w:t>
      </w:r>
      <w:r>
        <w:rPr>
          <w:rFonts w:ascii="Times" w:hAnsi="Times" w:eastAsia="Times"/>
          <w:b w:val="0"/>
          <w:i w:val="0"/>
          <w:color w:val="221F1F"/>
          <w:sz w:val="20"/>
        </w:rPr>
        <w:t>as well.</w:t>
      </w:r>
    </w:p>
    <w:p>
      <w:pPr>
        <w:autoSpaceDN w:val="0"/>
        <w:autoSpaceDE w:val="0"/>
        <w:widowControl/>
        <w:spacing w:line="238" w:lineRule="exact" w:before="2" w:after="0"/>
        <w:ind w:left="192" w:right="68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Among novel nonvolatile memory concepts, ferroelec-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tric field-effect transistors (FeFETs) have recently emerged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promising candidates due to their high performance, </w:t>
      </w:r>
      <w:r>
        <w:rPr>
          <w:rFonts w:ascii="Times" w:hAnsi="Times" w:eastAsia="Times"/>
          <w:b w:val="0"/>
          <w:i w:val="0"/>
          <w:color w:val="221F1F"/>
          <w:sz w:val="20"/>
        </w:rPr>
        <w:t>fully CMOS compatible integration and low-power opera-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tion [10], [11]. The aggressive thickness and lateral scaling </w:t>
      </w:r>
      <w:r>
        <w:rPr>
          <w:rFonts w:ascii="Times" w:hAnsi="Times" w:eastAsia="Times"/>
          <w:b w:val="0"/>
          <w:i w:val="0"/>
          <w:color w:val="221F1F"/>
          <w:sz w:val="20"/>
        </w:rPr>
        <w:t>down to the size of single ferroelectric domains have, how-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ever, brought to light novel phenomena such as abrupt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stochastic switching [12]. Such a feature has already opened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path for a potential multi-level storage [13]. In this work,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 propose a true RNG based on the switching variability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single ultra-scaled FeFET device. The clear advantage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concept lies in its simple 1–transistor (1T) structure, allowing </w:t>
      </w:r>
      <w:r>
        <w:rPr>
          <w:rFonts w:ascii="Times" w:hAnsi="Times" w:eastAsia="Times"/>
          <w:b w:val="0"/>
          <w:i w:val="0"/>
          <w:color w:val="221F1F"/>
          <w:sz w:val="20"/>
        </w:rPr>
        <w:t>for a compact and highly scalable on-chip true RNG.</w:t>
      </w:r>
    </w:p>
    <w:p>
      <w:pPr>
        <w:autoSpaceDN w:val="0"/>
        <w:autoSpaceDE w:val="0"/>
        <w:widowControl/>
        <w:spacing w:line="230" w:lineRule="exact" w:before="320" w:after="0"/>
        <w:ind w:left="0" w:right="1332" w:firstLine="0"/>
        <w:jc w:val="righ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II. E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XPERIMENTAL</w:t>
      </w:r>
      <w:r>
        <w:rPr>
          <w:rFonts w:ascii="Helvetica" w:hAnsi="Helvetica" w:eastAsia="Helvetica"/>
          <w:b w:val="0"/>
          <w:i w:val="0"/>
          <w:color w:val="004392"/>
          <w:sz w:val="20"/>
        </w:rPr>
        <w:t xml:space="preserve"> R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ESULTS</w:t>
      </w:r>
    </w:p>
    <w:p>
      <w:pPr>
        <w:autoSpaceDN w:val="0"/>
        <w:autoSpaceDE w:val="0"/>
        <w:widowControl/>
        <w:spacing w:line="230" w:lineRule="exact" w:before="102" w:after="0"/>
        <w:ind w:left="182" w:right="0" w:firstLine="0"/>
        <w:jc w:val="left"/>
      </w:pPr>
      <w:r>
        <w:rPr>
          <w:rFonts w:ascii="Helvetica" w:hAnsi="Helvetica" w:eastAsia="Helvetica"/>
          <w:b w:val="0"/>
          <w:i w:val="0"/>
          <w:color w:val="D8262D"/>
          <w:sz w:val="20"/>
        </w:rPr>
        <w:t>A. Stochastic Switching</w:t>
      </w:r>
    </w:p>
    <w:p>
      <w:pPr>
        <w:autoSpaceDN w:val="0"/>
        <w:autoSpaceDE w:val="0"/>
        <w:widowControl/>
        <w:spacing w:line="258" w:lineRule="exact" w:before="202" w:after="0"/>
        <w:ind w:left="192" w:right="74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Our FeFET devices comprise a polysilicon</w:t>
      </w:r>
      <w:r>
        <w:rPr>
          <w:rFonts w:ascii="MTSYN" w:hAnsi="MTSYN" w:eastAsia="MTSYN"/>
          <w:b w:val="0"/>
          <w:i w:val="0"/>
          <w:color w:val="221F1F"/>
          <w:sz w:val="20"/>
        </w:rPr>
        <w:t xml:space="preserve"> −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TiN (8 nm)</w:t>
      </w:r>
      <w:r>
        <w:rPr>
          <w:rFonts w:ascii="MTSYN" w:hAnsi="MTSYN" w:eastAsia="MTSYN"/>
          <w:b w:val="0"/>
          <w:i w:val="0"/>
          <w:color w:val="221F1F"/>
          <w:sz w:val="20"/>
        </w:rPr>
        <w:t>−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(10 nm)</w:t>
      </w:r>
      <w:r>
        <w:rPr>
          <w:rFonts w:ascii="MTSYN" w:hAnsi="MTSYN" w:eastAsia="MTSYN"/>
          <w:b w:val="0"/>
          <w:i w:val="0"/>
          <w:color w:val="221F1F"/>
          <w:sz w:val="20"/>
        </w:rPr>
        <w:t xml:space="preserve"> −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SiON (1.2 nm) gate stack and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fabricated using the 28 nm high-k metal gate process flow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conventional gate first approach, as described in [10]. The </w:t>
      </w:r>
      <w:r>
        <w:rPr>
          <w:rFonts w:ascii="Times" w:hAnsi="Times" w:eastAsia="Times"/>
          <w:b w:val="0"/>
          <w:i w:val="0"/>
          <w:color w:val="221F1F"/>
          <w:sz w:val="20"/>
        </w:rPr>
        <w:t>ferroelectric phase in 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promoted by a 4 mol% Silicon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doping. The channel length and width are 30 nm and 80 nm, </w:t>
      </w:r>
      <w:r>
        <w:rPr>
          <w:rFonts w:ascii="Times" w:hAnsi="Times" w:eastAsia="Times"/>
          <w:b w:val="0"/>
          <w:i w:val="0"/>
          <w:color w:val="221F1F"/>
          <w:sz w:val="20"/>
        </w:rPr>
        <w:t>respectively.</w:t>
      </w:r>
    </w:p>
    <w:p>
      <w:pPr>
        <w:autoSpaceDN w:val="0"/>
        <w:autoSpaceDE w:val="0"/>
        <w:widowControl/>
        <w:spacing w:line="270" w:lineRule="exact" w:before="0" w:after="214"/>
        <w:ind w:left="192" w:right="70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channel conductivity of a FeFET can be tuned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switching the polarization charge within the ferroelectric. </w:t>
      </w:r>
      <w:r>
        <w:rPr>
          <w:rFonts w:ascii="Times" w:hAnsi="Times" w:eastAsia="Times"/>
          <w:b w:val="0"/>
          <w:i w:val="0"/>
          <w:color w:val="221F1F"/>
          <w:sz w:val="20"/>
        </w:rPr>
        <w:t>In fact, by applying a positive gate pulse (</w:t>
      </w:r>
      <w:r>
        <w:rPr>
          <w:rFonts w:ascii="Times" w:hAnsi="Times" w:eastAsia="Times"/>
          <w:b w:val="0"/>
          <w:i/>
          <w:color w:val="221F1F"/>
          <w:sz w:val="20"/>
        </w:rPr>
        <w:t>V</w:t>
      </w:r>
      <w:r>
        <w:rPr>
          <w:rFonts w:ascii="Times" w:hAnsi="Times" w:eastAsia="Times"/>
          <w:b w:val="0"/>
          <w:i/>
          <w:color w:val="221F1F"/>
          <w:sz w:val="15"/>
        </w:rPr>
        <w:t>G</w:t>
      </w:r>
      <w:r>
        <w:rPr>
          <w:rFonts w:ascii="MTSYN" w:hAnsi="MTSYN" w:eastAsia="MTSYN"/>
          <w:b w:val="0"/>
          <w:i w:val="0"/>
          <w:color w:val="221F1F"/>
          <w:sz w:val="20"/>
        </w:rPr>
        <w:t xml:space="preserve"> =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/>
          <w:color w:val="221F1F"/>
          <w:sz w:val="15"/>
        </w:rPr>
        <w:t>P</w:t>
      </w:r>
      <w:r>
        <w:rPr>
          <w:rFonts w:ascii="RBLMI" w:hAnsi="RBLMI" w:eastAsia="RBLMI"/>
          <w:b w:val="0"/>
          <w:i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while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grounding all other terminals, the polarization is aligned </w:t>
      </w:r>
      <w:r>
        <w:rPr>
          <w:rFonts w:ascii="Times" w:hAnsi="Times" w:eastAsia="Times"/>
          <w:b w:val="0"/>
          <w:i w:val="0"/>
          <w:color w:val="221F1F"/>
          <w:sz w:val="20"/>
        </w:rPr>
        <w:t>downward and the device is set into a low-</w:t>
      </w:r>
      <w:r>
        <w:rPr>
          <w:rFonts w:ascii="Times" w:hAnsi="Times" w:eastAsia="Times"/>
          <w:b w:val="0"/>
          <w:i/>
          <w:color w:val="221F1F"/>
          <w:sz w:val="20"/>
        </w:rPr>
        <w:t>V</w:t>
      </w:r>
      <w:r>
        <w:rPr>
          <w:rFonts w:ascii="Times" w:hAnsi="Times" w:eastAsia="Times"/>
          <w:b w:val="0"/>
          <w:i/>
          <w:color w:val="221F1F"/>
          <w:sz w:val="15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state (red curve 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1a</w:t>
      </w:r>
      <w:r>
        <w:rPr>
          <w:rFonts w:ascii="Times" w:hAnsi="Times" w:eastAsia="Times"/>
          <w:b w:val="0"/>
          <w:i w:val="0"/>
          <w:color w:val="000000"/>
          <w:sz w:val="20"/>
        </w:rPr>
        <w:t>, program operation), where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the threshold </w:t>
      </w:r>
      <w:r>
        <w:rPr>
          <w:rFonts w:ascii="Times" w:hAnsi="Times" w:eastAsia="Times"/>
          <w:b w:val="0"/>
          <w:i w:val="0"/>
          <w:color w:val="000000"/>
          <w:sz w:val="20"/>
        </w:rPr>
        <w:t>voltage. A proper negative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pulse, instead, resets the device </w:t>
      </w:r>
      <w:r>
        <w:rPr>
          <w:rFonts w:ascii="Times" w:hAnsi="Times" w:eastAsia="Times"/>
          <w:b w:val="0"/>
          <w:i w:val="0"/>
          <w:color w:val="000000"/>
          <w:sz w:val="20"/>
        </w:rPr>
        <w:t>into the high-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state (blue curve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erase operation). </w:t>
      </w:r>
      <w:r>
        <w:rPr>
          <w:rFonts w:ascii="Times" w:hAnsi="Times" w:eastAsia="Times"/>
          <w:b w:val="0"/>
          <w:i w:val="0"/>
          <w:color w:val="000000"/>
          <w:sz w:val="20"/>
        </w:rPr>
        <w:t>The two states are separated by orders of magnitude,</w:t>
      </w:r>
    </w:p>
    <w:p>
      <w:pPr>
        <w:sectPr>
          <w:type w:val="nextColumn"/>
          <w:pgSz w:w="12240" w:h="15840"/>
          <w:pgMar w:top="382" w:right="902" w:bottom="362" w:left="980" w:header="720" w:footer="720" w:gutter="0"/>
          <w:cols w:space="720" w:num="2" w:equalWidth="0">
            <w:col w:w="5068" w:space="0"/>
            <w:col w:w="529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6" w:after="0"/>
        <w:ind w:left="1152" w:right="1296" w:firstLine="0"/>
        <w:jc w:val="center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0741-3106 © 2017 IEEE. Personal use is permitted, but republication/redistribution requires IEEE permission.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See http://www.ieee.org/publications_standards/publications/rights/index.html for more information.</w:t>
      </w:r>
    </w:p>
    <w:p>
      <w:pPr>
        <w:sectPr>
          <w:type w:val="continuous"/>
          <w:pgSz w:w="12240" w:h="15840"/>
          <w:pgMar w:top="382" w:right="902" w:bottom="362" w:left="980" w:header="720" w:footer="720" w:gutter="0"/>
          <w:cols w:space="720" w:num="1" w:equalWidth="0">
            <w:col w:w="10358" w:space="0"/>
            <w:col w:w="5068" w:space="0"/>
            <w:col w:w="529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tabs>
          <w:tab w:pos="5870" w:val="left"/>
        </w:tabs>
        <w:autoSpaceDE w:val="0"/>
        <w:widowControl/>
        <w:spacing w:line="160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136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IEEE ELECTRON DEVICE LETTERS, VOL. 39, NO. 1, JANUARY 2018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30"/>
        <w:sectPr>
          <w:pgSz w:w="12240" w:h="15840"/>
          <w:pgMar w:top="202" w:right="952" w:bottom="408" w:left="972" w:header="720" w:footer="720" w:gutter="0"/>
          <w:cols w:space="720" w:num="1" w:equalWidth="0">
            <w:col w:w="10316" w:space="0"/>
            <w:col w:w="10358" w:space="0"/>
            <w:col w:w="5068" w:space="0"/>
            <w:col w:w="529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77540" cy="2707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70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98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Fig. 1. </w:t>
      </w:r>
      <w:r>
        <w:tab/>
      </w:r>
      <w:r>
        <w:rPr>
          <w:rFonts w:ascii="Helvetica" w:hAnsi="Helvetica" w:eastAsia="Helvetica"/>
          <w:b w:val="0"/>
          <w:i w:val="0"/>
          <w:color w:val="D8262D"/>
          <w:sz w:val="16"/>
        </w:rPr>
        <w:t>(a)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Transfer curves for the programmed (after gate pulse V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G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=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V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P</w:t>
      </w:r>
      <w:r>
        <w:rPr>
          <w:rFonts w:ascii="HFBRMI8" w:hAnsi="HFBRMI8" w:eastAsia="HFBRMI8"/>
          <w:b w:val="0"/>
          <w:i/>
          <w:color w:val="000000"/>
          <w:sz w:val="16"/>
        </w:rPr>
        <w:t xml:space="preserve"> &gt;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0, red curve) and erased (after gate pulse V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G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V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N</w:t>
      </w:r>
      <w:r>
        <w:rPr>
          <w:rFonts w:ascii="HFBRMI8" w:hAnsi="HFBRMI8" w:eastAsia="HFBRMI8"/>
          <w:b w:val="0"/>
          <w:i/>
          <w:color w:val="000000"/>
          <w:sz w:val="16"/>
        </w:rPr>
        <w:t xml:space="preserve"> &lt;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0, blue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curve) state of a FeFET having L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30 nm and W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80 nm. The curves</w:t>
      </w:r>
    </w:p>
    <w:p>
      <w:pPr>
        <w:autoSpaceDN w:val="0"/>
        <w:autoSpaceDE w:val="0"/>
        <w:widowControl/>
        <w:spacing w:line="338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are measured at drain voltage V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D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100 mV by a fast V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G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sweep, which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limits the lower resolution to 10 nA. The two states can be distinguished</w:t>
      </w:r>
    </w:p>
    <w:p>
      <w:pPr>
        <w:autoSpaceDN w:val="0"/>
        <w:autoSpaceDE w:val="0"/>
        <w:widowControl/>
        <w:spacing w:line="340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as a drain current (I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D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) level at V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G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0 V along the vertical dashed line. 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>(b)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V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G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pulse sequence adopted to study the switching from high- to low-</w:t>
      </w:r>
    </w:p>
    <w:p>
      <w:pPr>
        <w:autoSpaceDN w:val="0"/>
        <w:autoSpaceDE w:val="0"/>
        <w:widowControl/>
        <w:spacing w:line="192" w:lineRule="exact" w:before="148" w:after="0"/>
        <w:ind w:left="8" w:right="120" w:hanging="8"/>
        <w:jc w:val="both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V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T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state consists of 1) initialization program pulse (V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P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4 V, 1</w:t>
      </w:r>
      <w:r>
        <w:rPr>
          <w:rFonts w:ascii="HFBRMI8" w:hAnsi="HFBRMI8" w:eastAsia="HFBRMI8"/>
          <w:b w:val="0"/>
          <w:i/>
          <w:color w:val="000000"/>
          <w:sz w:val="16"/>
        </w:rPr>
        <w:t xml:space="preserve"> µ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s);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2) erase pulse (V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N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= −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4 V, 1</w:t>
      </w:r>
      <w:r>
        <w:rPr>
          <w:rFonts w:ascii="HFBRMI8" w:hAnsi="HFBRMI8" w:eastAsia="HFBRMI8"/>
          <w:b w:val="0"/>
          <w:i/>
          <w:color w:val="000000"/>
          <w:sz w:val="16"/>
        </w:rPr>
        <w:t xml:space="preserve"> µ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s) to set the reference high-V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T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state;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and 3) program pulse V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P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2.5 V with variable pulse width t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PW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, which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explores the time dependent switching. Inset: schematic illustration of a</w:t>
      </w:r>
    </w:p>
    <w:p>
      <w:pPr>
        <w:autoSpaceDN w:val="0"/>
        <w:autoSpaceDE w:val="0"/>
        <w:widowControl/>
        <w:spacing w:line="184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FeFET, where the ferroelectric layer is indicated with FE; Size dependent</w:t>
      </w:r>
    </w:p>
    <w:p>
      <w:pPr>
        <w:autoSpaceDN w:val="0"/>
        <w:autoSpaceDE w:val="0"/>
        <w:widowControl/>
        <w:spacing w:line="222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switching: drain current as a function of t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PW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for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a large area FeFET</w:t>
      </w:r>
    </w:p>
    <w:p>
      <w:pPr>
        <w:autoSpaceDN w:val="0"/>
        <w:autoSpaceDE w:val="0"/>
        <w:widowControl/>
        <w:spacing w:line="300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(W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L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500 nm) and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(d)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a scaled FeFET (W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80 nm, L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30 nm).</w:t>
      </w:r>
    </w:p>
    <w:p>
      <w:pPr>
        <w:autoSpaceDN w:val="0"/>
        <w:autoSpaceDE w:val="0"/>
        <w:widowControl/>
        <w:spacing w:line="252" w:lineRule="exact" w:before="332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when the drain current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levels are sensed at a proper gate</w:t>
      </w:r>
    </w:p>
    <w:p>
      <w:pPr>
        <w:autoSpaceDN w:val="0"/>
        <w:autoSpaceDE w:val="0"/>
        <w:widowControl/>
        <w:spacing w:line="398" w:lineRule="exact" w:before="0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voltage (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0 V is chosen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throughout </w:t>
      </w:r>
      <w:r>
        <w:rPr>
          <w:rFonts w:ascii="Times" w:hAnsi="Times" w:eastAsia="Times"/>
          <w:b w:val="0"/>
          <w:i w:val="0"/>
          <w:color w:val="000000"/>
          <w:sz w:val="20"/>
        </w:rPr>
        <w:t>this letter). This feature may be exploited to store the binary</w:t>
      </w:r>
    </w:p>
    <w:p>
      <w:pPr>
        <w:autoSpaceDN w:val="0"/>
        <w:autoSpaceDE w:val="0"/>
        <w:widowControl/>
        <w:spacing w:line="222" w:lineRule="exact" w:before="16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information in a nonvolatile manner [10], [11].</w:t>
      </w:r>
    </w:p>
    <w:p>
      <w:pPr>
        <w:autoSpaceDN w:val="0"/>
        <w:autoSpaceDE w:val="0"/>
        <w:widowControl/>
        <w:spacing w:line="222" w:lineRule="exact" w:before="18" w:after="0"/>
        <w:ind w:left="2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switching behavior from one state to the other depends,</w:t>
      </w:r>
    </w:p>
    <w:p>
      <w:pPr>
        <w:autoSpaceDN w:val="0"/>
        <w:autoSpaceDE w:val="0"/>
        <w:widowControl/>
        <w:spacing w:line="222" w:lineRule="exact" w:before="18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however, on the device size. It is well known that FeFETs</w:t>
      </w:r>
    </w:p>
    <w:p>
      <w:pPr>
        <w:autoSpaceDN w:val="0"/>
        <w:autoSpaceDE w:val="0"/>
        <w:widowControl/>
        <w:spacing w:line="384" w:lineRule="exact" w:before="0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having relaxed lateral dimensions (e.g.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W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L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500 nm) </w:t>
      </w:r>
      <w:r>
        <w:rPr>
          <w:rFonts w:ascii="Times" w:hAnsi="Times" w:eastAsia="Times"/>
          <w:b w:val="0"/>
          <w:i w:val="0"/>
          <w:color w:val="000000"/>
          <w:sz w:val="20"/>
        </w:rPr>
        <w:t>show a gradual switching upon a gate excitation with progres-</w:t>
      </w:r>
    </w:p>
    <w:p>
      <w:pPr>
        <w:autoSpaceDN w:val="0"/>
        <w:autoSpaceDE w:val="0"/>
        <w:widowControl/>
        <w:spacing w:line="224" w:lineRule="exact" w:before="16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sively increasing pulse width (</w:t>
      </w:r>
      <w:r>
        <w:rPr>
          <w:rFonts w:ascii="Times" w:hAnsi="Times" w:eastAsia="Times"/>
          <w:b w:val="0"/>
          <w:i w:val="0"/>
          <w:color w:val="D8262D"/>
          <w:sz w:val="20"/>
        </w:rPr>
        <w:t>Fig. 1(b)</w:t>
      </w:r>
      <w:r>
        <w:rPr>
          <w:rFonts w:ascii="Times" w:hAnsi="Times" w:eastAsia="Times"/>
          <w:b w:val="0"/>
          <w:i w:val="0"/>
          <w:color w:val="000000"/>
          <w:sz w:val="20"/>
        </w:rPr>
        <w:t>) [14], [15], as shown</w:t>
      </w:r>
    </w:p>
    <w:p>
      <w:pPr>
        <w:autoSpaceDN w:val="0"/>
        <w:autoSpaceDE w:val="0"/>
        <w:widowControl/>
        <w:spacing w:line="222" w:lineRule="exact" w:before="14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1(c)</w:t>
      </w:r>
      <w:r>
        <w:rPr>
          <w:rFonts w:ascii="Times" w:hAnsi="Times" w:eastAsia="Times"/>
          <w:b w:val="0"/>
          <w:i w:val="0"/>
          <w:color w:val="000000"/>
          <w:sz w:val="20"/>
        </w:rPr>
        <w:t>. In contrast, our recent report [12] on the aggres-</w:t>
      </w:r>
    </w:p>
    <w:p>
      <w:pPr>
        <w:autoSpaceDN w:val="0"/>
        <w:autoSpaceDE w:val="0"/>
        <w:widowControl/>
        <w:spacing w:line="222" w:lineRule="exact" w:before="18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sively scaled devices has revealed an additional switching</w:t>
      </w:r>
    </w:p>
    <w:p>
      <w:pPr>
        <w:sectPr>
          <w:type w:val="continuous"/>
          <w:pgSz w:w="12240" w:h="15840"/>
          <w:pgMar w:top="202" w:right="952" w:bottom="408" w:left="972" w:header="720" w:footer="720" w:gutter="0"/>
          <w:cols w:space="720" w:num="2" w:equalWidth="0">
            <w:col w:w="5148" w:space="0"/>
            <w:col w:w="5168" w:space="0"/>
            <w:col w:w="10316" w:space="0"/>
            <w:col w:w="10358" w:space="0"/>
            <w:col w:w="5068" w:space="0"/>
            <w:col w:w="529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176270" cy="257683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2576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0" w:lineRule="exact" w:before="144" w:after="0"/>
        <w:ind w:left="120" w:right="26" w:firstLine="0"/>
        <w:jc w:val="both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Fig. 2.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FeFET for six repetitions of the waveform in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Fig. 1(b)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with identical set of 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>(a)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Stochastic switching around t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PW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10</w:t>
      </w:r>
      <w:r>
        <w:rPr>
          <w:rFonts w:ascii="HFBRMI8" w:hAnsi="HFBRMI8" w:eastAsia="HFBRMI8"/>
          <w:b w:val="0"/>
          <w:i/>
          <w:color w:val="000000"/>
          <w:sz w:val="16"/>
        </w:rPr>
        <w:t xml:space="preserve"> µ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s of a scaled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parameters.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Probability switching curve resulting from 50 repetitions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of the sequence of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Fig. 1(b)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for different t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PW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swept in the proximity of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the nominal switching pulse width of 10</w:t>
      </w:r>
      <w:r>
        <w:rPr>
          <w:rFonts w:ascii="HFBRMI8" w:hAnsi="HFBRMI8" w:eastAsia="HFBRMI8"/>
          <w:b w:val="0"/>
          <w:i/>
          <w:color w:val="000000"/>
          <w:sz w:val="16"/>
        </w:rPr>
        <w:t xml:space="preserve"> µ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s. The curve presents three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distinct regions A, B, and C. A is characterized by no switching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;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in B probabilistic switching takes place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(d)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; and in C deterministic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switching can be observed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(e)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38" w:lineRule="exact" w:before="178" w:after="0"/>
        <w:ind w:left="12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to the intrinsic switching variability coming from the nucle-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ation driven polarization reversal in the ferroelectric and can </w:t>
      </w:r>
      <w:r>
        <w:rPr>
          <w:rFonts w:ascii="Times" w:hAnsi="Times" w:eastAsia="Times"/>
          <w:b w:val="0"/>
          <w:i w:val="0"/>
          <w:color w:val="000000"/>
          <w:sz w:val="20"/>
        </w:rPr>
        <w:t>be modeled with a Poisson process in the time domain [12].</w:t>
      </w:r>
    </w:p>
    <w:p>
      <w:pPr>
        <w:autoSpaceDN w:val="0"/>
        <w:autoSpaceDE w:val="0"/>
        <w:widowControl/>
        <w:spacing w:line="238" w:lineRule="exact" w:before="0" w:after="0"/>
        <w:ind w:left="120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This can be further appreciated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Figures 2(b)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D8262D"/>
          <w:sz w:val="20"/>
        </w:rPr>
        <w:t>2(e)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D8262D"/>
          <w:sz w:val="20"/>
        </w:rPr>
        <w:t>Fig. 2(b)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the probability of a high- to low-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switching </w:t>
      </w:r>
      <w:r>
        <w:rPr>
          <w:rFonts w:ascii="Times" w:hAnsi="Times" w:eastAsia="Times"/>
          <w:b w:val="0"/>
          <w:i w:val="0"/>
          <w:color w:val="000000"/>
          <w:sz w:val="20"/>
        </w:rPr>
        <w:t>resulting from 50 repetitions of the sequence of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0"/>
        </w:rPr>
        <w:t>different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/>
          <w:color w:val="000000"/>
          <w:sz w:val="15"/>
        </w:rPr>
        <w:t>PW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which are finely swept in the proximity of the </w:t>
      </w:r>
      <w:r>
        <w:rPr>
          <w:rFonts w:ascii="Times" w:hAnsi="Times" w:eastAsia="Times"/>
          <w:b w:val="0"/>
          <w:i w:val="0"/>
          <w:color w:val="000000"/>
          <w:sz w:val="20"/>
        </w:rPr>
        <w:t>nominal switching time 10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s. The curve is characterized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distinct regions, namely, region A where no switching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occurs due to the fact that the adopted pulse width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amplitude are insufficient to reverse the polarization; region B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switching has a certain probability to occur and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oscillatory behavior is registered among trials; and region C,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switching occurs at every trial, i.e. the switching is </w:t>
      </w:r>
      <w:r>
        <w:rPr>
          <w:rFonts w:ascii="Times" w:hAnsi="Times" w:eastAsia="Times"/>
          <w:b w:val="0"/>
          <w:i w:val="0"/>
          <w:color w:val="000000"/>
          <w:sz w:val="20"/>
        </w:rPr>
        <w:t>deterministic.</w:t>
      </w:r>
    </w:p>
    <w:p>
      <w:pPr>
        <w:autoSpaceDN w:val="0"/>
        <w:autoSpaceDE w:val="0"/>
        <w:widowControl/>
        <w:spacing w:line="230" w:lineRule="exact" w:before="282" w:after="76"/>
        <w:ind w:left="110" w:right="0" w:firstLine="0"/>
        <w:jc w:val="left"/>
      </w:pPr>
      <w:r>
        <w:rPr>
          <w:rFonts w:ascii="Helvetica" w:hAnsi="Helvetica" w:eastAsia="Helvetica"/>
          <w:b w:val="0"/>
          <w:i w:val="0"/>
          <w:color w:val="D8262D"/>
          <w:sz w:val="20"/>
        </w:rPr>
        <w:t>B. Random Number Generation</w:t>
      </w:r>
    </w:p>
    <w:p>
      <w:pPr>
        <w:sectPr>
          <w:type w:val="nextColumn"/>
          <w:pgSz w:w="12240" w:h="15840"/>
          <w:pgMar w:top="202" w:right="952" w:bottom="408" w:left="972" w:header="720" w:footer="720" w:gutter="0"/>
          <w:cols w:space="720" w:num="2" w:equalWidth="0">
            <w:col w:w="5148" w:space="0"/>
            <w:col w:w="5168" w:space="0"/>
            <w:col w:w="10316" w:space="0"/>
            <w:col w:w="10358" w:space="0"/>
            <w:col w:w="5068" w:space="0"/>
            <w:col w:w="5290" w:space="0"/>
            <w:col w:w="1035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1474"/>
        <w:gridCol w:w="1474"/>
        <w:gridCol w:w="1474"/>
        <w:gridCol w:w="1474"/>
        <w:gridCol w:w="1474"/>
        <w:gridCol w:w="1474"/>
        <w:gridCol w:w="1474"/>
      </w:tblGrid>
      <w:tr>
        <w:trPr>
          <w:trHeight w:hRule="exact" w:val="202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feature. Indeed, when the channel length is comparable to the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probabilistic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ferroelectric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switching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observed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type w:val="continuous"/>
          <w:pgSz w:w="12240" w:h="15840"/>
          <w:pgMar w:top="202" w:right="952" w:bottom="408" w:left="972" w:header="720" w:footer="720" w:gutter="0"/>
          <w:cols w:space="720" w:num="1" w:equalWidth="0">
            <w:col w:w="10316" w:space="0"/>
            <w:col w:w="5148" w:space="0"/>
            <w:col w:w="5168" w:space="0"/>
            <w:col w:w="10316" w:space="0"/>
            <w:col w:w="10358" w:space="0"/>
            <w:col w:w="5068" w:space="0"/>
            <w:col w:w="529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8" w:right="1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ferroelectric domain size and hence the gate stack contains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only one or a few switchable domains, the switching becomes </w:t>
      </w:r>
      <w:r>
        <w:rPr>
          <w:rFonts w:ascii="Times" w:hAnsi="Times" w:eastAsia="Times"/>
          <w:b w:val="0"/>
          <w:i w:val="0"/>
          <w:color w:val="000000"/>
          <w:sz w:val="20"/>
        </w:rPr>
        <w:t>extremely sharp, as exemplarily shown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1(d)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the </w:t>
      </w:r>
      <w:r>
        <w:rPr>
          <w:rFonts w:ascii="Times" w:hAnsi="Times" w:eastAsia="Times"/>
          <w:b w:val="0"/>
          <w:i w:val="0"/>
          <w:color w:val="000000"/>
          <w:sz w:val="20"/>
        </w:rPr>
        <w:t>transition from high- to low-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state.</w:t>
      </w:r>
    </w:p>
    <w:p>
      <w:pPr>
        <w:autoSpaceDN w:val="0"/>
        <w:autoSpaceDE w:val="0"/>
        <w:widowControl/>
        <w:spacing w:line="262" w:lineRule="exact" w:before="0" w:after="0"/>
        <w:ind w:left="8" w:right="1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Moreover, it was shown that this switching is a stochastic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rather than a deterministic process, when the device is excited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proximity of the ferroelectric coercive voltage.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phenomenon can be easily captured in an experiment where </w:t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waveform of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repeated several times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 device: even if the entire set of experimental parameters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/>
          <w:color w:val="000000"/>
          <w:sz w:val="15"/>
        </w:rPr>
        <w:t>PW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completely identical, the pulse width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which the abrupt switching occurs shows a certain spread </w:t>
      </w:r>
      <w:r>
        <w:rPr>
          <w:rFonts w:ascii="Times" w:hAnsi="Times" w:eastAsia="Times"/>
          <w:b w:val="0"/>
          <w:i w:val="0"/>
          <w:color w:val="000000"/>
          <w:sz w:val="20"/>
        </w:rPr>
        <w:t>around a nominal value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/>
          <w:color w:val="000000"/>
          <w:sz w:val="15"/>
        </w:rPr>
        <w:t>PW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>s for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P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</w:t>
      </w:r>
      <w:r>
        <w:rPr>
          <w:rFonts w:ascii="RBLMI" w:hAnsi="RBLMI" w:eastAsia="RBL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V, </w:t>
      </w:r>
      <w:r>
        <w:rPr>
          <w:rFonts w:ascii="Times" w:hAnsi="Times" w:eastAsia="Times"/>
          <w:b w:val="0"/>
          <w:i w:val="0"/>
          <w:color w:val="000000"/>
          <w:sz w:val="20"/>
        </w:rPr>
        <w:t>as shown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2(a)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This means the exact switching time is </w:t>
      </w:r>
      <w:r>
        <w:rPr>
          <w:rFonts w:ascii="Times" w:hAnsi="Times" w:eastAsia="Times"/>
          <w:b w:val="0"/>
          <w:i/>
          <w:color w:val="000000"/>
          <w:sz w:val="20"/>
        </w:rPr>
        <w:t>a priori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unpredictable. Such a stochastic behavior is attributed</w:t>
      </w:r>
    </w:p>
    <w:p>
      <w:pPr>
        <w:sectPr>
          <w:type w:val="continuous"/>
          <w:pgSz w:w="12240" w:h="15840"/>
          <w:pgMar w:top="202" w:right="952" w:bottom="408" w:left="972" w:header="720" w:footer="720" w:gutter="0"/>
          <w:cols w:space="720" w:num="2" w:equalWidth="0">
            <w:col w:w="5150" w:space="0"/>
            <w:col w:w="5165" w:space="0"/>
            <w:col w:w="10316" w:space="0"/>
            <w:col w:w="5148" w:space="0"/>
            <w:col w:w="5168" w:space="0"/>
            <w:col w:w="10316" w:space="0"/>
            <w:col w:w="10358" w:space="0"/>
            <w:col w:w="5068" w:space="0"/>
            <w:col w:w="529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18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region B of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2(b)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opens a completely new perspective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FeFET devices, reaching beyond their traditional memory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application, which is only concerned with region C. Here,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 propose to exploit the intrinsic switching variability for </w:t>
      </w:r>
      <w:r>
        <w:rPr>
          <w:rFonts w:ascii="Times" w:hAnsi="Times" w:eastAsia="Times"/>
          <w:b w:val="0"/>
          <w:i w:val="0"/>
          <w:color w:val="000000"/>
          <w:sz w:val="20"/>
        </w:rPr>
        <w:t>the true random number generation.</w:t>
      </w:r>
    </w:p>
    <w:p>
      <w:pPr>
        <w:autoSpaceDN w:val="0"/>
        <w:autoSpaceDE w:val="0"/>
        <w:widowControl/>
        <w:spacing w:line="302" w:lineRule="exact" w:before="0" w:after="0"/>
        <w:ind w:left="118" w:right="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To this purpose, the gate pulse sequence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used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again: after the initialization program pulse, the device is first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random program operation is performed by applying a pulse </w:t>
      </w:r>
      <w:r>
        <w:rPr>
          <w:rFonts w:ascii="Times" w:hAnsi="Times" w:eastAsia="Times"/>
          <w:b w:val="0"/>
          <w:i w:val="0"/>
          <w:color w:val="000000"/>
          <w:sz w:val="20"/>
        </w:rPr>
        <w:t>set to a reference high-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state with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N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 −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 V, then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the pulse width which corresponds to the probability </w:t>
      </w:r>
      <w:r>
        <w:rPr>
          <w:rFonts w:ascii="Times" w:hAnsi="Times" w:eastAsia="Times"/>
          <w:b w:val="0"/>
          <w:i w:val="0"/>
          <w:color w:val="000000"/>
          <w:sz w:val="20"/>
        </w:rPr>
        <w:t>of 50% for switching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2(b)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For the adopted pulse </w:t>
      </w:r>
      <w:r>
        <w:rPr>
          <w:rFonts w:ascii="Times" w:hAnsi="Times" w:eastAsia="Times"/>
          <w:b w:val="0"/>
          <w:i w:val="0"/>
          <w:color w:val="000000"/>
          <w:sz w:val="20"/>
        </w:rPr>
        <w:t>amplitude of 2.5 V, this pulse width is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/>
          <w:color w:val="000000"/>
          <w:sz w:val="15"/>
        </w:rPr>
        <w:t>PW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9</w:t>
      </w:r>
      <w:r>
        <w:rPr>
          <w:rFonts w:ascii="RBLMI" w:hAnsi="RBLMI" w:eastAsia="RBL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1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s. In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way, the program transition tends to be induced only in half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trial cycles. Finally, the transfer curve is read-out to assess </w:t>
      </w:r>
      <w:r>
        <w:rPr>
          <w:rFonts w:ascii="Times" w:hAnsi="Times" w:eastAsia="Times"/>
          <w:b w:val="0"/>
          <w:i w:val="0"/>
          <w:color w:val="000000"/>
          <w:sz w:val="20"/>
        </w:rPr>
        <w:t>the resulting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the drain current state.</w:t>
      </w:r>
    </w:p>
    <w:p>
      <w:pPr>
        <w:sectPr>
          <w:type w:val="nextColumn"/>
          <w:pgSz w:w="12240" w:h="15840"/>
          <w:pgMar w:top="202" w:right="952" w:bottom="408" w:left="972" w:header="720" w:footer="720" w:gutter="0"/>
          <w:cols w:space="720" w:num="2" w:equalWidth="0">
            <w:col w:w="5150" w:space="0"/>
            <w:col w:w="5165" w:space="0"/>
            <w:col w:w="10316" w:space="0"/>
            <w:col w:w="5148" w:space="0"/>
            <w:col w:w="5168" w:space="0"/>
            <w:col w:w="10316" w:space="0"/>
            <w:col w:w="10358" w:space="0"/>
            <w:col w:w="5068" w:space="0"/>
            <w:col w:w="529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tabs>
          <w:tab w:pos="10056" w:val="left"/>
        </w:tabs>
        <w:autoSpaceDE w:val="0"/>
        <w:widowControl/>
        <w:spacing w:line="160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MULAOSMANOVIC et al.: RANDOM NUMBER GENERATION BASED ON FERROELECTRIC SWITCHING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137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28"/>
        <w:sectPr>
          <w:pgSz w:w="12240" w:h="15840"/>
          <w:pgMar w:top="202" w:right="954" w:bottom="422" w:left="972" w:header="720" w:footer="720" w:gutter="0"/>
          <w:cols w:space="720" w:num="1" w:equalWidth="0">
            <w:col w:w="10313" w:space="0"/>
            <w:col w:w="5150" w:space="0"/>
            <w:col w:w="5165" w:space="0"/>
            <w:col w:w="10316" w:space="0"/>
            <w:col w:w="5148" w:space="0"/>
            <w:col w:w="5168" w:space="0"/>
            <w:col w:w="10316" w:space="0"/>
            <w:col w:w="10358" w:space="0"/>
            <w:col w:w="5068" w:space="0"/>
            <w:col w:w="529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6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05149" cy="27457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49" cy="2745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6" w:lineRule="exact" w:before="252" w:after="0"/>
        <w:ind w:left="0" w:right="124" w:firstLine="0"/>
        <w:jc w:val="both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>Fig. 3. (a)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Drain current levels extracted at V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G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0 V and sampled over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300 consecutive random programming operations using t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PW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=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9.1</w:t>
      </w:r>
      <w:r>
        <w:rPr>
          <w:rFonts w:ascii="HFBRMI8" w:hAnsi="HFBRMI8" w:eastAsia="HFBRMI8"/>
          <w:b w:val="0"/>
          <w:i/>
          <w:color w:val="000000"/>
          <w:sz w:val="16"/>
        </w:rPr>
        <w:t xml:space="preserve"> µ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s as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the excitation pulse width.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Cumulative distribution plot of the obtained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levels showing a bimodal distribution of states and an abrupt separation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at P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=</w:t>
      </w:r>
      <w:r>
        <w:rPr>
          <w:rFonts w:ascii="CMSS8" w:hAnsi="CMSS8" w:eastAsia="CMSS8"/>
          <w:b w:val="0"/>
          <w:i w:val="0"/>
          <w:color w:val="000000"/>
          <w:sz w:val="16"/>
        </w:rPr>
        <w:t xml:space="preserve"> 0</w:t>
      </w:r>
      <w:r>
        <w:rPr>
          <w:rFonts w:ascii="HFBRMI8" w:hAnsi="HFBRMI8" w:eastAsia="HFBRMI8"/>
          <w:b w:val="0"/>
          <w:i/>
          <w:color w:val="000000"/>
          <w:sz w:val="16"/>
        </w:rPr>
        <w:t>.</w:t>
      </w:r>
      <w:r>
        <w:rPr>
          <w:rFonts w:ascii="CMSS8" w:hAnsi="CMSS8" w:eastAsia="CMSS8"/>
          <w:b w:val="0"/>
          <w:i w:val="0"/>
          <w:color w:val="000000"/>
          <w:sz w:val="16"/>
        </w:rPr>
        <w:t>4867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. Wider distribution for low I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D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is an artifact due to limited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measurement resolution.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Scatter plot of the drain current I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D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at cycle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i</w:t>
      </w:r>
      <w:r>
        <w:rPr>
          <w:rFonts w:ascii="MTSYN" w:hAnsi="MTSYN" w:eastAsia="MTSYN"/>
          <w:b w:val="0"/>
          <w:i w:val="0"/>
          <w:color w:val="000000"/>
          <w:sz w:val="16"/>
        </w:rPr>
        <w:t>+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1 as a function of I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D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at cycle</w:t>
      </w:r>
      <w:r>
        <w:rPr>
          <w:rFonts w:ascii="HFBRMI8" w:hAnsi="HFBRMI8" w:eastAsia="HFBRMI8"/>
          <w:b w:val="0"/>
          <w:i/>
          <w:color w:val="000000"/>
          <w:sz w:val="16"/>
        </w:rPr>
        <w:t xml:space="preserve"> i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indicating the existence of 4 populations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(‘00’, ‘01’, ’10, and ‘11’), which are almost evenly represented in the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obtained data set.</w:t>
      </w:r>
    </w:p>
    <w:p>
      <w:pPr>
        <w:autoSpaceDN w:val="0"/>
        <w:autoSpaceDE w:val="0"/>
        <w:widowControl/>
        <w:spacing w:line="240" w:lineRule="exact" w:before="310" w:after="0"/>
        <w:ind w:left="8" w:right="0" w:firstLine="198"/>
        <w:jc w:val="left"/>
      </w:pPr>
      <w:r>
        <w:rPr>
          <w:rFonts w:ascii="Times" w:hAnsi="Times" w:eastAsia="Times"/>
          <w:b w:val="0"/>
          <w:i w:val="0"/>
          <w:color w:val="D8262D"/>
          <w:sz w:val="20"/>
        </w:rPr>
        <w:t>Fig. 3(a)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the resulting drain current levels sampled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 the consecutive 300 random program trials. It can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observed that the obtained bit stream has a binary form,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two current levels being clearly distinguishable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separated by almost two orders of magnitude. This can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understood by the aforementioned abrupt switching of these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small devices and by the internal amplification effect inherent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transistor operation. Consequently, a logical ‘one’ can </w:t>
      </w:r>
      <w:r>
        <w:rPr>
          <w:rFonts w:ascii="Times" w:hAnsi="Times" w:eastAsia="Times"/>
          <w:b w:val="0"/>
          <w:i w:val="0"/>
          <w:color w:val="000000"/>
          <w:sz w:val="20"/>
        </w:rPr>
        <w:t>be attributed to the low-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, and a logical ‘zero’ to the high-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state, without adopting an additional circuitry to separate the </w:t>
      </w:r>
      <w:r>
        <w:rPr>
          <w:rFonts w:ascii="Times" w:hAnsi="Times" w:eastAsia="Times"/>
          <w:b w:val="0"/>
          <w:i w:val="0"/>
          <w:color w:val="000000"/>
          <w:sz w:val="20"/>
        </w:rPr>
        <w:t>two states.</w:t>
      </w:r>
    </w:p>
    <w:p>
      <w:pPr>
        <w:autoSpaceDN w:val="0"/>
        <w:autoSpaceDE w:val="0"/>
        <w:widowControl/>
        <w:spacing w:line="240" w:lineRule="exact" w:before="0" w:after="0"/>
        <w:ind w:left="8" w:right="0" w:firstLine="19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order to preliminarily verify the apparent randomness </w:t>
      </w:r>
      <w:r>
        <w:rPr>
          <w:rFonts w:ascii="Times" w:hAnsi="Times" w:eastAsia="Times"/>
          <w:b w:val="0"/>
          <w:i w:val="0"/>
          <w:color w:val="000000"/>
          <w:sz w:val="20"/>
        </w:rPr>
        <w:t>of the obtained bits, we first evaluate whether the events of</w:t>
      </w:r>
    </w:p>
    <w:p>
      <w:pPr>
        <w:sectPr>
          <w:type w:val="continuous"/>
          <w:pgSz w:w="12240" w:h="15840"/>
          <w:pgMar w:top="202" w:right="954" w:bottom="422" w:left="972" w:header="720" w:footer="720" w:gutter="0"/>
          <w:cols w:space="720" w:num="2" w:equalWidth="0">
            <w:col w:w="5151" w:space="0"/>
            <w:col w:w="5161" w:space="0"/>
            <w:col w:w="10313" w:space="0"/>
            <w:col w:w="5150" w:space="0"/>
            <w:col w:w="5165" w:space="0"/>
            <w:col w:w="10316" w:space="0"/>
            <w:col w:w="5148" w:space="0"/>
            <w:col w:w="5168" w:space="0"/>
            <w:col w:w="10316" w:space="0"/>
            <w:col w:w="10358" w:space="0"/>
            <w:col w:w="5068" w:space="0"/>
            <w:col w:w="529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0"/>
        <w:ind w:left="116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represented in the set of data (with a probability close to 1/4), </w:t>
      </w:r>
      <w:r>
        <w:rPr>
          <w:rFonts w:ascii="Times" w:hAnsi="Times" w:eastAsia="Times"/>
          <w:b w:val="0"/>
          <w:i w:val="0"/>
          <w:color w:val="000000"/>
          <w:sz w:val="20"/>
        </w:rPr>
        <w:t>which means there is no preferential bit order.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3(c)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</w:t>
      </w:r>
      <w:r>
        <w:rPr>
          <w:rFonts w:ascii="Times" w:hAnsi="Times" w:eastAsia="Times"/>
          <w:b w:val="0"/>
          <w:i w:val="0"/>
          <w:color w:val="000000"/>
          <w:sz w:val="20"/>
        </w:rPr>
        <w:t>exemplarily the relative scatter (lag) plot for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l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1. It is namely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particularly important for FeFETs to ensure the absence of any </w:t>
      </w:r>
      <w:r>
        <w:rPr>
          <w:rFonts w:ascii="Times" w:hAnsi="Times" w:eastAsia="Times"/>
          <w:b w:val="0"/>
          <w:i w:val="0"/>
          <w:color w:val="000000"/>
          <w:sz w:val="20"/>
        </w:rPr>
        <w:t>correlation between adjacent states (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1). In this way, in fact,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kind of memory or imprint effects, which are known to </w:t>
      </w:r>
      <w:r>
        <w:rPr>
          <w:rFonts w:ascii="Times" w:hAnsi="Times" w:eastAsia="Times"/>
          <w:b w:val="0"/>
          <w:i w:val="0"/>
          <w:color w:val="000000"/>
          <w:sz w:val="20"/>
        </w:rPr>
        <w:t>afflict the ferroelectrics, could be excluded.</w:t>
      </w:r>
    </w:p>
    <w:p>
      <w:pPr>
        <w:autoSpaceDN w:val="0"/>
        <w:autoSpaceDE w:val="0"/>
        <w:widowControl/>
        <w:spacing w:line="264" w:lineRule="exact" w:before="0" w:after="0"/>
        <w:ind w:left="116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Although this work is primarily concerned with illustrating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novel concept of the FeFET based RNG, further aspects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reliable and unbiased bit generation are of substantial interest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well. For instance, the stability of the operating point where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50%, which might be influenced by cycling or tempera-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ture, is essential. In fact, it is known that changes in operating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temperature influence the ferroelectric switching [12], which </w:t>
      </w:r>
      <w:r>
        <w:rPr>
          <w:rFonts w:ascii="Times" w:hAnsi="Times" w:eastAsia="Times"/>
          <w:b w:val="0"/>
          <w:i w:val="0"/>
          <w:color w:val="000000"/>
          <w:sz w:val="20"/>
        </w:rPr>
        <w:t>might therefore cause an imbalance between the generated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‘ones’ and ‘zeros’. This issue could be overcome by adopting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real-time tracking mechanisms, as foreseen for other types </w:t>
      </w:r>
      <w:r>
        <w:rPr>
          <w:rFonts w:ascii="Times" w:hAnsi="Times" w:eastAsia="Times"/>
          <w:b w:val="0"/>
          <w:i w:val="0"/>
          <w:color w:val="000000"/>
          <w:sz w:val="20"/>
        </w:rPr>
        <w:t>of RNGs [9].</w:t>
      </w:r>
    </w:p>
    <w:p>
      <w:pPr>
        <w:autoSpaceDN w:val="0"/>
        <w:autoSpaceDE w:val="0"/>
        <w:widowControl/>
        <w:spacing w:line="240" w:lineRule="exact" w:before="0" w:after="0"/>
        <w:ind w:left="116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Finally, note that the bit generation rate can be tuned accord-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ing to desired requirements. Considering that a linear increase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gate pulse amplitude leads to an exponential decrease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switching time in FeFETs [12], the bit generation rate could be </w:t>
      </w:r>
      <w:r>
        <w:rPr>
          <w:rFonts w:ascii="Times" w:hAnsi="Times" w:eastAsia="Times"/>
          <w:b w:val="0"/>
          <w:i w:val="0"/>
          <w:color w:val="000000"/>
          <w:sz w:val="20"/>
        </w:rPr>
        <w:t>considerably increased by adopting a higher operating voltage.</w:t>
      </w:r>
    </w:p>
    <w:p>
      <w:pPr>
        <w:autoSpaceDN w:val="0"/>
        <w:autoSpaceDE w:val="0"/>
        <w:widowControl/>
        <w:spacing w:line="230" w:lineRule="exact" w:before="316" w:after="0"/>
        <w:ind w:left="0" w:right="1768" w:firstLine="0"/>
        <w:jc w:val="righ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III. C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ONCLUSION</w:t>
      </w:r>
    </w:p>
    <w:p>
      <w:pPr>
        <w:autoSpaceDN w:val="0"/>
        <w:autoSpaceDE w:val="0"/>
        <w:widowControl/>
        <w:spacing w:line="240" w:lineRule="exact" w:before="84" w:after="0"/>
        <w:ind w:left="116" w:right="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letter, we have proposed a first implementation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true random number generator based on a FeFET. It relies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intrinsic switching variability of ultra-scaled FeFETs.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generated random bit stream contains a nearly unbiased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sequence of ‘ones’ and ‘zeros’ and shows no memory effects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among consecutive generation cycles. The results suggest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FeFET as a promising technology for a compact on-chip </w:t>
      </w:r>
      <w:r>
        <w:rPr>
          <w:rFonts w:ascii="Times" w:hAnsi="Times" w:eastAsia="Times"/>
          <w:b w:val="0"/>
          <w:i w:val="0"/>
          <w:color w:val="000000"/>
          <w:sz w:val="20"/>
        </w:rPr>
        <w:t>entropy source for the RNG.</w:t>
      </w:r>
    </w:p>
    <w:p>
      <w:pPr>
        <w:autoSpaceDN w:val="0"/>
        <w:autoSpaceDE w:val="0"/>
        <w:widowControl/>
        <w:spacing w:line="230" w:lineRule="exact" w:before="316" w:after="0"/>
        <w:ind w:left="0" w:right="1492" w:firstLine="0"/>
        <w:jc w:val="righ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A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CKNOWLEDGMENT</w:t>
      </w:r>
    </w:p>
    <w:p>
      <w:pPr>
        <w:autoSpaceDN w:val="0"/>
        <w:autoSpaceDE w:val="0"/>
        <w:widowControl/>
        <w:spacing w:line="240" w:lineRule="exact" w:before="86" w:after="182"/>
        <w:ind w:left="116" w:right="24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authors would like to thank S. Müller and J. Ocker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FMC GmbH, J. Müller from Fraunhofer IPMS-CNT and </w:t>
      </w:r>
      <w:r>
        <w:rPr>
          <w:rFonts w:ascii="Times" w:hAnsi="Times" w:eastAsia="Times"/>
          <w:b w:val="0"/>
          <w:i w:val="0"/>
          <w:color w:val="000000"/>
          <w:sz w:val="20"/>
        </w:rPr>
        <w:t>colleagues from GlobalFoundries Dresden, Germany.</w:t>
      </w:r>
    </w:p>
    <w:p>
      <w:pPr>
        <w:sectPr>
          <w:type w:val="nextColumn"/>
          <w:pgSz w:w="12240" w:h="15840"/>
          <w:pgMar w:top="202" w:right="954" w:bottom="422" w:left="972" w:header="720" w:footer="720" w:gutter="0"/>
          <w:cols w:space="720" w:num="2" w:equalWidth="0">
            <w:col w:w="5151" w:space="0"/>
            <w:col w:w="5161" w:space="0"/>
            <w:col w:w="10313" w:space="0"/>
            <w:col w:w="5150" w:space="0"/>
            <w:col w:w="5165" w:space="0"/>
            <w:col w:w="10316" w:space="0"/>
            <w:col w:w="5148" w:space="0"/>
            <w:col w:w="5168" w:space="0"/>
            <w:col w:w="10316" w:space="0"/>
            <w:col w:w="10358" w:space="0"/>
            <w:col w:w="5068" w:space="0"/>
            <w:col w:w="5290" w:space="0"/>
            <w:col w:w="1035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5157"/>
        <w:gridCol w:w="5157"/>
      </w:tblGrid>
      <w:tr>
        <w:trPr>
          <w:trHeight w:hRule="exact" w:val="442"/>
        </w:trPr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having a ‘one’ and a ‘zero’ are equally probable.</w:t>
            </w:r>
            <w:r>
              <w:rPr>
                <w:rFonts w:ascii="Times" w:hAnsi="Times" w:eastAsia="Times"/>
                <w:b w:val="0"/>
                <w:i w:val="0"/>
                <w:color w:val="D8262D"/>
                <w:sz w:val="20"/>
              </w:rPr>
              <w:t xml:space="preserve"> Fig. 3(b)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shows the cumulative probability of the states, revealing a clear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2" w:after="0"/>
              <w:ind w:left="0" w:right="87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4392"/>
                <w:sz w:val="20"/>
              </w:rPr>
              <w:t>R</w:t>
            </w:r>
            <w:r>
              <w:rPr>
                <w:rFonts w:ascii="Helvetica" w:hAnsi="Helvetica" w:eastAsia="Helvetica"/>
                <w:b w:val="0"/>
                <w:i w:val="0"/>
                <w:color w:val="004392"/>
                <w:sz w:val="16"/>
              </w:rPr>
              <w:t>EFERENCES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"/>
        <w:ind w:left="0" w:right="0"/>
      </w:pPr>
    </w:p>
    <w:p>
      <w:pPr>
        <w:sectPr>
          <w:type w:val="continuous"/>
          <w:pgSz w:w="12240" w:h="15840"/>
          <w:pgMar w:top="202" w:right="954" w:bottom="422" w:left="972" w:header="720" w:footer="720" w:gutter="0"/>
          <w:cols w:space="720" w:num="1" w:equalWidth="0">
            <w:col w:w="10313" w:space="0"/>
            <w:col w:w="5151" w:space="0"/>
            <w:col w:w="5161" w:space="0"/>
            <w:col w:w="10313" w:space="0"/>
            <w:col w:w="5150" w:space="0"/>
            <w:col w:w="5165" w:space="0"/>
            <w:col w:w="10316" w:space="0"/>
            <w:col w:w="5148" w:space="0"/>
            <w:col w:w="5168" w:space="0"/>
            <w:col w:w="10316" w:space="0"/>
            <w:col w:w="10358" w:space="0"/>
            <w:col w:w="5068" w:space="0"/>
            <w:col w:w="529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86" w:lineRule="exact" w:before="82" w:after="0"/>
        <w:ind w:left="2" w:right="1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bimodal distribution and a sharp transition at P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0.4867. </w:t>
      </w:r>
      <w:r>
        <w:rPr>
          <w:rFonts w:ascii="Times" w:hAnsi="Times" w:eastAsia="Times"/>
          <w:b w:val="0"/>
          <w:i w:val="0"/>
          <w:color w:val="000000"/>
          <w:sz w:val="20"/>
        </w:rPr>
        <w:t>This indicates that there is 51.33% probability to find a ‘1’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48.67% to find ‘0’ in the output bit stream, which means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predominance of one binary value over the other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negligible. Furthermore, the actual relationship between one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number and its successor in a random sequence has no physical </w:t>
      </w:r>
      <w:r>
        <w:rPr>
          <w:rFonts w:ascii="Times" w:hAnsi="Times" w:eastAsia="Times"/>
          <w:b w:val="0"/>
          <w:i w:val="0"/>
          <w:color w:val="000000"/>
          <w:sz w:val="20"/>
        </w:rPr>
        <w:t>significance [16]. This implies that the output bit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+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 has to </w:t>
      </w:r>
      <w:r>
        <w:rPr>
          <w:rFonts w:ascii="Times" w:hAnsi="Times" w:eastAsia="Times"/>
          <w:b w:val="0"/>
          <w:i w:val="0"/>
          <w:color w:val="000000"/>
          <w:sz w:val="20"/>
        </w:rPr>
        <w:t>be independent of the previously generated bit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or in general,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of any previous bit. In other words, no correlation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consecutive states in a generated sequence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occur [7]. In order to test this, we performed the correlation </w:t>
      </w:r>
      <w:r>
        <w:rPr>
          <w:rFonts w:ascii="Times" w:hAnsi="Times" w:eastAsia="Times"/>
          <w:b w:val="0"/>
          <w:i w:val="0"/>
          <w:color w:val="000000"/>
          <w:sz w:val="20"/>
        </w:rPr>
        <w:t>analysis by investigating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RBLMI" w:hAnsi="RBLMI" w:eastAsia="RBLMI"/>
          <w:b w:val="0"/>
          <w:i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MTSYN" w:hAnsi="MTSYN" w:eastAsia="MTSYN"/>
          <w:b w:val="0"/>
          <w:i w:val="0"/>
          <w:color w:val="000000"/>
          <w:sz w:val="20"/>
        </w:rPr>
        <w:t>+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as a function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RBLMI" w:hAnsi="RBLMI" w:eastAsia="RBLMI"/>
          <w:b w:val="0"/>
          <w:i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where 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lag or bit distance and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runs from 1 to 300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This resulted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four clearly distinguishable populations corresponding to </w:t>
      </w:r>
      <w:r>
        <w:rPr>
          <w:rFonts w:ascii="Times" w:hAnsi="Times" w:eastAsia="Times"/>
          <w:b w:val="0"/>
          <w:i w:val="0"/>
          <w:color w:val="000000"/>
          <w:sz w:val="20"/>
        </w:rPr>
        <w:t>four possible combinations of bits in this kind of a test, namely</w:t>
      </w:r>
      <w:r>
        <w:rPr>
          <w:rFonts w:ascii="Times" w:hAnsi="Times" w:eastAsia="Times"/>
          <w:b w:val="0"/>
          <w:i w:val="0"/>
          <w:color w:val="000000"/>
          <w:sz w:val="20"/>
        </w:rPr>
        <w:t>‘00’, ‘01’, ‘10’ and ‘11’. The populations were nearly equally</w:t>
      </w:r>
    </w:p>
    <w:p>
      <w:pPr>
        <w:sectPr>
          <w:type w:val="continuous"/>
          <w:pgSz w:w="12240" w:h="15840"/>
          <w:pgMar w:top="202" w:right="954" w:bottom="422" w:left="972" w:header="720" w:footer="720" w:gutter="0"/>
          <w:cols w:space="720" w:num="2" w:equalWidth="0">
            <w:col w:w="5190" w:space="0"/>
            <w:col w:w="5123" w:space="0"/>
            <w:col w:w="10313" w:space="0"/>
            <w:col w:w="5151" w:space="0"/>
            <w:col w:w="5161" w:space="0"/>
            <w:col w:w="10313" w:space="0"/>
            <w:col w:w="5150" w:space="0"/>
            <w:col w:w="5165" w:space="0"/>
            <w:col w:w="10316" w:space="0"/>
            <w:col w:w="5148" w:space="0"/>
            <w:col w:w="5168" w:space="0"/>
            <w:col w:w="10316" w:space="0"/>
            <w:col w:w="10358" w:space="0"/>
            <w:col w:w="5068" w:space="0"/>
            <w:col w:w="5290" w:space="0"/>
            <w:col w:w="10358" w:space="0"/>
          </w:cols>
          <w:docGrid w:linePitch="360"/>
        </w:sectPr>
      </w:pPr>
    </w:p>
    <w:p>
      <w:pPr>
        <w:autoSpaceDN w:val="0"/>
        <w:tabs>
          <w:tab w:pos="442" w:val="left"/>
        </w:tabs>
        <w:autoSpaceDE w:val="0"/>
        <w:widowControl/>
        <w:spacing w:line="178" w:lineRule="exact" w:before="0" w:after="0"/>
        <w:ind w:left="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[1] B. Schneier,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Applied Cryptography: Protocols, Algorithms, and Source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Code</w:t>
      </w:r>
      <w:r>
        <w:rPr>
          <w:rFonts w:ascii="Times" w:hAnsi="Times" w:eastAsia="Times"/>
          <w:b w:val="0"/>
          <w:i w:val="0"/>
          <w:color w:val="000000"/>
          <w:sz w:val="16"/>
        </w:rPr>
        <w:t>. Hoboken, NJ, USA: Wiley, 2007.</w:t>
      </w:r>
    </w:p>
    <w:p>
      <w:pPr>
        <w:autoSpaceDN w:val="0"/>
        <w:autoSpaceDE w:val="0"/>
        <w:widowControl/>
        <w:spacing w:line="180" w:lineRule="exact" w:before="2" w:after="0"/>
        <w:ind w:left="442" w:right="28" w:hanging="28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[2] R. Brederlow, R. Prakash, C. Paulus, and R. Thewes, “A low-power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true random number generator using random telegraph noise of single </w:t>
      </w:r>
      <w:r>
        <w:rPr>
          <w:rFonts w:ascii="Times" w:hAnsi="Times" w:eastAsia="Times"/>
          <w:b w:val="0"/>
          <w:i w:val="0"/>
          <w:color w:val="000000"/>
          <w:sz w:val="16"/>
        </w:rPr>
        <w:t>oxide-traps,”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Int. Solid-State Circuits Conf. (ISSCC) Dig. Tech.</w:t>
      </w:r>
    </w:p>
    <w:p>
      <w:pPr>
        <w:autoSpaceDN w:val="0"/>
        <w:autoSpaceDE w:val="0"/>
        <w:widowControl/>
        <w:spacing w:line="180" w:lineRule="exact" w:before="0" w:after="0"/>
        <w:ind w:left="144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Papers</w:t>
      </w:r>
      <w:r>
        <w:rPr>
          <w:rFonts w:ascii="Times" w:hAnsi="Times" w:eastAsia="Times"/>
          <w:b w:val="0"/>
          <w:i w:val="0"/>
          <w:color w:val="000000"/>
          <w:sz w:val="16"/>
        </w:rPr>
        <w:t>, Feb. 2006, pp. 1666–1675,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17" w:history="1">
          <w:r>
            <w:rPr>
              <w:rStyle w:val="Hyperlink"/>
            </w:rPr>
            <w:t>10.1109/ISSCC.2006.1696222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[3] C. S. Petrie and J. A. Connelly, “A noise-based IC random num-</w:t>
      </w:r>
      <w:r>
        <w:rPr>
          <w:rFonts w:ascii="Times" w:hAnsi="Times" w:eastAsia="Times"/>
          <w:b w:val="0"/>
          <w:i w:val="0"/>
          <w:color w:val="000000"/>
          <w:sz w:val="16"/>
        </w:rPr>
        <w:t>ber generator for applications in cryptography,”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 Circuits </w:t>
      </w:r>
      <w:r>
        <w:rPr>
          <w:rFonts w:ascii="Times" w:hAnsi="Times" w:eastAsia="Times"/>
          <w:b w:val="0"/>
          <w:i/>
          <w:color w:val="000000"/>
          <w:sz w:val="16"/>
        </w:rPr>
        <w:t>Syst. I, Fundam. Theory Appl.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47, no. 5, pp. 615–621, May 2000,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18" w:history="1">
          <w:r>
            <w:rPr>
              <w:rStyle w:val="Hyperlink"/>
            </w:rPr>
            <w:t>10.1109/81.847868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442" w:right="26" w:hanging="28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[4] M. Bucci, L. Germani, R. Luzzi, A. Trifiletti, and M. Varanonuovo,</w:t>
      </w:r>
      <w:r>
        <w:rPr>
          <w:rFonts w:ascii="Times" w:hAnsi="Times" w:eastAsia="Times"/>
          <w:b w:val="0"/>
          <w:i w:val="0"/>
          <w:color w:val="000000"/>
          <w:sz w:val="16"/>
        </w:rPr>
        <w:t>“A high-speed oscillator-based truly random number source for crypto-</w:t>
      </w:r>
      <w:r>
        <w:rPr>
          <w:rFonts w:ascii="Times" w:hAnsi="Times" w:eastAsia="Times"/>
          <w:b w:val="0"/>
          <w:i w:val="0"/>
          <w:color w:val="000000"/>
          <w:sz w:val="16"/>
        </w:rPr>
        <w:t>graphic applications on a smart card IC,”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 Comput.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52, </w:t>
      </w:r>
      <w:r>
        <w:rPr>
          <w:rFonts w:ascii="Times" w:hAnsi="Times" w:eastAsia="Times"/>
          <w:b w:val="0"/>
          <w:i w:val="0"/>
          <w:color w:val="000000"/>
          <w:sz w:val="16"/>
        </w:rPr>
        <w:t>no. 4, pp. 403–409, Apr. 2003,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19" w:history="1">
          <w:r>
            <w:rPr>
              <w:rStyle w:val="Hyperlink"/>
            </w:rPr>
            <w:t>10.1109/TC.2003.1190581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442" w:right="26" w:hanging="28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[5] N. Liu, N. Pinckney, S. Hanson, D. Sylvester, and D. Blaauw, “A true </w:t>
      </w:r>
      <w:r>
        <w:rPr>
          <w:rFonts w:ascii="Times" w:hAnsi="Times" w:eastAsia="Times"/>
          <w:b w:val="0"/>
          <w:i w:val="0"/>
          <w:color w:val="000000"/>
          <w:sz w:val="16"/>
        </w:rPr>
        <w:t>random number generator using time-dependent dielectric breakdown,”</w:t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Symp. VLSI Technol. (VLSIT)</w:t>
      </w:r>
      <w:r>
        <w:rPr>
          <w:rFonts w:ascii="Times" w:hAnsi="Times" w:eastAsia="Times"/>
          <w:b w:val="0"/>
          <w:i w:val="0"/>
          <w:color w:val="000000"/>
          <w:sz w:val="16"/>
        </w:rPr>
        <w:t>, Jun. 2011, pp. 216–217.</w:t>
      </w:r>
    </w:p>
    <w:p>
      <w:pPr>
        <w:autoSpaceDN w:val="0"/>
        <w:autoSpaceDE w:val="0"/>
        <w:widowControl/>
        <w:spacing w:line="180" w:lineRule="exact" w:before="2" w:after="0"/>
        <w:ind w:left="442" w:right="26" w:hanging="28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[6] C.-Y. Huang, W. C. Shen, Y.-H. Tseng, Y.-C. King, and C.-J. Lin,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“A contact-resistive random-access-memory-based true random number </w:t>
      </w:r>
      <w:r>
        <w:rPr>
          <w:rFonts w:ascii="Times" w:hAnsi="Times" w:eastAsia="Times"/>
          <w:b w:val="0"/>
          <w:i w:val="0"/>
          <w:color w:val="000000"/>
          <w:sz w:val="16"/>
        </w:rPr>
        <w:t>generator,”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33, no. 8, pp. 1108–1110, </w:t>
      </w:r>
      <w:r>
        <w:rPr>
          <w:rFonts w:ascii="Times" w:hAnsi="Times" w:eastAsia="Times"/>
          <w:b w:val="0"/>
          <w:i w:val="0"/>
          <w:color w:val="000000"/>
          <w:sz w:val="16"/>
        </w:rPr>
        <w:t>Aug. 2012,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20" w:history="1">
          <w:r>
            <w:rPr>
              <w:rStyle w:val="Hyperlink"/>
            </w:rPr>
            <w:t>10.1109/LED.2012.2199734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sectPr>
          <w:type w:val="nextColumn"/>
          <w:pgSz w:w="12240" w:h="15840"/>
          <w:pgMar w:top="202" w:right="954" w:bottom="422" w:left="972" w:header="720" w:footer="720" w:gutter="0"/>
          <w:cols w:space="720" w:num="2" w:equalWidth="0">
            <w:col w:w="5190" w:space="0"/>
            <w:col w:w="5123" w:space="0"/>
            <w:col w:w="10313" w:space="0"/>
            <w:col w:w="5151" w:space="0"/>
            <w:col w:w="5161" w:space="0"/>
            <w:col w:w="10313" w:space="0"/>
            <w:col w:w="5150" w:space="0"/>
            <w:col w:w="5165" w:space="0"/>
            <w:col w:w="10316" w:space="0"/>
            <w:col w:w="5148" w:space="0"/>
            <w:col w:w="5168" w:space="0"/>
            <w:col w:w="10316" w:space="0"/>
            <w:col w:w="10358" w:space="0"/>
            <w:col w:w="5068" w:space="0"/>
            <w:col w:w="529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tabs>
          <w:tab w:pos="5864" w:val="left"/>
        </w:tabs>
        <w:autoSpaceDE w:val="0"/>
        <w:widowControl/>
        <w:spacing w:line="160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138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IEEE ELECTRON DEVICE LETTERS, VOL. 39, NO. 1, JANUARY 2018</w:t>
      </w:r>
    </w:p>
    <w:p>
      <w:pPr>
        <w:autoSpaceDN w:val="0"/>
        <w:autoSpaceDE w:val="0"/>
        <w:widowControl/>
        <w:spacing w:line="240" w:lineRule="auto" w:before="50" w:after="486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>
        <w:trPr>
          <w:trHeight w:hRule="exact" w:val="222"/>
        </w:trPr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344" w:right="102" w:hanging="28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[7] S. Balatti, S. Ambrogio, Z. Wang, and D. Ielmini, “True random number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generation by variability of resistive switching in oxide-based devices,”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IEEE J. Emerg. Sel. Topics Circuits Syst.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, vol. 5, no. 2, pp. 214–221,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Jun. 2015, doi:</w:t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t xml:space="preserve"> </w:t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hyperlink r:id="rId21" w:history="1">
                <w:r>
                  <w:rPr>
                    <w:rStyle w:val="Hyperlink"/>
                  </w:rPr>
                  <w:t>10.1109/JETCAS.2015.2426492</w:t>
                </w:r>
              </w:hyperlink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t>.</w:t>
            </w:r>
          </w:p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[8] A. Fukushima, T. Seki, K. Yakushiji, H. Kubota, H. Imamura, S. Yuasa,</w:t>
            </w:r>
          </w:p>
        </w:tc>
        <w:tc>
          <w:tcPr>
            <w:tcW w:type="dxa" w:w="5160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[12] H. Mulaosmanovic, J. Ocker, S. Müller, U. Schroeder, J. Müller,</w:t>
            </w:r>
          </w:p>
        </w:tc>
      </w:tr>
      <w:tr>
        <w:trPr>
          <w:trHeight w:hRule="exact" w:val="180"/>
        </w:trPr>
        <w:tc>
          <w:tcPr>
            <w:tcW w:type="dxa" w:w="491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P.</w:t>
            </w:r>
          </w:p>
        </w:tc>
        <w:tc>
          <w:tcPr>
            <w:tcW w:type="dxa" w:w="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Polakowski,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S.</w:t>
            </w:r>
          </w:p>
        </w:tc>
        <w:tc>
          <w:tcPr>
            <w:tcW w:type="dxa" w:w="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Flachowsky,</w:t>
            </w:r>
          </w:p>
        </w:tc>
        <w:tc>
          <w:tcPr>
            <w:tcW w:type="dxa" w:w="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R.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van</w:t>
            </w:r>
          </w:p>
        </w:tc>
        <w:tc>
          <w:tcPr>
            <w:tcW w:type="dxa" w:w="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Bentum,</w:t>
            </w:r>
          </w:p>
        </w:tc>
        <w:tc>
          <w:tcPr>
            <w:tcW w:type="dxa" w:w="2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T.</w:t>
            </w:r>
          </w:p>
        </w:tc>
        <w:tc>
          <w:tcPr>
            <w:tcW w:type="dxa" w:w="8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Mikolajick,</w:t>
            </w:r>
          </w:p>
        </w:tc>
      </w:tr>
      <w:tr>
        <w:trPr>
          <w:trHeight w:hRule="exact" w:val="196"/>
        </w:trPr>
        <w:tc>
          <w:tcPr>
            <w:tcW w:type="dxa" w:w="491"/>
            <w:vMerge/>
            <w:tcBorders/>
          </w:tcPr>
          <w:p/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S.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Slesazeck,</w:t>
            </w:r>
          </w:p>
        </w:tc>
        <w:tc>
          <w:tcPr>
            <w:tcW w:type="dxa" w:w="95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“Switching</w:t>
            </w:r>
          </w:p>
        </w:tc>
        <w:tc>
          <w:tcPr>
            <w:tcW w:type="dxa" w:w="65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kinetics</w:t>
            </w:r>
          </w:p>
        </w:tc>
        <w:tc>
          <w:tcPr>
            <w:tcW w:type="dxa" w:w="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</w:t>
            </w:r>
          </w:p>
        </w:tc>
        <w:tc>
          <w:tcPr>
            <w:tcW w:type="dxa" w:w="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nanoscale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hafnium</w:t>
            </w:r>
          </w:p>
        </w:tc>
      </w:tr>
      <w:tr>
        <w:trPr>
          <w:trHeight w:hRule="exact" w:val="164"/>
        </w:trPr>
        <w:tc>
          <w:tcPr>
            <w:tcW w:type="dxa" w:w="491"/>
            <w:vMerge/>
            <w:tcBorders/>
          </w:tcPr>
          <w:p/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oxide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based</w:t>
            </w:r>
          </w:p>
        </w:tc>
        <w:tc>
          <w:tcPr>
            <w:tcW w:type="dxa" w:w="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ferroelectric</w:t>
            </w:r>
          </w:p>
        </w:tc>
        <w:tc>
          <w:tcPr>
            <w:tcW w:type="dxa" w:w="10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field-effect</w:t>
            </w:r>
          </w:p>
        </w:tc>
        <w:tc>
          <w:tcPr>
            <w:tcW w:type="dxa" w:w="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transistors,”</w:t>
            </w:r>
          </w:p>
        </w:tc>
        <w:tc>
          <w:tcPr>
            <w:tcW w:type="dxa" w:w="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ACS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Appl.</w:t>
            </w:r>
          </w:p>
        </w:tc>
      </w:tr>
      <w:tr>
        <w:trPr>
          <w:trHeight w:hRule="exact" w:val="174"/>
        </w:trPr>
        <w:tc>
          <w:tcPr>
            <w:tcW w:type="dxa" w:w="491"/>
            <w:vMerge/>
            <w:tcBorders/>
          </w:tcPr>
          <w:p/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Mater.</w:t>
            </w:r>
          </w:p>
        </w:tc>
        <w:tc>
          <w:tcPr>
            <w:tcW w:type="dxa" w:w="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Interfaces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vol.</w:t>
            </w:r>
          </w:p>
        </w:tc>
        <w:tc>
          <w:tcPr>
            <w:tcW w:type="dxa" w:w="2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</w:t>
            </w:r>
          </w:p>
        </w:tc>
        <w:tc>
          <w:tcPr>
            <w:tcW w:type="dxa" w:w="3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</w:t>
            </w:r>
          </w:p>
        </w:tc>
        <w:tc>
          <w:tcPr>
            <w:tcW w:type="dxa" w:w="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pp.</w:t>
            </w:r>
          </w:p>
        </w:tc>
        <w:tc>
          <w:tcPr>
            <w:tcW w:type="dxa" w:w="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3792–3798,</w:t>
            </w:r>
          </w:p>
        </w:tc>
        <w:tc>
          <w:tcPr>
            <w:tcW w:type="dxa" w:w="4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Jan.</w:t>
            </w:r>
          </w:p>
        </w:tc>
        <w:tc>
          <w:tcPr>
            <w:tcW w:type="dxa" w:w="4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2017,</w:t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pgSz w:w="12240" w:h="15840"/>
          <w:pgMar w:top="202" w:right="958" w:bottom="1440" w:left="978" w:header="720" w:footer="720" w:gutter="0"/>
          <w:cols w:space="720" w:num="1" w:equalWidth="0">
            <w:col w:w="10304" w:space="0"/>
            <w:col w:w="5190" w:space="0"/>
            <w:col w:w="5123" w:space="0"/>
            <w:col w:w="10313" w:space="0"/>
            <w:col w:w="5151" w:space="0"/>
            <w:col w:w="5161" w:space="0"/>
            <w:col w:w="10313" w:space="0"/>
            <w:col w:w="5150" w:space="0"/>
            <w:col w:w="5165" w:space="0"/>
            <w:col w:w="10316" w:space="0"/>
            <w:col w:w="5148" w:space="0"/>
            <w:col w:w="5168" w:space="0"/>
            <w:col w:w="10316" w:space="0"/>
            <w:col w:w="10358" w:space="0"/>
            <w:col w:w="5068" w:space="0"/>
            <w:col w:w="529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366" w:right="1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K. Ando, “Spin dice: A scalable truly random number generator </w:t>
      </w:r>
      <w:r>
        <w:rPr>
          <w:rFonts w:ascii="Times" w:hAnsi="Times" w:eastAsia="Times"/>
          <w:b w:val="0"/>
          <w:i w:val="0"/>
          <w:color w:val="000000"/>
          <w:sz w:val="16"/>
        </w:rPr>
        <w:t>based on spintronics,”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Appl. Phys. Exp.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7, no. 8, p. 083001, </w:t>
      </w:r>
      <w:r>
        <w:rPr>
          <w:rFonts w:ascii="Times" w:hAnsi="Times" w:eastAsia="Times"/>
          <w:b w:val="0"/>
          <w:i w:val="0"/>
          <w:color w:val="000000"/>
          <w:sz w:val="16"/>
        </w:rPr>
        <w:t>Jul. 2014, doi: https://doi.org/10.7567/APEX.7.083001</w:t>
      </w:r>
    </w:p>
    <w:p>
      <w:pPr>
        <w:sectPr>
          <w:type w:val="continuous"/>
          <w:pgSz w:w="12240" w:h="15840"/>
          <w:pgMar w:top="202" w:right="958" w:bottom="1440" w:left="978" w:header="720" w:footer="720" w:gutter="0"/>
          <w:cols w:space="720" w:num="2" w:equalWidth="0">
            <w:col w:w="5140" w:space="0"/>
            <w:col w:w="5164" w:space="0"/>
            <w:col w:w="10304" w:space="0"/>
            <w:col w:w="5190" w:space="0"/>
            <w:col w:w="5123" w:space="0"/>
            <w:col w:w="10313" w:space="0"/>
            <w:col w:w="5151" w:space="0"/>
            <w:col w:w="5161" w:space="0"/>
            <w:col w:w="10313" w:space="0"/>
            <w:col w:w="5150" w:space="0"/>
            <w:col w:w="5165" w:space="0"/>
            <w:col w:w="10316" w:space="0"/>
            <w:col w:w="5148" w:space="0"/>
            <w:col w:w="5168" w:space="0"/>
            <w:col w:w="10316" w:space="0"/>
            <w:col w:w="10358" w:space="0"/>
            <w:col w:w="5068" w:space="0"/>
            <w:col w:w="529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4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22" w:history="1">
          <w:r>
            <w:rPr>
              <w:rStyle w:val="Hyperlink"/>
            </w:rPr>
            <w:t>10.1021/acsami.6b13866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" w:after="0"/>
        <w:ind w:left="1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[13] H. Mulaosmanovic, S. Slesazeck, J. Ocker, M. Pesic, S. Müller,</w:t>
      </w:r>
    </w:p>
    <w:p>
      <w:pPr>
        <w:autoSpaceDN w:val="0"/>
        <w:tabs>
          <w:tab w:pos="1614" w:val="left"/>
          <w:tab w:pos="1866" w:val="left"/>
          <w:tab w:pos="2486" w:val="left"/>
          <w:tab w:pos="2748" w:val="left"/>
          <w:tab w:pos="3674" w:val="left"/>
          <w:tab w:pos="3930" w:val="left"/>
          <w:tab w:pos="4400" w:val="left"/>
          <w:tab w:pos="4678" w:val="left"/>
        </w:tabs>
        <w:autoSpaceDE w:val="0"/>
        <w:widowControl/>
        <w:spacing w:line="178" w:lineRule="exact" w:before="0" w:after="2"/>
        <w:ind w:left="4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S. Flachowsky,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Müller,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Polakowski,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Paul,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Jansen,</w:t>
      </w:r>
    </w:p>
    <w:p>
      <w:pPr>
        <w:sectPr>
          <w:type w:val="nextColumn"/>
          <w:pgSz w:w="12240" w:h="15840"/>
          <w:pgMar w:top="202" w:right="958" w:bottom="1440" w:left="978" w:header="720" w:footer="720" w:gutter="0"/>
          <w:cols w:space="720" w:num="2" w:equalWidth="0">
            <w:col w:w="5140" w:space="0"/>
            <w:col w:w="5164" w:space="0"/>
            <w:col w:w="10304" w:space="0"/>
            <w:col w:w="5190" w:space="0"/>
            <w:col w:w="5123" w:space="0"/>
            <w:col w:w="10313" w:space="0"/>
            <w:col w:w="5151" w:space="0"/>
            <w:col w:w="5161" w:space="0"/>
            <w:col w:w="10313" w:space="0"/>
            <w:col w:w="5150" w:space="0"/>
            <w:col w:w="5165" w:space="0"/>
            <w:col w:w="10316" w:space="0"/>
            <w:col w:w="5148" w:space="0"/>
            <w:col w:w="5168" w:space="0"/>
            <w:col w:w="10316" w:space="0"/>
            <w:col w:w="10358" w:space="0"/>
            <w:col w:w="5068" w:space="0"/>
            <w:col w:w="5290" w:space="0"/>
            <w:col w:w="1035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7.99999999999997" w:type="dxa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rPr>
          <w:trHeight w:hRule="exact" w:val="166"/>
        </w:trPr>
        <w:tc>
          <w:tcPr>
            <w:tcW w:type="dxa" w:w="5160"/>
            <w:gridSpan w:val="1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384" w:right="120" w:hanging="28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[9] W. H. Choi, Y. Lv, J. Kim, A. Deshpande, G. Kang, J.-P. Wang,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C. H. Kim, “A magnetic tunnel junction based true random num-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ber generator with conditional perturb and real-time output proba-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bility tracking,” in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IEDM Tech. Dig.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, Dec. 2014, pp. 12.5.1–12.5.4,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doi:</w:t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t xml:space="preserve"> </w:t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hyperlink r:id="rId23" w:history="1">
                <w:r>
                  <w:rPr>
                    <w:rStyle w:val="Hyperlink"/>
                  </w:rPr>
                  <w:t>10.1109/IEDM.2014.7047039</w:t>
                </w:r>
              </w:hyperlink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t>.</w:t>
            </w:r>
          </w:p>
        </w:tc>
        <w:tc>
          <w:tcPr>
            <w:tcW w:type="dxa" w:w="14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S. Kolodinski,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C.</w:t>
            </w:r>
          </w:p>
        </w:tc>
        <w:tc>
          <w:tcPr>
            <w:tcW w:type="dxa" w:w="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Richter,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S.</w:t>
            </w:r>
          </w:p>
        </w:tc>
        <w:tc>
          <w:tcPr>
            <w:tcW w:type="dxa" w:w="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Piontek,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T.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Schenk,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A.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Kersch,</w:t>
            </w:r>
          </w:p>
        </w:tc>
      </w:tr>
      <w:tr>
        <w:trPr>
          <w:trHeight w:hRule="exact" w:val="180"/>
        </w:trPr>
        <w:tc>
          <w:tcPr>
            <w:tcW w:type="dxa" w:w="4545"/>
            <w:gridSpan w:val="15"/>
            <w:vMerge/>
            <w:tcBorders/>
          </w:tcPr>
          <w:p/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C. Kunneth,</w:t>
            </w:r>
          </w:p>
        </w:tc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R.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van</w:t>
            </w:r>
          </w:p>
        </w:tc>
        <w:tc>
          <w:tcPr>
            <w:tcW w:type="dxa" w:w="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Bentum,</w:t>
            </w:r>
          </w:p>
        </w:tc>
        <w:tc>
          <w:tcPr>
            <w:tcW w:type="dxa" w:w="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U.</w:t>
            </w:r>
          </w:p>
        </w:tc>
        <w:tc>
          <w:tcPr>
            <w:tcW w:type="dxa" w:w="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Schroder,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T.</w:t>
            </w:r>
          </w:p>
        </w:tc>
        <w:tc>
          <w:tcPr>
            <w:tcW w:type="dxa" w:w="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Mikolajick,</w:t>
            </w:r>
          </w:p>
        </w:tc>
      </w:tr>
      <w:tr>
        <w:trPr>
          <w:trHeight w:hRule="exact" w:val="180"/>
        </w:trPr>
        <w:tc>
          <w:tcPr>
            <w:tcW w:type="dxa" w:w="4545"/>
            <w:gridSpan w:val="15"/>
            <w:vMerge/>
            <w:tcBorders/>
          </w:tcPr>
          <w:p/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“Evidence</w:t>
            </w:r>
          </w:p>
        </w:tc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single</w:t>
            </w:r>
          </w:p>
        </w:tc>
        <w:tc>
          <w:tcPr>
            <w:tcW w:type="dxa" w:w="74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domain</w:t>
            </w:r>
          </w:p>
        </w:tc>
        <w:tc>
          <w:tcPr>
            <w:tcW w:type="dxa" w:w="83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switching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hafnium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oxide</w:t>
            </w:r>
          </w:p>
        </w:tc>
      </w:tr>
      <w:tr>
        <w:trPr>
          <w:trHeight w:hRule="exact" w:val="180"/>
        </w:trPr>
        <w:tc>
          <w:tcPr>
            <w:tcW w:type="dxa" w:w="4545"/>
            <w:gridSpan w:val="15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based</w:t>
            </w:r>
          </w:p>
        </w:tc>
        <w:tc>
          <w:tcPr>
            <w:tcW w:type="dxa" w:w="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FeFETs:</w:t>
            </w:r>
          </w:p>
        </w:tc>
        <w:tc>
          <w:tcPr>
            <w:tcW w:type="dxa" w:w="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Enabler</w:t>
            </w:r>
          </w:p>
        </w:tc>
        <w:tc>
          <w:tcPr>
            <w:tcW w:type="dxa" w:w="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  <w:tc>
          <w:tcPr>
            <w:tcW w:type="dxa" w:w="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multi-level</w:t>
            </w:r>
          </w:p>
        </w:tc>
        <w:tc>
          <w:tcPr>
            <w:tcW w:type="dxa" w:w="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FeFET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memory</w:t>
            </w:r>
          </w:p>
        </w:tc>
      </w:tr>
      <w:tr>
        <w:trPr>
          <w:trHeight w:hRule="exact" w:val="180"/>
        </w:trPr>
        <w:tc>
          <w:tcPr>
            <w:tcW w:type="dxa" w:w="4545"/>
            <w:gridSpan w:val="15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cells,”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</w:t>
            </w:r>
          </w:p>
        </w:tc>
        <w:tc>
          <w:tcPr>
            <w:tcW w:type="dxa" w:w="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IEDM</w:t>
            </w:r>
          </w:p>
        </w:tc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Tech.</w:t>
            </w:r>
          </w:p>
        </w:tc>
        <w:tc>
          <w:tcPr>
            <w:tcW w:type="dxa" w:w="5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Dig.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57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Dec.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2015,</w:t>
            </w:r>
          </w:p>
        </w:tc>
        <w:tc>
          <w:tcPr>
            <w:tcW w:type="dxa" w:w="1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pp. 26.8.1–26.8.3,</w:t>
            </w:r>
          </w:p>
        </w:tc>
      </w:tr>
      <w:tr>
        <w:trPr>
          <w:trHeight w:hRule="exact" w:val="18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[10] J.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Müller,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E.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Yurchuk,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T.</w:t>
            </w:r>
          </w:p>
        </w:tc>
        <w:tc>
          <w:tcPr>
            <w:tcW w:type="dxa" w:w="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Schlösser,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J.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Paul,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R.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Hoffmann,</w:t>
            </w:r>
          </w:p>
        </w:tc>
        <w:tc>
          <w:tcPr>
            <w:tcW w:type="dxa" w:w="5140"/>
            <w:gridSpan w:val="1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4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doi:</w:t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t xml:space="preserve"> </w:t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hyperlink r:id="rId24" w:history="1">
                <w:r>
                  <w:rPr>
                    <w:rStyle w:val="Hyperlink"/>
                  </w:rPr>
                  <w:t>10.1109/IEDM.2015.7409777</w:t>
                </w:r>
              </w:hyperlink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t>.</w:t>
            </w:r>
          </w:p>
          <w:p>
            <w:pPr>
              <w:autoSpaceDN w:val="0"/>
              <w:autoSpaceDE w:val="0"/>
              <w:widowControl/>
              <w:spacing w:line="178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[14] J. Müller, T. S. Boscke, U. Schroder, R. Hoffmann, T. Mikolajick, and</w:t>
            </w:r>
          </w:p>
        </w:tc>
      </w:tr>
      <w:tr>
        <w:trPr>
          <w:trHeight w:hRule="exact" w:val="172"/>
        </w:trPr>
        <w:tc>
          <w:tcPr>
            <w:tcW w:type="dxa" w:w="5160"/>
            <w:gridSpan w:val="1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S. Müller, D. Martin, S. Slesazeck, P. Polakowski, J. Sundqvist,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M. Czernohorsky, K. Seidel, P. Kücher, R. Boschke, M. Trentzsch,</w:t>
            </w:r>
          </w:p>
        </w:tc>
        <w:tc>
          <w:tcPr>
            <w:tcW w:type="dxa" w:w="5757"/>
            <w:gridSpan w:val="1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4545"/>
            <w:gridSpan w:val="15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L. Frey,</w:t>
            </w:r>
          </w:p>
        </w:tc>
        <w:tc>
          <w:tcPr>
            <w:tcW w:type="dxa" w:w="1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“Nanosecond</w:t>
            </w:r>
          </w:p>
        </w:tc>
        <w:tc>
          <w:tcPr>
            <w:tcW w:type="dxa" w:w="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polarization</w:t>
            </w:r>
          </w:p>
        </w:tc>
        <w:tc>
          <w:tcPr>
            <w:tcW w:type="dxa" w:w="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switching</w:t>
            </w:r>
          </w:p>
        </w:tc>
        <w:tc>
          <w:tcPr>
            <w:tcW w:type="dxa" w:w="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long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retention</w:t>
            </w:r>
          </w:p>
        </w:tc>
      </w:tr>
      <w:tr>
        <w:trPr>
          <w:trHeight w:hRule="exact" w:val="18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Gebauer,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U. </w:t>
            </w:r>
          </w:p>
        </w:tc>
        <w:tc>
          <w:tcPr>
            <w:tcW w:type="dxa" w:w="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4" w:val="left"/>
              </w:tabs>
              <w:autoSpaceDE w:val="0"/>
              <w:widowControl/>
              <w:spacing w:line="178" w:lineRule="exact" w:before="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Schröder,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T.</w:t>
            </w:r>
          </w:p>
        </w:tc>
        <w:tc>
          <w:tcPr>
            <w:tcW w:type="dxa" w:w="1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Mikolajick,</w:t>
            </w:r>
          </w:p>
        </w:tc>
        <w:tc>
          <w:tcPr>
            <w:tcW w:type="dxa" w:w="1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“Ferroelectricity</w:t>
            </w:r>
          </w:p>
        </w:tc>
        <w:tc>
          <w:tcPr>
            <w:tcW w:type="dxa" w:w="5140"/>
            <w:gridSpan w:val="1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0" w:val="left"/>
                <w:tab w:pos="940" w:val="left"/>
                <w:tab w:pos="1418" w:val="left"/>
                <w:tab w:pos="2258" w:val="left"/>
                <w:tab w:pos="2750" w:val="left"/>
                <w:tab w:pos="3040" w:val="left"/>
                <w:tab w:pos="3950" w:val="left"/>
                <w:tab w:pos="4540" w:val="left"/>
                <w:tab w:pos="4796" w:val="left"/>
              </w:tabs>
              <w:autoSpaceDE w:val="0"/>
              <w:widowControl/>
              <w:spacing w:line="186" w:lineRule="exact" w:before="0" w:after="0"/>
              <w:ind w:left="4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novel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MFIS-FET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based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ferroelectric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HfO</w:t>
            </w:r>
            <w:r>
              <w:rPr>
                <w:w w:val="96.78000041416713"/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,”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IEEE</w:t>
            </w:r>
          </w:p>
          <w:p>
            <w:pPr>
              <w:autoSpaceDN w:val="0"/>
              <w:autoSpaceDE w:val="0"/>
              <w:widowControl/>
              <w:spacing w:line="178" w:lineRule="exact" w:before="0" w:after="0"/>
              <w:ind w:left="48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Electron Device Lett.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 vol. 33, no. 2, pp. 185–187, Feb. 2012,</w:t>
            </w:r>
          </w:p>
          <w:p>
            <w:pPr>
              <w:autoSpaceDN w:val="0"/>
              <w:autoSpaceDE w:val="0"/>
              <w:widowControl/>
              <w:spacing w:line="178" w:lineRule="exact" w:before="0" w:after="0"/>
              <w:ind w:left="4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doi:</w:t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t xml:space="preserve"> </w:t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hyperlink r:id="rId25" w:history="1">
                <w:r>
                  <w:rPr>
                    <w:rStyle w:val="Hyperlink"/>
                  </w:rPr>
                  <w:t>10.1109/LED.2011.2177435</w:t>
                </w:r>
              </w:hyperlink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t>.</w:t>
            </w:r>
          </w:p>
        </w:tc>
      </w:tr>
      <w:tr>
        <w:trPr>
          <w:trHeight w:hRule="exact" w:val="174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</w:t>
            </w:r>
          </w:p>
        </w:tc>
        <w:tc>
          <w:tcPr>
            <w:tcW w:type="dxa" w:w="109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2" w:val="left"/>
              </w:tabs>
              <w:autoSpaceDE w:val="0"/>
              <w:widowControl/>
              <w:spacing w:line="20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HfO</w:t>
            </w:r>
            <w:r>
              <w:rPr>
                <w:w w:val="96.78000041416713"/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enables</w:t>
            </w:r>
          </w:p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Proc. Symp.</w:t>
            </w:r>
          </w:p>
        </w:tc>
        <w:tc>
          <w:tcPr>
            <w:tcW w:type="dxa" w:w="8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nonvolatile</w:t>
            </w:r>
          </w:p>
        </w:tc>
        <w:tc>
          <w:tcPr>
            <w:tcW w:type="dxa" w:w="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data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storage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nm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HKMG,”</w:t>
            </w:r>
          </w:p>
        </w:tc>
        <w:tc>
          <w:tcPr>
            <w:tcW w:type="dxa" w:w="5757"/>
            <w:gridSpan w:val="1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</w:t>
            </w:r>
          </w:p>
        </w:tc>
        <w:tc>
          <w:tcPr>
            <w:tcW w:type="dxa" w:w="909"/>
            <w:gridSpan w:val="3"/>
            <w:vMerge/>
            <w:tcBorders/>
          </w:tcPr>
          <w:p/>
        </w:tc>
        <w:tc>
          <w:tcPr>
            <w:tcW w:type="dxa" w:w="108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" w:after="0"/>
              <w:ind w:left="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VLSI Technol.</w:t>
            </w:r>
          </w:p>
        </w:tc>
        <w:tc>
          <w:tcPr>
            <w:tcW w:type="dxa" w:w="1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(VLSIT)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 Jun.</w:t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2012,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pp.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25–26,</w:t>
            </w:r>
          </w:p>
        </w:tc>
        <w:tc>
          <w:tcPr>
            <w:tcW w:type="dxa" w:w="5757"/>
            <w:gridSpan w:val="1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160"/>
            <w:gridSpan w:val="1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doi:</w:t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t xml:space="preserve"> </w:t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hyperlink r:id="rId26" w:history="1">
                <w:r>
                  <w:rPr>
                    <w:rStyle w:val="Hyperlink"/>
                  </w:rPr>
                  <w:t>10.1109/VLSIT.2012.6242443</w:t>
                </w:r>
              </w:hyperlink>
            </w:r>
            <w:r>
              <w:rPr>
                <w:rFonts w:ascii="Times" w:hAnsi="Times" w:eastAsia="Times"/>
                <w:b w:val="0"/>
                <w:i w:val="0"/>
                <w:color w:val="004392"/>
                <w:sz w:val="16"/>
              </w:rPr>
              <w:t>.</w:t>
            </w:r>
          </w:p>
          <w:p>
            <w:pPr>
              <w:autoSpaceDN w:val="0"/>
              <w:autoSpaceDE w:val="0"/>
              <w:widowControl/>
              <w:spacing w:line="178" w:lineRule="exact" w:before="2" w:after="0"/>
              <w:ind w:left="384" w:right="0" w:hanging="36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[11] M. Trentzsch, S. Flachowsky, R. Richter, J. Paul, B. Reimer, D. Utess,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S. Jansen, H. Mulaosmanovic, S. Müller, S. Slesazeck, J. Ocker,</w:t>
            </w:r>
          </w:p>
        </w:tc>
        <w:tc>
          <w:tcPr>
            <w:tcW w:type="dxa" w:w="19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[15] H. Mulaosmanovic,</w:t>
            </w:r>
          </w:p>
        </w:tc>
        <w:tc>
          <w:tcPr>
            <w:tcW w:type="dxa" w:w="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J. Ocker,</w:t>
            </w:r>
          </w:p>
        </w:tc>
        <w:tc>
          <w:tcPr>
            <w:tcW w:type="dxa" w:w="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S. Müller,</w:t>
            </w:r>
          </w:p>
        </w:tc>
        <w:tc>
          <w:tcPr>
            <w:tcW w:type="dxa" w:w="1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M. Noack, J. Müller,</w:t>
            </w:r>
          </w:p>
        </w:tc>
      </w:tr>
      <w:tr>
        <w:trPr>
          <w:trHeight w:hRule="exact" w:val="184"/>
        </w:trPr>
        <w:tc>
          <w:tcPr>
            <w:tcW w:type="dxa" w:w="4545"/>
            <w:gridSpan w:val="1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P.</w:t>
            </w:r>
          </w:p>
        </w:tc>
        <w:tc>
          <w:tcPr>
            <w:tcW w:type="dxa" w:w="1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Polakowski,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T.</w:t>
            </w:r>
          </w:p>
        </w:tc>
        <w:tc>
          <w:tcPr>
            <w:tcW w:type="dxa" w:w="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Mikolajick,</w:t>
            </w:r>
          </w:p>
        </w:tc>
        <w:tc>
          <w:tcPr>
            <w:tcW w:type="dxa" w:w="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S.</w:t>
            </w:r>
          </w:p>
        </w:tc>
        <w:tc>
          <w:tcPr>
            <w:tcW w:type="dxa" w:w="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Slesazeck,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“Novel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fer-</w:t>
            </w:r>
          </w:p>
        </w:tc>
      </w:tr>
      <w:tr>
        <w:trPr>
          <w:trHeight w:hRule="exact" w:val="158"/>
        </w:trPr>
        <w:tc>
          <w:tcPr>
            <w:tcW w:type="dxa" w:w="4545"/>
            <w:gridSpan w:val="15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roelectric</w:t>
            </w:r>
          </w:p>
        </w:tc>
        <w:tc>
          <w:tcPr>
            <w:tcW w:type="dxa" w:w="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FET</w:t>
            </w:r>
          </w:p>
        </w:tc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based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synapse</w:t>
            </w:r>
          </w:p>
        </w:tc>
        <w:tc>
          <w:tcPr>
            <w:tcW w:type="dxa" w:w="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  <w:tc>
          <w:tcPr>
            <w:tcW w:type="dxa" w:w="1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neuromorphic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systems,”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</w:t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continuous"/>
          <w:pgSz w:w="12240" w:h="15840"/>
          <w:pgMar w:top="202" w:right="958" w:bottom="1440" w:left="978" w:header="720" w:footer="720" w:gutter="0"/>
          <w:cols w:space="720" w:num="1" w:equalWidth="0">
            <w:col w:w="10304" w:space="0"/>
            <w:col w:w="5140" w:space="0"/>
            <w:col w:w="5164" w:space="0"/>
            <w:col w:w="10304" w:space="0"/>
            <w:col w:w="5190" w:space="0"/>
            <w:col w:w="5123" w:space="0"/>
            <w:col w:w="10313" w:space="0"/>
            <w:col w:w="5151" w:space="0"/>
            <w:col w:w="5161" w:space="0"/>
            <w:col w:w="10313" w:space="0"/>
            <w:col w:w="5150" w:space="0"/>
            <w:col w:w="5165" w:space="0"/>
            <w:col w:w="10316" w:space="0"/>
            <w:col w:w="5148" w:space="0"/>
            <w:col w:w="5168" w:space="0"/>
            <w:col w:w="10316" w:space="0"/>
            <w:col w:w="10358" w:space="0"/>
            <w:col w:w="5068" w:space="0"/>
            <w:col w:w="529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366" w:right="1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M. Noack, J. Müller, P. Polakowski, J. Schreiter, S. Beyer, T. Mikolajick,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B. Rice, “A 28 nm HKMG super low power embedded NVM </w:t>
      </w:r>
      <w:r>
        <w:rPr>
          <w:rFonts w:ascii="Times" w:hAnsi="Times" w:eastAsia="Times"/>
          <w:b w:val="0"/>
          <w:i w:val="0"/>
          <w:color w:val="000000"/>
          <w:sz w:val="16"/>
        </w:rPr>
        <w:t>technology based on ferroelectric FETs,”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IEDM Tech. Dig.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Dec. 2016, </w:t>
      </w:r>
      <w:r>
        <w:rPr>
          <w:rFonts w:ascii="Times" w:hAnsi="Times" w:eastAsia="Times"/>
          <w:b w:val="0"/>
          <w:i w:val="0"/>
          <w:color w:val="000000"/>
          <w:sz w:val="16"/>
        </w:rPr>
        <w:t>pp. 11.5.1–11.5.4,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27" w:history="1">
          <w:r>
            <w:rPr>
              <w:rStyle w:val="Hyperlink"/>
            </w:rPr>
            <w:t>10.1109/IEDM.2016.7838397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sectPr>
          <w:type w:val="continuous"/>
          <w:pgSz w:w="12240" w:h="15840"/>
          <w:pgMar w:top="202" w:right="958" w:bottom="1440" w:left="978" w:header="720" w:footer="720" w:gutter="0"/>
          <w:cols w:space="720" w:num="2" w:equalWidth="0">
            <w:col w:w="5142" w:space="0"/>
            <w:col w:w="5162" w:space="0"/>
            <w:col w:w="10304" w:space="0"/>
            <w:col w:w="5140" w:space="0"/>
            <w:col w:w="5164" w:space="0"/>
            <w:col w:w="10304" w:space="0"/>
            <w:col w:w="5190" w:space="0"/>
            <w:col w:w="5123" w:space="0"/>
            <w:col w:w="10313" w:space="0"/>
            <w:col w:w="5151" w:space="0"/>
            <w:col w:w="5161" w:space="0"/>
            <w:col w:w="10313" w:space="0"/>
            <w:col w:w="5150" w:space="0"/>
            <w:col w:w="5165" w:space="0"/>
            <w:col w:w="10316" w:space="0"/>
            <w:col w:w="5148" w:space="0"/>
            <w:col w:w="5168" w:space="0"/>
            <w:col w:w="10316" w:space="0"/>
            <w:col w:w="10358" w:space="0"/>
            <w:col w:w="5068" w:space="0"/>
            <w:col w:w="5290" w:space="0"/>
            <w:col w:w="10358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48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Proc. Symp. VLSI Technol. (VLSIT)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Jun. 2017, pp. T176–T177,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28" w:history="1">
          <w:r>
            <w:rPr>
              <w:rStyle w:val="Hyperlink"/>
            </w:rPr>
            <w:t>10.23919/VLSIT.2017.7998165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tabs>
          <w:tab w:pos="484" w:val="left"/>
        </w:tabs>
        <w:autoSpaceDE w:val="0"/>
        <w:widowControl/>
        <w:spacing w:line="178" w:lineRule="exact" w:before="0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[16] D. E. Knuth,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Art of Computer Programming: Seminumerical Algorithms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vol. 2, 2nd ed. Reading, MA, USA: Addison-Wesley, 1981.</w:t>
      </w:r>
    </w:p>
    <w:sectPr w:rsidR="00FC693F" w:rsidRPr="0006063C" w:rsidSect="00034616">
      <w:type w:val="nextColumn"/>
      <w:pgSz w:w="12240" w:h="15840"/>
      <w:pgMar w:top="202" w:right="958" w:bottom="1440" w:left="978" w:header="720" w:footer="720" w:gutter="0"/>
      <w:cols w:space="720" w:num="2" w:equalWidth="0">
        <w:col w:w="5142" w:space="0"/>
        <w:col w:w="5162" w:space="0"/>
        <w:col w:w="10304" w:space="0"/>
        <w:col w:w="5140" w:space="0"/>
        <w:col w:w="5164" w:space="0"/>
        <w:col w:w="10304" w:space="0"/>
        <w:col w:w="5190" w:space="0"/>
        <w:col w:w="5123" w:space="0"/>
        <w:col w:w="10313" w:space="0"/>
        <w:col w:w="5151" w:space="0"/>
        <w:col w:w="5161" w:space="0"/>
        <w:col w:w="10313" w:space="0"/>
        <w:col w:w="5150" w:space="0"/>
        <w:col w:w="5165" w:space="0"/>
        <w:col w:w="10316" w:space="0"/>
        <w:col w:w="5148" w:space="0"/>
        <w:col w:w="5168" w:space="0"/>
        <w:col w:w="10316" w:space="0"/>
        <w:col w:w="10358" w:space="0"/>
        <w:col w:w="5068" w:space="0"/>
        <w:col w:w="5290" w:space="0"/>
        <w:col w:w="1035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://dx.doi.org/10.1109/ISSCC.2006.1696222" TargetMode="External"/><Relationship Id="rId18" Type="http://schemas.openxmlformats.org/officeDocument/2006/relationships/hyperlink" Target="http://dx.doi.org/10.1109/81.847868" TargetMode="External"/><Relationship Id="rId19" Type="http://schemas.openxmlformats.org/officeDocument/2006/relationships/hyperlink" Target="http://dx.doi.org/10.1109/TC.2003.1190581" TargetMode="External"/><Relationship Id="rId20" Type="http://schemas.openxmlformats.org/officeDocument/2006/relationships/hyperlink" Target="http://dx.doi.org/10.1109/LED.2012.2199734" TargetMode="External"/><Relationship Id="rId21" Type="http://schemas.openxmlformats.org/officeDocument/2006/relationships/hyperlink" Target="http://dx.doi.org/10.1109/JETCAS.2015.2426492" TargetMode="External"/><Relationship Id="rId22" Type="http://schemas.openxmlformats.org/officeDocument/2006/relationships/hyperlink" Target="http://dx.doi.org/10.1021/acsami.6b13866" TargetMode="External"/><Relationship Id="rId23" Type="http://schemas.openxmlformats.org/officeDocument/2006/relationships/hyperlink" Target="http://dx.doi.org/10.1109/IEDM.2014.7047039" TargetMode="External"/><Relationship Id="rId24" Type="http://schemas.openxmlformats.org/officeDocument/2006/relationships/hyperlink" Target="http://dx.doi.org/10.1109/IEDM.2015.7409777" TargetMode="External"/><Relationship Id="rId25" Type="http://schemas.openxmlformats.org/officeDocument/2006/relationships/hyperlink" Target="http://dx.doi.org/10.1109/LED.2011.2177435" TargetMode="External"/><Relationship Id="rId26" Type="http://schemas.openxmlformats.org/officeDocument/2006/relationships/hyperlink" Target="http://dx.doi.org/10.1109/VLSIT.2012.6242443" TargetMode="External"/><Relationship Id="rId27" Type="http://schemas.openxmlformats.org/officeDocument/2006/relationships/hyperlink" Target="http://dx.doi.org/10.1109/IEDM.2016.7838397" TargetMode="External"/><Relationship Id="rId28" Type="http://schemas.openxmlformats.org/officeDocument/2006/relationships/hyperlink" Target="http://dx.doi.org/10.23919/VLSIT.2017.79981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