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368300</wp:posOffset>
            </wp:positionV>
            <wp:extent cx="6578600" cy="3556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3098800</wp:posOffset>
            </wp:positionV>
            <wp:extent cx="381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2997200</wp:posOffset>
            </wp:positionV>
            <wp:extent cx="381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2971800</wp:posOffset>
            </wp:positionV>
            <wp:extent cx="38100" cy="508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2933700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2743200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2616200</wp:posOffset>
            </wp:positionV>
            <wp:extent cx="393700" cy="584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2590800</wp:posOffset>
            </wp:positionV>
            <wp:extent cx="304800" cy="5207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2565400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2489200</wp:posOffset>
            </wp:positionV>
            <wp:extent cx="50800" cy="50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2438400</wp:posOffset>
            </wp:positionV>
            <wp:extent cx="762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2413000</wp:posOffset>
            </wp:positionV>
            <wp:extent cx="177800" cy="127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2362200</wp:posOffset>
            </wp:positionV>
            <wp:extent cx="190500" cy="177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2349500</wp:posOffset>
            </wp:positionV>
            <wp:extent cx="152400" cy="63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2298700</wp:posOffset>
            </wp:positionV>
            <wp:extent cx="762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2298700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2298700</wp:posOffset>
            </wp:positionV>
            <wp:extent cx="2032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2298700</wp:posOffset>
            </wp:positionV>
            <wp:extent cx="50800" cy="2032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3111500</wp:posOffset>
            </wp:positionV>
            <wp:extent cx="673100" cy="1270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3098800</wp:posOffset>
            </wp:positionV>
            <wp:extent cx="203200" cy="1016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3086100</wp:posOffset>
            </wp:positionV>
            <wp:extent cx="190500" cy="127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3073400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3035300</wp:posOffset>
            </wp:positionV>
            <wp:extent cx="38100" cy="50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2984500</wp:posOffset>
            </wp:positionV>
            <wp:extent cx="660400" cy="1397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2971800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2527300</wp:posOffset>
            </wp:positionV>
            <wp:extent cx="1143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2400300</wp:posOffset>
            </wp:positionV>
            <wp:extent cx="635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2806700</wp:posOffset>
            </wp:positionV>
            <wp:extent cx="50800" cy="127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2730500</wp:posOffset>
            </wp:positionV>
            <wp:extent cx="508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2527300</wp:posOffset>
            </wp:positionV>
            <wp:extent cx="1143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2400300</wp:posOffset>
            </wp:positionV>
            <wp:extent cx="355600" cy="165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2400300</wp:posOffset>
            </wp:positionV>
            <wp:extent cx="635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2374900</wp:posOffset>
            </wp:positionV>
            <wp:extent cx="165100" cy="635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2336800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2336800</wp:posOffset>
            </wp:positionV>
            <wp:extent cx="1905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3619500</wp:posOffset>
            </wp:positionV>
            <wp:extent cx="393700" cy="2540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2324100</wp:posOffset>
            </wp:positionV>
            <wp:extent cx="114300" cy="1143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2514600</wp:posOffset>
            </wp:positionV>
            <wp:extent cx="520700" cy="3937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2324100</wp:posOffset>
            </wp:positionV>
            <wp:extent cx="127000" cy="1143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3971290</wp:posOffset>
            </wp:positionH>
            <wp:positionV relativeFrom="page">
              <wp:posOffset>2273300</wp:posOffset>
            </wp:positionV>
            <wp:extent cx="3167380" cy="2479371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4793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4064000</wp:posOffset>
            </wp:positionV>
            <wp:extent cx="215900" cy="2032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4368800</wp:posOffset>
            </wp:positionV>
            <wp:extent cx="508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4318000</wp:posOffset>
            </wp:positionV>
            <wp:extent cx="762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4064000</wp:posOffset>
            </wp:positionV>
            <wp:extent cx="647700" cy="5207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4064000</wp:posOffset>
            </wp:positionV>
            <wp:extent cx="215900" cy="2032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4064000</wp:posOffset>
            </wp:positionV>
            <wp:extent cx="177800" cy="2794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3886200</wp:posOffset>
            </wp:positionV>
            <wp:extent cx="101600" cy="177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3733800</wp:posOffset>
            </wp:positionV>
            <wp:extent cx="330200" cy="3302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3721100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3708400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4279900</wp:posOffset>
            </wp:positionV>
            <wp:extent cx="1905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4216400</wp:posOffset>
            </wp:positionV>
            <wp:extent cx="508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4216400</wp:posOffset>
            </wp:positionV>
            <wp:extent cx="1524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4203700</wp:posOffset>
            </wp:positionV>
            <wp:extent cx="88900" cy="508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4025900</wp:posOffset>
            </wp:positionV>
            <wp:extent cx="393700" cy="419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3657600</wp:posOffset>
            </wp:positionV>
            <wp:extent cx="342900" cy="3937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3606800</wp:posOffset>
            </wp:positionV>
            <wp:extent cx="508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2743200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2997200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2971800</wp:posOffset>
            </wp:positionV>
            <wp:extent cx="38100" cy="50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2489200</wp:posOffset>
            </wp:positionV>
            <wp:extent cx="50800" cy="50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2438400</wp:posOffset>
            </wp:positionV>
            <wp:extent cx="762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3162300</wp:posOffset>
            </wp:positionV>
            <wp:extent cx="63500" cy="508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112" w:val="left"/>
        </w:tabs>
        <w:autoSpaceDE w:val="0"/>
        <w:widowControl/>
        <w:spacing w:line="162" w:lineRule="exact" w:before="0" w:after="0"/>
        <w:ind w:left="10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IEEE ELECTRON DEVICE LETTERS, VOL. 39, NO. 6, JUNE 2018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823</w:t>
      </w:r>
    </w:p>
    <w:p>
      <w:pPr>
        <w:autoSpaceDN w:val="0"/>
        <w:autoSpaceDE w:val="0"/>
        <w:widowControl/>
        <w:spacing w:line="240" w:lineRule="auto" w:before="46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22009" cy="1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9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612" w:lineRule="exact" w:before="190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 xml:space="preserve">Proton Radiation Effects on Y-Doped 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HfO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2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-Based Ferroelectric Memory</w:t>
      </w:r>
    </w:p>
    <w:p>
      <w:pPr>
        <w:autoSpaceDN w:val="0"/>
        <w:autoSpaceDE w:val="0"/>
        <w:widowControl/>
        <w:spacing w:line="240" w:lineRule="auto" w:before="12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Yan Wang, Fei Huang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Yuan Hu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Rongrong Cao, Tuo Shi, Qi Liu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Member, IEEE,</w:t>
      </w:r>
    </w:p>
    <w:p>
      <w:pPr>
        <w:autoSpaceDN w:val="0"/>
        <w:autoSpaceDE w:val="0"/>
        <w:widowControl/>
        <w:spacing w:line="240" w:lineRule="auto" w:before="1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Lei Bi, and Ming Liu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Fellow, IEEE</w:t>
      </w:r>
    </w:p>
    <w:p>
      <w:pPr>
        <w:autoSpaceDN w:val="0"/>
        <w:autoSpaceDE w:val="0"/>
        <w:widowControl/>
        <w:spacing w:line="200" w:lineRule="exact" w:before="424" w:after="0"/>
        <w:ind w:left="8" w:right="5330" w:firstLine="190"/>
        <w:jc w:val="both"/>
      </w:pPr>
      <w:r>
        <w:rPr>
          <w:rFonts w:ascii="Helvetica" w:hAnsi="Helvetica" w:eastAsia="Helvetica"/>
          <w:b/>
          <w:i/>
          <w:color w:val="D826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In this letter, ferroelectric memory perfor-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mance of TiN/Y-doped-HfO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(HYO)/TiN capacitors is inves-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tigated under proton radiation with 3-MeV energy and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different fluence (5e13, 1e14, 5e14, and 1e15 ions/cm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.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X-ray diffraction patterns confirm that the orthorhombic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phase Pbc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21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of HYO film has no obvious change after proton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radiation. Electrical characterization results demonstrate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slight variations of the permittivity and ferroelectric hys-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teresis loop after proton radiation. The remanent polariza-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tion (2P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r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of the capacitor decreases with increasing proton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fluence. But the decreasing trend of 2P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r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is suppressed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under high electric fields. Furthermore, the 2P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r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degradation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with cycling is abated by proton radiation. These results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show that the HYO-based ferroelectric memory is highly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resistive to proton radiation, which is potentially useful for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space applications.</w:t>
      </w:r>
    </w:p>
    <w:p>
      <w:pPr>
        <w:autoSpaceDN w:val="0"/>
        <w:tabs>
          <w:tab w:pos="198" w:val="left"/>
        </w:tabs>
        <w:autoSpaceDE w:val="0"/>
        <w:widowControl/>
        <w:spacing w:line="172" w:lineRule="exact" w:before="182" w:after="304"/>
        <w:ind w:left="8" w:right="5328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8262D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HfO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, ferroelectric memory, radiation, </w:t>
      </w:r>
      <w:r>
        <w:br/>
      </w:r>
      <w:r>
        <w:rPr>
          <w:rFonts w:ascii="Helvetica" w:hAnsi="Helvetica" w:eastAsia="Helvetica"/>
          <w:b/>
          <w:i/>
          <w:color w:val="221F1F"/>
          <w:sz w:val="18"/>
        </w:rPr>
        <w:t>proton.</w:t>
      </w:r>
    </w:p>
    <w:p>
      <w:pPr>
        <w:sectPr>
          <w:pgSz w:w="12240" w:h="15840"/>
          <w:pgMar w:top="382" w:right="902" w:bottom="362" w:left="972" w:header="720" w:footer="720" w:gutter="0"/>
          <w:cols w:space="720" w:num="1" w:equalWidth="0"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438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B </w:t>
      </w:r>
      <w:r>
        <w:rPr>
          <w:rFonts w:ascii="Times" w:hAnsi="Times" w:eastAsia="Times"/>
          <w:b w:val="0"/>
          <w:i w:val="0"/>
          <w:color w:val="221F1F"/>
          <w:sz w:val="20"/>
        </w:rPr>
        <w:t>ory has already been used for space exploration [1]–[3].</w:t>
      </w:r>
    </w:p>
    <w:p>
      <w:pPr>
        <w:autoSpaceDN w:val="0"/>
        <w:autoSpaceDE w:val="0"/>
        <w:widowControl/>
        <w:spacing w:line="222" w:lineRule="exact" w:before="0" w:after="0"/>
        <w:ind w:left="4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ECAUSE of high radiation tolerance, ferroelectric mem-</w:t>
      </w:r>
    </w:p>
    <w:p>
      <w:pPr>
        <w:autoSpaceDN w:val="0"/>
        <w:autoSpaceDE w:val="0"/>
        <w:widowControl/>
        <w:spacing w:line="222" w:lineRule="exact" w:before="25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In ferroelectric memory based on traditional materials such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as PZT and SBT [4], [5], it is difficult to improve the</w:t>
      </w:r>
    </w:p>
    <w:p>
      <w:pPr>
        <w:autoSpaceDN w:val="0"/>
        <w:autoSpaceDE w:val="0"/>
        <w:widowControl/>
        <w:spacing w:line="23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storage density and capacity due to the material scaling </w:t>
      </w:r>
      <w:r>
        <w:rPr>
          <w:rFonts w:ascii="Times" w:hAnsi="Times" w:eastAsia="Times"/>
          <w:b w:val="0"/>
          <w:i w:val="0"/>
          <w:color w:val="221F1F"/>
          <w:sz w:val="20"/>
        </w:rPr>
        <w:t>problem and poor CMOS compatibility. Recently the emerging</w:t>
      </w:r>
    </w:p>
    <w:p>
      <w:pPr>
        <w:autoSpaceDN w:val="0"/>
        <w:autoSpaceDE w:val="0"/>
        <w:widowControl/>
        <w:spacing w:line="230" w:lineRule="exact" w:before="28" w:after="0"/>
        <w:ind w:left="8" w:right="13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ferroelectric memory is expected to solve these </w:t>
      </w:r>
      <w:r>
        <w:rPr>
          <w:rFonts w:ascii="Times" w:hAnsi="Times" w:eastAsia="Times"/>
          <w:b w:val="0"/>
          <w:i w:val="0"/>
          <w:color w:val="221F1F"/>
          <w:sz w:val="20"/>
        </w:rPr>
        <w:t>problems [6]–[10], in which CMOS friendly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</w:t>
      </w:r>
      <w:r>
        <w:rPr>
          <w:rFonts w:ascii="Times" w:hAnsi="Times" w:eastAsia="Times"/>
          <w:b w:val="0"/>
          <w:i w:val="0"/>
          <w:color w:val="221F1F"/>
          <w:sz w:val="20"/>
        </w:rPr>
        <w:t>of 10 nm scale is used as ferroelectric layer. It makes the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182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April 13, 2018; revised April 25, 2018; accepted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April 26, 2018. Date of publication April 30, 2018; date of current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version May 22, 2018. This work was supported in part by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National High Technology Research Development Program under Grant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2017YFB0405600 and Grant 2016YFA0201803, in part by the National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Natural Science Foundation of China under Grant 61521064, Grant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61732020, Grant 61474136, Grant 61574166, Grant 61522408, Grant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61475031, and Grant 51522204, and in part by the Austrian-Chinese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Cooperative R&amp;D Projects under Grant 172511KYSB20150006.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review of this letter was arranged by Editor M. Tabib-Azar. (Yan Wang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Fei Huang are co-first authors and contributed equally to this work.)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(Corresponding authors: Qi Liu; Lei Bi.)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Y. Wang, Y. Hu, R. Cao, T. Shi, Q. Liu, and M. Liu are with the Key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Laboratory of Microelectronics Device &amp; Integrated Technology, Institute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Microelectronics of Chinese Academy of Sciences, Beijing 100029,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China, and also with the University of Chinese Academy of Sciences,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Beijing 100049, China (e-mail : liuqi@ime.ac.cn).</w:t>
      </w:r>
    </w:p>
    <w:p>
      <w:pPr>
        <w:autoSpaceDN w:val="0"/>
        <w:autoSpaceDE w:val="0"/>
        <w:widowControl/>
        <w:spacing w:line="180" w:lineRule="exact" w:before="4" w:after="0"/>
        <w:ind w:left="8" w:right="134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F. Huang and L. Bi are with the National Engineering Research Center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Electromagnetic Radiation Control Materials, University of Electronic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Science and Technology of China, Chengdu 610054, China (e-mail: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bilei@uestc.edu.cn).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letter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10.1109/LED.2018.2831784</w:t>
      </w:r>
    </w:p>
    <w:p>
      <w:pPr>
        <w:sectPr>
          <w:type w:val="continuous"/>
          <w:pgSz w:w="12240" w:h="15840"/>
          <w:pgMar w:top="382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750" w:val="left"/>
        </w:tabs>
        <w:autoSpaceDE w:val="0"/>
        <w:widowControl/>
        <w:spacing w:line="182" w:lineRule="exact" w:before="2" w:after="0"/>
        <w:ind w:left="104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D826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The XRD spectrums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ε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–E curves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E/I-t curves and 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>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hysteresis loops of the pristine devices, and devices after the proton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radiation with the fluence of 1e14 and 1e15 ions/cm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 The inset of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the device structure of TiN/HYO/TiN.</w:t>
      </w:r>
    </w:p>
    <w:p>
      <w:pPr>
        <w:autoSpaceDN w:val="0"/>
        <w:autoSpaceDE w:val="0"/>
        <w:widowControl/>
        <w:spacing w:line="246" w:lineRule="exact" w:before="372" w:after="0"/>
        <w:ind w:left="104" w:right="7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ideal ferroelectric memory of high density, mass storage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radiation resistance possible. To explore the applications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radiation environment, study of the radiation effects on </w:t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-based ferroelectric memory is necessary.</w:t>
      </w:r>
    </w:p>
    <w:p>
      <w:pPr>
        <w:autoSpaceDN w:val="0"/>
        <w:tabs>
          <w:tab w:pos="304" w:val="left"/>
          <w:tab w:pos="634" w:val="left"/>
          <w:tab w:pos="1064" w:val="left"/>
          <w:tab w:pos="1910" w:val="left"/>
          <w:tab w:pos="3440" w:val="left"/>
          <w:tab w:pos="4566" w:val="left"/>
        </w:tabs>
        <w:autoSpaceDE w:val="0"/>
        <w:widowControl/>
        <w:spacing w:line="238" w:lineRule="exact" w:before="0" w:after="0"/>
        <w:ind w:left="104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our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previous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report, Y-doped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(HYO)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memory is found to be extremely resistant to </w:t>
      </w:r>
      <w:r>
        <w:rPr>
          <w:rFonts w:ascii="RBLMI" w:hAnsi="RBLMI" w:eastAsia="RBLMI"/>
          <w:b w:val="0"/>
          <w:i/>
          <w:color w:val="000000"/>
          <w:sz w:val="20"/>
        </w:rPr>
        <w:t>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ray radiation [11]. Another important kind of radiation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source is charged particles, with different radiation effects </w:t>
      </w:r>
      <w:r>
        <w:rPr>
          <w:rFonts w:ascii="Times" w:hAnsi="Times" w:eastAsia="Times"/>
          <w:b w:val="0"/>
          <w:i w:val="0"/>
          <w:color w:val="000000"/>
          <w:sz w:val="20"/>
        </w:rPr>
        <w:t>from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ray [12]. Proton is one of the most common charged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particle in the universe, accounting for about 90% in cosmic </w:t>
      </w:r>
      <w:r>
        <w:rPr>
          <w:rFonts w:ascii="Times" w:hAnsi="Times" w:eastAsia="Times"/>
          <w:b w:val="0"/>
          <w:i w:val="0"/>
          <w:color w:val="000000"/>
          <w:sz w:val="20"/>
        </w:rPr>
        <w:t>rays. The average integral proton flux range from 1e4/cm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</w:t>
      </w:r>
      <w:r>
        <w:rPr>
          <w:rFonts w:ascii="Times" w:hAnsi="Times" w:eastAsia="Times"/>
          <w:b w:val="0"/>
          <w:i w:val="0"/>
          <w:color w:val="000000"/>
          <w:sz w:val="20"/>
        </w:rPr>
        <w:t>1e9/cm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 day with different energy in low earth orbit [13].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this work, the proton radiation effects of HYO 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memory is investigated. The ferroelectric material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memory performance including permittivity, hysteresis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loop, remanent polarization and polarization degradation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are researched systematically. Possible mechanisms of </w:t>
      </w:r>
      <w:r>
        <w:rPr>
          <w:rFonts w:ascii="Times" w:hAnsi="Times" w:eastAsia="Times"/>
          <w:b w:val="0"/>
          <w:i w:val="0"/>
          <w:color w:val="000000"/>
          <w:sz w:val="20"/>
        </w:rPr>
        <w:t>the proton radiation effects are proposed.</w:t>
      </w:r>
    </w:p>
    <w:p>
      <w:pPr>
        <w:autoSpaceDN w:val="0"/>
        <w:autoSpaceDE w:val="0"/>
        <w:widowControl/>
        <w:spacing w:line="230" w:lineRule="exact" w:before="23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XPERIMENTS</w:t>
      </w:r>
    </w:p>
    <w:p>
      <w:pPr>
        <w:autoSpaceDN w:val="0"/>
        <w:autoSpaceDE w:val="0"/>
        <w:widowControl/>
        <w:spacing w:line="238" w:lineRule="exact" w:before="64" w:after="214"/>
        <w:ind w:left="104" w:right="7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device is consisted of TiN/HYO/TiN/Au stacked layers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 thickness of 120/20/30/150 nm from bottom to top, </w:t>
      </w:r>
      <w:r>
        <w:rPr>
          <w:rFonts w:ascii="Times" w:hAnsi="Times" w:eastAsia="Times"/>
          <w:b w:val="0"/>
          <w:i w:val="0"/>
          <w:color w:val="000000"/>
          <w:sz w:val="20"/>
        </w:rPr>
        <w:t>as shown in the inset of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1(a)</w:t>
      </w:r>
      <w:r>
        <w:rPr>
          <w:rFonts w:ascii="Times" w:hAnsi="Times" w:eastAsia="Times"/>
          <w:b w:val="0"/>
          <w:i w:val="0"/>
          <w:color w:val="000000"/>
          <w:sz w:val="20"/>
        </w:rPr>
        <w:t>. Y doped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used as </w:t>
      </w:r>
      <w:r>
        <w:rPr>
          <w:rFonts w:ascii="Times" w:hAnsi="Times" w:eastAsia="Times"/>
          <w:b w:val="0"/>
          <w:i w:val="0"/>
          <w:color w:val="000000"/>
          <w:sz w:val="20"/>
        </w:rPr>
        <w:t>the ferroelectric layer, with the Y concentration of 3.8 mol%.</w:t>
      </w:r>
    </w:p>
    <w:p>
      <w:pPr>
        <w:sectPr>
          <w:type w:val="nextColumn"/>
          <w:pgSz w:w="12240" w:h="15840"/>
          <w:pgMar w:top="382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2018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382" w:right="902" w:bottom="362" w:left="972" w:header="720" w:footer="720" w:gutter="0"/>
          <w:cols w:space="720" w:num="1" w:equalWidth="0"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6138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824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39, NO. 6, JUNE 2018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10"/>
        <w:sectPr>
          <w:pgSz w:w="12240" w:h="15840"/>
          <w:pgMar w:top="202" w:right="954" w:bottom="350" w:left="978" w:header="720" w:footer="720" w:gutter="0"/>
          <w:cols w:space="720" w:num="1" w:equalWidth="0"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fabrication and basic performance of this device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been reported in our previous work [9], [11]. Protons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of 3 MeV are adopted as the radiation source in this </w:t>
      </w:r>
      <w:r>
        <w:rPr>
          <w:rFonts w:ascii="Times" w:hAnsi="Times" w:eastAsia="Times"/>
          <w:b w:val="0"/>
          <w:i w:val="0"/>
          <w:color w:val="000000"/>
          <w:sz w:val="20"/>
        </w:rPr>
        <w:t>research. 2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1.7 MV tandem electrostatic accelerator of Peking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University is used to provide the proton beam. Devices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open circuit state during radiation, and the angle between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proton beam and sample surface normal is about 7°. The </w:t>
      </w:r>
      <w:r>
        <w:rPr>
          <w:rFonts w:ascii="Times" w:hAnsi="Times" w:eastAsia="Times"/>
          <w:b w:val="0"/>
          <w:i w:val="0"/>
          <w:color w:val="000000"/>
          <w:sz w:val="20"/>
        </w:rPr>
        <w:t>proton fluence are 5e13, 1e14, 5e14 and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corresponding exposure time are 20min, 40min, 200min,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400min, respectively. The crystal structure of the HYO films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analyzed by an X-ray diffractometer (XRD, XRD-7000, </w:t>
      </w:r>
      <w:r>
        <w:rPr>
          <w:rFonts w:ascii="Times" w:hAnsi="Times" w:eastAsia="Times"/>
          <w:b w:val="0"/>
          <w:i w:val="0"/>
          <w:color w:val="000000"/>
          <w:sz w:val="20"/>
        </w:rPr>
        <w:t>SHIMADZU). The permittivity–electric field (</w:t>
      </w:r>
      <w:r>
        <w:rPr>
          <w:rFonts w:ascii="RBLMI" w:hAnsi="RBLMI" w:eastAsia="RBLMI"/>
          <w:b w:val="0"/>
          <w:i/>
          <w:color w:val="000000"/>
          <w:sz w:val="20"/>
        </w:rPr>
        <w:t>ε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–E) curves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measured by Agilent B1500A semiconductor device analyzer.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AC bias frequency is 50 kHz and the amplitude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30 mV. For polarization measurements, the B1530A waveform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generator fast measurement unit module is used to generate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triangular and trapezoidal electrical pulses and monitor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current. Hysteresis loops and remanent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draw based on the electrical pulses and current curve.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is noted that all irradiated electrical results of devices are </w:t>
      </w:r>
      <w:r>
        <w:rPr>
          <w:rFonts w:ascii="Times" w:hAnsi="Times" w:eastAsia="Times"/>
          <w:b w:val="0"/>
          <w:i w:val="0"/>
          <w:color w:val="000000"/>
          <w:sz w:val="20"/>
        </w:rPr>
        <w:t>measured after proton radiation.</w:t>
      </w:r>
    </w:p>
    <w:p>
      <w:pPr>
        <w:autoSpaceDN w:val="0"/>
        <w:autoSpaceDE w:val="0"/>
        <w:widowControl/>
        <w:spacing w:line="230" w:lineRule="exact" w:before="366" w:after="0"/>
        <w:ind w:left="1130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</w:t>
      </w:r>
    </w:p>
    <w:p>
      <w:pPr>
        <w:autoSpaceDN w:val="0"/>
        <w:autoSpaceDE w:val="0"/>
        <w:widowControl/>
        <w:spacing w:line="236" w:lineRule="exact" w:before="142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ferroelectric device, the orthorhombic phase </w:t>
      </w:r>
      <w:r>
        <w:rPr>
          <w:rFonts w:ascii="Times" w:hAnsi="Times" w:eastAsia="Times"/>
          <w:b w:val="0"/>
          <w:i w:val="0"/>
          <w:color w:val="000000"/>
          <w:sz w:val="20"/>
        </w:rPr>
        <w:t>Pbc</w:t>
      </w:r>
      <w:r>
        <w:rPr>
          <w:rFonts w:ascii="Times" w:hAnsi="Times" w:eastAsia="Times"/>
          <w:b w:val="0"/>
          <w:i w:val="0"/>
          <w:color w:val="000000"/>
          <w:sz w:val="15"/>
        </w:rPr>
        <w:t>21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believed as the origin of the ferroelectricity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[6]–[10]. To investigate the proton effects on the orthorhombic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phase, XRD of the same HYO film sample are tested three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times: the pristine, 1e14 and 1e15 states (radiated after proton </w:t>
      </w:r>
      <w:r>
        <w:rPr>
          <w:rFonts w:ascii="Times" w:hAnsi="Times" w:eastAsia="Times"/>
          <w:b w:val="0"/>
          <w:i w:val="0"/>
          <w:color w:val="000000"/>
          <w:sz w:val="20"/>
        </w:rPr>
        <w:t>beam with the fluence of 1e14 and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56" w:lineRule="exact" w:before="10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1(a)</w:t>
      </w:r>
      <w:r>
        <w:rPr>
          <w:rFonts w:ascii="Times" w:hAnsi="Times" w:eastAsia="Times"/>
          <w:b w:val="0"/>
          <w:i w:val="0"/>
          <w:color w:val="000000"/>
          <w:sz w:val="20"/>
        </w:rPr>
        <w:t>, the (111)</w:t>
      </w:r>
      <w:r>
        <w:rPr>
          <w:rFonts w:ascii="Times" w:hAnsi="Times" w:eastAsia="Times"/>
          <w:b w:val="0"/>
          <w:i w:val="0"/>
          <w:color w:val="000000"/>
          <w:sz w:val="15"/>
        </w:rPr>
        <w:t>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diffraction peaks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orthorhombic phase is observed at 30.27°. The peak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positions and half peak widths are not significantly altered,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no diffraction peaks from other phases emerge.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similar XRD patterns indicate no obvious phase change </w:t>
      </w:r>
      <w:r>
        <w:rPr>
          <w:rFonts w:ascii="Times" w:hAnsi="Times" w:eastAsia="Times"/>
          <w:b w:val="0"/>
          <w:i w:val="0"/>
          <w:color w:val="000000"/>
          <w:sz w:val="20"/>
        </w:rPr>
        <w:t>induced by proton radiation. The permittivity of the pris-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tine, 1e14 and 1e15 states are also investigated and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1(b)</w:t>
      </w:r>
      <w:r>
        <w:rPr>
          <w:rFonts w:ascii="Times" w:hAnsi="Times" w:eastAsia="Times"/>
          <w:b w:val="0"/>
          <w:i w:val="0"/>
          <w:color w:val="000000"/>
          <w:sz w:val="20"/>
        </w:rPr>
        <w:t>. The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–E curves do not display any distor-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or asymmetry, which is much robust than PZT 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against the proton radiation [4]. Only slight variations </w:t>
      </w:r>
      <w:r>
        <w:rPr>
          <w:rFonts w:ascii="Times" w:hAnsi="Times" w:eastAsia="Times"/>
          <w:b w:val="0"/>
          <w:i w:val="0"/>
          <w:color w:val="000000"/>
          <w:sz w:val="20"/>
        </w:rPr>
        <w:t>are shown after proton radiation. For three states, the permit-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tivity at 0 MV/cm are 40.6, 40.5 and 39.7, respectively. A very </w:t>
      </w:r>
      <w:r>
        <w:rPr>
          <w:rFonts w:ascii="Times" w:hAnsi="Times" w:eastAsia="Times"/>
          <w:b w:val="0"/>
          <w:i w:val="0"/>
          <w:color w:val="000000"/>
          <w:sz w:val="20"/>
        </w:rPr>
        <w:t>small decrement of permittivity about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2.2 % is observed after </w:t>
      </w:r>
      <w:r>
        <w:rPr>
          <w:rFonts w:ascii="Times" w:hAnsi="Times" w:eastAsia="Times"/>
          <w:b w:val="0"/>
          <w:i w:val="0"/>
          <w:color w:val="000000"/>
          <w:sz w:val="20"/>
        </w:rPr>
        <w:t>the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proton fluence.</w:t>
      </w:r>
    </w:p>
    <w:p>
      <w:pPr>
        <w:autoSpaceDN w:val="0"/>
        <w:autoSpaceDE w:val="0"/>
        <w:widowControl/>
        <w:spacing w:line="268" w:lineRule="exact" w:before="0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investigate the polarization of capacitor, a triangular </w:t>
      </w:r>
      <w:r>
        <w:rPr>
          <w:rFonts w:ascii="Times" w:hAnsi="Times" w:eastAsia="Times"/>
          <w:b w:val="0"/>
          <w:i w:val="0"/>
          <w:color w:val="000000"/>
          <w:sz w:val="20"/>
        </w:rPr>
        <w:t>electrical pulse is enforced on the capacitor, with the elec-</w:t>
      </w:r>
      <w:r>
        <w:rPr>
          <w:rFonts w:ascii="Times" w:hAnsi="Times" w:eastAsia="Times"/>
          <w:b w:val="0"/>
          <w:i w:val="0"/>
          <w:color w:val="000000"/>
          <w:sz w:val="20"/>
        </w:rPr>
        <w:t>tric field loop 0</w:t>
      </w:r>
      <w:r>
        <w:rPr>
          <w:rFonts w:ascii="MTSYN" w:hAnsi="MTSYN" w:eastAsia="MTSYN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>2.5</w:t>
      </w:r>
      <w:r>
        <w:rPr>
          <w:rFonts w:ascii="MTSYN" w:hAnsi="MTSYN" w:eastAsia="MTSYN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MTSYN" w:hAnsi="MTSYN" w:eastAsia="MTSYN"/>
          <w:b w:val="0"/>
          <w:i w:val="0"/>
          <w:color w:val="000000"/>
          <w:sz w:val="20"/>
        </w:rPr>
        <w:t>→−</w:t>
      </w:r>
      <w:r>
        <w:rPr>
          <w:rFonts w:ascii="Times" w:hAnsi="Times" w:eastAsia="Times"/>
          <w:b w:val="0"/>
          <w:i w:val="0"/>
          <w:color w:val="000000"/>
          <w:sz w:val="20"/>
        </w:rPr>
        <w:t>2.5</w:t>
      </w:r>
      <w:r>
        <w:rPr>
          <w:rFonts w:ascii="MTSYN" w:hAnsi="MTSYN" w:eastAsia="MTSYN"/>
          <w:b w:val="0"/>
          <w:i w:val="0"/>
          <w:color w:val="000000"/>
          <w:sz w:val="20"/>
        </w:rPr>
        <w:t>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 MV/cm. Electric field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current of the capacitors are monitored meanwhile, and </w:t>
      </w:r>
      <w:r>
        <w:rPr>
          <w:rFonts w:ascii="Times" w:hAnsi="Times" w:eastAsia="Times"/>
          <w:b w:val="0"/>
          <w:i w:val="0"/>
          <w:color w:val="000000"/>
          <w:sz w:val="20"/>
        </w:rPr>
        <w:t>recorded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Hysteresis loops are drawn based on </w:t>
      </w:r>
      <w:r>
        <w:rPr>
          <w:rFonts w:ascii="Times" w:hAnsi="Times" w:eastAsia="Times"/>
          <w:b w:val="0"/>
          <w:i w:val="0"/>
          <w:color w:val="000000"/>
          <w:sz w:val="20"/>
        </w:rPr>
        <w:t>the current curves, and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asymmetry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positive and negative coercive fields may be attributed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different fabrication process of the top and bottom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electrodes. There is no distortion shown in all hysteresis loops </w:t>
      </w:r>
      <w:r>
        <w:rPr>
          <w:rFonts w:ascii="Times" w:hAnsi="Times" w:eastAsia="Times"/>
          <w:b w:val="0"/>
          <w:i w:val="0"/>
          <w:color w:val="000000"/>
          <w:sz w:val="20"/>
        </w:rPr>
        <w:t>under different proton fluence. Up to fluence of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polarization value remains almost the same as the pristine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state. The positive coercive fields of the three states are 1.04, </w:t>
      </w:r>
      <w:r>
        <w:rPr>
          <w:rFonts w:ascii="Times" w:hAnsi="Times" w:eastAsia="Times"/>
          <w:b w:val="0"/>
          <w:i w:val="0"/>
          <w:color w:val="000000"/>
          <w:sz w:val="20"/>
        </w:rPr>
        <w:t>1.09 and 1.17 MV/cm. The negative coercive fields are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0.62,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0.59,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0.56 MV/cm respectively. A slight “imprint”</w:t>
      </w:r>
    </w:p>
    <w:p>
      <w:pPr>
        <w:sectPr>
          <w:type w:val="continuous"/>
          <w:pgSz w:w="12240" w:h="15840"/>
          <w:pgMar w:top="202" w:right="954" w:bottom="350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7380" cy="130302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6" w:val="left"/>
        </w:tabs>
        <w:autoSpaceDE w:val="0"/>
        <w:widowControl/>
        <w:spacing w:line="192" w:lineRule="exact" w:before="15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D826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Statistical 2P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values of pristine, 5e13, 1e14, 5e14,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1e15 ions/cm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proton fluence. The inset shows the percentile of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box charts.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Statistical 2P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values of pristine sample and after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1e15 ions/cm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proton fluence radiation under different electric field.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inset is the PUND mode wave used to test 2P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values.</w:t>
      </w:r>
    </w:p>
    <w:p>
      <w:pPr>
        <w:autoSpaceDN w:val="0"/>
        <w:autoSpaceDE w:val="0"/>
        <w:widowControl/>
        <w:spacing w:line="240" w:lineRule="exact" w:before="626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 is shown, which is similar to the coercive field shift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gamma ray radiation in our previous report [11]. Proton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radiation will induce electron-hole pairs, oxygen vacancies </w:t>
      </w:r>
      <w:r>
        <w:rPr>
          <w:rFonts w:ascii="Times" w:hAnsi="Times" w:eastAsia="Times"/>
          <w:b w:val="0"/>
          <w:i w:val="0"/>
          <w:color w:val="000000"/>
          <w:sz w:val="20"/>
        </w:rPr>
        <w:t>and subsequent charge trapping [15], [16], leading to built-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field and ferroelectric domain pinning [10], [14].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built-in field change the voltage imposed on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domains, causing voltage shift. Comparing the permittivity and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hysteresis variations after radiation, the perfor-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mance of HYO devices is more stable than other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memory [4], [14].</w:t>
      </w:r>
    </w:p>
    <w:p>
      <w:pPr>
        <w:autoSpaceDN w:val="0"/>
        <w:autoSpaceDE w:val="0"/>
        <w:widowControl/>
        <w:spacing w:line="238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further investigate the proton radiation effects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storage window, the remanent polarization values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5 groups (35 devices for each group) are tested under the </w:t>
      </w:r>
      <w:r>
        <w:rPr>
          <w:rFonts w:ascii="Times" w:hAnsi="Times" w:eastAsia="Times"/>
          <w:b w:val="0"/>
          <w:i w:val="0"/>
          <w:color w:val="000000"/>
          <w:sz w:val="20"/>
        </w:rPr>
        <w:t>electric field of 1.3 MV/cm after different proton fluence. 2P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values are tested using the positive-up-negative-down (PUND) </w:t>
      </w:r>
      <w:r>
        <w:rPr>
          <w:rFonts w:ascii="Times" w:hAnsi="Times" w:eastAsia="Times"/>
          <w:b w:val="0"/>
          <w:i w:val="0"/>
          <w:color w:val="000000"/>
          <w:sz w:val="20"/>
        </w:rPr>
        <w:t>mode, as shown in the inset of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PUND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consisted of four trapezoidal waves with the time of 2200 ns.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rising time, keeping time, falling time are all 150 ns,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delaying time is 100 ns. The statistical box charts of </w:t>
      </w:r>
      <w:r>
        <w:rPr>
          <w:rFonts w:ascii="Times" w:hAnsi="Times" w:eastAsia="Times"/>
          <w:b w:val="0"/>
          <w:i w:val="0"/>
          <w:color w:val="000000"/>
          <w:sz w:val="20"/>
        </w:rPr>
        <w:t>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are summarized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>.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distribution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represented by the shape of the box chart, and the percentile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shown in the inset. As the proton fluence increases from </w:t>
      </w:r>
      <w:r>
        <w:rPr>
          <w:rFonts w:ascii="Times" w:hAnsi="Times" w:eastAsia="Times"/>
          <w:b w:val="0"/>
          <w:i w:val="0"/>
          <w:color w:val="000000"/>
          <w:sz w:val="20"/>
        </w:rPr>
        <w:t>pristine to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,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decrease from 13.4 to </w:t>
      </w:r>
      <w:r>
        <w:rPr>
          <w:rFonts w:ascii="Times" w:hAnsi="Times" w:eastAsia="Times"/>
          <w:b w:val="0"/>
          <w:i w:val="0"/>
          <w:color w:val="000000"/>
          <w:sz w:val="20"/>
        </w:rPr>
        <w:t>9.4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gradually. The phenomenon is related to the fer-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roelectric domain pinning induced by proton radiation,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decrease the reversible domain [10], [14]. More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 pinning are formed with increasing the proton fluence, </w:t>
      </w:r>
      <w:r>
        <w:rPr>
          <w:rFonts w:ascii="Times" w:hAnsi="Times" w:eastAsia="Times"/>
          <w:b w:val="0"/>
          <w:i w:val="0"/>
          <w:color w:val="000000"/>
          <w:sz w:val="20"/>
        </w:rPr>
        <w:t>resulting in a further reduction in the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values,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>. The difference of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before and after radiation </w:t>
      </w:r>
      <w:r>
        <w:rPr>
          <w:rFonts w:ascii="Times" w:hAnsi="Times" w:eastAsia="Times"/>
          <w:b w:val="0"/>
          <w:i w:val="0"/>
          <w:color w:val="000000"/>
          <w:sz w:val="20"/>
        </w:rPr>
        <w:t>is lower under high electric fields, as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After proton radiation with the fluence of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decrease by 34%, 25% and 20%, for the 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of 1.2, 1.3, and 1.4 MV/cm respectively. But under the </w:t>
      </w:r>
      <w:r>
        <w:rPr>
          <w:rFonts w:ascii="Times" w:hAnsi="Times" w:eastAsia="Times"/>
          <w:b w:val="0"/>
          <w:i w:val="0"/>
          <w:color w:val="000000"/>
          <w:sz w:val="20"/>
        </w:rPr>
        <w:t>electric field of 2.5 MV/cm, which is the field used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variation is only 6%. Therefore, although the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window is decreased by proton radiation, the influence is little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under the electrical field of 2.5 MV/cm, which is commonly </w:t>
      </w:r>
      <w:r>
        <w:rPr>
          <w:rFonts w:ascii="Times" w:hAnsi="Times" w:eastAsia="Times"/>
          <w:b w:val="0"/>
          <w:i w:val="0"/>
          <w:color w:val="000000"/>
          <w:sz w:val="20"/>
        </w:rPr>
        <w:t>used in read/write cycles.</w:t>
      </w:r>
    </w:p>
    <w:p>
      <w:pPr>
        <w:autoSpaceDN w:val="0"/>
        <w:autoSpaceDE w:val="0"/>
        <w:widowControl/>
        <w:spacing w:line="240" w:lineRule="exact" w:before="0" w:after="0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endurance of HYO ferroelectric memory devices has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been investigated in our previous reports [9], [11], where </w:t>
      </w:r>
      <w:r>
        <w:rPr>
          <w:rFonts w:ascii="Times" w:hAnsi="Times" w:eastAsia="Times"/>
          <w:b w:val="0"/>
          <w:i w:val="0"/>
          <w:color w:val="000000"/>
          <w:sz w:val="20"/>
        </w:rPr>
        <w:t>cycling endurance over 4e7 cycles is achieved. The deteriora-</w:t>
      </w:r>
      <w:r>
        <w:rPr>
          <w:rFonts w:ascii="Times" w:hAnsi="Times" w:eastAsia="Times"/>
          <w:b w:val="0"/>
          <w:i w:val="0"/>
          <w:color w:val="000000"/>
          <w:sz w:val="20"/>
        </w:rPr>
        <w:t>tion induced by cycling is more obvious under lower electrical</w:t>
      </w:r>
    </w:p>
    <w:p>
      <w:pPr>
        <w:sectPr>
          <w:type w:val="nextColumn"/>
          <w:pgSz w:w="12240" w:h="15840"/>
          <w:pgMar w:top="202" w:right="954" w:bottom="350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2336800</wp:posOffset>
            </wp:positionV>
            <wp:extent cx="381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2336800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2324100</wp:posOffset>
            </wp:positionV>
            <wp:extent cx="50800" cy="889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2324100</wp:posOffset>
            </wp:positionV>
            <wp:extent cx="228600" cy="292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2273300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2273300</wp:posOffset>
            </wp:positionV>
            <wp:extent cx="406400" cy="165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2298700</wp:posOffset>
            </wp:positionV>
            <wp:extent cx="355600" cy="304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3530600</wp:posOffset>
            </wp:positionV>
            <wp:extent cx="88900" cy="508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3543300</wp:posOffset>
            </wp:positionV>
            <wp:extent cx="635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4089400</wp:posOffset>
            </wp:positionV>
            <wp:extent cx="1244600" cy="4318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3594100</wp:posOffset>
            </wp:positionV>
            <wp:extent cx="1244600" cy="7112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4140200</wp:posOffset>
            </wp:positionV>
            <wp:extent cx="76200" cy="889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3937000</wp:posOffset>
            </wp:positionV>
            <wp:extent cx="215900" cy="5080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3835400</wp:posOffset>
            </wp:positionV>
            <wp:extent cx="203200" cy="4699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3695700</wp:posOffset>
            </wp:positionV>
            <wp:extent cx="228600" cy="673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673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3695700</wp:posOffset>
            </wp:positionV>
            <wp:extent cx="228600" cy="3937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</wp:posOffset>
            </wp:positionH>
            <wp:positionV relativeFrom="page">
              <wp:posOffset>2214880</wp:posOffset>
            </wp:positionV>
            <wp:extent cx="3163570" cy="2589816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5898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2260600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2362200</wp:posOffset>
            </wp:positionV>
            <wp:extent cx="63500" cy="762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2374900</wp:posOffset>
            </wp:positionV>
            <wp:extent cx="508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2362200</wp:posOffset>
            </wp:positionV>
            <wp:extent cx="63500" cy="762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2336800</wp:posOffset>
            </wp:positionV>
            <wp:extent cx="38100" cy="508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2336800</wp:posOffset>
            </wp:positionV>
            <wp:extent cx="38100" cy="508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2578100</wp:posOffset>
            </wp:positionV>
            <wp:extent cx="762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2514600</wp:posOffset>
            </wp:positionV>
            <wp:extent cx="101600" cy="1016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2501900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2476500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2463800</wp:posOffset>
            </wp:positionV>
            <wp:extent cx="101600" cy="1016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2451100</wp:posOffset>
            </wp:positionV>
            <wp:extent cx="76200" cy="165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2451100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2451100</wp:posOffset>
            </wp:positionV>
            <wp:extent cx="38100" cy="508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2451100</wp:posOffset>
            </wp:positionV>
            <wp:extent cx="38100" cy="762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2387600</wp:posOffset>
            </wp:positionV>
            <wp:extent cx="38100" cy="508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2374900</wp:posOffset>
            </wp:positionV>
            <wp:extent cx="508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2362200</wp:posOffset>
            </wp:positionV>
            <wp:extent cx="63500" cy="762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50" w:val="left"/>
        </w:tabs>
        <w:autoSpaceDE w:val="0"/>
        <w:widowControl/>
        <w:spacing w:line="184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WANG et al.: PROTON RADIATION EFFECTS ON Y-DOPED HfO</w:t>
      </w:r>
      <w:r>
        <w:rPr>
          <w:rFonts w:ascii="Times" w:hAnsi="Times" w:eastAsia="Times"/>
          <w:b w:val="0"/>
          <w:i w:val="0"/>
          <w:color w:val="221F1F"/>
          <w:sz w:val="12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-BASED FERROELECTRIC MEMORY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825</w:t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506" w:after="0"/>
        <w:ind w:left="1728" w:right="1728" w:firstLine="0"/>
        <w:jc w:val="center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TABLE I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C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OMPARISON OF THE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ERFORMANCE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ARAMETERS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EFORE AND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FTER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ROTON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ADIATION</w:t>
      </w:r>
    </w:p>
    <w:p>
      <w:pPr>
        <w:autoSpaceDN w:val="0"/>
        <w:autoSpaceDE w:val="0"/>
        <w:widowControl/>
        <w:spacing w:line="240" w:lineRule="auto" w:before="1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334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2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" cy="889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03" w:type="dxa"/>
      </w:tblPr>
      <w:tblGrid>
        <w:gridCol w:w="2577"/>
        <w:gridCol w:w="2577"/>
        <w:gridCol w:w="2577"/>
        <w:gridCol w:w="2577"/>
      </w:tblGrid>
      <w:tr>
        <w:trPr>
          <w:trHeight w:hRule="exact" w:val="18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889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60"/>
            <w:vMerge w:val="restart"/>
            <w:tcBorders>
              <w:bottom w:sz="5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762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vMerge w:val="restart"/>
            <w:tcBorders>
              <w:bottom w:sz="5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5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762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76"/>
            <w:vMerge w:val="restart"/>
            <w:tcBorders>
              <w:bottom w:sz="5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5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56"/>
        </w:trPr>
        <w:tc>
          <w:tcPr>
            <w:tcW w:type="dxa" w:w="1120"/>
            <w:tcBorders>
              <w:bottom w:sz="5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0500" cy="762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77"/>
            <w:vMerge/>
            <w:tcBorders>
              <w:bottom w:sz="5.599999999999909" w:val="single" w:color="#000000"/>
            </w:tcBorders>
          </w:tcPr>
          <w:p/>
        </w:tc>
        <w:tc>
          <w:tcPr>
            <w:tcW w:type="dxa" w:w="2577"/>
            <w:vMerge/>
            <w:tcBorders>
              <w:bottom w:sz="5.599999999999909" w:val="single" w:color="#000000"/>
            </w:tcBorders>
          </w:tcPr>
          <w:p/>
        </w:tc>
        <w:tc>
          <w:tcPr>
            <w:tcW w:type="dxa" w:w="2577"/>
            <w:vMerge/>
            <w:tcBorders>
              <w:bottom w:sz="5.59999999999990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8" w:lineRule="exact" w:before="288" w:after="0"/>
        <w:ind w:left="526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is related to the oxygen vacancies diffusion induced by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cycling. Based on the reference [10], the oxygen vacancies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diffusion probably cause the phase transformation from non-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ferroelectric to ferroelectric in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capacitors,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increases the volume fraction taking part in polarization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switching process. The effect suppresses the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degrada-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tion. Combining the decreased initial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induced by proton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radiation, the condition of 1e14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shows the largest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remanent polarization after 4e7 cycles. To clearly understand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mechanism of the suppressed fatigue, further research is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needed in future.</w:t>
      </w:r>
    </w:p>
    <w:p>
      <w:pPr>
        <w:autoSpaceDN w:val="0"/>
        <w:autoSpaceDE w:val="0"/>
        <w:widowControl/>
        <w:spacing w:line="238" w:lineRule="exact" w:before="2" w:after="142"/>
        <w:ind w:left="5262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electrical characterization results of the pristine and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radiated devices are summarized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Table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There are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slight variations in permittivity, coercive field, and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under the electrical field of 2.5 MV/cm. The cycling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induced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deterioration (fatigue) is suppressed in radiated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devices, improving the endurance performance. In general,</w:t>
      </w:r>
    </w:p>
    <w:p>
      <w:pPr>
        <w:sectPr>
          <w:pgSz w:w="12240" w:h="15840"/>
          <w:pgMar w:top="202" w:right="952" w:bottom="422" w:left="978" w:header="720" w:footer="720" w:gutter="0"/>
          <w:cols w:space="720" w:num="1" w:equalWidth="0"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626" w:val="left"/>
        </w:tabs>
        <w:autoSpaceDE w:val="0"/>
        <w:widowControl/>
        <w:spacing w:line="182" w:lineRule="exact" w:before="2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The remanent polarization after 4e7 cycling in the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pristine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devices and devices after 5e13, 1e14, ions/cm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proton fluence, the inset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is the measure wave for endurance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devices after 1e14, 5e14,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and 1e15 ions/cm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proton fluence.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The statistical box chart of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remanent polarization after 4e7 cycling.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The endurance characteristic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of the device after different proton fluence.</w:t>
      </w:r>
    </w:p>
    <w:p>
      <w:pPr>
        <w:autoSpaceDN w:val="0"/>
        <w:autoSpaceDE w:val="0"/>
        <w:widowControl/>
        <w:spacing w:line="240" w:lineRule="exact" w:before="27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fields [9], [11]. To investigate the proton effects of endurance,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relatively small electrical field of 1.3 MV/cm is used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test. In this experiment, 5 groups (35 devices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each group) of devices are tested. One group is pristine,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other 4 groups are radiated by protons with fluence of 5e13, </w:t>
      </w:r>
      <w:r>
        <w:rPr>
          <w:rFonts w:ascii="Times" w:hAnsi="Times" w:eastAsia="Times"/>
          <w:b w:val="0"/>
          <w:i w:val="0"/>
          <w:color w:val="000000"/>
          <w:sz w:val="20"/>
        </w:rPr>
        <w:t>1e14, 5e14 and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respectively. Then all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are cycled up to 4e7 times with the electrical field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1.3 MV/cm. The measure wave for endurance is inserted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one cycle time is 1100 ns (rising time, keeping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time, falling time are all 150 ns, and delaying time is 100 ns).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4e7 cycles, remanent polarizations are tested using the </w:t>
      </w:r>
      <w:r>
        <w:rPr>
          <w:rFonts w:ascii="Times" w:hAnsi="Times" w:eastAsia="Times"/>
          <w:b w:val="0"/>
          <w:i w:val="0"/>
          <w:color w:val="000000"/>
          <w:sz w:val="20"/>
        </w:rPr>
        <w:t>PUND mode and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overall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changes are shown for the whole group. Statistical box charts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remanent polarization after cycling are summarized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3(c)</w:t>
      </w:r>
      <w:r>
        <w:rPr>
          <w:rFonts w:ascii="Times" w:hAnsi="Times" w:eastAsia="Times"/>
          <w:b w:val="0"/>
          <w:i w:val="0"/>
          <w:color w:val="000000"/>
          <w:sz w:val="20"/>
        </w:rPr>
        <w:t>. For the pristine devices, 80 % reduction of the 2P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observed after 4e7 cycles due to fatigue. Cycling induced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defects and subsequent domain pinning decrease reversible </w:t>
      </w:r>
      <w:r>
        <w:rPr>
          <w:rFonts w:ascii="Times" w:hAnsi="Times" w:eastAsia="Times"/>
          <w:b w:val="0"/>
          <w:i w:val="0"/>
          <w:color w:val="000000"/>
          <w:sz w:val="20"/>
        </w:rPr>
        <w:t>domain, leading to 2P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decrease [9]. Interestingly, this fatigue </w:t>
      </w:r>
      <w:r>
        <w:rPr>
          <w:rFonts w:ascii="Times" w:hAnsi="Times" w:eastAsia="Times"/>
          <w:b w:val="0"/>
          <w:i w:val="0"/>
          <w:color w:val="000000"/>
          <w:sz w:val="20"/>
        </w:rPr>
        <w:t>process is suppressed in radiated devices. For proton flu-</w:t>
      </w:r>
      <w:r>
        <w:rPr>
          <w:rFonts w:ascii="Times" w:hAnsi="Times" w:eastAsia="Times"/>
          <w:b w:val="0"/>
          <w:i w:val="0"/>
          <w:color w:val="000000"/>
          <w:sz w:val="20"/>
        </w:rPr>
        <w:t>ence of 1e14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minimum fatigue and the largest </w:t>
      </w:r>
      <w:r>
        <w:rPr>
          <w:rFonts w:ascii="Times" w:hAnsi="Times" w:eastAsia="Times"/>
          <w:b w:val="0"/>
          <w:i w:val="0"/>
          <w:color w:val="000000"/>
          <w:sz w:val="20"/>
        </w:rPr>
        <w:t>remanent polarization is reached, with 45% reduction of 2P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4e7 cycles, much lower than the pristine devices.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normalized remanent polarization results of different cycling </w:t>
      </w:r>
      <w:r>
        <w:rPr>
          <w:rFonts w:ascii="Times" w:hAnsi="Times" w:eastAsia="Times"/>
          <w:b w:val="0"/>
          <w:i w:val="0"/>
          <w:color w:val="000000"/>
          <w:sz w:val="20"/>
        </w:rPr>
        <w:t>with various fluence are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mechanism of </w:t>
      </w:r>
      <w:r>
        <w:rPr>
          <w:rFonts w:ascii="Times" w:hAnsi="Times" w:eastAsia="Times"/>
          <w:b w:val="0"/>
          <w:i w:val="0"/>
          <w:color w:val="000000"/>
          <w:sz w:val="20"/>
        </w:rPr>
        <w:t>the suppressed fatigue is still unclear, a tentative explanation</w:t>
      </w:r>
    </w:p>
    <w:p>
      <w:pPr>
        <w:sectPr>
          <w:type w:val="continuous"/>
          <w:pgSz w:w="12240" w:h="15840"/>
          <w:pgMar w:top="202" w:right="952" w:bottom="422" w:left="978" w:header="720" w:footer="720" w:gutter="0"/>
          <w:cols w:space="720" w:num="2" w:equalWidth="0"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18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 obvious deterioration is induced by proton radiation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HYO-based ferroelectric memory up to a proton radiation </w:t>
      </w:r>
      <w:r>
        <w:rPr>
          <w:rFonts w:ascii="Times" w:hAnsi="Times" w:eastAsia="Times"/>
          <w:b w:val="0"/>
          <w:i w:val="0"/>
          <w:color w:val="000000"/>
          <w:sz w:val="20"/>
        </w:rPr>
        <w:t>fluence of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2" w:lineRule="exact" w:before="200" w:after="0"/>
        <w:ind w:left="0" w:right="177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40" w:lineRule="exact" w:before="60" w:after="0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this letter, the proton radiation effects on HYO-based fer-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roelectric memory are investigated. Under a cycling electrical </w:t>
      </w:r>
      <w:r>
        <w:rPr>
          <w:rFonts w:ascii="Times" w:hAnsi="Times" w:eastAsia="Times"/>
          <w:b w:val="0"/>
          <w:i w:val="0"/>
          <w:color w:val="000000"/>
          <w:sz w:val="20"/>
        </w:rPr>
        <w:t>field of 2.5 MV/cm, very slight variations are shown in per-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mittivity, coercive field, and polarization up to proton fluence </w:t>
      </w:r>
      <w:r>
        <w:rPr>
          <w:rFonts w:ascii="Times" w:hAnsi="Times" w:eastAsia="Times"/>
          <w:b w:val="0"/>
          <w:i w:val="0"/>
          <w:color w:val="000000"/>
          <w:sz w:val="20"/>
        </w:rPr>
        <w:t>of 1e15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Cycling fatigue is suppressed in radiated </w:t>
      </w:r>
      <w:r>
        <w:rPr>
          <w:rFonts w:ascii="Times" w:hAnsi="Times" w:eastAsia="Times"/>
          <w:b w:val="0"/>
          <w:i w:val="0"/>
          <w:color w:val="000000"/>
          <w:sz w:val="20"/>
        </w:rPr>
        <w:t>devices up to 1e14 ions/cm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promote the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characteristics. These results indicate that the HYO-based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memory is highly resistive to proton radiation. </w:t>
      </w:r>
      <w:r>
        <w:rPr>
          <w:rFonts w:ascii="Times" w:hAnsi="Times" w:eastAsia="Times"/>
          <w:b w:val="0"/>
          <w:i w:val="0"/>
          <w:color w:val="000000"/>
          <w:sz w:val="20"/>
        </w:rPr>
        <w:t>Combining our previous research on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γ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ray total dose radiation,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HYO-based ferroelectric memory proves high resistance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radiation environments, which shows a promising potential for </w:t>
      </w:r>
      <w:r>
        <w:rPr>
          <w:rFonts w:ascii="Times" w:hAnsi="Times" w:eastAsia="Times"/>
          <w:b w:val="0"/>
          <w:i w:val="0"/>
          <w:color w:val="000000"/>
          <w:sz w:val="20"/>
        </w:rPr>
        <w:t>space applications.</w:t>
      </w:r>
    </w:p>
    <w:p>
      <w:pPr>
        <w:autoSpaceDN w:val="0"/>
        <w:autoSpaceDE w:val="0"/>
        <w:widowControl/>
        <w:spacing w:line="230" w:lineRule="exact" w:before="202" w:after="0"/>
        <w:ind w:left="0" w:right="1764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96" w:after="0"/>
        <w:ind w:left="482" w:right="26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Gerardin and A. Paccagnella, “Present and future non-volatile mem-</w:t>
      </w:r>
      <w:r>
        <w:rPr>
          <w:rFonts w:ascii="Times" w:hAnsi="Times" w:eastAsia="Times"/>
          <w:b w:val="0"/>
          <w:i w:val="0"/>
          <w:color w:val="000000"/>
          <w:sz w:val="16"/>
        </w:rPr>
        <w:t>ories for space,”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57, no. 6, pp. 3016–3039,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8" w:history="1">
          <w:r>
            <w:rPr>
              <w:rStyle w:val="Hyperlink"/>
            </w:rPr>
            <w:t>10.1109/TNS.2010.2084101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482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C. Philpy, D. A. Kamp, A. D. DeVilbiss, A. F. Isacson,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G. F. Derbenwick, “Ferroelectric memory technology for aerospace </w:t>
      </w:r>
      <w:r>
        <w:rPr>
          <w:rFonts w:ascii="Times" w:hAnsi="Times" w:eastAsia="Times"/>
          <w:b w:val="0"/>
          <w:i w:val="0"/>
          <w:color w:val="000000"/>
          <w:sz w:val="16"/>
        </w:rPr>
        <w:t>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Aerosp. Conf.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Aug. 2000, pp. 377–383,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9" w:history="1">
          <w:r>
            <w:rPr>
              <w:rStyle w:val="Hyperlink"/>
            </w:rPr>
            <w:t>10.1109/AERO.2000.878511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R. Sayyah, T. C. Macleod, and F. D. HO, “Radiation-hardened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>
        <w:trPr>
          <w:trHeight w:hRule="exact" w:val="17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electronics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memory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space</w:t>
            </w:r>
          </w:p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flight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systems,”</w:t>
            </w:r>
          </w:p>
        </w:tc>
      </w:tr>
      <w:tr>
        <w:trPr>
          <w:trHeight w:hRule="exact" w:val="190"/>
        </w:trPr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24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Ferroelectrics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vol.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413,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1,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170–175,</w:t>
            </w:r>
          </w:p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Jun.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2011,</w:t>
            </w:r>
          </w:p>
        </w:tc>
      </w:tr>
      <w:tr>
        <w:trPr>
          <w:trHeight w:hRule="exact" w:val="180"/>
        </w:trPr>
        <w:tc>
          <w:tcPr>
            <w:tcW w:type="dxa" w:w="29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doi:</w:t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hyperlink r:id="rId80" w:history="1">
                <w:r>
                  <w:rPr>
                    <w:rStyle w:val="Hyperlink"/>
                  </w:rPr>
                  <w:t>10.1080/00150193.2011.554145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>.</w:t>
            </w:r>
          </w:p>
        </w:tc>
        <w:tc>
          <w:tcPr>
            <w:tcW w:type="dxa" w:w="859"/>
            <w:vMerge/>
            <w:tcBorders/>
          </w:tcPr>
          <w:p/>
        </w:tc>
        <w:tc>
          <w:tcPr>
            <w:tcW w:type="dxa" w:w="1718"/>
            <w:gridSpan w:val="2"/>
            <w:vMerge/>
            <w:tcBorders/>
          </w:tcPr>
          <w:p/>
        </w:tc>
        <w:tc>
          <w:tcPr>
            <w:tcW w:type="dxa" w:w="1718"/>
            <w:gridSpan w:val="2"/>
            <w:vMerge/>
            <w:tcBorders/>
          </w:tcPr>
          <w:p/>
        </w:tc>
        <w:tc>
          <w:tcPr>
            <w:tcW w:type="dxa" w:w="85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482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 Bastani, A. Y. Cortés-Peña, A. D. Wilson, S. Gerardin, M. Bagatin,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Paccagnella, and N. Bassiri-Gharb, “Effects of high energy X ray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proton irradiation on lead zirconate titanate thin films’ dielectric and </w:t>
      </w:r>
      <w:r>
        <w:rPr>
          <w:rFonts w:ascii="Times" w:hAnsi="Times" w:eastAsia="Times"/>
          <w:b w:val="0"/>
          <w:i w:val="0"/>
          <w:color w:val="000000"/>
          <w:sz w:val="16"/>
        </w:rPr>
        <w:t>piezoelectric response,”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102, no. 19, p. 192906, </w:t>
      </w:r>
      <w:r>
        <w:rPr>
          <w:rFonts w:ascii="Times" w:hAnsi="Times" w:eastAsia="Times"/>
          <w:b w:val="0"/>
          <w:i w:val="0"/>
          <w:color w:val="000000"/>
          <w:sz w:val="16"/>
        </w:rPr>
        <w:t>May 2013,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1" w:history="1">
          <w:r>
            <w:rPr>
              <w:rStyle w:val="Hyperlink"/>
            </w:rPr>
            <w:t>10.1063/1.4805045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2" w:bottom="422" w:left="978" w:header="720" w:footer="720" w:gutter="0"/>
          <w:cols w:space="720" w:num="2" w:equalWidth="0"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6138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826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39, NO. 6, JUNE 2018</w:t>
      </w:r>
    </w:p>
    <w:p>
      <w:pPr>
        <w:autoSpaceDN w:val="0"/>
        <w:autoSpaceDE w:val="0"/>
        <w:widowControl/>
        <w:spacing w:line="240" w:lineRule="auto" w:before="50" w:after="48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</w:tblGrid>
      <w:tr>
        <w:trPr>
          <w:trHeight w:hRule="exact" w:val="218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[5]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D. Wu, A. D. Li, H. Q. Ling, T. Yu, Z. G. Liu, and N. B. Ming,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[11]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F.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Huang,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Y.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Wang,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X.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Liang,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Qin,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Zhang,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X.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Yuan,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pgSz w:w="12240" w:h="15840"/>
          <w:pgMar w:top="202" w:right="956" w:bottom="1440" w:left="978" w:header="720" w:footer="720" w:gutter="0"/>
          <w:cols w:space="720" w:num="1" w:equalWidth="0">
            <w:col w:w="10306" w:space="0"/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2" w:after="0"/>
        <w:ind w:left="366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“</w:t>
      </w:r>
      <w:r>
        <w:rPr>
          <w:rFonts w:ascii="RBLMI" w:hAnsi="RBLMI" w:eastAsia="RBLMI"/>
          <w:b w:val="0"/>
          <w:i/>
          <w:color w:val="000000"/>
          <w:sz w:val="16"/>
        </w:rPr>
        <w:t>γ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-ray irradiation effect on hysteresis symmetry and data retention </w:t>
      </w:r>
      <w:r>
        <w:rPr>
          <w:rFonts w:ascii="Times" w:hAnsi="Times" w:eastAsia="Times"/>
          <w:b w:val="0"/>
          <w:i w:val="0"/>
          <w:color w:val="000000"/>
          <w:sz w:val="16"/>
        </w:rPr>
        <w:t>of Pt/SrBi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9</w:t>
      </w:r>
      <w:r>
        <w:rPr>
          <w:rFonts w:ascii="Times" w:hAnsi="Times" w:eastAsia="Times"/>
          <w:b w:val="0"/>
          <w:i w:val="0"/>
          <w:color w:val="000000"/>
          <w:sz w:val="16"/>
        </w:rPr>
        <w:t>/Pt thin-film capacitors,”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A, Solids Surf.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73, pp. 255–257, Aug. 2001,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2" w:history="1">
          <w:r>
            <w:rPr>
              <w:rStyle w:val="Hyperlink"/>
            </w:rPr>
            <w:t>10.1007/s003390100905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S. Böscke, J. Müller, D. Bräuhaus, U. Schröder, and U. Böttger,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in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10, p. 102903, Sep. 2011,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3" w:history="1">
          <w:r>
            <w:rPr>
              <w:rStyle w:val="Hyperlink"/>
            </w:rPr>
            <w:t>10.1063/1.3634052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T. S. Böscke, U. Schröder, S. Mueller, D. Bräuhaus,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Böttger, L. Frey, and T. Mikolajick, “Ferroelectricity in simple </w:t>
      </w:r>
      <w:r>
        <w:rPr>
          <w:rFonts w:ascii="Times" w:hAnsi="Times" w:eastAsia="Times"/>
          <w:b w:val="0"/>
          <w:i w:val="0"/>
          <w:color w:val="000000"/>
          <w:sz w:val="16"/>
        </w:rPr>
        <w:t>binary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114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114" w:history="1">
          <w:r>
            <w:rPr>
              <w:rStyle w:val="Hyperlink"/>
            </w:rPr>
            <w:t xml:space="preserve"> and HfO</w:t>
          </w:r>
        </w:hyperlink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114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12, pp. 4318–4323, Jul. 2012,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4" w:history="1">
          <w:r>
            <w:rPr>
              <w:rStyle w:val="Hyperlink"/>
            </w:rPr>
            <w:t>10.1021/nl302049k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H. Park, Y. H. Lee, H. J. Kim, Y. J. Kim, T. Moon, K. D. Kim, </w:t>
      </w:r>
      <w:r>
        <w:rPr>
          <w:rFonts w:ascii="Times" w:hAnsi="Times" w:eastAsia="Times"/>
          <w:b w:val="0"/>
          <w:i w:val="0"/>
          <w:color w:val="000000"/>
          <w:sz w:val="16"/>
        </w:rPr>
        <w:t>J. Müller, A. Kersch, U. Schroeder, T. Mikolajick, and C. S. Hwang,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and antiferroelectricity of doped thin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16"/>
        </w:rPr>
        <w:t>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27, no. 11, pp. 1811–1831, Mar. 2015,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5" w:history="1">
          <w:r>
            <w:rPr>
              <w:rStyle w:val="Hyperlink"/>
            </w:rPr>
            <w:t>10.1002/adma.201404531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Huang, X. Chen, X. Liang, J. Qin, Y. Zhang, T. Huang, Z. Wang,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B. Peng, P. Zhou, H. Lu, L. Zhang, L. Deng, M. Liu, Q. Liu,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H. Tian, and L. Bi, “Fatigue mechanism of yttrium-doped hafnium </w:t>
      </w:r>
      <w:r>
        <w:rPr>
          <w:rFonts w:ascii="Times" w:hAnsi="Times" w:eastAsia="Times"/>
          <w:b w:val="0"/>
          <w:i w:val="0"/>
          <w:color w:val="000000"/>
          <w:sz w:val="16"/>
        </w:rPr>
        <w:t>oxide ferroelectric thin films fabricated by pulsed laser deposition,”</w:t>
      </w:r>
      <w:r>
        <w:rPr>
          <w:rFonts w:ascii="Times" w:hAnsi="Times" w:eastAsia="Times"/>
          <w:b w:val="0"/>
          <w:i/>
          <w:color w:val="000000"/>
          <w:sz w:val="16"/>
        </w:rPr>
        <w:t>Phys. Chem. Chem.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19, no. 5, pp. 3486–3497, Jan. 2017,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6" w:history="1">
          <w:r>
            <w:rPr>
              <w:rStyle w:val="Hyperlink"/>
            </w:rPr>
            <w:t>10.1039/c6cp07501k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6" w:bottom="1440" w:left="978" w:header="720" w:footer="720" w:gutter="0"/>
          <w:cols w:space="720" w:num="2" w:equalWidth="0">
            <w:col w:w="5142" w:space="0"/>
            <w:col w:w="5164" w:space="0"/>
            <w:col w:w="10306" w:space="0"/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34" w:after="0"/>
        <w:ind w:left="484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Z. Wang, B. Peng, L. Deng, Q. Liu, L. Bi, and M. Liu, “HfO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</w:t>
      </w:r>
      <w:r>
        <w:rPr>
          <w:rFonts w:ascii="Times" w:hAnsi="Times" w:eastAsia="Times"/>
          <w:b w:val="0"/>
          <w:i w:val="0"/>
          <w:color w:val="000000"/>
          <w:sz w:val="16"/>
        </w:rPr>
        <w:t>based highly stable radiation-immune ferroelectric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38, no. 3, pp. 330–333, Mar. 2017,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7" w:history="1">
          <w:r>
            <w:rPr>
              <w:rStyle w:val="Hyperlink"/>
            </w:rPr>
            <w:t>10.1109/LED.2017.2653848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4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R. Srour and J. M. McGarrity, “Radiation effects on microelectronics </w:t>
      </w:r>
      <w:r>
        <w:rPr>
          <w:rFonts w:ascii="Times" w:hAnsi="Times" w:eastAsia="Times"/>
          <w:b w:val="0"/>
          <w:i w:val="0"/>
          <w:color w:val="000000"/>
          <w:sz w:val="16"/>
        </w:rPr>
        <w:t>in space,”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76, no. 11, pp. 1443–1469, Nov. 1988,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8" w:history="1">
          <w:r>
            <w:rPr>
              <w:rStyle w:val="Hyperlink"/>
            </w:rPr>
            <w:t>10.1109/5.90114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484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G. Stassinopoulos and J. P. Raymond, “The space radiation envi-</w:t>
      </w:r>
      <w:r>
        <w:rPr>
          <w:rFonts w:ascii="Times" w:hAnsi="Times" w:eastAsia="Times"/>
          <w:b w:val="0"/>
          <w:i w:val="0"/>
          <w:color w:val="000000"/>
          <w:sz w:val="16"/>
        </w:rPr>
        <w:t>ronment for electronics,”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76, no. 11, pp. 1423–1442, </w:t>
      </w:r>
      <w:r>
        <w:rPr>
          <w:rFonts w:ascii="Times" w:hAnsi="Times" w:eastAsia="Times"/>
          <w:b w:val="0"/>
          <w:i w:val="0"/>
          <w:color w:val="000000"/>
          <w:sz w:val="16"/>
        </w:rPr>
        <w:t>Nov. 1988,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9" w:history="1">
          <w:r>
            <w:rPr>
              <w:rStyle w:val="Hyperlink"/>
            </w:rPr>
            <w:t>10.1109/5.90113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4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Zanata, N. Wrachien, and A. Cester, “Ionizing radiation effect 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 nonvolatile memories and its dependence on the irradiation </w:t>
      </w:r>
      <w:r>
        <w:rPr>
          <w:rFonts w:ascii="Times" w:hAnsi="Times" w:eastAsia="Times"/>
          <w:b w:val="0"/>
          <w:i w:val="0"/>
          <w:color w:val="000000"/>
          <w:sz w:val="16"/>
        </w:rPr>
        <w:t>temperature,”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Nucl. Sci.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55, no. 6, pp. 3237–3244, </w:t>
      </w:r>
      <w:r>
        <w:rPr>
          <w:rFonts w:ascii="Times" w:hAnsi="Times" w:eastAsia="Times"/>
          <w:b w:val="0"/>
          <w:i w:val="0"/>
          <w:color w:val="000000"/>
          <w:sz w:val="16"/>
        </w:rPr>
        <w:t>Dec. 2008,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0" w:history="1">
          <w:r>
            <w:rPr>
              <w:rStyle w:val="Hyperlink"/>
            </w:rPr>
            <w:t>10.1109/TNS.2008.2006052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4" w:val="left"/>
          <w:tab w:pos="4376" w:val="left"/>
        </w:tabs>
        <w:autoSpaceDE w:val="0"/>
        <w:widowControl/>
        <w:spacing w:line="180" w:lineRule="exact" w:before="0" w:after="2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L. Weeden-Wright, W. G. Bennett, N. C. Hooten, E. X. Zhang,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W. McCurdy, M. P. King, R. A. Weller, M. H. Mendenhall,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L. Alles, D. Linten, M. Jurczak, R. Degraeve,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Fantini,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R. A. Reed, D. M. Fleetwood, and R. D. Schrimpf, “TID and dis-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placement damage resilience of 1T1R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/Hf resistive memories,”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IEEE Trans. Nucl. Sci.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61, no. 6, pp. 2972–2978, Dec. 2014,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1" w:history="1">
          <w:r>
            <w:rPr>
              <w:rStyle w:val="Hyperlink"/>
            </w:rPr>
            <w:t>10.1109/TNS.2014.2362538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6" w:bottom="1440" w:left="978" w:header="720" w:footer="720" w:gutter="0"/>
          <w:cols w:space="720" w:num="2" w:equalWidth="0">
            <w:col w:w="5142" w:space="0"/>
            <w:col w:w="5164" w:space="0"/>
            <w:col w:w="10306" w:space="0"/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7.99999999999997" w:type="dxa"/>
      </w:tblPr>
      <w:tblGrid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</w:tblGrid>
      <w:tr>
        <w:trPr>
          <w:trHeight w:hRule="exact" w:val="15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[10]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M. Peši´c, F. P. G. Fengler, L. Larcher, A. Padovani, T. Schenk,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[16]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B.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Butcher,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X.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Huang,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Wang,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Q.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Liu,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Lv,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02" w:right="956" w:bottom="1440" w:left="978" w:header="720" w:footer="720" w:gutter="0"/>
          <w:cols w:space="720" w:num="1" w:equalWidth="0">
            <w:col w:w="10306" w:space="0"/>
            <w:col w:w="5142" w:space="0"/>
            <w:col w:w="5164" w:space="0"/>
            <w:col w:w="10306" w:space="0"/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366" w:right="30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E. D. Grimley, X. Sang, J. M. LeBeau, S. Slesazeck, U. Schroeder,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Mikolajick, “Physical mechanisms behind the field-cycling behavior </w:t>
      </w:r>
      <w:r>
        <w:rPr>
          <w:rFonts w:ascii="Times" w:hAnsi="Times" w:eastAsia="Times"/>
          <w:b w:val="0"/>
          <w:i w:val="0"/>
          <w:color w:val="000000"/>
          <w:sz w:val="16"/>
        </w:rPr>
        <w:t>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ferroelectric capacitors,”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</w:t>
      </w:r>
      <w:r>
        <w:rPr>
          <w:rFonts w:ascii="Times" w:hAnsi="Times" w:eastAsia="Times"/>
          <w:b w:val="0"/>
          <w:i w:val="0"/>
          <w:color w:val="000000"/>
          <w:sz w:val="16"/>
        </w:rPr>
        <w:t>pp. 4601–4612, Jun.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2" w:history="1">
          <w:r>
            <w:rPr>
              <w:rStyle w:val="Hyperlink"/>
            </w:rPr>
            <w:t>10.1002/adfm.201600590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6" w:bottom="1440" w:left="978" w:header="720" w:footer="720" w:gutter="0"/>
          <w:cols w:space="720" w:num="2" w:equalWidth="0">
            <w:col w:w="5324" w:space="0"/>
            <w:col w:w="4982" w:space="0"/>
            <w:col w:w="10306" w:space="0"/>
            <w:col w:w="5142" w:space="0"/>
            <w:col w:w="5164" w:space="0"/>
            <w:col w:w="10306" w:space="0"/>
            <w:col w:w="5144" w:space="0"/>
            <w:col w:w="5165" w:space="0"/>
            <w:col w:w="10310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30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M. Liu, and W. Wang, “Proton-based total-dose irradiation effects</w:t>
      </w:r>
    </w:p>
    <w:p>
      <w:pPr>
        <w:autoSpaceDN w:val="0"/>
        <w:tabs>
          <w:tab w:pos="606" w:val="left"/>
          <w:tab w:pos="1750" w:val="left"/>
          <w:tab w:pos="2434" w:val="left"/>
          <w:tab w:pos="3152" w:val="left"/>
          <w:tab w:pos="4376" w:val="left"/>
          <w:tab w:pos="4760" w:val="left"/>
        </w:tabs>
        <w:autoSpaceDE w:val="0"/>
        <w:widowControl/>
        <w:spacing w:line="178" w:lineRule="exact" w:before="0" w:after="0"/>
        <w:ind w:left="30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Cu/HfO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:Cu/Pt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ReRAM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devices,”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Nanotechnology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21,</w:t>
      </w:r>
    </w:p>
    <w:p>
      <w:pPr>
        <w:autoSpaceDN w:val="0"/>
        <w:tabs>
          <w:tab w:pos="650" w:val="left"/>
          <w:tab w:pos="998" w:val="left"/>
          <w:tab w:pos="1264" w:val="left"/>
          <w:tab w:pos="1932" w:val="left"/>
          <w:tab w:pos="2350" w:val="left"/>
          <w:tab w:pos="2856" w:val="left"/>
          <w:tab w:pos="3254" w:val="left"/>
        </w:tabs>
        <w:autoSpaceDE w:val="0"/>
        <w:widowControl/>
        <w:spacing w:line="178" w:lineRule="exact" w:before="0" w:after="0"/>
        <w:ind w:left="30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47,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475206,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Oct.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2010,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3" w:history="1">
          <w:r>
            <w:rPr>
              <w:rStyle w:val="Hyperlink"/>
            </w:rPr>
            <w:t>10.1088/0957-4484/21/47/</w:t>
          </w:r>
        </w:hyperlink>
      </w:r>
    </w:p>
    <w:p>
      <w:pPr>
        <w:autoSpaceDN w:val="0"/>
        <w:autoSpaceDE w:val="0"/>
        <w:widowControl/>
        <w:spacing w:line="178" w:lineRule="exact" w:before="2" w:after="0"/>
        <w:ind w:left="302" w:right="0" w:firstLine="0"/>
        <w:jc w:val="left"/>
      </w:pPr>
      <w:r>
        <w:rPr>
          <w:rFonts w:ascii="Times" w:hAnsi="Times" w:eastAsia="Times"/>
          <w:b w:val="0"/>
          <w:i w:val="0"/>
          <w:color w:val="004392"/>
          <w:sz w:val="16"/>
        </w:rPr>
        <w:hyperlink r:id="rId123" w:history="1">
          <w:r>
            <w:rPr>
              <w:rStyle w:val="Hyperlink"/>
            </w:rPr>
            <w:t>475206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sectPr w:rsidR="00FC693F" w:rsidRPr="0006063C" w:rsidSect="00034616">
      <w:type w:val="nextColumn"/>
      <w:pgSz w:w="12240" w:h="15840"/>
      <w:pgMar w:top="202" w:right="956" w:bottom="1440" w:left="978" w:header="720" w:footer="720" w:gutter="0"/>
      <w:cols w:space="720" w:num="2" w:equalWidth="0">
        <w:col w:w="5324" w:space="0"/>
        <w:col w:w="4982" w:space="0"/>
        <w:col w:w="10306" w:space="0"/>
        <w:col w:w="5142" w:space="0"/>
        <w:col w:w="5164" w:space="0"/>
        <w:col w:w="10306" w:space="0"/>
        <w:col w:w="5144" w:space="0"/>
        <w:col w:w="5165" w:space="0"/>
        <w:col w:w="10310" w:space="0"/>
        <w:col w:w="5146" w:space="0"/>
        <w:col w:w="5161" w:space="0"/>
        <w:col w:w="10308" w:space="0"/>
        <w:col w:w="10366" w:space="0"/>
        <w:col w:w="5164" w:space="0"/>
        <w:col w:w="5201" w:space="0"/>
        <w:col w:w="1036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hyperlink" Target="http://dx.doi.org/10.1109/TNS.2010.2084101" TargetMode="External"/><Relationship Id="rId79" Type="http://schemas.openxmlformats.org/officeDocument/2006/relationships/hyperlink" Target="http://dx.doi.org/10.1109/AERO.2000.878511" TargetMode="External"/><Relationship Id="rId80" Type="http://schemas.openxmlformats.org/officeDocument/2006/relationships/hyperlink" Target="http://dx.doi.org/10.1080/00150193.2011.554145" TargetMode="External"/><Relationship Id="rId81" Type="http://schemas.openxmlformats.org/officeDocument/2006/relationships/hyperlink" Target="http://dx.doi.org/10.1063/1.4805045" TargetMode="External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hyperlink" Target="http://dx.doi.org/10.1007/s003390100905" TargetMode="External"/><Relationship Id="rId113" Type="http://schemas.openxmlformats.org/officeDocument/2006/relationships/hyperlink" Target="http://dx.doi.org/10.1063/1.3634052" TargetMode="External"/><Relationship Id="rId114" Type="http://schemas.openxmlformats.org/officeDocument/2006/relationships/hyperlink" Target="http://dx.doi.org/10.1021/nl302049k" TargetMode="External"/><Relationship Id="rId115" Type="http://schemas.openxmlformats.org/officeDocument/2006/relationships/hyperlink" Target="http://dx.doi.org/10.1002/adma.201404531" TargetMode="External"/><Relationship Id="rId116" Type="http://schemas.openxmlformats.org/officeDocument/2006/relationships/hyperlink" Target="http://dx.doi.org/10.1039/c6cp07501k" TargetMode="External"/><Relationship Id="rId117" Type="http://schemas.openxmlformats.org/officeDocument/2006/relationships/hyperlink" Target="http://dx.doi.org/10.1109/LED.2017.2653848" TargetMode="External"/><Relationship Id="rId118" Type="http://schemas.openxmlformats.org/officeDocument/2006/relationships/hyperlink" Target="http://dx.doi.org/10.1109/5.90114" TargetMode="External"/><Relationship Id="rId119" Type="http://schemas.openxmlformats.org/officeDocument/2006/relationships/hyperlink" Target="http://dx.doi.org/10.1109/5.90113" TargetMode="External"/><Relationship Id="rId120" Type="http://schemas.openxmlformats.org/officeDocument/2006/relationships/hyperlink" Target="http://dx.doi.org/10.1109/TNS.2008.2006052" TargetMode="External"/><Relationship Id="rId121" Type="http://schemas.openxmlformats.org/officeDocument/2006/relationships/hyperlink" Target="http://dx.doi.org/10.1109/TNS.2014.2362538" TargetMode="External"/><Relationship Id="rId122" Type="http://schemas.openxmlformats.org/officeDocument/2006/relationships/hyperlink" Target="http://dx.doi.org/10.1002/adfm.201600590" TargetMode="External"/><Relationship Id="rId123" Type="http://schemas.openxmlformats.org/officeDocument/2006/relationships/hyperlink" Target="http://dx.doi.org/10.1088/0957-4484/21/47/4752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