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10002" w:val="left"/>
        </w:tabs>
        <w:autoSpaceDE w:val="0"/>
        <w:widowControl/>
        <w:spacing w:line="15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IEEE TRANSACTIONS ON ELECTRON DEVICES, VOL. 63, NO. 9, SEPTEMBER 2016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3501</w:t>
      </w:r>
    </w:p>
    <w:p>
      <w:pPr>
        <w:autoSpaceDN w:val="0"/>
        <w:autoSpaceDE w:val="0"/>
        <w:widowControl/>
        <w:spacing w:line="580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48"/>
        </w:rPr>
        <w:t>Charge-Trapping Phenomena in HfO</w:t>
      </w:r>
      <w:r>
        <w:rPr>
          <w:rFonts w:ascii="Times" w:hAnsi="Times" w:eastAsia="Times"/>
          <w:b w:val="0"/>
          <w:i w:val="0"/>
          <w:color w:val="000000"/>
          <w:sz w:val="36"/>
        </w:rPr>
        <w:t>2</w:t>
      </w:r>
      <w:r>
        <w:rPr>
          <w:rFonts w:ascii="Times" w:hAnsi="Times" w:eastAsia="Times"/>
          <w:b w:val="0"/>
          <w:i w:val="0"/>
          <w:color w:val="000000"/>
          <w:sz w:val="48"/>
        </w:rPr>
        <w:t>-Based</w:t>
      </w:r>
    </w:p>
    <w:p>
      <w:pPr>
        <w:autoSpaceDN w:val="0"/>
        <w:autoSpaceDE w:val="0"/>
        <w:widowControl/>
        <w:spacing w:line="53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48"/>
        </w:rPr>
        <w:t>FeFET-Type Nonvolatile Memories</w:t>
      </w:r>
    </w:p>
    <w:p>
      <w:pPr>
        <w:autoSpaceDN w:val="0"/>
        <w:autoSpaceDE w:val="0"/>
        <w:widowControl/>
        <w:spacing w:line="514" w:lineRule="exact" w:before="90" w:after="88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Ekaterina Yurchuk, Johannes Müller,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Member, IEEE</w:t>
      </w:r>
      <w:r>
        <w:rPr>
          <w:rFonts w:ascii="Times" w:hAnsi="Times" w:eastAsia="Times"/>
          <w:b w:val="0"/>
          <w:i w:val="0"/>
          <w:color w:val="000000"/>
          <w:sz w:val="22"/>
        </w:rPr>
        <w:t>, Stefan Müller, Jan Paul, Milan Peši</w:t>
      </w:r>
      <w:r>
        <w:rPr>
          <w:rFonts w:ascii="MTSYN" w:hAnsi="MTSYN" w:eastAsia="MTSYN"/>
          <w:b w:val="0"/>
          <w:i w:val="0"/>
          <w:color w:val="000000"/>
          <w:sz w:val="22"/>
        </w:rPr>
        <w:t>´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c, Ralf van Bentum, </w:t>
      </w:r>
      <w:r>
        <w:rPr>
          <w:rFonts w:ascii="Times" w:hAnsi="Times" w:eastAsia="Times"/>
          <w:b w:val="0"/>
          <w:i w:val="0"/>
          <w:color w:val="000000"/>
          <w:sz w:val="22"/>
        </w:rPr>
        <w:t>Uwe Schroeder, and Thomas Mikolajick,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Senior Member, IEEE</w:t>
      </w:r>
    </w:p>
    <w:p>
      <w:pPr>
        <w:sectPr>
          <w:pgSz w:w="12240" w:h="15840"/>
          <w:pgMar w:top="298" w:right="950" w:bottom="418" w:left="980" w:header="720" w:footer="720" w:gutter="0"/>
          <w:cols w:space="720" w:num="1" w:equalWidth="0"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/>
          <w:color w:val="000000"/>
          <w:sz w:val="18"/>
        </w:rPr>
        <w:t>Abstract</w:t>
      </w:r>
      <w:r>
        <w:rPr>
          <w:rFonts w:ascii="Times" w:hAnsi="Times" w:eastAsia="Times"/>
          <w:b/>
          <w:i w:val="0"/>
          <w:color w:val="000000"/>
          <w:sz w:val="18"/>
        </w:rPr>
        <w:t>—Ferroelectric field effect transistors (FeFETs) based</w:t>
      </w:r>
    </w:p>
    <w:p>
      <w:pPr>
        <w:autoSpaceDN w:val="0"/>
        <w:autoSpaceDE w:val="0"/>
        <w:widowControl/>
        <w:spacing w:line="236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on ferroelectric hafnium oxide (HfO</w:t>
      </w:r>
      <w:r>
        <w:rPr>
          <w:rFonts w:ascii="Times" w:hAnsi="Times" w:eastAsia="Times"/>
          <w:b/>
          <w:i w:val="0"/>
          <w:color w:val="000000"/>
          <w:sz w:val="15"/>
        </w:rPr>
        <w:t>2</w:t>
      </w:r>
      <w:r>
        <w:rPr>
          <w:rFonts w:ascii="Times" w:hAnsi="Times" w:eastAsia="Times"/>
          <w:b/>
          <w:i w:val="0"/>
          <w:color w:val="000000"/>
          <w:sz w:val="18"/>
        </w:rPr>
        <w:t>) thin films show high</w:t>
      </w:r>
    </w:p>
    <w:p>
      <w:pPr>
        <w:autoSpaceDN w:val="0"/>
        <w:autoSpaceDE w:val="0"/>
        <w:widowControl/>
        <w:spacing w:line="208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potential for future embedded nonvolatile memory applications.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However, HfO</w:t>
      </w:r>
      <w:r>
        <w:rPr>
          <w:rFonts w:ascii="Times" w:hAnsi="Times" w:eastAsia="Times"/>
          <w:b/>
          <w:i w:val="0"/>
          <w:color w:val="000000"/>
          <w:sz w:val="15"/>
        </w:rPr>
        <w:t>2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 films besides their recently discovered ferro-</w:t>
      </w:r>
    </w:p>
    <w:p>
      <w:pPr>
        <w:autoSpaceDN w:val="0"/>
        <w:autoSpaceDE w:val="0"/>
        <w:widowControl/>
        <w:spacing w:line="208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electric behavior are also prone to undesired charge trapping</w:t>
      </w:r>
    </w:p>
    <w:p>
      <w:pPr>
        <w:autoSpaceDN w:val="0"/>
        <w:autoSpaceDE w:val="0"/>
        <w:widowControl/>
        <w:spacing w:line="206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effects. Therefore, the scope of this paper is to verify the</w:t>
      </w:r>
    </w:p>
    <w:p>
      <w:pPr>
        <w:autoSpaceDN w:val="0"/>
        <w:autoSpaceDE w:val="0"/>
        <w:widowControl/>
        <w:spacing w:line="206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possibility of the charge trapping during standard operation of</w:t>
      </w: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the HfO</w:t>
      </w:r>
      <w:r>
        <w:rPr>
          <w:rFonts w:ascii="Times" w:hAnsi="Times" w:eastAsia="Times"/>
          <w:b/>
          <w:i w:val="0"/>
          <w:color w:val="000000"/>
          <w:sz w:val="15"/>
        </w:rPr>
        <w:t>2</w:t>
      </w:r>
      <w:r>
        <w:rPr>
          <w:rFonts w:ascii="Times" w:hAnsi="Times" w:eastAsia="Times"/>
          <w:b/>
          <w:i w:val="0"/>
          <w:color w:val="000000"/>
          <w:sz w:val="18"/>
        </w:rPr>
        <w:t>-based FeFET memories. The kinetics of the charge</w:t>
      </w:r>
    </w:p>
    <w:p>
      <w:pPr>
        <w:autoSpaceDN w:val="0"/>
        <w:autoSpaceDE w:val="0"/>
        <w:widowControl/>
        <w:spacing w:line="206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trapping and its interplay with the ferroelectric polarization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switching are analyzed in detail using the single-pulse</w:t>
      </w:r>
      <w:r>
        <w:rPr>
          <w:rFonts w:ascii="Times" w:hAnsi="Times" w:eastAsia="Times"/>
          <w:b/>
          <w:i/>
          <w:color w:val="000000"/>
          <w:sz w:val="18"/>
        </w:rPr>
        <w:t xml:space="preserve"> I</w:t>
      </w:r>
      <w:r>
        <w:rPr>
          <w:rFonts w:ascii="Times" w:hAnsi="Times" w:eastAsia="Times"/>
          <w:b/>
          <w:i/>
          <w:color w:val="000000"/>
          <w:sz w:val="15"/>
        </w:rPr>
        <w:t>D</w:t>
      </w:r>
      <w:r>
        <w:rPr>
          <w:rFonts w:ascii="Times" w:hAnsi="Times" w:eastAsia="Times"/>
          <w:b/>
          <w:i w:val="0"/>
          <w:color w:val="000000"/>
          <w:sz w:val="18"/>
        </w:rPr>
        <w:t>–</w:t>
      </w:r>
      <w:r>
        <w:rPr>
          <w:rFonts w:ascii="Times" w:hAnsi="Times" w:eastAsia="Times"/>
          <w:b/>
          <w:i/>
          <w:color w:val="000000"/>
          <w:sz w:val="18"/>
        </w:rPr>
        <w:t>V</w:t>
      </w:r>
      <w:r>
        <w:rPr>
          <w:rFonts w:ascii="Times" w:hAnsi="Times" w:eastAsia="Times"/>
          <w:b/>
          <w:i/>
          <w:color w:val="000000"/>
          <w:sz w:val="15"/>
        </w:rPr>
        <w:t>G</w:t>
      </w:r>
    </w:p>
    <w:p>
      <w:pPr>
        <w:autoSpaceDN w:val="0"/>
        <w:autoSpaceDE w:val="0"/>
        <w:widowControl/>
        <w:spacing w:line="206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technique. Furthermore, the impact of the charge trapping on</w:t>
      </w:r>
    </w:p>
    <w:p>
      <w:pPr>
        <w:autoSpaceDN w:val="0"/>
        <w:autoSpaceDE w:val="0"/>
        <w:widowControl/>
        <w:spacing w:line="206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the important memory characteristics such as retention and</w:t>
      </w:r>
    </w:p>
    <w:p>
      <w:pPr>
        <w:autoSpaceDN w:val="0"/>
        <w:autoSpaceDE w:val="0"/>
        <w:widowControl/>
        <w:spacing w:line="208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endurance is investigated.</w:t>
      </w:r>
    </w:p>
    <w:p>
      <w:pPr>
        <w:autoSpaceDN w:val="0"/>
        <w:autoSpaceDE w:val="0"/>
        <w:widowControl/>
        <w:spacing w:line="208" w:lineRule="exact" w:before="44" w:after="0"/>
        <w:ind w:left="0" w:right="0" w:firstLine="0"/>
        <w:jc w:val="center"/>
      </w:pPr>
      <w:r>
        <w:rPr>
          <w:rFonts w:ascii="Times" w:hAnsi="Times" w:eastAsia="Times"/>
          <w:b/>
          <w:i/>
          <w:color w:val="000000"/>
          <w:sz w:val="18"/>
        </w:rPr>
        <w:t>Index Terms</w:t>
      </w:r>
      <w:r>
        <w:rPr>
          <w:rFonts w:ascii="Times" w:hAnsi="Times" w:eastAsia="Times"/>
          <w:b/>
          <w:i w:val="0"/>
          <w:color w:val="000000"/>
          <w:sz w:val="18"/>
        </w:rPr>
        <w:t>—Charge-trapping phenomena, data retention,</w:t>
      </w:r>
    </w:p>
    <w:p>
      <w:pPr>
        <w:autoSpaceDN w:val="0"/>
        <w:tabs>
          <w:tab w:pos="1030" w:val="left"/>
          <w:tab w:pos="2152" w:val="left"/>
          <w:tab w:pos="3124" w:val="left"/>
          <w:tab w:pos="4246" w:val="left"/>
        </w:tabs>
        <w:autoSpaceDE w:val="0"/>
        <w:widowControl/>
        <w:spacing w:line="206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endurance, </w:t>
      </w:r>
      <w:r>
        <w:tab/>
      </w:r>
      <w:r>
        <w:rPr>
          <w:rFonts w:ascii="Times" w:hAnsi="Times" w:eastAsia="Times"/>
          <w:b/>
          <w:i w:val="0"/>
          <w:color w:val="000000"/>
          <w:sz w:val="18"/>
        </w:rPr>
        <w:t xml:space="preserve">ferroelectric </w:t>
      </w:r>
      <w:r>
        <w:tab/>
      </w:r>
      <w:r>
        <w:rPr>
          <w:rFonts w:ascii="Times" w:hAnsi="Times" w:eastAsia="Times"/>
          <w:b/>
          <w:i w:val="0"/>
          <w:color w:val="000000"/>
          <w:sz w:val="18"/>
        </w:rPr>
        <w:t xml:space="preserve">memories, </w:t>
      </w:r>
      <w:r>
        <w:tab/>
      </w:r>
      <w:r>
        <w:rPr>
          <w:rFonts w:ascii="Times" w:hAnsi="Times" w:eastAsia="Times"/>
          <w:b/>
          <w:i w:val="0"/>
          <w:color w:val="000000"/>
          <w:sz w:val="18"/>
        </w:rPr>
        <w:t xml:space="preserve">ferroelectric </w:t>
      </w:r>
      <w:r>
        <w:tab/>
      </w:r>
      <w:r>
        <w:rPr>
          <w:rFonts w:ascii="Times" w:hAnsi="Times" w:eastAsia="Times"/>
          <w:b/>
          <w:i w:val="0"/>
          <w:color w:val="000000"/>
          <w:sz w:val="18"/>
        </w:rPr>
        <w:t>transistor,</w:t>
      </w: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>HfO</w:t>
      </w:r>
      <w:r>
        <w:rPr>
          <w:rFonts w:ascii="Times" w:hAnsi="Times" w:eastAsia="Times"/>
          <w:b/>
          <w:i w:val="0"/>
          <w:color w:val="000000"/>
          <w:sz w:val="15"/>
        </w:rPr>
        <w:t>2</w:t>
      </w:r>
      <w:r>
        <w:rPr>
          <w:rFonts w:ascii="Times" w:hAnsi="Times" w:eastAsia="Times"/>
          <w:b/>
          <w:i w:val="0"/>
          <w:color w:val="000000"/>
          <w:sz w:val="18"/>
        </w:rPr>
        <w:t>-based FeFET.</w:t>
      </w:r>
    </w:p>
    <w:p>
      <w:pPr>
        <w:autoSpaceDN w:val="0"/>
        <w:autoSpaceDE w:val="0"/>
        <w:widowControl/>
        <w:spacing w:line="222" w:lineRule="exact" w:before="260" w:after="0"/>
        <w:ind w:left="0" w:right="18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I. I</w:t>
      </w:r>
      <w:r>
        <w:rPr>
          <w:rFonts w:ascii="Times" w:hAnsi="Times" w:eastAsia="Times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0" w:lineRule="exact" w:before="674" w:after="0"/>
        <w:ind w:left="378" w:right="0" w:hanging="378"/>
        <w:jc w:val="left"/>
      </w:pPr>
      <w:r>
        <w:rPr>
          <w:rFonts w:ascii="Times" w:hAnsi="Times" w:eastAsia="Times"/>
          <w:b/>
          <w:i w:val="0"/>
          <w:color w:val="000000"/>
          <w:sz w:val="5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recently restored their reputation as potential candidates </w:t>
      </w:r>
      <w:r>
        <w:rPr>
          <w:rFonts w:ascii="Times" w:hAnsi="Times" w:eastAsia="Times"/>
          <w:b w:val="0"/>
          <w:i w:val="0"/>
          <w:color w:val="000000"/>
          <w:sz w:val="20"/>
        </w:rPr>
        <w:t>ERROELECTRIC field effect transistors (FeFETs) have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future nonvolatile memory application due to the discovery</w:t>
      </w:r>
    </w:p>
    <w:p>
      <w:pPr>
        <w:autoSpaceDN w:val="0"/>
        <w:autoSpaceDE w:val="0"/>
        <w:widowControl/>
        <w:spacing w:line="250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ferroelectricity in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thin films [1]. Introduction</w:t>
      </w:r>
    </w:p>
    <w:p>
      <w:pPr>
        <w:autoSpaceDN w:val="0"/>
        <w:tabs>
          <w:tab w:pos="356" w:val="left"/>
          <w:tab w:pos="840" w:val="left"/>
          <w:tab w:pos="1684" w:val="left"/>
          <w:tab w:pos="2392" w:val="left"/>
          <w:tab w:pos="3532" w:val="left"/>
          <w:tab w:pos="3966" w:val="left"/>
          <w:tab w:pos="4560" w:val="left"/>
        </w:tabs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draw-</w:t>
      </w:r>
    </w:p>
    <w:p>
      <w:pPr>
        <w:autoSpaceDN w:val="0"/>
        <w:autoSpaceDE w:val="0"/>
        <w:widowControl/>
        <w:spacing w:line="224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backs of the conventional perovskite ferroelectric materials</w:t>
      </w:r>
    </w:p>
    <w:p>
      <w:pPr>
        <w:autoSpaceDN w:val="0"/>
        <w:autoSpaceDE w:val="0"/>
        <w:widowControl/>
        <w:spacing w:line="222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(e.g., PZT and SBT) such as limited device scalability and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incompatibility to the CMOS process. In contrast to the</w:t>
      </w:r>
    </w:p>
    <w:p>
      <w:pPr>
        <w:autoSpaceDN w:val="0"/>
        <w:autoSpaceDE w:val="0"/>
        <w:widowControl/>
        <w:spacing w:line="178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Manuscript received March 7, 2016; revised May 1, 2016 and June 7, 2016;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accepted July 1, 2016. Date of publication July 22, 2016; date of current</w:t>
      </w: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version August 19, 2016. This work was supported in part by the European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Regional Development Fund of the European Commission within the Scope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Technology Development and in part by the Free State of Saxony. The</w:t>
      </w: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review of this paper was arranged by Editor R. Huang.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(Corresponding author:</w:t>
      </w:r>
    </w:p>
    <w:p>
      <w:pPr>
        <w:autoSpaceDN w:val="0"/>
        <w:autoSpaceDE w:val="0"/>
        <w:widowControl/>
        <w:spacing w:line="176" w:lineRule="exact" w:before="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Ekaterina Yurchuk.)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E. Yurchuk was with NaMLab gGmbH, Dresden 01187, Germany. She is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now with Anvo-Systems Dresden GmbH, Dresden 01109, Germany (e-mail:</w:t>
      </w: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ekaterina.yurchuk@gmail.com).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J. Müller and J. Paul are with the Center Nanoelectronic Technologies,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Fraunhofer Institute for Photonic Microsystems, Dresden 01099, Germany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(e-mail: johannes.mueller@ieee.org; jan.paul@cnt.fraunhofer.de).</w:t>
      </w: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S. Müller is with NaMLab gGmbH, Dresden 01187, Germany (e-mail: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stefan.mueller@namlab.com).</w:t>
      </w: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Germany (e-mail: milan.pesic@namlab.com; uwe.schroeder@namlab.com). </w:t>
      </w:r>
      <w:r>
        <w:rPr>
          <w:rFonts w:ascii="Times" w:hAnsi="Times" w:eastAsia="Times"/>
          <w:b w:val="0"/>
          <w:i w:val="0"/>
          <w:color w:val="000000"/>
          <w:sz w:val="16"/>
        </w:rPr>
        <w:t>M. Peši</w:t>
      </w:r>
      <w:r>
        <w:rPr>
          <w:rFonts w:ascii="MTSYN" w:hAnsi="MTSYN" w:eastAsia="MTSYN"/>
          <w:b w:val="0"/>
          <w:i w:val="0"/>
          <w:color w:val="000000"/>
          <w:sz w:val="16"/>
        </w:rPr>
        <w:t>´</w:t>
      </w:r>
      <w:r>
        <w:rPr>
          <w:rFonts w:ascii="Times" w:hAnsi="Times" w:eastAsia="Times"/>
          <w:b w:val="0"/>
          <w:i w:val="0"/>
          <w:color w:val="000000"/>
          <w:sz w:val="16"/>
        </w:rPr>
        <w:t>c and U. Schroeder are with NaMLab gGmbH, Dresden 01187,</w:t>
      </w:r>
    </w:p>
    <w:p>
      <w:pPr>
        <w:autoSpaceDN w:val="0"/>
        <w:tabs>
          <w:tab w:pos="436" w:val="left"/>
          <w:tab w:pos="820" w:val="left"/>
          <w:tab w:pos="1482" w:val="left"/>
          <w:tab w:pos="1746" w:val="left"/>
          <w:tab w:pos="2186" w:val="left"/>
          <w:tab w:pos="3412" w:val="left"/>
          <w:tab w:pos="4102" w:val="left"/>
          <w:tab w:pos="4754" w:val="left"/>
        </w:tabs>
        <w:autoSpaceDE w:val="0"/>
        <w:widowControl/>
        <w:spacing w:line="178" w:lineRule="exact" w:before="2" w:after="0"/>
        <w:ind w:left="1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Bentum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GlobalFoundries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Dresden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tabs>
          <w:tab w:pos="516" w:val="left"/>
          <w:tab w:pos="962" w:val="left"/>
          <w:tab w:pos="1824" w:val="left"/>
          <w:tab w:pos="2308" w:val="left"/>
          <w:tab w:pos="3056" w:val="left"/>
          <w:tab w:pos="3708" w:val="left"/>
          <w:tab w:pos="4514" w:val="left"/>
        </w:tabs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LLC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Dresden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01109,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Germany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(e-mail: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ralf.vanbentum@globalfoundries.com).</w:t>
      </w:r>
    </w:p>
    <w:p>
      <w:pPr>
        <w:autoSpaceDN w:val="0"/>
        <w:autoSpaceDE w:val="0"/>
        <w:widowControl/>
        <w:spacing w:line="178" w:lineRule="exact" w:before="0" w:after="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T. Mikolajick is with NaMLab gGmbH, Dresden 01187, Germany,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>
        <w:trPr>
          <w:trHeight w:hRule="exact" w:val="16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also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Semiconductors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Microsystems,</w:t>
            </w:r>
          </w:p>
        </w:tc>
      </w:tr>
      <w:tr>
        <w:trPr>
          <w:trHeight w:hRule="exact" w:val="194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Technische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Universität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Dresden,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Dresden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01187,</w:t>
            </w:r>
          </w:p>
        </w:tc>
        <w:tc>
          <w:tcPr>
            <w:tcW w:type="dxa" w:w="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Germany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(e-mail:</w:t>
            </w:r>
          </w:p>
        </w:tc>
      </w:tr>
      <w:tr>
        <w:trPr>
          <w:trHeight w:hRule="exact" w:val="180"/>
        </w:trPr>
        <w:tc>
          <w:tcPr>
            <w:tcW w:type="dxa" w:w="24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thomas.mikolajick@namlab.com).</w:t>
            </w:r>
          </w:p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1718"/>
            <w:gridSpan w:val="2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Color versions of one or more of the figures in this paper are available</w:t>
      </w:r>
    </w:p>
    <w:p>
      <w:pPr>
        <w:autoSpaceDN w:val="0"/>
        <w:autoSpaceDE w:val="0"/>
        <w:widowControl/>
        <w:spacing w:line="17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online at http://ieeexplore.ieee.org.</w:t>
      </w:r>
    </w:p>
    <w:p>
      <w:pPr>
        <w:autoSpaceDN w:val="0"/>
        <w:autoSpaceDE w:val="0"/>
        <w:widowControl/>
        <w:spacing w:line="178" w:lineRule="exact" w:before="2" w:after="0"/>
        <w:ind w:left="1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Digital Object Identifier 10.1109/TED.2016.2588439</w:t>
      </w:r>
    </w:p>
    <w:p>
      <w:pPr>
        <w:sectPr>
          <w:type w:val="continuous"/>
          <w:pgSz w:w="12240" w:h="15840"/>
          <w:pgMar w:top="298" w:right="950" w:bottom="418" w:left="980" w:header="720" w:footer="720" w:gutter="0"/>
          <w:cols w:space="720" w:num="2" w:equalWidth="0"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116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conventional lead-based ferroelectric materials,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</w:t>
      </w:r>
      <w:r>
        <w:rPr>
          <w:rFonts w:ascii="Times" w:hAnsi="Times" w:eastAsia="Times"/>
          <w:b w:val="0"/>
          <w:i w:val="0"/>
          <w:color w:val="000000"/>
          <w:sz w:val="20"/>
        </w:rPr>
        <w:t>films are standard in the current 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metal gate technology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therefore do not require any special integration solutions.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Scalability down to the state-of-the-art 28-nm technology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node has been recently demonstrated for FeFETs based on </w:t>
      </w:r>
      <w:r>
        <w:rPr>
          <w:rFonts w:ascii="Times" w:hAnsi="Times" w:eastAsia="Times"/>
          <w:b w:val="0"/>
          <w:i w:val="0"/>
          <w:color w:val="000000"/>
          <w:sz w:val="20"/>
        </w:rPr>
        <w:t>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ferroelectrics [2]. Scaling below the 28-nm technology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node can be continued by fabricating FeFETs in nonplanar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configurations such as FinFET devices or 3-D memory array </w:t>
      </w:r>
      <w:r>
        <w:rPr>
          <w:rFonts w:ascii="Times" w:hAnsi="Times" w:eastAsia="Times"/>
          <w:b w:val="0"/>
          <w:i w:val="0"/>
          <w:color w:val="000000"/>
          <w:sz w:val="20"/>
        </w:rPr>
        <w:t>architectures [3], [4]. The suitability of ferroelectric HfO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 films for 3-D integration has been already proved,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reported elsewhere [5]. Even though the ferroelectric FinFET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cell design will certainly require a pitch relaxation due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thicker gate-stack (5–10 nm) than in logic transistors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MTSYN" w:hAnsi="MTSYN" w:eastAsia="MTSYN"/>
          <w:b w:val="0"/>
          <w:i w:val="0"/>
          <w:color w:val="000000"/>
          <w:sz w:val="20"/>
        </w:rPr>
        <w:t>∼</w:t>
      </w:r>
      <w:r>
        <w:rPr>
          <w:rFonts w:ascii="Times" w:hAnsi="Times" w:eastAsia="Times"/>
          <w:b w:val="0"/>
          <w:i w:val="0"/>
          <w:color w:val="000000"/>
          <w:sz w:val="20"/>
        </w:rPr>
        <w:t>4 nm), memory cell size can be reduced below the cur-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rent state-of-the-art floating-gate devices. Moreover, embedded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memory integration will be simplified in the case of using </w:t>
      </w:r>
      <w:r>
        <w:rPr>
          <w:rFonts w:ascii="Times" w:hAnsi="Times" w:eastAsia="Times"/>
          <w:b w:val="0"/>
          <w:i w:val="0"/>
          <w:color w:val="000000"/>
          <w:sz w:val="20"/>
        </w:rPr>
        <w:t>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FeFETs, since their fabrication flow is similar to </w:t>
      </w:r>
      <w:r>
        <w:rPr>
          <w:rFonts w:ascii="Times" w:hAnsi="Times" w:eastAsia="Times"/>
          <w:b w:val="0"/>
          <w:i w:val="0"/>
          <w:color w:val="000000"/>
          <w:sz w:val="20"/>
        </w:rPr>
        <w:t>standard 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metal gate transistors [2]. With 2–3 additional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masking steps [2] instead of 9–12 required for floating-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gate transistors these FeFET memory blocks can be easily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processed together with standard logic devices. Moreover, </w:t>
      </w:r>
      <w:r>
        <w:rPr>
          <w:rFonts w:ascii="Times" w:hAnsi="Times" w:eastAsia="Times"/>
          <w:b w:val="0"/>
          <w:i w:val="0"/>
          <w:color w:val="000000"/>
          <w:sz w:val="20"/>
        </w:rPr>
        <w:t>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films doped with 3.8 mol% of silicon (Si:HfO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shown to exhibit ferroelectric properties in a wide temperature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10 years’ data retention at 150 °C was demonstrated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range between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100 °C and 200 °C [5]. In addition, a potential </w:t>
      </w:r>
      <w:r>
        <w:rPr>
          <w:rFonts w:ascii="Times" w:hAnsi="Times" w:eastAsia="Times"/>
          <w:b w:val="0"/>
          <w:i w:val="0"/>
          <w:color w:val="000000"/>
          <w:sz w:val="20"/>
        </w:rPr>
        <w:t>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ferroelectric transistors [6]. Therefore, it can be </w:t>
      </w:r>
      <w:r>
        <w:rPr>
          <w:rFonts w:ascii="Times" w:hAnsi="Times" w:eastAsia="Times"/>
          <w:b w:val="0"/>
          <w:i w:val="0"/>
          <w:color w:val="000000"/>
          <w:sz w:val="20"/>
        </w:rPr>
        <w:t>concluded that ferroelectric memories based on Si-doped HfO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might be utilized even in products intended for automotive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applications.</w:t>
      </w:r>
    </w:p>
    <w:p>
      <w:pPr>
        <w:autoSpaceDN w:val="0"/>
        <w:autoSpaceDE w:val="0"/>
        <w:widowControl/>
        <w:spacing w:line="240" w:lineRule="exact" w:before="0" w:after="104"/>
        <w:ind w:left="116" w:right="24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the recent discovery of the ferroelectricity in HfO2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 films [7], a complete understanding of some special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phenomena as well as their impact on the device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yet reached. One of such phenomena is the interplay </w:t>
      </w:r>
      <w:r>
        <w:rPr>
          <w:rFonts w:ascii="Times" w:hAnsi="Times" w:eastAsia="Times"/>
          <w:b w:val="0"/>
          <w:i w:val="0"/>
          <w:color w:val="000000"/>
          <w:sz w:val="20"/>
        </w:rPr>
        <w:t>between ferroelectric switching and charge trapping. HfO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are characterized by high intrinsic defect densities </w:t>
      </w:r>
      <w:r>
        <w:rPr>
          <w:rFonts w:ascii="Times" w:hAnsi="Times" w:eastAsia="Times"/>
          <w:b w:val="0"/>
          <w:i w:val="0"/>
          <w:color w:val="000000"/>
          <w:sz w:val="20"/>
        </w:rPr>
        <w:t>(10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>–10</w:t>
      </w:r>
      <w:r>
        <w:rPr>
          <w:rFonts w:ascii="Times" w:hAnsi="Times" w:eastAsia="Times"/>
          <w:b w:val="0"/>
          <w:i w:val="0"/>
          <w:color w:val="000000"/>
          <w:sz w:val="15"/>
        </w:rPr>
        <w:t>14</w:t>
      </w:r>
      <w:r>
        <w:rPr>
          <w:rFonts w:ascii="Times" w:hAnsi="Times" w:eastAsia="Times"/>
          <w:b w:val="0"/>
          <w:i w:val="0"/>
          <w:color w:val="000000"/>
          <w:sz w:val="20"/>
        </w:rPr>
        <w:t>cm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[8], [9]. The ionic type of bonding that </w:t>
      </w:r>
      <w:r>
        <w:rPr>
          <w:rFonts w:ascii="Times" w:hAnsi="Times" w:eastAsia="Times"/>
          <w:b w:val="0"/>
          <w:i w:val="0"/>
          <w:color w:val="000000"/>
          <w:sz w:val="20"/>
        </w:rPr>
        <w:t>includes electrons from the d-shells [10], [11] in combina-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with a high coordination number represents the main </w:t>
      </w:r>
      <w:r>
        <w:rPr>
          <w:rFonts w:ascii="Times" w:hAnsi="Times" w:eastAsia="Times"/>
          <w:b w:val="0"/>
          <w:i w:val="0"/>
          <w:color w:val="000000"/>
          <w:sz w:val="20"/>
        </w:rPr>
        <w:t>cause of the high defect concentration in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intrinsic defects can serve as electron [8], [11] and/or hole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traps [12], [13], and are believed to have a strong impact </w:t>
      </w:r>
      <w:r>
        <w:rPr>
          <w:rFonts w:ascii="Times" w:hAnsi="Times" w:eastAsia="Times"/>
          <w:b w:val="0"/>
          <w:i w:val="0"/>
          <w:color w:val="000000"/>
          <w:sz w:val="20"/>
        </w:rPr>
        <w:t>on the behavior of the 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CMOS logic transistors. The </w:t>
      </w:r>
      <w:r>
        <w:rPr>
          <w:rFonts w:ascii="Times" w:hAnsi="Times" w:eastAsia="Times"/>
          <w:b w:val="0"/>
          <w:i w:val="0"/>
          <w:color w:val="000000"/>
          <w:sz w:val="20"/>
        </w:rPr>
        <w:t>mobility degradation [14], [15],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instability [8], [16]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reliability issues [17]–[19] (e.g., negative and positive bias </w:t>
      </w:r>
      <w:r>
        <w:rPr>
          <w:rFonts w:ascii="Times" w:hAnsi="Times" w:eastAsia="Times"/>
          <w:b w:val="0"/>
          <w:i w:val="0"/>
          <w:color w:val="000000"/>
          <w:sz w:val="20"/>
        </w:rPr>
        <w:t>temperature instability as well as enhanced stress-induced</w:t>
      </w:r>
    </w:p>
    <w:p>
      <w:pPr>
        <w:sectPr>
          <w:type w:val="nextColumn"/>
          <w:pgSz w:w="12240" w:h="15840"/>
          <w:pgMar w:top="298" w:right="950" w:bottom="418" w:left="980" w:header="720" w:footer="720" w:gutter="0"/>
          <w:cols w:space="720" w:num="2" w:equalWidth="0"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1440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0018-9383 © 2016 IEEE. Personal use is permitted, but republication/redistribution requires IEEE permission. </w:t>
      </w:r>
      <w:r>
        <w:rPr>
          <w:rFonts w:ascii="Times" w:hAnsi="Times" w:eastAsia="Times"/>
          <w:b w:val="0"/>
          <w:i w:val="0"/>
          <w:color w:val="000000"/>
          <w:sz w:val="16"/>
        </w:rPr>
        <w:t>See http://www.ieee.org/publications_standards/publications/rights/index.html for more information.</w:t>
      </w:r>
    </w:p>
    <w:p>
      <w:pPr>
        <w:sectPr>
          <w:type w:val="continuous"/>
          <w:pgSz w:w="12240" w:h="15840"/>
          <w:pgMar w:top="298" w:right="950" w:bottom="418" w:left="980" w:header="720" w:footer="720" w:gutter="0"/>
          <w:cols w:space="720" w:num="1" w:equalWidth="0"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4970" w:val="left"/>
        </w:tabs>
        <w:autoSpaceDE w:val="0"/>
        <w:widowControl/>
        <w:spacing w:line="156" w:lineRule="exact" w:before="0" w:after="406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3502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IEEE TRANSACTIONS ON ELECTRON DEVICES, VOL. 63, NO. 9, SEPTEMBER 2016</w:t>
      </w:r>
    </w:p>
    <w:p>
      <w:pPr>
        <w:sectPr>
          <w:pgSz w:w="12240" w:h="15840"/>
          <w:pgMar w:top="298" w:right="950" w:bottom="408" w:left="980" w:header="720" w:footer="720" w:gutter="0"/>
          <w:cols w:space="720" w:num="1" w:equalWidth="0"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11500" cy="151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51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46" w:val="left"/>
        </w:tabs>
        <w:autoSpaceDE w:val="0"/>
        <w:widowControl/>
        <w:spacing w:line="196" w:lineRule="exact" w:before="34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(a) Impact of trapped electric charges and (b) ferroelectric polar-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ization on the threshold voltage of a field effect transistor and shift of its </w:t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characteristic.</w:t>
      </w:r>
    </w:p>
    <w:p>
      <w:pPr>
        <w:autoSpaceDN w:val="0"/>
        <w:autoSpaceDE w:val="0"/>
        <w:widowControl/>
        <w:spacing w:line="248" w:lineRule="exact" w:before="428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leakage current) are attributed to the intrinsic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defects.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Oxygen vacancies [11], [20], [21] and oxygen interstitial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atoms [11], [21], [22] are considered to be the main origin </w:t>
      </w:r>
      <w:r>
        <w:rPr>
          <w:rFonts w:ascii="Times" w:hAnsi="Times" w:eastAsia="Times"/>
          <w:b w:val="0"/>
          <w:i w:val="0"/>
          <w:color w:val="000000"/>
          <w:sz w:val="20"/>
        </w:rPr>
        <w:t>of traps in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materials. It has been suggested that </w:t>
      </w:r>
      <w:r>
        <w:rPr>
          <w:rFonts w:ascii="Times" w:hAnsi="Times" w:eastAsia="Times"/>
          <w:b w:val="0"/>
          <w:i w:val="0"/>
          <w:color w:val="000000"/>
          <w:sz w:val="20"/>
        </w:rPr>
        <w:t>oxygen vacancies introduce shallow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</w:t>
      </w:r>
      <w:r>
        <w:rPr>
          <w:rFonts w:ascii="RBLMI" w:hAnsi="RBLMI" w:eastAsia="RBL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3–1.0 eV) as </w:t>
      </w:r>
      <w:r>
        <w:rPr>
          <w:rFonts w:ascii="Times" w:hAnsi="Times" w:eastAsia="Times"/>
          <w:b w:val="0"/>
          <w:i w:val="0"/>
          <w:color w:val="000000"/>
          <w:sz w:val="20"/>
        </w:rPr>
        <w:t>well as deep electron trap states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&gt;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</w:t>
      </w:r>
      <w:r>
        <w:rPr>
          <w:rFonts w:ascii="RBLMI" w:hAnsi="RBLMI" w:eastAsia="RBL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 eV) into the HfO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band gap depending on their charging state [9], [19]–[21], [23].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Therefore, an impact of charge trapping on the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>of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FeFETs can be expected. As can be seen from </w:t>
      </w:r>
      <w:r>
        <w:rPr>
          <w:rFonts w:ascii="Times" w:hAnsi="Times" w:eastAsia="Times"/>
          <w:b w:val="0"/>
          <w:i w:val="0"/>
          <w:color w:val="000000"/>
          <w:sz w:val="20"/>
        </w:rPr>
        <w:t>Fig. 1 the charge trapping induces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shift, which is opposite </w:t>
      </w:r>
      <w:r>
        <w:rPr>
          <w:rFonts w:ascii="Times" w:hAnsi="Times" w:eastAsia="Times"/>
          <w:b w:val="0"/>
          <w:i w:val="0"/>
          <w:color w:val="000000"/>
          <w:sz w:val="20"/>
        </w:rPr>
        <w:t>to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 caused by the ferroelectric switching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polarity of the gate voltage. For example, electrons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trapped within the gate dielectric at positive gate voltage </w:t>
      </w:r>
      <w:r>
        <w:rPr>
          <w:rFonts w:ascii="Times" w:hAnsi="Times" w:eastAsia="Times"/>
          <w:b w:val="0"/>
          <w:i w:val="0"/>
          <w:color w:val="000000"/>
          <w:sz w:val="20"/>
        </w:rPr>
        <w:t>result in a positive shift of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characteristic.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side, positive ferroelectric polarization induced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same positive gate voltage leads to a negative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Therefore, a superposition of both mechanisms will result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reduction of the memory window for FeFET devices.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Moreover, parasitic charge trapping effects were argued to </w:t>
      </w:r>
      <w:r>
        <w:rPr>
          <w:rFonts w:ascii="Times" w:hAnsi="Times" w:eastAsia="Times"/>
          <w:b w:val="0"/>
          <w:i w:val="0"/>
          <w:color w:val="000000"/>
          <w:sz w:val="20"/>
        </w:rPr>
        <w:t>cause the endurance degradation of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FeFETs [24].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However, no solid evidence of the charge trapping effects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these devices was presented so far. Therefore, the scope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present paper is to study the trapping phenomena in </w:t>
      </w:r>
      <w:r>
        <w:rPr>
          <w:rFonts w:ascii="Times" w:hAnsi="Times" w:eastAsia="Times"/>
          <w:b w:val="0"/>
          <w:i w:val="0"/>
          <w:color w:val="000000"/>
          <w:sz w:val="20"/>
        </w:rPr>
        <w:t>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ferroelectric memory transistors. The trapping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kinetics and its interplay with the ferroelectric switching were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analyzed. Moreover, we discuss the possibility to eliminate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trapping as well as the impact of trapping on retention and </w:t>
      </w:r>
      <w:r>
        <w:rPr>
          <w:rFonts w:ascii="Times" w:hAnsi="Times" w:eastAsia="Times"/>
          <w:b w:val="0"/>
          <w:i w:val="0"/>
          <w:color w:val="000000"/>
          <w:sz w:val="20"/>
        </w:rPr>
        <w:t>endurance as the main memory characteristics.</w:t>
      </w:r>
    </w:p>
    <w:p>
      <w:pPr>
        <w:autoSpaceDN w:val="0"/>
        <w:autoSpaceDE w:val="0"/>
        <w:widowControl/>
        <w:spacing w:line="222" w:lineRule="exact" w:before="270" w:after="0"/>
        <w:ind w:left="12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II. E</w:t>
      </w:r>
      <w:r>
        <w:rPr>
          <w:rFonts w:ascii="Times" w:hAnsi="Times" w:eastAsia="Times"/>
          <w:b w:val="0"/>
          <w:i w:val="0"/>
          <w:color w:val="000000"/>
          <w:sz w:val="16"/>
        </w:rPr>
        <w:t>XPERIMENTAL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6"/>
        </w:rPr>
        <w:t>ETAILS</w:t>
      </w:r>
    </w:p>
    <w:p>
      <w:pPr>
        <w:autoSpaceDN w:val="0"/>
        <w:autoSpaceDE w:val="0"/>
        <w:widowControl/>
        <w:spacing w:line="238" w:lineRule="exact" w:before="82" w:after="0"/>
        <w:ind w:left="0" w:right="134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FeFETs studied in this paper were </w:t>
      </w:r>
      <w:r>
        <w:rPr>
          <w:rFonts w:ascii="Times" w:hAnsi="Times" w:eastAsia="Times"/>
          <w:b w:val="0"/>
          <w:i w:val="0"/>
          <w:color w:val="000000"/>
          <w:sz w:val="20"/>
        </w:rPr>
        <w:t>manufactured using a state-of-the-art 28-nm 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metal-gate </w:t>
      </w:r>
      <w:r>
        <w:rPr>
          <w:rFonts w:ascii="Times" w:hAnsi="Times" w:eastAsia="Times"/>
          <w:b w:val="0"/>
          <w:i w:val="0"/>
          <w:color w:val="000000"/>
          <w:sz w:val="20"/>
        </w:rPr>
        <w:t>technology [2]. The gate-stack consists of a 1.2-nm interfa-</w:t>
      </w:r>
      <w:r>
        <w:rPr>
          <w:rFonts w:ascii="Times" w:hAnsi="Times" w:eastAsia="Times"/>
          <w:b w:val="0"/>
          <w:i w:val="0"/>
          <w:color w:val="000000"/>
          <w:sz w:val="20"/>
        </w:rPr>
        <w:t>cial SiON layer, 9-nm Si-doped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layer, and </w:t>
      </w:r>
      <w:r>
        <w:rPr>
          <w:rFonts w:ascii="Times" w:hAnsi="Times" w:eastAsia="Times"/>
          <w:b w:val="0"/>
          <w:i w:val="0"/>
          <w:color w:val="000000"/>
          <w:sz w:val="20"/>
        </w:rPr>
        <w:t>8-nm TiN metal layer. Devices with three different composi-</w:t>
      </w:r>
      <w:r>
        <w:rPr>
          <w:rFonts w:ascii="Times" w:hAnsi="Times" w:eastAsia="Times"/>
          <w:b w:val="0"/>
          <w:i w:val="0"/>
          <w:color w:val="000000"/>
          <w:sz w:val="20"/>
        </w:rPr>
        <w:t>tions of 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films (3.7, 4.4, and 5.6 mol%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manufactured. The gate structure of the studied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>transistors is very similar to that of a 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metal gate logic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transistor. The main difference of a FeFET stack is a thicker </w:t>
      </w:r>
      <w:r>
        <w:rPr>
          <w:rFonts w:ascii="Times" w:hAnsi="Times" w:eastAsia="Times"/>
          <w:b w:val="0"/>
          <w:i w:val="0"/>
          <w:color w:val="000000"/>
          <w:sz w:val="20"/>
        </w:rPr>
        <w:t>and crystalline Si-doped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film that is used instead of </w:t>
      </w:r>
      <w:r>
        <w:rPr>
          <w:rFonts w:ascii="Times" w:hAnsi="Times" w:eastAsia="Times"/>
          <w:b w:val="0"/>
          <w:i w:val="0"/>
          <w:color w:val="000000"/>
          <w:sz w:val="20"/>
        </w:rPr>
        <w:t>about 2 nm thin amorphous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layer. All measurements </w:t>
      </w:r>
      <w:r>
        <w:rPr>
          <w:rFonts w:ascii="Times" w:hAnsi="Times" w:eastAsia="Times"/>
          <w:b w:val="0"/>
          <w:i w:val="0"/>
          <w:color w:val="000000"/>
          <w:sz w:val="20"/>
        </w:rPr>
        <w:t>shown in this paper were performed on devices with a</w:t>
      </w:r>
    </w:p>
    <w:p>
      <w:pPr>
        <w:sectPr>
          <w:type w:val="continuous"/>
          <w:pgSz w:w="12240" w:h="15840"/>
          <w:pgMar w:top="298" w:right="950" w:bottom="408" w:left="980" w:header="720" w:footer="720" w:gutter="0"/>
          <w:cols w:space="720" w:num="2" w:equalWidth="0"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18" w:after="0"/>
        <w:ind w:left="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gate width (</w:t>
      </w:r>
      <w:r>
        <w:rPr>
          <w:rFonts w:ascii="Times" w:hAnsi="Times" w:eastAsia="Times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and gate length 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300 and 32 nm, </w:t>
      </w:r>
      <w:r>
        <w:rPr>
          <w:rFonts w:ascii="Times" w:hAnsi="Times" w:eastAsia="Times"/>
          <w:b w:val="0"/>
          <w:i w:val="0"/>
          <w:color w:val="000000"/>
          <w:sz w:val="20"/>
        </w:rPr>
        <w:t>respectively.</w:t>
      </w:r>
    </w:p>
    <w:p>
      <w:pPr>
        <w:autoSpaceDN w:val="0"/>
        <w:autoSpaceDE w:val="0"/>
        <w:widowControl/>
        <w:spacing w:line="238" w:lineRule="exact" w:before="0" w:after="0"/>
        <w:ind w:left="100" w:right="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charge-trapping and detrapping within the 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logic transistors are commonly characterized by means of a </w:t>
      </w:r>
      <w:r>
        <w:rPr>
          <w:rFonts w:ascii="Times" w:hAnsi="Times" w:eastAsia="Times"/>
          <w:b w:val="0"/>
          <w:i w:val="0"/>
          <w:color w:val="000000"/>
          <w:sz w:val="20"/>
        </w:rPr>
        <w:t>single-pulse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technique [8], [25], [26]. It can provide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resolution of several nanoseconds [27], which allows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the fast transient nature of the trapping and detrapping </w:t>
      </w:r>
      <w:r>
        <w:rPr>
          <w:rFonts w:ascii="Times" w:hAnsi="Times" w:eastAsia="Times"/>
          <w:b w:val="0"/>
          <w:i w:val="0"/>
          <w:color w:val="000000"/>
          <w:sz w:val="20"/>
        </w:rPr>
        <w:t>effects within the 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layers. In this paper, we applied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single-pulse technique to examine the trapping phenomena in </w:t>
      </w:r>
      <w:r>
        <w:rPr>
          <w:rFonts w:ascii="Times" w:hAnsi="Times" w:eastAsia="Times"/>
          <w:b w:val="0"/>
          <w:i w:val="0"/>
          <w:color w:val="000000"/>
          <w:sz w:val="20"/>
        </w:rPr>
        <w:t>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ferroelectric transistor memories. Due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similarity of the gate-stack structure of the studied devices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logic transistors, similar time constants for trapping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detrapping processes in the range of several microseconds or </w:t>
      </w:r>
      <w:r>
        <w:rPr>
          <w:rFonts w:ascii="Times" w:hAnsi="Times" w:eastAsia="Times"/>
          <w:b w:val="0"/>
          <w:i w:val="0"/>
          <w:color w:val="000000"/>
          <w:sz w:val="20"/>
        </w:rPr>
        <w:t>even less are expected.</w:t>
      </w:r>
    </w:p>
    <w:p>
      <w:pPr>
        <w:autoSpaceDN w:val="0"/>
        <w:autoSpaceDE w:val="0"/>
        <w:widowControl/>
        <w:spacing w:line="246" w:lineRule="exact" w:before="0" w:after="0"/>
        <w:ind w:left="10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single-pulse measurements were performed on a tran-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sistor structure, which was connected in an inverter circuit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configuration with a load resistance [26]. A stress pulse </w:t>
      </w:r>
      <w:r>
        <w:rPr>
          <w:rFonts w:ascii="Times" w:hAnsi="Times" w:eastAsia="Times"/>
          <w:b w:val="0"/>
          <w:i w:val="0"/>
          <w:color w:val="000000"/>
          <w:sz w:val="20"/>
        </w:rPr>
        <w:t>was applied to the gate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whereas the drain is biased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 constant voltage. An oscilloscope was used to sense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simultaneously the voltages at the drain that is later converted </w:t>
      </w:r>
      <w:r>
        <w:rPr>
          <w:rFonts w:ascii="Times" w:hAnsi="Times" w:eastAsia="Times"/>
          <w:b w:val="0"/>
          <w:i w:val="0"/>
          <w:color w:val="000000"/>
          <w:sz w:val="20"/>
        </w:rPr>
        <w:t>into a drain current 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This measurement procedure allowed </w:t>
      </w:r>
      <w:r>
        <w:rPr>
          <w:rFonts w:ascii="Times" w:hAnsi="Times" w:eastAsia="Times"/>
          <w:b w:val="0"/>
          <w:i w:val="0"/>
          <w:color w:val="000000"/>
          <w:sz w:val="20"/>
        </w:rPr>
        <w:t>recording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directly at the rising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falling edges of a gate stress pulse. Thereby the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delay between the stressing and the sensing and, therefore,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charge possibly lost during this delay were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practically eliminated. A quantitative estimation of the amount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charge trapped during the stress pulse was made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threshold voltage shift (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) of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proposed in [28]. The measurement setup used in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 allowed exploiting the single gate pulses with rise/fall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transition times of 500 ns, while the drain voltage was set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300 mV in order to maximize the signal-to-noise ratio.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values were extracted using a constant drain current </w:t>
      </w:r>
      <w:r>
        <w:rPr>
          <w:rFonts w:ascii="Times" w:hAnsi="Times" w:eastAsia="Times"/>
          <w:b w:val="0"/>
          <w:i w:val="0"/>
          <w:color w:val="000000"/>
          <w:sz w:val="20"/>
        </w:rPr>
        <w:t>criterion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3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·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·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RBLMI" w:hAnsi="RBLMI" w:eastAsia="RBL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[29], [30].</w:t>
      </w:r>
    </w:p>
    <w:p>
      <w:pPr>
        <w:autoSpaceDN w:val="0"/>
        <w:autoSpaceDE w:val="0"/>
        <w:widowControl/>
        <w:spacing w:line="22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III. R</w:t>
      </w:r>
      <w:r>
        <w:rPr>
          <w:rFonts w:ascii="Times" w:hAnsi="Times" w:eastAsia="Times"/>
          <w:b w:val="0"/>
          <w:i w:val="0"/>
          <w:color w:val="000000"/>
          <w:sz w:val="16"/>
        </w:rPr>
        <w:t>ESULTS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6"/>
        </w:rPr>
        <w:t>ISCUSSION</w:t>
      </w:r>
    </w:p>
    <w:p>
      <w:pPr>
        <w:autoSpaceDN w:val="0"/>
        <w:autoSpaceDE w:val="0"/>
        <w:widowControl/>
        <w:spacing w:line="248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A. Device Behavior Dependent on the Si:HfO</w:t>
      </w:r>
      <w:r>
        <w:rPr>
          <w:rFonts w:ascii="Times" w:hAnsi="Times" w:eastAsia="Times"/>
          <w:b w:val="0"/>
          <w:i/>
          <w:color w:val="000000"/>
          <w:sz w:val="15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Composition</w:t>
      </w:r>
    </w:p>
    <w:p>
      <w:pPr>
        <w:autoSpaceDN w:val="0"/>
        <w:autoSpaceDE w:val="0"/>
        <w:widowControl/>
        <w:spacing w:line="254" w:lineRule="exact" w:before="70" w:after="0"/>
        <w:ind w:left="100" w:right="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composition of 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has a strong influence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crystalline structure of the films and, as a result, on their </w:t>
      </w:r>
      <w:r>
        <w:rPr>
          <w:rFonts w:ascii="Times" w:hAnsi="Times" w:eastAsia="Times"/>
          <w:b w:val="0"/>
          <w:i w:val="0"/>
          <w:color w:val="000000"/>
          <w:sz w:val="20"/>
        </w:rPr>
        <w:t>electrical properties.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doping of 3–4 mol% enables the </w:t>
      </w:r>
      <w:r>
        <w:rPr>
          <w:rFonts w:ascii="Times" w:hAnsi="Times" w:eastAsia="Times"/>
          <w:b w:val="0"/>
          <w:i w:val="0"/>
          <w:color w:val="000000"/>
          <w:sz w:val="20"/>
        </w:rPr>
        <w:t>stabilization of a ferroelectric phase (orthorhombic Pbc2</w:t>
      </w:r>
      <w:r>
        <w:rPr>
          <w:rFonts w:ascii="Times" w:hAnsi="Times" w:eastAsia="Times"/>
          <w:b w:val="0"/>
          <w:i w:val="0"/>
          <w:color w:val="000000"/>
          <w:sz w:val="15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and, thus, obtaining the ferroelectric behavior in HfO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films [7], [31]. The same trend was observed for transistor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structures, including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layers with varying silicon con-</w:t>
      </w:r>
      <w:r>
        <w:rPr>
          <w:rFonts w:ascii="Times" w:hAnsi="Times" w:eastAsia="Times"/>
          <w:b w:val="0"/>
          <w:i w:val="0"/>
          <w:color w:val="000000"/>
          <w:sz w:val="20"/>
        </w:rPr>
        <w:t>tent (3.7, 4.4, and 5.6 mol%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(Fig. 2). The response </w:t>
      </w:r>
      <w:r>
        <w:rPr>
          <w:rFonts w:ascii="Times" w:hAnsi="Times" w:eastAsia="Times"/>
          <w:b w:val="0"/>
          <w:i w:val="0"/>
          <w:color w:val="000000"/>
          <w:sz w:val="20"/>
        </w:rPr>
        <w:t>of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on the negative (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 V) and </w:t>
      </w:r>
      <w:r>
        <w:rPr>
          <w:rFonts w:ascii="Times" w:hAnsi="Times" w:eastAsia="Times"/>
          <w:b w:val="0"/>
          <w:i w:val="0"/>
          <w:color w:val="000000"/>
          <w:sz w:val="20"/>
        </w:rPr>
        <w:t>positive (</w:t>
      </w:r>
      <w:r>
        <w:rPr>
          <w:rFonts w:ascii="MTSYN" w:hAnsi="MTSYN" w:eastAsia="MTSYN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>6 V) gate pulses of 100 ns length changed depend-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ing on the composition of the gate insulator. Devices with </w:t>
      </w:r>
      <w:r>
        <w:rPr>
          <w:rFonts w:ascii="Times" w:hAnsi="Times" w:eastAsia="Times"/>
          <w:b w:val="0"/>
          <w:i w:val="0"/>
          <w:color w:val="000000"/>
          <w:sz w:val="20"/>
        </w:rPr>
        <w:t>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layers containing 3.7 and 4.4 mol %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showed an 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 opposite to the polarity of the applied gate pulses, </w:t>
      </w:r>
      <w:r>
        <w:rPr>
          <w:rFonts w:ascii="Times" w:hAnsi="Times" w:eastAsia="Times"/>
          <w:b w:val="0"/>
          <w:i w:val="0"/>
          <w:color w:val="000000"/>
          <w:sz w:val="20"/>
        </w:rPr>
        <w:t>which is characteristic for ferroelectric switching.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layers </w:t>
      </w:r>
      <w:r>
        <w:rPr>
          <w:rFonts w:ascii="Times" w:hAnsi="Times" w:eastAsia="Times"/>
          <w:b w:val="0"/>
          <w:i w:val="0"/>
          <w:color w:val="000000"/>
          <w:sz w:val="20"/>
        </w:rPr>
        <w:t>with 5.6 mol%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on the other hand, exhibited a prevailing </w:t>
      </w:r>
      <w:r>
        <w:rPr>
          <w:rFonts w:ascii="Times" w:hAnsi="Times" w:eastAsia="Times"/>
          <w:b w:val="0"/>
          <w:i w:val="0"/>
          <w:color w:val="000000"/>
          <w:sz w:val="20"/>
        </w:rPr>
        <w:t>charge trapping properties. Here,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shifted in the direction similar to the polarity of the applied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gate pulse. A more extended range of compositions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used as a gate dielectrics of CMOS transistors was</w:t>
      </w:r>
    </w:p>
    <w:p>
      <w:pPr>
        <w:sectPr>
          <w:type w:val="nextColumn"/>
          <w:pgSz w:w="12240" w:h="15840"/>
          <w:pgMar w:top="298" w:right="950" w:bottom="408" w:left="980" w:header="720" w:footer="720" w:gutter="0"/>
          <w:cols w:space="720" w:num="2" w:equalWidth="0"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10002" w:val="left"/>
        </w:tabs>
        <w:autoSpaceDE w:val="0"/>
        <w:widowControl/>
        <w:spacing w:line="180" w:lineRule="exact" w:before="0" w:after="382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YURCHUK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4"/>
        </w:rPr>
        <w:t>: CHARGE-TRAPPING PHENOMENA IN HfO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-BASED FeFET-TYPE NONVOLATILE MEMORIES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3503</w:t>
      </w:r>
    </w:p>
    <w:p>
      <w:pPr>
        <w:sectPr>
          <w:pgSz w:w="12240" w:h="15840"/>
          <w:pgMar w:top="298" w:right="954" w:bottom="408" w:left="980" w:header="720" w:footer="720" w:gutter="0"/>
          <w:cols w:space="720" w:num="1" w:equalWidth="0"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95600" cy="177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360" w:val="left"/>
          <w:tab w:pos="3780" w:val="left"/>
        </w:tabs>
        <w:autoSpaceDE w:val="0"/>
        <w:widowControl/>
        <w:spacing w:line="240" w:lineRule="auto" w:before="100" w:after="0"/>
        <w:ind w:left="9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83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683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683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84" w:val="left"/>
        </w:tabs>
        <w:autoSpaceDE w:val="0"/>
        <w:widowControl/>
        <w:spacing w:line="38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2.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after positive (</w:t>
      </w:r>
      <w:r>
        <w:rPr>
          <w:rFonts w:ascii="MTSYN" w:hAnsi="MTSYN" w:eastAsia="MTSYN"/>
          <w:b w:val="0"/>
          <w:i w:val="0"/>
          <w:color w:val="000000"/>
          <w:sz w:val="16"/>
        </w:rPr>
        <w:t>+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 V for 100 ns) and negative </w:t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MTSYN" w:hAnsi="MTSYN" w:eastAsia="MTSYN"/>
          <w:b w:val="0"/>
          <w:i w:val="0"/>
          <w:color w:val="000000"/>
          <w:sz w:val="16"/>
        </w:rPr>
        <w:t>−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 V for 100 ns) gate pulses for devices with different compositions of </w:t>
      </w:r>
      <w:r>
        <w:rPr>
          <w:rFonts w:ascii="Times" w:hAnsi="Times" w:eastAsia="Times"/>
          <w:b w:val="0"/>
          <w:i w:val="0"/>
          <w:color w:val="000000"/>
          <w:sz w:val="16"/>
        </w:rPr>
        <w:t>Si:HfO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layer (3.7, 4.4, and 5.6 mol% 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40" w:lineRule="exact" w:before="426" w:after="0"/>
        <w:ind w:left="0" w:right="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studied in [32]. In addition, here the ferroelectric behavior </w:t>
      </w:r>
      <w:r>
        <w:rPr>
          <w:rFonts w:ascii="Times" w:hAnsi="Times" w:eastAsia="Times"/>
          <w:b w:val="0"/>
          <w:i w:val="0"/>
          <w:color w:val="000000"/>
          <w:sz w:val="20"/>
        </w:rPr>
        <w:t>could be identified only in devices containing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films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compositions stabilizing a ferroelectric phase. Transistors </w:t>
      </w:r>
      <w:r>
        <w:rPr>
          <w:rFonts w:ascii="Times" w:hAnsi="Times" w:eastAsia="Times"/>
          <w:b w:val="0"/>
          <w:i w:val="0"/>
          <w:color w:val="000000"/>
          <w:sz w:val="20"/>
        </w:rPr>
        <w:t>manufactured in the present work demonstrated the most dis-</w:t>
      </w:r>
      <w:r>
        <w:rPr>
          <w:rFonts w:ascii="Times" w:hAnsi="Times" w:eastAsia="Times"/>
          <w:b w:val="0"/>
          <w:i w:val="0"/>
          <w:color w:val="000000"/>
          <w:sz w:val="20"/>
        </w:rPr>
        <w:t>tinct ferroelectric properties for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doped with 4.4 mol% </w:t>
      </w:r>
      <w:r>
        <w:rPr>
          <w:rFonts w:ascii="Times" w:hAnsi="Times" w:eastAsia="Times"/>
          <w:b w:val="0"/>
          <w:i w:val="0"/>
          <w:color w:val="000000"/>
          <w:sz w:val="20"/>
        </w:rPr>
        <w:t>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(Fig. 2). Therefore, all further studies on the interaction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ferroelectric switching and charge trapping will </w:t>
      </w:r>
      <w:r>
        <w:rPr>
          <w:rFonts w:ascii="Times" w:hAnsi="Times" w:eastAsia="Times"/>
          <w:b w:val="0"/>
          <w:i w:val="0"/>
          <w:color w:val="000000"/>
          <w:sz w:val="20"/>
        </w:rPr>
        <w:t>be performed on devices with this film composition.</w:t>
      </w:r>
    </w:p>
    <w:p>
      <w:pPr>
        <w:autoSpaceDN w:val="0"/>
        <w:autoSpaceDE w:val="0"/>
        <w:widowControl/>
        <w:spacing w:line="236" w:lineRule="exact" w:before="362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B. Trapping in Si:HfO</w:t>
      </w:r>
      <w:r>
        <w:rPr>
          <w:rFonts w:ascii="Times" w:hAnsi="Times" w:eastAsia="Times"/>
          <w:b w:val="0"/>
          <w:i/>
          <w:color w:val="000000"/>
          <w:sz w:val="15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-Based FeFET Devices</w:t>
      </w:r>
    </w:p>
    <w:p>
      <w:pPr>
        <w:autoSpaceDN w:val="0"/>
        <w:autoSpaceDE w:val="0"/>
        <w:widowControl/>
        <w:spacing w:line="258" w:lineRule="exact" w:before="34" w:after="0"/>
        <w:ind w:left="0" w:right="1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interplay between the ferroelectric switching and charge </w:t>
      </w:r>
      <w:r>
        <w:rPr>
          <w:rFonts w:ascii="Times" w:hAnsi="Times" w:eastAsia="Times"/>
          <w:b w:val="0"/>
          <w:i w:val="0"/>
          <w:color w:val="000000"/>
          <w:sz w:val="20"/>
        </w:rPr>
        <w:t>trapping in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 devices was studied using </w:t>
      </w:r>
      <w:r>
        <w:rPr>
          <w:rFonts w:ascii="Times" w:hAnsi="Times" w:eastAsia="Times"/>
          <w:b w:val="0"/>
          <w:i w:val="0"/>
          <w:color w:val="000000"/>
          <w:sz w:val="20"/>
        </w:rPr>
        <w:t>the single-pulse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technique. The gate pulse sequence </w:t>
      </w:r>
      <w:r>
        <w:rPr>
          <w:rFonts w:ascii="Times" w:hAnsi="Times" w:eastAsia="Times"/>
          <w:b w:val="0"/>
          <w:i w:val="0"/>
          <w:color w:val="000000"/>
          <w:sz w:val="20"/>
        </w:rPr>
        <w:t>depicted in Fig. 3(a) was used for this purpose. At first a neg-</w:t>
      </w:r>
      <w:r>
        <w:rPr>
          <w:rFonts w:ascii="Times" w:hAnsi="Times" w:eastAsia="Times"/>
          <w:b w:val="0"/>
          <w:i w:val="0"/>
          <w:color w:val="000000"/>
          <w:sz w:val="20"/>
        </w:rPr>
        <w:t>ative pulse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6 V was applied for 100 ns in order to estab-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lish a saturated negative polarization state. It was followed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two consecutive single-pulses with positive amplitude to </w:t>
      </w:r>
      <w:r>
        <w:rPr>
          <w:rFonts w:ascii="Times" w:hAnsi="Times" w:eastAsia="Times"/>
          <w:b w:val="0"/>
          <w:i w:val="0"/>
          <w:color w:val="000000"/>
          <w:sz w:val="20"/>
        </w:rPr>
        <w:t>analyze the electron trapping superimposed on the ferroelec-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tric polarization switching. The first positive pulse switched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ferroelectric polarization to the positive state. From the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 between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obtained on the </w:t>
      </w:r>
      <w:r>
        <w:rPr>
          <w:rFonts w:ascii="Times" w:hAnsi="Times" w:eastAsia="Times"/>
          <w:b w:val="0"/>
          <w:i w:val="0"/>
          <w:color w:val="000000"/>
          <w:sz w:val="20"/>
        </w:rPr>
        <w:t>rising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1) and falling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2) edges of this pulse the dom-</w:t>
      </w:r>
      <w:r>
        <w:rPr>
          <w:rFonts w:ascii="Times" w:hAnsi="Times" w:eastAsia="Times"/>
          <w:b w:val="0"/>
          <w:i w:val="0"/>
          <w:color w:val="000000"/>
          <w:sz w:val="20"/>
        </w:rPr>
        <w:t>inating mechanism, ferroelectric switching (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&lt;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0) or </w:t>
      </w:r>
      <w:r>
        <w:rPr>
          <w:rFonts w:ascii="Times" w:hAnsi="Times" w:eastAsia="Times"/>
          <w:b w:val="0"/>
          <w:i w:val="0"/>
          <w:color w:val="000000"/>
          <w:sz w:val="20"/>
        </w:rPr>
        <w:t>parasitic electron trapping (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&gt;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0), could be identified. </w:t>
      </w:r>
      <w:r>
        <w:rPr>
          <w:rFonts w:ascii="Times" w:hAnsi="Times" w:eastAsia="Times"/>
          <w:b w:val="0"/>
          <w:i w:val="0"/>
          <w:color w:val="000000"/>
          <w:sz w:val="20"/>
        </w:rPr>
        <w:t>The second single-pulse was applied with a time delay of</w:t>
      </w:r>
    </w:p>
    <w:p>
      <w:pPr>
        <w:sectPr>
          <w:type w:val="continuous"/>
          <w:pgSz w:w="12240" w:h="15840"/>
          <w:pgMar w:top="298" w:right="954" w:bottom="408" w:left="980" w:header="720" w:footer="720" w:gutter="0"/>
          <w:cols w:space="720" w:num="2" w:equalWidth="0"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0" cy="55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8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1500" cy="88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8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70100" cy="1384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8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7500" cy="127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1524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66" w:val="left"/>
        </w:tabs>
        <w:autoSpaceDE w:val="0"/>
        <w:widowControl/>
        <w:spacing w:line="180" w:lineRule="exact" w:before="216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Study of the superposition of the ferroelectric switching and </w:t>
      </w:r>
      <w:r>
        <w:rPr>
          <w:rFonts w:ascii="Times" w:hAnsi="Times" w:eastAsia="Times"/>
          <w:b w:val="0"/>
          <w:i w:val="0"/>
          <w:color w:val="000000"/>
          <w:sz w:val="16"/>
        </w:rPr>
        <w:t>charge trapping in Si:HfO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-based FeFET cells. (a) Experimental gate pulse </w:t>
      </w:r>
      <w:r>
        <w:rPr>
          <w:rFonts w:ascii="Times" w:hAnsi="Times" w:eastAsia="Times"/>
          <w:b w:val="0"/>
          <w:i w:val="0"/>
          <w:color w:val="000000"/>
          <w:sz w:val="16"/>
        </w:rPr>
        <w:t>sequence. (b)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measured on the rising (1) and falling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(2) edges of the first single-pulse as well as after a delay of 1 min (3) for </w:t>
      </w:r>
      <w:r>
        <w:rPr>
          <w:rFonts w:ascii="Times" w:hAnsi="Times" w:eastAsia="Times"/>
          <w:b w:val="0"/>
          <w:i w:val="0"/>
          <w:color w:val="000000"/>
          <w:sz w:val="16"/>
        </w:rPr>
        <w:t>positive pulsewidth of 0.5, 1 and 10</w:t>
      </w:r>
      <w:r>
        <w:rPr>
          <w:rFonts w:ascii="RBLMI" w:hAnsi="RBLMI" w:eastAsia="RBLMI"/>
          <w:b w:val="0"/>
          <w:i/>
          <w:color w:val="000000"/>
          <w:sz w:val="16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16"/>
        </w:rPr>
        <w:t>s. (c)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V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TH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shift directly after the </w:t>
      </w:r>
      <w:r>
        <w:rPr>
          <w:rFonts w:ascii="Times" w:hAnsi="Times" w:eastAsia="Times"/>
          <w:b w:val="0"/>
          <w:i w:val="0"/>
          <w:color w:val="000000"/>
          <w:sz w:val="16"/>
        </w:rPr>
        <w:t>pulse (</w:t>
      </w:r>
      <w:r>
        <w:rPr>
          <w:rFonts w:ascii="RBLMI" w:hAnsi="RBLMI" w:eastAsia="RBLMI"/>
          <w:b w:val="0"/>
          <w:i/>
          <w:color w:val="000000"/>
          <w:sz w:val="16"/>
        </w:rPr>
        <w:t>�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TH</w:t>
      </w:r>
      <w:r>
        <w:rPr>
          <w:rFonts w:ascii="Times" w:hAnsi="Times" w:eastAsia="Times"/>
          <w:b w:val="0"/>
          <w:i w:val="0"/>
          <w:color w:val="000000"/>
          <w:sz w:val="16"/>
        </w:rPr>
        <w:t>12), after a delay of 1 min (</w:t>
      </w:r>
      <w:r>
        <w:rPr>
          <w:rFonts w:ascii="RBLMI" w:hAnsi="RBLMI" w:eastAsia="RBLMI"/>
          <w:b w:val="0"/>
          <w:i/>
          <w:color w:val="000000"/>
          <w:sz w:val="16"/>
        </w:rPr>
        <w:t>�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TH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13) and directly after the </w:t>
      </w:r>
      <w:r>
        <w:rPr>
          <w:rFonts w:ascii="Times" w:hAnsi="Times" w:eastAsia="Times"/>
          <w:b w:val="0"/>
          <w:i w:val="0"/>
          <w:color w:val="000000"/>
          <w:sz w:val="16"/>
        </w:rPr>
        <w:t>second positive pulse (</w:t>
      </w:r>
      <w:r>
        <w:rPr>
          <w:rFonts w:ascii="RBLMI" w:hAnsi="RBLMI" w:eastAsia="RBLMI"/>
          <w:b w:val="0"/>
          <w:i/>
          <w:color w:val="000000"/>
          <w:sz w:val="16"/>
        </w:rPr>
        <w:t>�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TH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14) as a function of pulsewidth for different </w:t>
      </w:r>
      <w:r>
        <w:rPr>
          <w:rFonts w:ascii="Times" w:hAnsi="Times" w:eastAsia="Times"/>
          <w:b w:val="0"/>
          <w:i w:val="0"/>
          <w:color w:val="000000"/>
          <w:sz w:val="16"/>
        </w:rPr>
        <w:t>pulse amplitudes.</w:t>
      </w:r>
    </w:p>
    <w:p>
      <w:pPr>
        <w:autoSpaceDN w:val="0"/>
        <w:autoSpaceDE w:val="0"/>
        <w:widowControl/>
        <w:spacing w:line="236" w:lineRule="exact" w:before="494" w:after="18"/>
        <w:ind w:left="118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one minute.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on the rising edge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second pulse (3) were shifted negatively with respect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characteristic (1). This negative shift can be explained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in terms of ferroelectric polarization switching and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electron detrapping only, especially if the latter occurs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zero gate voltages as in our case. The ferroelectric switching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occurred during the first positive pulse simultaneously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 trapping. When the electron detrapping process has </w:t>
      </w:r>
      <w:r>
        <w:rPr>
          <w:rFonts w:ascii="Times" w:hAnsi="Times" w:eastAsia="Times"/>
          <w:b w:val="0"/>
          <w:i w:val="0"/>
          <w:color w:val="000000"/>
          <w:sz w:val="20"/>
        </w:rPr>
        <w:t>set in after 1-min delay, a positive ferroelectric polarization</w:t>
      </w:r>
    </w:p>
    <w:p>
      <w:pPr>
        <w:sectPr>
          <w:type w:val="nextColumn"/>
          <w:pgSz w:w="12240" w:h="15840"/>
          <w:pgMar w:top="298" w:right="954" w:bottom="408" w:left="980" w:header="720" w:footer="720" w:gutter="0"/>
          <w:cols w:space="720" w:num="2" w:equalWidth="0"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236"/>
        </w:trPr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0" w:right="1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minute.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 and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 are the threshold voltage values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extracted on its rising and falling edges, respectively. Fig. 3(b)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shows the results of a trapping test for single-pulses with an</w:t>
            </w:r>
          </w:p>
        </w:tc>
        <w:tc>
          <w:tcPr>
            <w:tcW w:type="dxa" w:w="51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the final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shift [Fig. 1(b)].</w:t>
            </w:r>
          </w:p>
        </w:tc>
      </w:tr>
      <w:tr>
        <w:trPr>
          <w:trHeight w:hRule="exact" w:val="220"/>
        </w:trPr>
        <w:tc>
          <w:tcPr>
            <w:tcW w:type="dxa" w:w="937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Furthermore,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measurements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</w:t>
            </w:r>
          </w:p>
        </w:tc>
      </w:tr>
      <w:tr>
        <w:trPr>
          <w:trHeight w:hRule="exact" w:val="224"/>
        </w:trPr>
        <w:tc>
          <w:tcPr>
            <w:tcW w:type="dxa" w:w="93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performed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positive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pulses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varying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amplitude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298" w:right="954" w:bottom="408" w:left="980" w:header="720" w:footer="720" w:gutter="0"/>
          <w:cols w:space="720" w:num="1" w:equalWidth="0"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118" w:after="0"/>
        <w:ind w:left="0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amplitude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 and three different pulsewidths of 0.5, 1, </w:t>
      </w:r>
      <w:r>
        <w:rPr>
          <w:rFonts w:ascii="Times" w:hAnsi="Times" w:eastAsia="Times"/>
          <w:b w:val="0"/>
          <w:i w:val="0"/>
          <w:color w:val="000000"/>
          <w:sz w:val="20"/>
        </w:rPr>
        <w:t>and 10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s. These pulse conditions were identified in previous </w:t>
      </w:r>
      <w:r>
        <w:rPr>
          <w:rFonts w:ascii="Times" w:hAnsi="Times" w:eastAsia="Times"/>
          <w:b w:val="0"/>
          <w:i w:val="0"/>
          <w:color w:val="000000"/>
          <w:sz w:val="20"/>
        </w:rPr>
        <w:t>studies [6], as sufficient for establishing a positive ferroelec-</w:t>
      </w:r>
      <w:r>
        <w:rPr>
          <w:rFonts w:ascii="Times" w:hAnsi="Times" w:eastAsia="Times"/>
          <w:b w:val="0"/>
          <w:i w:val="0"/>
          <w:color w:val="000000"/>
          <w:sz w:val="20"/>
        </w:rPr>
        <w:t>tric polarization state (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memory state) of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 memory transistors with a gate-stack similar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studied in this paper. For all tested pulsewidths the 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obtained on the falling edge of the first </w:t>
      </w:r>
      <w:r>
        <w:rPr>
          <w:rFonts w:ascii="Times" w:hAnsi="Times" w:eastAsia="Times"/>
          <w:b w:val="0"/>
          <w:i w:val="0"/>
          <w:color w:val="000000"/>
          <w:sz w:val="20"/>
        </w:rPr>
        <w:t>pulse (2) exhibited a positive shift with respect to the charac-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teristic obtained on their rising edges (1) [Fig. 3(b)]. Therefore, </w:t>
      </w:r>
      <w:r>
        <w:rPr>
          <w:rFonts w:ascii="Times" w:hAnsi="Times" w:eastAsia="Times"/>
          <w:b w:val="0"/>
          <w:i w:val="0"/>
          <w:color w:val="000000"/>
          <w:sz w:val="20"/>
        </w:rPr>
        <w:t>in all cases, the electron trapping was the dominant mecha-</w:t>
      </w:r>
      <w:r>
        <w:rPr>
          <w:rFonts w:ascii="Times" w:hAnsi="Times" w:eastAsia="Times"/>
          <w:b w:val="0"/>
          <w:i w:val="0"/>
          <w:color w:val="000000"/>
          <w:sz w:val="20"/>
        </w:rPr>
        <w:t>nism. The sign of the shift changed, however, after a delay</w:t>
      </w:r>
    </w:p>
    <w:p>
      <w:pPr>
        <w:sectPr>
          <w:type w:val="continuous"/>
          <w:pgSz w:w="12240" w:h="15840"/>
          <w:pgMar w:top="298" w:right="954" w:bottom="408" w:left="980" w:header="720" w:footer="720" w:gutter="0"/>
          <w:cols w:space="720" w:num="2" w:equalWidth="0"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0"/>
        <w:ind w:left="118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(from 2 to 5 V) and width (from 100 to 100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s). A neg-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ative polarization state was reestablished each time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positive double single-pulse sequence by applying an </w:t>
      </w:r>
      <w:r>
        <w:rPr>
          <w:rFonts w:ascii="Times" w:hAnsi="Times" w:eastAsia="Times"/>
          <w:b w:val="0"/>
          <w:i w:val="0"/>
          <w:color w:val="000000"/>
          <w:sz w:val="20"/>
        </w:rPr>
        <w:t>initialization pulse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 V for 100 ns. Fig. 3(c) shows the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 directly after the first (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12) and the second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14) positive pulses as well as after a delay of one </w:t>
      </w:r>
      <w:r>
        <w:rPr>
          <w:rFonts w:ascii="Times" w:hAnsi="Times" w:eastAsia="Times"/>
          <w:b w:val="0"/>
          <w:i w:val="0"/>
          <w:color w:val="000000"/>
          <w:sz w:val="20"/>
        </w:rPr>
        <w:t>minute (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13) versus the single-pulsewidth 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5"/>
        </w:rPr>
        <w:t>TP</w:t>
      </w:r>
      <w:r>
        <w:rPr>
          <w:rFonts w:ascii="Times" w:hAnsi="Times" w:eastAsia="Times"/>
          <w:b w:val="0"/>
          <w:i w:val="0"/>
          <w:color w:val="000000"/>
          <w:sz w:val="20"/>
        </w:rPr>
        <w:t>) for dif-</w:t>
      </w:r>
      <w:r>
        <w:rPr>
          <w:rFonts w:ascii="Times" w:hAnsi="Times" w:eastAsia="Times"/>
          <w:b w:val="0"/>
          <w:i w:val="0"/>
          <w:color w:val="000000"/>
          <w:sz w:val="20"/>
        </w:rPr>
        <w:t>ferent pulse amplitudes.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 was positive for amplitudes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above 2 V, which indicated the prevalence of the trapped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 charge directly after the applied positive pulse. The </w:t>
      </w:r>
      <w:r>
        <w:rPr>
          <w:rFonts w:ascii="Times" w:hAnsi="Times" w:eastAsia="Times"/>
          <w:b w:val="0"/>
          <w:i w:val="0"/>
          <w:color w:val="000000"/>
          <w:sz w:val="20"/>
        </w:rPr>
        <w:t>positive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 grew for higher pulse amplitudes and</w:t>
      </w:r>
    </w:p>
    <w:p>
      <w:pPr>
        <w:sectPr>
          <w:type w:val="nextColumn"/>
          <w:pgSz w:w="12240" w:h="15840"/>
          <w:pgMar w:top="298" w:right="954" w:bottom="408" w:left="980" w:header="720" w:footer="720" w:gutter="0"/>
          <w:cols w:space="720" w:num="2" w:equalWidth="0"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5024" w:val="left"/>
        </w:tabs>
        <w:autoSpaceDE w:val="0"/>
        <w:widowControl/>
        <w:spacing w:line="156" w:lineRule="exact" w:before="0" w:after="406"/>
        <w:ind w:left="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3504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IEEE TRANSACTIONS ON ELECTRON DEVICES, VOL. 63, NO. 9, SEPTEMBER 2016</w:t>
      </w:r>
    </w:p>
    <w:p>
      <w:pPr>
        <w:sectPr>
          <w:pgSz w:w="12240" w:h="15840"/>
          <w:pgMar w:top="298" w:right="952" w:bottom="336" w:left="926" w:header="720" w:footer="720" w:gutter="0"/>
          <w:cols w:space="720" w:num="1" w:equalWidth="0"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9600" cy="1079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7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9600" cy="1308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0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26" w:lineRule="exact" w:before="0" w:after="0"/>
        <w:ind w:left="54" w:right="1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Fig. 4. Energy band diagrams of the p-Si/SiO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/HfO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/TiN stack under positive </w:t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MTSYN" w:hAnsi="MTSYN" w:eastAsia="MTSYN"/>
          <w:b w:val="0"/>
          <w:i w:val="0"/>
          <w:color w:val="000000"/>
          <w:sz w:val="16"/>
        </w:rPr>
        <w:t>+</w:t>
      </w:r>
      <w:r>
        <w:rPr>
          <w:rFonts w:ascii="Times" w:hAnsi="Times" w:eastAsia="Times"/>
          <w:b w:val="0"/>
          <w:i w:val="0"/>
          <w:color w:val="000000"/>
          <w:sz w:val="16"/>
        </w:rPr>
        <w:t>4 V) and negative (</w:t>
      </w:r>
      <w:r>
        <w:rPr>
          <w:rFonts w:ascii="MTSYN" w:hAnsi="MTSYN" w:eastAsia="MTSYN"/>
          <w:b w:val="0"/>
          <w:i w:val="0"/>
          <w:color w:val="000000"/>
          <w:sz w:val="16"/>
        </w:rPr>
        <w:t>−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 V) gate voltage, representing erase and program </w:t>
      </w:r>
      <w:r>
        <w:rPr>
          <w:rFonts w:ascii="Times" w:hAnsi="Times" w:eastAsia="Times"/>
          <w:b w:val="0"/>
          <w:i w:val="0"/>
          <w:color w:val="000000"/>
          <w:sz w:val="16"/>
        </w:rPr>
        <w:t>operation of the Si:HfO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-based FeFET memory cell. (a) and (b) Case of </w:t>
      </w:r>
      <w:r>
        <w:rPr>
          <w:rFonts w:ascii="Times" w:hAnsi="Times" w:eastAsia="Times"/>
          <w:b w:val="0"/>
          <w:i w:val="0"/>
          <w:color w:val="000000"/>
          <w:sz w:val="16"/>
        </w:rPr>
        <w:t>a paraelectric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R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0</w:t>
      </w:r>
      <w:r>
        <w:rPr>
          <w:rFonts w:ascii="RBLMI" w:hAnsi="RBLMI" w:eastAsia="RBLMI"/>
          <w:b w:val="0"/>
          <w:i/>
          <w:color w:val="000000"/>
          <w:sz w:val="16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16"/>
        </w:rPr>
        <w:t>C/cm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) and (c) and (d) ferroelectric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R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10</w:t>
      </w:r>
      <w:r>
        <w:rPr>
          <w:rFonts w:ascii="RBLMI" w:hAnsi="RBLMI" w:eastAsia="RBLMI"/>
          <w:b w:val="0"/>
          <w:i/>
          <w:color w:val="000000"/>
          <w:sz w:val="16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16"/>
        </w:rPr>
        <w:t>C/cm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). The directions of the electron (e</w:t>
      </w:r>
      <w:r>
        <w:rPr>
          <w:w w:val="96.78000041416713"/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rFonts w:ascii="Times" w:hAnsi="Times" w:eastAsia="Times"/>
          <w:b w:val="0"/>
          <w:i w:val="0"/>
          <w:color w:val="000000"/>
          <w:sz w:val="16"/>
        </w:rPr>
        <w:t>) and hole (h</w:t>
      </w:r>
      <w:r>
        <w:rPr>
          <w:w w:val="96.78000041416713"/>
          <w:rFonts w:ascii="MTSYN" w:hAnsi="MTSYN" w:eastAsia="MTSYN"/>
          <w:b w:val="0"/>
          <w:i w:val="0"/>
          <w:color w:val="000000"/>
          <w:sz w:val="14"/>
        </w:rPr>
        <w:t>+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flows </w:t>
      </w:r>
      <w:r>
        <w:rPr>
          <w:rFonts w:ascii="Times" w:hAnsi="Times" w:eastAsia="Times"/>
          <w:b w:val="0"/>
          <w:i w:val="0"/>
          <w:color w:val="000000"/>
          <w:sz w:val="16"/>
        </w:rPr>
        <w:t>are shown by arrows. The arrow size represents the tunneling probability.</w:t>
      </w:r>
    </w:p>
    <w:p>
      <w:pPr>
        <w:autoSpaceDN w:val="0"/>
        <w:autoSpaceDE w:val="0"/>
        <w:widowControl/>
        <w:spacing w:line="240" w:lineRule="exact" w:before="388" w:after="0"/>
        <w:ind w:left="54" w:right="1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widths, evidencing an increasing amount of trapped electrons. </w:t>
      </w:r>
      <w:r>
        <w:rPr>
          <w:rFonts w:ascii="Times" w:hAnsi="Times" w:eastAsia="Times"/>
          <w:b w:val="0"/>
          <w:i w:val="0"/>
          <w:color w:val="000000"/>
          <w:sz w:val="20"/>
        </w:rPr>
        <w:t>This response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 to the pulse amplitude and widths </w:t>
      </w:r>
      <w:r>
        <w:rPr>
          <w:rFonts w:ascii="Times" w:hAnsi="Times" w:eastAsia="Times"/>
          <w:b w:val="0"/>
          <w:i w:val="0"/>
          <w:color w:val="000000"/>
          <w:sz w:val="20"/>
        </w:rPr>
        <w:t>is typical for charge trapping mechanism [26]. 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13,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other hand, was negative for all pulses. Here,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 polarization charge exceeded the trapped electron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charge, when the detrapping processes have set in after a </w:t>
      </w:r>
      <w:r>
        <w:rPr>
          <w:rFonts w:ascii="Times" w:hAnsi="Times" w:eastAsia="Times"/>
          <w:b w:val="0"/>
          <w:i w:val="0"/>
          <w:color w:val="000000"/>
          <w:sz w:val="20"/>
        </w:rPr>
        <w:t>delay of one minute. Saturation of 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13 observed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high positive pulse amplitudes and long pulses can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attributed to the characteristic saturation of the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polarization. A saturated nature of the ferroelectric polarization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nonsaturated behavior of the charge trapping can explain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nonlinear behavior of the memory window with respect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pulsewidth and amplitude that was reported in previous </w:t>
      </w:r>
      <w:r>
        <w:rPr>
          <w:rFonts w:ascii="Times" w:hAnsi="Times" w:eastAsia="Times"/>
          <w:b w:val="0"/>
          <w:i w:val="0"/>
          <w:color w:val="000000"/>
          <w:sz w:val="20"/>
        </w:rPr>
        <w:t>studies of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FeFETs [33]. Superimposition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 trapping on the ferroelectric polarization switching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as an explanation for the observed memory window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behavior. This assumption could be confirmed in this paper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single-pulse technique. In addition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 shows that the charge trapping occurs and superimposes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ferroelectric switching already at pulsewidths shorter </w:t>
      </w:r>
      <w:r>
        <w:rPr>
          <w:rFonts w:ascii="Times" w:hAnsi="Times" w:eastAsia="Times"/>
          <w:b w:val="0"/>
          <w:i w:val="0"/>
          <w:color w:val="000000"/>
          <w:sz w:val="20"/>
        </w:rPr>
        <w:t>than 1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s.</w:t>
      </w:r>
    </w:p>
    <w:p>
      <w:pPr>
        <w:autoSpaceDN w:val="0"/>
        <w:autoSpaceDE w:val="0"/>
        <w:widowControl/>
        <w:spacing w:line="276" w:lineRule="exact" w:before="0" w:after="0"/>
        <w:ind w:left="54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Another interesting observation is that the charge trap-</w:t>
      </w:r>
      <w:r>
        <w:rPr>
          <w:rFonts w:ascii="Times" w:hAnsi="Times" w:eastAsia="Times"/>
          <w:b w:val="0"/>
          <w:i w:val="0"/>
          <w:color w:val="000000"/>
          <w:sz w:val="20"/>
        </w:rPr>
        <w:t>ping in the studied 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FeFETs correlated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ferroelectric switching [Fig. 3(c)]. Almost no trapping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12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0) was detected for 2 V, where also no fer-</w:t>
      </w:r>
      <w:r>
        <w:rPr>
          <w:rFonts w:ascii="Times" w:hAnsi="Times" w:eastAsia="Times"/>
          <w:b w:val="0"/>
          <w:i w:val="0"/>
          <w:color w:val="000000"/>
          <w:sz w:val="20"/>
        </w:rPr>
        <w:t>roelectric switching took place (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13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0). An electron </w:t>
      </w:r>
      <w:r>
        <w:rPr>
          <w:rFonts w:ascii="Times" w:hAnsi="Times" w:eastAsia="Times"/>
          <w:b w:val="0"/>
          <w:i w:val="0"/>
          <w:color w:val="000000"/>
          <w:sz w:val="20"/>
        </w:rPr>
        <w:t>trapping started at 3 V 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5"/>
        </w:rPr>
        <w:t>TP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about 1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s) and corresponded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completion of the ferroelectric switching (saturation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13).</w:t>
      </w: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20"/>
        </w:rPr>
        <w:t xml:space="preserve"> In order to clarify the impact of ferroelectric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62"/>
      </w:tblGrid>
      <w:tr>
        <w:trPr>
          <w:trHeight w:hRule="exact" w:val="460"/>
        </w:trPr>
        <w:tc>
          <w:tcPr>
            <w:tcW w:type="dxa" w:w="5130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remnant polarization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on the charge-trapping behavior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gate-stack we performed a simulation of the energy band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54" w:right="146" w:firstLine="0"/>
        <w:jc w:val="both"/>
      </w:pP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20"/>
        </w:rPr>
        <w:t>diagram using software of reference [30].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Fig. 4 shows the </w:t>
      </w:r>
      <w:r>
        <w:rPr>
          <w:rFonts w:ascii="Times" w:hAnsi="Times" w:eastAsia="Times"/>
          <w:b w:val="0"/>
          <w:i w:val="0"/>
          <w:color w:val="000000"/>
          <w:sz w:val="20"/>
        </w:rPr>
        <w:t>results of the simulation for a p-Si/SiO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/HfO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/TiN gate-stack </w:t>
      </w:r>
      <w:r>
        <w:rPr>
          <w:rFonts w:ascii="Times" w:hAnsi="Times" w:eastAsia="Times"/>
          <w:b w:val="0"/>
          <w:i w:val="0"/>
          <w:color w:val="000000"/>
          <w:sz w:val="20"/>
        </w:rPr>
        <w:t>under a positive (</w:t>
      </w:r>
      <w:r>
        <w:rPr>
          <w:rFonts w:ascii="MTSYN" w:hAnsi="MTSYN" w:eastAsia="MTSYN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>4 V) and negative (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 V) gate voltage for </w:t>
      </w:r>
      <w:r>
        <w:rPr>
          <w:rFonts w:ascii="Times" w:hAnsi="Times" w:eastAsia="Times"/>
          <w:b w:val="0"/>
          <w:i w:val="0"/>
          <w:color w:val="000000"/>
          <w:sz w:val="20"/>
        </w:rPr>
        <w:t>two cases: (a, b) paraelectric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 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/>
          <w:color w:val="000000"/>
          <w:sz w:val="15"/>
        </w:rPr>
        <w:t>R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12240" w:h="15840"/>
          <w:pgMar w:top="298" w:right="952" w:bottom="336" w:left="926" w:header="720" w:footer="720" w:gutter="0"/>
          <w:cols w:space="720" w:num="2" w:equalWidth="0"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11400" cy="1816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1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6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62200" cy="1574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7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20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6400" cy="152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06" w:val="left"/>
        </w:tabs>
        <w:autoSpaceDE w:val="0"/>
        <w:widowControl/>
        <w:spacing w:line="180" w:lineRule="exact" w:before="196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Trapping characteristics of the Si:HfO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FeFET structures in a </w:t>
      </w:r>
      <w:r>
        <w:rPr>
          <w:rFonts w:ascii="Times" w:hAnsi="Times" w:eastAsia="Times"/>
          <w:b w:val="0"/>
          <w:i w:val="0"/>
          <w:color w:val="000000"/>
          <w:sz w:val="16"/>
        </w:rPr>
        <w:t>positively polarized state. (a)</w:t>
      </w:r>
      <w:r>
        <w:rPr>
          <w:rFonts w:ascii="RBLMI" w:hAnsi="RBLMI" w:eastAsia="RBLMI"/>
          <w:b w:val="0"/>
          <w:i/>
          <w:color w:val="000000"/>
          <w:sz w:val="16"/>
        </w:rPr>
        <w:t xml:space="preserve"> �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TH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between the rising and falling edges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a trapping pulse as a function of the pulsewidth for varying gate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voltages: experimental data (symbols) and fit (lines). Inset: experimental </w:t>
      </w:r>
      <w:r>
        <w:rPr>
          <w:rFonts w:ascii="Times" w:hAnsi="Times" w:eastAsia="Times"/>
          <w:b w:val="0"/>
          <w:i w:val="0"/>
          <w:color w:val="000000"/>
          <w:sz w:val="16"/>
        </w:rPr>
        <w:t>gate pulse sequence. (b) Trapping onset time (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TP0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as a function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>gate voltage.</w:t>
      </w:r>
    </w:p>
    <w:p>
      <w:pPr>
        <w:autoSpaceDN w:val="0"/>
        <w:autoSpaceDE w:val="0"/>
        <w:widowControl/>
        <w:spacing w:line="4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and (c, d) ferroelectric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 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of all it can be seen, that charge injection from the </w:t>
      </w:r>
      <w:r>
        <w:rPr>
          <w:rFonts w:ascii="MTSYN" w:hAnsi="MTSYN" w:eastAsia="MTSYN"/>
          <w:b w:val="0"/>
          <w:i w:val="0"/>
          <w:color w:val="000000"/>
          <w:sz w:val="20"/>
        </w:rPr>
        <w:t>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54" w:lineRule="exact" w:before="0" w:after="0"/>
        <w:ind w:left="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transistor channel via Fowler–Nordheim or direct tunneling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 higher probability due to a thinner potential barrier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injection from the gate. The cause is 1.2 nm thin interfacial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SiON layer and its stronger band banding resulting from a </w:t>
      </w:r>
      <w:r>
        <w:rPr>
          <w:rFonts w:ascii="Times" w:hAnsi="Times" w:eastAsia="Times"/>
          <w:b w:val="0"/>
          <w:i w:val="0"/>
          <w:color w:val="000000"/>
          <w:sz w:val="20"/>
        </w:rPr>
        <w:t>lower relative permittivity (</w:t>
      </w:r>
      <w:r>
        <w:rPr>
          <w:rFonts w:ascii="MTSYN" w:hAnsi="MTSYN" w:eastAsia="MTSYN"/>
          <w:b w:val="0"/>
          <w:i w:val="0"/>
          <w:color w:val="000000"/>
          <w:sz w:val="20"/>
        </w:rPr>
        <w:t>∼</w:t>
      </w:r>
      <w:r>
        <w:rPr>
          <w:rFonts w:ascii="Times" w:hAnsi="Times" w:eastAsia="Times"/>
          <w:b w:val="0"/>
          <w:i w:val="0"/>
          <w:color w:val="000000"/>
          <w:sz w:val="20"/>
        </w:rPr>
        <w:t>3.9) than that of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MTSYN" w:hAnsi="MTSYN" w:eastAsia="MTSYN"/>
          <w:b w:val="0"/>
          <w:i w:val="0"/>
          <w:color w:val="000000"/>
          <w:sz w:val="20"/>
        </w:rPr>
        <w:t>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25). </w:t>
      </w:r>
      <w:r>
        <w:rPr>
          <w:rFonts w:ascii="Times" w:hAnsi="Times" w:eastAsia="Times"/>
          <w:b w:val="0"/>
          <w:i w:val="0"/>
          <w:color w:val="000000"/>
          <w:sz w:val="20"/>
        </w:rPr>
        <w:t>Moreover, in comparison to the 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gate-stack with a </w:t>
      </w:r>
      <w:r>
        <w:rPr>
          <w:rFonts w:ascii="Times" w:hAnsi="Times" w:eastAsia="Times"/>
          <w:b w:val="0"/>
          <w:i w:val="0"/>
          <w:color w:val="000000"/>
          <w:sz w:val="20"/>
        </w:rPr>
        <w:t>nonferroelectric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 [Fig. 4(a), (b)], the channel charge </w:t>
      </w:r>
      <w:r>
        <w:rPr>
          <w:rFonts w:ascii="Times" w:hAnsi="Times" w:eastAsia="Times"/>
          <w:b w:val="0"/>
          <w:i w:val="0"/>
          <w:color w:val="000000"/>
          <w:sz w:val="20"/>
        </w:rPr>
        <w:t>injection into the ferroelectric transistor [Fig. 4(c), (d)] is fur-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 enhanced. The internal fields induced by the polarization </w:t>
      </w:r>
      <w:r>
        <w:rPr>
          <w:rFonts w:ascii="Times" w:hAnsi="Times" w:eastAsia="Times"/>
          <w:b w:val="0"/>
          <w:i w:val="0"/>
          <w:color w:val="000000"/>
          <w:sz w:val="20"/>
        </w:rPr>
        <w:t>charge at the SiON/HfO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interface alter the effective thickness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tunneling barrier and, thus, the injection probability.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positive ferroelectric polarization established at positive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gate voltages assists the electron injection. Under negative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voltages a negative polarization is induced, which facilitates </w:t>
      </w:r>
      <w:r>
        <w:rPr>
          <w:rFonts w:ascii="Times" w:hAnsi="Times" w:eastAsia="Times"/>
          <w:b w:val="0"/>
          <w:i w:val="0"/>
          <w:color w:val="000000"/>
          <w:sz w:val="20"/>
        </w:rPr>
        <w:t>hole injection (h</w:t>
      </w:r>
      <w:r>
        <w:rPr>
          <w:rFonts w:ascii="MTSYN" w:hAnsi="MTSYN" w:eastAsia="MTSYN"/>
          <w:b w:val="0"/>
          <w:i w:val="0"/>
          <w:color w:val="000000"/>
          <w:sz w:val="15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>) into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back tunneling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trapped electrons at the same time. Therefore, steady transfer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charges through the interfacial layer is inevitable in the </w:t>
      </w:r>
      <w:r>
        <w:rPr>
          <w:rFonts w:ascii="Times" w:hAnsi="Times" w:eastAsia="Times"/>
          <w:b w:val="0"/>
          <w:i w:val="0"/>
          <w:color w:val="000000"/>
          <w:sz w:val="20"/>
        </w:rPr>
        <w:t>ferroelectric stack under alternating program/erase pulses.</w:t>
      </w:r>
    </w:p>
    <w:p>
      <w:pPr>
        <w:autoSpaceDN w:val="0"/>
        <w:autoSpaceDE w:val="0"/>
        <w:widowControl/>
        <w:spacing w:line="238" w:lineRule="exact" w:before="2" w:after="0"/>
        <w:ind w:left="90" w:right="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 the next step, an estimation of the pulsewidth corre-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sponding to the onset of the electron trapping at positive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voltages was performed. The trapping behavior of the FeFET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 with a positively polarized 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 was 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this purpose under the assumption that the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>switching preceded the charge trapping. This assumption was</w:t>
      </w:r>
    </w:p>
    <w:p>
      <w:pPr>
        <w:sectPr>
          <w:type w:val="nextColumn"/>
          <w:pgSz w:w="12240" w:h="15840"/>
          <w:pgMar w:top="298" w:right="952" w:bottom="336" w:left="926" w:header="720" w:footer="720" w:gutter="0"/>
          <w:cols w:space="720" w:num="2" w:equalWidth="0"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10002" w:val="left"/>
        </w:tabs>
        <w:autoSpaceDE w:val="0"/>
        <w:widowControl/>
        <w:spacing w:line="180" w:lineRule="exact" w:before="0" w:after="382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YURCHUK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4"/>
        </w:rPr>
        <w:t>: CHARGE-TRAPPING PHENOMENA IN HfO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-BASED FeFET-TYPE NONVOLATILE MEMORIES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3505</w:t>
      </w:r>
    </w:p>
    <w:p>
      <w:pPr>
        <w:sectPr>
          <w:pgSz w:w="12240" w:h="15840"/>
          <w:pgMar w:top="298" w:right="954" w:bottom="422" w:left="980" w:header="720" w:footer="720" w:gutter="0"/>
          <w:cols w:space="720" w:num="1" w:equalWidth="0"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52700" cy="147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7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298" w:right="954" w:bottom="422" w:left="980" w:header="720" w:footer="720" w:gutter="0"/>
          <w:cols w:space="720" w:num="2" w:equalWidth="0"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78100" cy="147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7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sectPr>
          <w:type w:val="nextColumn"/>
          <w:pgSz w:w="12240" w:h="15840"/>
          <w:pgMar w:top="298" w:right="954" w:bottom="422" w:left="980" w:header="720" w:footer="720" w:gutter="0"/>
          <w:cols w:space="720" w:num="2" w:equalWidth="0"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tabs>
          <w:tab w:pos="6620" w:val="left"/>
        </w:tabs>
        <w:autoSpaceDE w:val="0"/>
        <w:widowControl/>
        <w:spacing w:line="240" w:lineRule="auto" w:before="0" w:after="0"/>
        <w:ind w:left="24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9100" cy="127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714500" cy="1397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58"/>
        <w:sectPr>
          <w:type w:val="continuous"/>
          <w:pgSz w:w="12240" w:h="15840"/>
          <w:pgMar w:top="298" w:right="954" w:bottom="422" w:left="980" w:header="720" w:footer="720" w:gutter="0"/>
          <w:cols w:space="720" w:num="1" w:equalWidth="0"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tabs>
          <w:tab w:pos="654" w:val="left"/>
        </w:tabs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Retention characteristics of Si:HfO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 FeFET cells at 30 °C</w:t>
      </w: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after program/erase pulses with varying amplitude.</w:t>
      </w:r>
    </w:p>
    <w:p>
      <w:pPr>
        <w:sectPr>
          <w:type w:val="continuous"/>
          <w:pgSz w:w="12240" w:h="15840"/>
          <w:pgMar w:top="298" w:right="954" w:bottom="422" w:left="980" w:header="720" w:footer="720" w:gutter="0"/>
          <w:cols w:space="720" w:num="2" w:equalWidth="0"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tabs>
          <w:tab w:pos="782" w:val="left"/>
        </w:tabs>
        <w:autoSpaceDE w:val="0"/>
        <w:widowControl/>
        <w:spacing w:line="178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Endurance behavior of the Si:HfO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 FeFET cells: Memory</w:t>
      </w:r>
    </w:p>
    <w:p>
      <w:pPr>
        <w:autoSpaceDN w:val="0"/>
        <w:autoSpaceDE w:val="0"/>
        <w:widowControl/>
        <w:spacing w:line="178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window as a function of the number of program/erase cycles with varying</w:t>
      </w:r>
    </w:p>
    <w:p>
      <w:pPr>
        <w:autoSpaceDN w:val="0"/>
        <w:autoSpaceDE w:val="0"/>
        <w:widowControl/>
        <w:spacing w:line="204" w:lineRule="exact" w:before="2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time delay between pulses (</w:t>
      </w:r>
      <w:r>
        <w:rPr>
          <w:rFonts w:ascii="Times" w:hAnsi="Times" w:eastAsia="Times"/>
          <w:b w:val="0"/>
          <w:i/>
          <w:color w:val="000000"/>
          <w:sz w:val="16"/>
        </w:rPr>
        <w:t>t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DELAY</w:t>
      </w:r>
      <w:r>
        <w:rPr>
          <w:rFonts w:ascii="Times" w:hAnsi="Times" w:eastAsia="Times"/>
          <w:b w:val="0"/>
          <w:i w:val="0"/>
          <w:color w:val="000000"/>
          <w:sz w:val="16"/>
        </w:rPr>
        <w:t>) of 100 ns, 100</w:t>
      </w:r>
      <w:r>
        <w:rPr>
          <w:rFonts w:ascii="RBLMI" w:hAnsi="RBLMI" w:eastAsia="RBLMI"/>
          <w:b w:val="0"/>
          <w:i/>
          <w:color w:val="000000"/>
          <w:sz w:val="16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16"/>
        </w:rPr>
        <w:t>s and 100 ms.</w:t>
      </w:r>
    </w:p>
    <w:p>
      <w:pPr>
        <w:autoSpaceDN w:val="0"/>
        <w:autoSpaceDE w:val="0"/>
        <w:widowControl/>
        <w:spacing w:line="178" w:lineRule="exact" w:before="0" w:after="9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Inset: gate pulse sequence used for endurance testing.</w:t>
      </w:r>
    </w:p>
    <w:p>
      <w:pPr>
        <w:sectPr>
          <w:type w:val="nextColumn"/>
          <w:pgSz w:w="12240" w:h="15840"/>
          <w:pgMar w:top="298" w:right="954" w:bottom="422" w:left="980" w:header="720" w:footer="720" w:gutter="0"/>
          <w:cols w:space="720" w:num="2" w:equalWidth="0"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16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supported by the equality of the trapped charge during the</w:t>
      </w:r>
    </w:p>
    <w:p>
      <w:pPr>
        <w:sectPr>
          <w:type w:val="continuous"/>
          <w:pgSz w:w="12240" w:h="15840"/>
          <w:pgMar w:top="298" w:right="954" w:bottom="422" w:left="980" w:header="720" w:footer="720" w:gutter="0"/>
          <w:cols w:space="720" w:num="1" w:equalWidth="0"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exact" w:before="0" w:after="0"/>
        <w:ind w:left="0" w:right="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switching and the second nonswitching single pulses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12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 see Fig. 3(c)]. Therefore, the analyses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were performed using the pulse sequence shown in the inset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Fig. 5(a). Before each trapping pulse, a positive polarization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was reestablished with a combination of a negative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>6 V for 200 ns) and a positive (</w:t>
      </w:r>
      <w:r>
        <w:rPr>
          <w:rFonts w:ascii="MTSYN" w:hAnsi="MTSYN" w:eastAsia="MTSYN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 for 200 ns) pulses.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time delay of 1 min between the initialization pulse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sequence and a trapping single-pulse allowed the detrapping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processes to set in. The resulting trapping characteristics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RBLMI" w:hAnsi="RBLMI" w:eastAsia="RBLMI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12) are shown as a function of the trapping pulsewidth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varying pulse voltages [Fig. 5(a)]. The experimental data </w:t>
      </w:r>
      <w:r>
        <w:rPr>
          <w:rFonts w:ascii="Times" w:hAnsi="Times" w:eastAsia="Times"/>
          <w:b w:val="0"/>
          <w:i w:val="0"/>
          <w:color w:val="000000"/>
          <w:sz w:val="20"/>
        </w:rPr>
        <w:t>(symbols) were extrapolated (lines) to the zero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�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intersection with the time axis gives the pulsewidth that </w:t>
      </w:r>
      <w:r>
        <w:rPr>
          <w:rFonts w:ascii="Times" w:hAnsi="Times" w:eastAsia="Times"/>
          <w:b w:val="0"/>
          <w:i w:val="0"/>
          <w:color w:val="000000"/>
          <w:sz w:val="20"/>
        </w:rPr>
        <w:t>corresponds to the onset of trapping 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5"/>
        </w:rPr>
        <w:t>TP0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36" w:lineRule="exact" w:before="14" w:after="0"/>
        <w:ind w:left="0" w:right="114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This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5"/>
        </w:rPr>
        <w:t>TP0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equivalent to the critical trapping time intro-</w:t>
      </w:r>
      <w:r>
        <w:rPr>
          <w:rFonts w:ascii="Times" w:hAnsi="Times" w:eastAsia="Times"/>
          <w:b w:val="0"/>
          <w:i w:val="0"/>
          <w:color w:val="000000"/>
          <w:sz w:val="20"/>
        </w:rPr>
        <w:t>duced in [16]. The voltage dependence of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5"/>
        </w:rPr>
        <w:t>TP0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-value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[Fig. 5(b)] identifies two ranges for operation conditions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excluded or comprised parasitic charge trapping. It becomes </w:t>
      </w:r>
      <w:r>
        <w:rPr>
          <w:rFonts w:ascii="Times" w:hAnsi="Times" w:eastAsia="Times"/>
          <w:b w:val="0"/>
          <w:i w:val="0"/>
          <w:color w:val="000000"/>
          <w:sz w:val="20"/>
        </w:rPr>
        <w:t>obvious that for erase voltages above 3.5 V applied for sev-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eral nanoseconds ferroelectric switching cannot be separated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accompanying charge trapping. For the conventional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perovskite ferroelectrics polarization switching is normally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significantly faster than the charge trapping. In case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studied FeFET devices it seems not to apply. The reason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unusually fast trapping is a combination of the high </w:t>
      </w:r>
      <w:r>
        <w:rPr>
          <w:rFonts w:ascii="Times" w:hAnsi="Times" w:eastAsia="Times"/>
          <w:b w:val="0"/>
          <w:i w:val="0"/>
          <w:color w:val="000000"/>
          <w:sz w:val="20"/>
        </w:rPr>
        <w:t>electric field required for polarization switching in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ferroelectrics (1–3 MV/cm) and a thin interfacial layer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transistor gate-stack.</w:t>
      </w:r>
    </w:p>
    <w:p>
      <w:pPr>
        <w:autoSpaceDN w:val="0"/>
        <w:autoSpaceDE w:val="0"/>
        <w:widowControl/>
        <w:spacing w:line="220" w:lineRule="exact" w:before="38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C. Impact of Trapping on the Device Performance</w:t>
      </w:r>
    </w:p>
    <w:p>
      <w:pPr>
        <w:autoSpaceDN w:val="0"/>
        <w:autoSpaceDE w:val="0"/>
        <w:widowControl/>
        <w:spacing w:line="240" w:lineRule="exact" w:before="82" w:after="0"/>
        <w:ind w:left="0" w:right="120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trapping analyses it can be seen that the 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trapping cannot be completely excluded during the standard </w:t>
      </w:r>
      <w:r>
        <w:rPr>
          <w:rFonts w:ascii="Times" w:hAnsi="Times" w:eastAsia="Times"/>
          <w:b w:val="0"/>
          <w:i w:val="0"/>
          <w:color w:val="000000"/>
          <w:sz w:val="20"/>
        </w:rPr>
        <w:t>erase operation. Therefore, it is expected to impact the per-</w:t>
      </w:r>
      <w:r>
        <w:rPr>
          <w:rFonts w:ascii="Times" w:hAnsi="Times" w:eastAsia="Times"/>
          <w:b w:val="0"/>
          <w:i w:val="0"/>
          <w:color w:val="000000"/>
          <w:sz w:val="20"/>
        </w:rPr>
        <w:t>formance of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 memories. Thus,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influence of trapping on the retention and endurance properties </w:t>
      </w:r>
      <w:r>
        <w:rPr>
          <w:rFonts w:ascii="Times" w:hAnsi="Times" w:eastAsia="Times"/>
          <w:b w:val="0"/>
          <w:i w:val="0"/>
          <w:color w:val="000000"/>
          <w:sz w:val="20"/>
        </w:rPr>
        <w:t>of these devices was examined in this paper.</w:t>
      </w:r>
    </w:p>
    <w:p>
      <w:pPr>
        <w:autoSpaceDN w:val="0"/>
        <w:autoSpaceDE w:val="0"/>
        <w:widowControl/>
        <w:spacing w:line="238" w:lineRule="exact" w:before="0" w:after="0"/>
        <w:ind w:left="0" w:right="1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As it was clearly seen form Fig. 3, charge trapping and fer-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roelectric switching cannot be separated in a given sample just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changing the operation conditions of the cell. In order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achieve nonvolatile retention the ferroelectric switching effect </w:t>
      </w:r>
      <w:r>
        <w:rPr>
          <w:rFonts w:ascii="Times" w:hAnsi="Times" w:eastAsia="Times"/>
          <w:b w:val="0"/>
          <w:i w:val="0"/>
          <w:color w:val="000000"/>
          <w:sz w:val="20"/>
        </w:rPr>
        <w:t>needs to dominate over charge trapping. This state is achieved</w:t>
      </w:r>
    </w:p>
    <w:p>
      <w:pPr>
        <w:sectPr>
          <w:type w:val="continuous"/>
          <w:pgSz w:w="12240" w:h="15840"/>
          <w:pgMar w:top="298" w:right="954" w:bottom="422" w:left="980" w:header="720" w:footer="720" w:gutter="0"/>
          <w:cols w:space="720" w:num="2" w:equalWidth="0"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14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retention time of a few seconds, when significant part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trapped charges has detrapped. Fig. 6 shows the nonvolatile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retention characteristics for program/erase pulses with varying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amplitudes. The width of all program/erase pulses used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constant and amounted to 100 ns. A reduced memory window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appears to be a consequence of an increased program and erase </w:t>
      </w:r>
      <w:r>
        <w:rPr>
          <w:rFonts w:ascii="Times" w:hAnsi="Times" w:eastAsia="Times"/>
          <w:b w:val="0"/>
          <w:i w:val="0"/>
          <w:color w:val="000000"/>
          <w:sz w:val="20"/>
        </w:rPr>
        <w:t>amplitude. For higher program/erase voltages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more negative/positive values, indicating an enhancement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hole/electron trapping, respectively. These trapped charges </w:t>
      </w:r>
      <w:r>
        <w:rPr>
          <w:rFonts w:ascii="Times" w:hAnsi="Times" w:eastAsia="Times"/>
          <w:b w:val="0"/>
          <w:i w:val="0"/>
          <w:color w:val="000000"/>
          <w:sz w:val="20"/>
        </w:rPr>
        <w:t>within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 compensated the ferroelectric polariza-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and resulted in reduced ferroelectric memory window. </w:t>
      </w:r>
      <w:r>
        <w:rPr>
          <w:rFonts w:ascii="Times" w:hAnsi="Times" w:eastAsia="Times"/>
          <w:b w:val="0"/>
          <w:i w:val="0"/>
          <w:color w:val="000000"/>
          <w:sz w:val="20"/>
        </w:rPr>
        <w:t>On the other hand, the time dependent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decay decreased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both memory states with increasing amplitudes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program/erase voltages. This can be explained by the lowering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depolarization field as a result of the compensation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ferroelectric polarization by trapped charges, which led to </w:t>
      </w:r>
      <w:r>
        <w:rPr>
          <w:rFonts w:ascii="Times" w:hAnsi="Times" w:eastAsia="Times"/>
          <w:b w:val="0"/>
          <w:i w:val="0"/>
          <w:color w:val="000000"/>
          <w:sz w:val="20"/>
        </w:rPr>
        <w:t>more stable retention behavior.</w:t>
      </w:r>
    </w:p>
    <w:p>
      <w:pPr>
        <w:autoSpaceDN w:val="0"/>
        <w:autoSpaceDE w:val="0"/>
        <w:widowControl/>
        <w:spacing w:line="250" w:lineRule="exact" w:before="6" w:after="0"/>
        <w:ind w:left="114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Limited endurance properties of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FeFETs were </w:t>
      </w:r>
      <w:r>
        <w:rPr>
          <w:rFonts w:ascii="Times" w:hAnsi="Times" w:eastAsia="Times"/>
          <w:b w:val="0"/>
          <w:i w:val="0"/>
          <w:color w:val="000000"/>
          <w:sz w:val="20"/>
        </w:rPr>
        <w:t>previously argued to originate from parasitic charge trap-</w:t>
      </w:r>
      <w:r>
        <w:rPr>
          <w:rFonts w:ascii="Times" w:hAnsi="Times" w:eastAsia="Times"/>
          <w:b w:val="0"/>
          <w:i w:val="0"/>
          <w:color w:val="000000"/>
          <w:sz w:val="20"/>
        </w:rPr>
        <w:t>ping [24]. A continuous charge transport through the inter-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facial SiON layer was assumed during program/erase cycling.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results in the wear-out of the interfacial layer, which, in </w:t>
      </w:r>
      <w:r>
        <w:rPr>
          <w:rFonts w:ascii="Times" w:hAnsi="Times" w:eastAsia="Times"/>
          <w:b w:val="0"/>
          <w:i w:val="0"/>
          <w:color w:val="000000"/>
          <w:sz w:val="20"/>
        </w:rPr>
        <w:t>turn, leads to a deterioration of the memory window. An exper-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imental evidence of a strong electron trapping at typical erase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conditions has been demonstrated in this paper.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justifies the endurance model proposed in [24]. Moreover,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to get better insight into the correlation between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 trapping and endurance an impact of the time delay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erase and program pulses was studied (Fig. 7).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memory cell was continuously stressed with alternating </w:t>
      </w:r>
      <w:r>
        <w:rPr>
          <w:rFonts w:ascii="Times" w:hAnsi="Times" w:eastAsia="Times"/>
          <w:b w:val="0"/>
          <w:i w:val="0"/>
          <w:color w:val="000000"/>
          <w:sz w:val="20"/>
        </w:rPr>
        <w:t>program (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>6 V for 100 ns) and erase pulses (</w:t>
      </w:r>
      <w:r>
        <w:rPr>
          <w:rFonts w:ascii="MTSYN" w:hAnsi="MTSYN" w:eastAsia="MTSYN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 for 100 ns).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a certain number of program/erase pulses the memory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cell was set in turns into programmed and erased state and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corresponding memory window (MW) was determined.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endurance characteristics were measured for stress sequences </w:t>
      </w:r>
      <w:r>
        <w:rPr>
          <w:rFonts w:ascii="Times" w:hAnsi="Times" w:eastAsia="Times"/>
          <w:b w:val="0"/>
          <w:i w:val="0"/>
          <w:color w:val="000000"/>
          <w:sz w:val="20"/>
        </w:rPr>
        <w:t>which differed by time delays 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5"/>
        </w:rPr>
        <w:t>DELAY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between the program </w:t>
      </w:r>
      <w:r>
        <w:rPr>
          <w:rFonts w:ascii="Times" w:hAnsi="Times" w:eastAsia="Times"/>
          <w:b w:val="0"/>
          <w:i w:val="0"/>
          <w:color w:val="000000"/>
          <w:sz w:val="20"/>
        </w:rPr>
        <w:t>and erase pulses (100 ns, 100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s, and 100 ms). A slowing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down of the memory window degradation was observed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longer delay times. This behavior can be again explained in </w:t>
      </w:r>
      <w:r>
        <w:rPr>
          <w:rFonts w:ascii="Times" w:hAnsi="Times" w:eastAsia="Times"/>
          <w:b w:val="0"/>
          <w:i w:val="0"/>
          <w:color w:val="000000"/>
          <w:sz w:val="20"/>
        </w:rPr>
        <w:t>terms of charge trapping. For short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5"/>
        </w:rPr>
        <w:t>DELAY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detrapping </w:t>
      </w:r>
      <w:r>
        <w:rPr>
          <w:rFonts w:ascii="Times" w:hAnsi="Times" w:eastAsia="Times"/>
          <w:b w:val="0"/>
          <w:i w:val="0"/>
          <w:color w:val="000000"/>
          <w:sz w:val="20"/>
        </w:rPr>
        <w:t>of most of the electrons that were trapped during positive</w:t>
      </w:r>
    </w:p>
    <w:p>
      <w:pPr>
        <w:sectPr>
          <w:type w:val="nextColumn"/>
          <w:pgSz w:w="12240" w:h="15840"/>
          <w:pgMar w:top="298" w:right="954" w:bottom="422" w:left="980" w:header="720" w:footer="720" w:gutter="0"/>
          <w:cols w:space="720" w:num="2" w:equalWidth="0"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5024" w:val="left"/>
        </w:tabs>
        <w:autoSpaceDE w:val="0"/>
        <w:widowControl/>
        <w:spacing w:line="156" w:lineRule="exact" w:before="0" w:after="388"/>
        <w:ind w:left="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3506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IEEE TRANSACTIONS ON ELECTRON DEVICES, VOL. 63, NO. 9, SEPTEMBER 2016</w:t>
      </w:r>
    </w:p>
    <w:p>
      <w:pPr>
        <w:sectPr>
          <w:pgSz w:w="12240" w:h="15840"/>
          <w:pgMar w:top="298" w:right="956" w:bottom="428" w:left="926" w:header="720" w:footer="720" w:gutter="0"/>
          <w:cols w:space="720" w:num="1" w:equalWidth="0">
            <w:col w:w="10358" w:space="0"/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18"/>
        <w:ind w:left="54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erase pulse occurs under a negative voltage of the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>program pulse. From the reliability studies of the 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stacks it is known that detrapping under negative voltages leads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degradation of the interfacial layer [34]. According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anode hole injection theory [35] the damage of the interfacial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layer is mainly caused by hot holes injected from the silicon </w:t>
      </w:r>
      <w:r>
        <w:rPr>
          <w:rFonts w:ascii="Times" w:hAnsi="Times" w:eastAsia="Times"/>
          <w:b w:val="0"/>
          <w:i w:val="0"/>
          <w:color w:val="000000"/>
          <w:sz w:val="20"/>
        </w:rPr>
        <w:t>substrate into the gate-stack.</w:t>
      </w: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20"/>
        </w:rPr>
        <w:t xml:space="preserve"> At negative voltages these holes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58"/>
      </w:tblGrid>
      <w:tr>
        <w:trPr>
          <w:trHeight w:hRule="exact" w:val="222"/>
        </w:trPr>
        <w:tc>
          <w:tcPr>
            <w:tcW w:type="dxa" w:w="5132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 more deleterious since they exhibit higher energies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58"/>
      </w:tblGrid>
      <w:tr>
        <w:trPr>
          <w:trHeight w:hRule="exact" w:val="222"/>
        </w:trPr>
        <w:tc>
          <w:tcPr>
            <w:tcW w:type="dxa" w:w="5128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gained from the electrons tunneling-back into the substrate</w:t>
            </w:r>
          </w:p>
        </w:tc>
      </w:tr>
    </w:tbl>
    <w:p>
      <w:pPr>
        <w:autoSpaceDN w:val="0"/>
        <w:autoSpaceDE w:val="0"/>
        <w:widowControl/>
        <w:spacing w:line="230" w:lineRule="exact" w:before="38" w:after="14"/>
        <w:ind w:left="54" w:right="140" w:firstLine="0"/>
        <w:jc w:val="both"/>
      </w:pP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20"/>
        </w:rPr>
        <w:t xml:space="preserve">also with higher energies. </w:t>
      </w:r>
      <w:r>
        <w:rPr>
          <w:rFonts w:ascii="Times" w:hAnsi="Times" w:eastAsia="Times"/>
          <w:b w:val="0"/>
          <w:i w:val="0"/>
          <w:color w:val="000000"/>
          <w:sz w:val="20"/>
        </w:rPr>
        <w:t>For longer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5"/>
        </w:rPr>
        <w:t>DELAY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electrons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were captured during the erase pulse had sufficient time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detrapped at 0 V before the subsequent negative program </w:t>
      </w:r>
      <w:r>
        <w:rPr>
          <w:rFonts w:ascii="Times" w:hAnsi="Times" w:eastAsia="Times"/>
          <w:b w:val="0"/>
          <w:i w:val="0"/>
          <w:color w:val="000000"/>
          <w:sz w:val="20"/>
        </w:rPr>
        <w:t>pulse.</w:t>
      </w: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20"/>
        </w:rPr>
        <w:t xml:space="preserve"> Therefore, the interfacial layer was less damaged in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58"/>
      </w:tblGrid>
      <w:tr>
        <w:trPr>
          <w:trHeight w:hRule="exact" w:val="222"/>
        </w:trPr>
        <w:tc>
          <w:tcPr>
            <w:tcW w:type="dxa" w:w="512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latter case due to lower energies of the tunneling-back elec-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54" w:right="142" w:firstLine="0"/>
        <w:jc w:val="both"/>
      </w:pP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20"/>
        </w:rPr>
        <w:t xml:space="preserve">trons and, thus, lower energies of the injected holes.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result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endurance behavior improved visibly for longer delay </w:t>
      </w:r>
      <w:r>
        <w:rPr>
          <w:rFonts w:ascii="Times" w:hAnsi="Times" w:eastAsia="Times"/>
          <w:b w:val="0"/>
          <w:i w:val="0"/>
          <w:color w:val="000000"/>
          <w:sz w:val="20"/>
        </w:rPr>
        <w:t>times (Fig. 7). Endurance capability of 10</w:t>
      </w:r>
      <w:r>
        <w:rPr>
          <w:rFonts w:ascii="Times" w:hAnsi="Times" w:eastAsia="Times"/>
          <w:b w:val="0"/>
          <w:i w:val="0"/>
          <w:color w:val="000000"/>
          <w:sz w:val="15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program/erase </w:t>
      </w:r>
      <w:r>
        <w:rPr>
          <w:rFonts w:ascii="Times" w:hAnsi="Times" w:eastAsia="Times"/>
          <w:b w:val="0"/>
          <w:i w:val="0"/>
          <w:color w:val="000000"/>
          <w:sz w:val="20"/>
        </w:rPr>
        <w:t>cycles was achieved with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5"/>
        </w:rPr>
        <w:t>DELAY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100 ms.</w:t>
      </w:r>
    </w:p>
    <w:p>
      <w:pPr>
        <w:autoSpaceDN w:val="0"/>
        <w:autoSpaceDE w:val="0"/>
        <w:widowControl/>
        <w:spacing w:line="222" w:lineRule="exact" w:before="200" w:after="0"/>
        <w:ind w:left="0" w:right="19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IV. 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tabs>
          <w:tab w:pos="252" w:val="left"/>
          <w:tab w:pos="1378" w:val="left"/>
          <w:tab w:pos="2176" w:val="left"/>
          <w:tab w:pos="2820" w:val="left"/>
          <w:tab w:pos="3340" w:val="left"/>
          <w:tab w:pos="4202" w:val="left"/>
          <w:tab w:pos="4600" w:val="left"/>
        </w:tabs>
        <w:autoSpaceDE w:val="0"/>
        <w:widowControl/>
        <w:spacing w:line="238" w:lineRule="exact" w:before="82" w:after="0"/>
        <w:ind w:left="54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FeFETs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potential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future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embedded memory applications. Their main advantages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comparison to ferroelectric transistors based on perovskite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ferroelectrics are full CMOS compatibility and better scaling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capability. In order to get better understanding of the device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behavior the charge trapping phenomena in FeFETs based on </w:t>
      </w:r>
      <w:r>
        <w:rPr>
          <w:rFonts w:ascii="Times" w:hAnsi="Times" w:eastAsia="Times"/>
          <w:b w:val="0"/>
          <w:i w:val="0"/>
          <w:color w:val="000000"/>
          <w:sz w:val="20"/>
        </w:rPr>
        <w:t>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ferroelectric thin films were studied in this paper.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Experimental evidence for the charge trapping superimposing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ferroelectric polarization switching during standard device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was demonstrated using the single-pulse technique.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characteristic trapping times in the studied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gate stacks were shorter than those known for the standard </w:t>
      </w:r>
      <w:r>
        <w:rPr>
          <w:rFonts w:ascii="Times" w:hAnsi="Times" w:eastAsia="Times"/>
          <w:b w:val="0"/>
          <w:i w:val="0"/>
          <w:color w:val="000000"/>
          <w:sz w:val="20"/>
        </w:rPr>
        <w:t>high-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metal gate stacks [25]. We argue that the main cause of </w:t>
      </w:r>
      <w:r>
        <w:rPr>
          <w:rFonts w:ascii="Times" w:hAnsi="Times" w:eastAsia="Times"/>
          <w:b w:val="0"/>
          <w:i w:val="0"/>
          <w:color w:val="000000"/>
          <w:sz w:val="20"/>
        </w:rPr>
        <w:t>this behavior is the ferroelectric polarization of 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significantly enhances the trapping rate. Modification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gate-stack structure or/and use of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lower ferroelectric polarization will be required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 mitigation of the parasitic trapping during device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operation. Furthermore, the charge trapping was shown to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strong impact on the main memory characteristics such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retention and endurance. The trapped charges improve on </w:t>
      </w:r>
      <w:r>
        <w:rPr>
          <w:rFonts w:ascii="Times" w:hAnsi="Times" w:eastAsia="Times"/>
          <w:b w:val="0"/>
          <w:i w:val="0"/>
          <w:color w:val="000000"/>
          <w:sz w:val="20"/>
        </w:rPr>
        <w:t>the one hand the data retention due to reduction of the depolar-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ization field. They are, however, at the same time responsible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limited endurance capability. The detrapping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trapped charges is a deleterious effect which triggers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degradation of the interfacial layer in the gate-stack.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 the endurance characteristics are strongly dependent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time delay between the erase and program pulses.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detrapping is allowed to set in before the pulse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opposite polarity is applied, the endurance capability can be </w:t>
      </w:r>
      <w:r>
        <w:rPr>
          <w:rFonts w:ascii="Times" w:hAnsi="Times" w:eastAsia="Times"/>
          <w:b w:val="0"/>
          <w:i w:val="0"/>
          <w:color w:val="000000"/>
          <w:sz w:val="20"/>
        </w:rPr>
        <w:t>extended from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to 10</w:t>
      </w:r>
      <w:r>
        <w:rPr>
          <w:rFonts w:ascii="Times" w:hAnsi="Times" w:eastAsia="Times"/>
          <w:b w:val="0"/>
          <w:i w:val="0"/>
          <w:color w:val="000000"/>
          <w:sz w:val="15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>program/erase cycles.</w:t>
      </w:r>
    </w:p>
    <w:p>
      <w:pPr>
        <w:autoSpaceDN w:val="0"/>
        <w:autoSpaceDE w:val="0"/>
        <w:widowControl/>
        <w:spacing w:line="222" w:lineRule="exact" w:before="228" w:after="0"/>
        <w:ind w:left="0" w:right="2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180" w:lineRule="exact" w:before="100" w:after="0"/>
        <w:ind w:left="418" w:right="148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[1] International Technology Roadmap for Semiconductors,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Report ‘Emerg-</w:t>
      </w:r>
      <w:r>
        <w:rPr>
          <w:rFonts w:ascii="Times" w:hAnsi="Times" w:eastAsia="Times"/>
          <w:b w:val="0"/>
          <w:i/>
          <w:color w:val="000000"/>
          <w:sz w:val="16"/>
        </w:rPr>
        <w:t>ing Research Devices’ (Edition 2013 Full version)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Washington, DC, </w:t>
      </w:r>
      <w:r>
        <w:rPr>
          <w:rFonts w:ascii="Times" w:hAnsi="Times" w:eastAsia="Times"/>
          <w:b w:val="0"/>
          <w:i w:val="0"/>
          <w:color w:val="000000"/>
          <w:sz w:val="16"/>
        </w:rPr>
        <w:t>USA: Semiconductor Industry Association, 2013, pp. 12–13.</w:t>
      </w:r>
    </w:p>
    <w:p>
      <w:pPr>
        <w:autoSpaceDN w:val="0"/>
        <w:autoSpaceDE w:val="0"/>
        <w:widowControl/>
        <w:spacing w:line="150" w:lineRule="exact" w:before="58" w:after="0"/>
        <w:ind w:left="418" w:right="144" w:hanging="286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[2] J. Müller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“Ferroelectricity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enables nonvolatile data </w:t>
      </w:r>
      <w:r>
        <w:rPr>
          <w:rFonts w:ascii="Times" w:hAnsi="Times" w:eastAsia="Times"/>
          <w:b w:val="0"/>
          <w:i w:val="0"/>
          <w:color w:val="000000"/>
          <w:sz w:val="16"/>
        </w:rPr>
        <w:t>storage in 28 nm HKMG,”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VLSI Technol. (VLSIT)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type w:val="continuous"/>
          <w:pgSz w:w="12240" w:h="15840"/>
          <w:pgMar w:top="298" w:right="956" w:bottom="428" w:left="926" w:header="720" w:footer="720" w:gutter="0"/>
          <w:cols w:space="720" w:num="2" w:equalWidth="0">
            <w:col w:w="5221" w:space="0"/>
            <w:col w:w="5136" w:space="0"/>
            <w:col w:w="10358" w:space="0"/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456" w:right="26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[3] R. Katsumata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“Pipe-shaped BiCS flash memory with 16 stacked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layers and multi-level-cell operation for ultra high density storage </w:t>
      </w:r>
      <w:r>
        <w:rPr>
          <w:rFonts w:ascii="Times" w:hAnsi="Times" w:eastAsia="Times"/>
          <w:b w:val="0"/>
          <w:i w:val="0"/>
          <w:color w:val="000000"/>
          <w:sz w:val="16"/>
        </w:rPr>
        <w:t>devices,”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VLSI Technol.</w:t>
      </w:r>
      <w:r>
        <w:rPr>
          <w:rFonts w:ascii="Times" w:hAnsi="Times" w:eastAsia="Times"/>
          <w:b w:val="0"/>
          <w:i w:val="0"/>
          <w:color w:val="000000"/>
          <w:sz w:val="16"/>
        </w:rPr>
        <w:t>, Jun. 2009, pp. 136–137.</w:t>
      </w:r>
    </w:p>
    <w:p>
      <w:pPr>
        <w:autoSpaceDN w:val="0"/>
        <w:autoSpaceDE w:val="0"/>
        <w:widowControl/>
        <w:spacing w:line="180" w:lineRule="exact" w:before="16" w:after="0"/>
        <w:ind w:left="456" w:right="26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[4] J. Jang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“Vertical cell array using TCAT(terabit cell array transistor) </w:t>
      </w:r>
      <w:r>
        <w:rPr>
          <w:rFonts w:ascii="Times" w:hAnsi="Times" w:eastAsia="Times"/>
          <w:b w:val="0"/>
          <w:i w:val="0"/>
          <w:color w:val="000000"/>
          <w:sz w:val="16"/>
        </w:rPr>
        <w:t>technology for ultra high density NAND flash memory,”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</w:t>
      </w:r>
      <w:r>
        <w:rPr>
          <w:rFonts w:ascii="Times" w:hAnsi="Times" w:eastAsia="Times"/>
          <w:b w:val="0"/>
          <w:i/>
          <w:color w:val="000000"/>
          <w:sz w:val="16"/>
        </w:rPr>
        <w:t>VLSI Technol.</w:t>
      </w:r>
      <w:r>
        <w:rPr>
          <w:rFonts w:ascii="Times" w:hAnsi="Times" w:eastAsia="Times"/>
          <w:b w:val="0"/>
          <w:i w:val="0"/>
          <w:color w:val="000000"/>
          <w:sz w:val="16"/>
        </w:rPr>
        <w:t>, Jun. 2009, pp. 192–193.</w:t>
      </w:r>
    </w:p>
    <w:p>
      <w:pPr>
        <w:autoSpaceDN w:val="0"/>
        <w:autoSpaceDE w:val="0"/>
        <w:widowControl/>
        <w:spacing w:line="180" w:lineRule="exact" w:before="14" w:after="0"/>
        <w:ind w:left="456" w:right="0" w:hanging="28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[5] J. Müller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“Ferroelectric hafnium oxide: A CMOS-compatible and </w:t>
      </w:r>
      <w:r>
        <w:rPr>
          <w:rFonts w:ascii="Times" w:hAnsi="Times" w:eastAsia="Times"/>
          <w:b w:val="0"/>
          <w:i w:val="0"/>
          <w:color w:val="000000"/>
          <w:sz w:val="16"/>
        </w:rPr>
        <w:t>highly scalable approach to future ferroelectric memories,”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</w:t>
      </w:r>
    </w:p>
    <w:p>
      <w:pPr>
        <w:autoSpaceDN w:val="0"/>
        <w:autoSpaceDE w:val="0"/>
        <w:widowControl/>
        <w:spacing w:line="180" w:lineRule="exact" w:before="0" w:after="0"/>
        <w:ind w:left="45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IEEE Int. Electron Devices Meeting (IEDM)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Washington, DC, USA, </w:t>
      </w:r>
      <w:r>
        <w:rPr>
          <w:rFonts w:ascii="Times" w:hAnsi="Times" w:eastAsia="Times"/>
          <w:b w:val="0"/>
          <w:i w:val="0"/>
          <w:color w:val="000000"/>
          <w:sz w:val="16"/>
        </w:rPr>
        <w:t>Dec. 2013, pp. 10.8.1–10.8.4.</w:t>
      </w:r>
    </w:p>
    <w:p>
      <w:pPr>
        <w:autoSpaceDN w:val="0"/>
        <w:autoSpaceDE w:val="0"/>
        <w:widowControl/>
        <w:spacing w:line="166" w:lineRule="exact" w:before="54" w:after="0"/>
        <w:ind w:left="456" w:right="24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[6] E. Yurchuk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-based ferroelectric field-effect transistors with </w:t>
      </w:r>
      <w:r>
        <w:rPr>
          <w:rFonts w:ascii="Times" w:hAnsi="Times" w:eastAsia="Times"/>
          <w:b w:val="0"/>
          <w:i w:val="0"/>
          <w:color w:val="000000"/>
          <w:sz w:val="16"/>
        </w:rPr>
        <w:t>260 nm channel length and long data retention,”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4th IEEE Int. </w:t>
      </w:r>
      <w:r>
        <w:rPr>
          <w:rFonts w:ascii="Times" w:hAnsi="Times" w:eastAsia="Times"/>
          <w:b w:val="0"/>
          <w:i/>
          <w:color w:val="000000"/>
          <w:sz w:val="16"/>
        </w:rPr>
        <w:t>Memory Workshop (IMW)</w:t>
      </w:r>
      <w:r>
        <w:rPr>
          <w:rFonts w:ascii="Times" w:hAnsi="Times" w:eastAsia="Times"/>
          <w:b w:val="0"/>
          <w:i w:val="0"/>
          <w:color w:val="000000"/>
          <w:sz w:val="16"/>
        </w:rPr>
        <w:t>, May 2012, pp. 1–4.</w:t>
      </w:r>
    </w:p>
    <w:p>
      <w:pPr>
        <w:autoSpaceDN w:val="0"/>
        <w:autoSpaceDE w:val="0"/>
        <w:widowControl/>
        <w:spacing w:line="180" w:lineRule="exact" w:before="12" w:after="0"/>
        <w:ind w:left="456" w:right="24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[7] T. S. Böscke, J. Müller, D. Bräuhaus, U. Schröder, and U. Böttger,</w:t>
      </w:r>
      <w:r>
        <w:rPr>
          <w:rFonts w:ascii="Times" w:hAnsi="Times" w:eastAsia="Times"/>
          <w:b w:val="0"/>
          <w:i w:val="0"/>
          <w:color w:val="000000"/>
          <w:sz w:val="16"/>
        </w:rPr>
        <w:t>“Ferroelectricity in hafnium oxide thin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99, </w:t>
      </w:r>
      <w:r>
        <w:rPr>
          <w:rFonts w:ascii="Times" w:hAnsi="Times" w:eastAsia="Times"/>
          <w:b w:val="0"/>
          <w:i w:val="0"/>
          <w:color w:val="000000"/>
          <w:sz w:val="16"/>
        </w:rPr>
        <w:t>no. 10, p. 102903, 2011.</w:t>
      </w:r>
    </w:p>
    <w:p>
      <w:pPr>
        <w:autoSpaceDN w:val="0"/>
        <w:autoSpaceDE w:val="0"/>
        <w:widowControl/>
        <w:spacing w:line="166" w:lineRule="exact" w:before="54" w:after="0"/>
        <w:ind w:left="456" w:right="26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[8] A. Kerber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“Characterization of the V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-instability in 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/HfO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6"/>
        </w:rPr>
        <w:t>gate dielectrics,”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41st Annu. IEEE Int. Rel. Phys. Symp.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Dallas, </w:t>
      </w:r>
      <w:r>
        <w:rPr>
          <w:rFonts w:ascii="Times" w:hAnsi="Times" w:eastAsia="Times"/>
          <w:b w:val="0"/>
          <w:i w:val="0"/>
          <w:color w:val="000000"/>
          <w:sz w:val="16"/>
        </w:rPr>
        <w:t>TX, USA, Mar./Apr. 2003, pp. 41–45.</w:t>
      </w:r>
    </w:p>
    <w:p>
      <w:pPr>
        <w:autoSpaceDN w:val="0"/>
        <w:autoSpaceDE w:val="0"/>
        <w:widowControl/>
        <w:spacing w:line="180" w:lineRule="exact" w:before="14" w:after="0"/>
        <w:ind w:left="456" w:right="24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[9] G. Bersuker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“Mechanism of electron trapping and characteristics </w:t>
      </w:r>
      <w:r>
        <w:rPr>
          <w:rFonts w:ascii="Times" w:hAnsi="Times" w:eastAsia="Times"/>
          <w:b w:val="0"/>
          <w:i w:val="0"/>
          <w:color w:val="000000"/>
          <w:sz w:val="16"/>
        </w:rPr>
        <w:t>of traps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gate stacks,”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Device Mater.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7, </w:t>
      </w:r>
      <w:r>
        <w:rPr>
          <w:rFonts w:ascii="Times" w:hAnsi="Times" w:eastAsia="Times"/>
          <w:b w:val="0"/>
          <w:i w:val="0"/>
          <w:color w:val="000000"/>
          <w:sz w:val="16"/>
        </w:rPr>
        <w:t>no. 1, pp. 138–145, Mar. 2007.</w:t>
      </w:r>
    </w:p>
    <w:p>
      <w:pPr>
        <w:autoSpaceDN w:val="0"/>
        <w:autoSpaceDE w:val="0"/>
        <w:widowControl/>
        <w:spacing w:line="178" w:lineRule="exact" w:before="18" w:after="0"/>
        <w:ind w:left="456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[10] G. Bersuker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“Effect of pre-existing defects on reliability assess-</w:t>
      </w:r>
      <w:r>
        <w:rPr>
          <w:rFonts w:ascii="Times" w:hAnsi="Times" w:eastAsia="Times"/>
          <w:b w:val="0"/>
          <w:i w:val="0"/>
          <w:color w:val="000000"/>
          <w:sz w:val="16"/>
        </w:rPr>
        <w:t>ment of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gate dielectrics,”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Microelectron. Eng.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44, nos. 9–11, </w:t>
      </w:r>
      <w:r>
        <w:rPr>
          <w:rFonts w:ascii="Times" w:hAnsi="Times" w:eastAsia="Times"/>
          <w:b w:val="0"/>
          <w:i w:val="0"/>
          <w:color w:val="000000"/>
          <w:sz w:val="16"/>
        </w:rPr>
        <w:t>pp. 1509–1512, 2004.</w:t>
      </w:r>
    </w:p>
    <w:p>
      <w:pPr>
        <w:autoSpaceDN w:val="0"/>
        <w:tabs>
          <w:tab w:pos="456" w:val="left"/>
        </w:tabs>
        <w:autoSpaceDE w:val="0"/>
        <w:widowControl/>
        <w:spacing w:line="184" w:lineRule="exact" w:before="14" w:after="0"/>
        <w:ind w:left="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[11] J. Robertson, “High dielectric constant gate oxides for metal oxide Si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transistors,”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Rep. Prog. Phys.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69, no. 2, pp. 327–396, Dec. 2006. </w:t>
      </w:r>
      <w:r>
        <w:rPr>
          <w:rFonts w:ascii="Times" w:hAnsi="Times" w:eastAsia="Times"/>
          <w:b w:val="0"/>
          <w:i w:val="0"/>
          <w:color w:val="000000"/>
          <w:sz w:val="16"/>
        </w:rPr>
        <w:t>[12] Y. P. Feng, A. T. L. Lim, and M. F. Li, “Negative-</w:t>
      </w:r>
      <w:r>
        <w:rPr>
          <w:rFonts w:ascii="Times" w:hAnsi="Times" w:eastAsia="Times"/>
          <w:b w:val="0"/>
          <w:i/>
          <w:color w:val="000000"/>
          <w:sz w:val="16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property of oxygen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vacancy in cubic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87, no. 6, p. 062105,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2005.</w:t>
      </w:r>
    </w:p>
    <w:p>
      <w:pPr>
        <w:autoSpaceDN w:val="0"/>
        <w:autoSpaceDE w:val="0"/>
        <w:widowControl/>
        <w:spacing w:line="164" w:lineRule="exact" w:before="60" w:after="0"/>
        <w:ind w:left="456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[13] W.-T. Lu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“The characteristics of hole trapping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/SiO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gate </w:t>
      </w:r>
      <w:r>
        <w:rPr>
          <w:rFonts w:ascii="Times" w:hAnsi="Times" w:eastAsia="Times"/>
          <w:b w:val="0"/>
          <w:i w:val="0"/>
          <w:color w:val="000000"/>
          <w:sz w:val="16"/>
        </w:rPr>
        <w:t>dielectrics with TiN gate electrode,”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85, no. 16, </w:t>
      </w:r>
      <w:r>
        <w:rPr>
          <w:rFonts w:ascii="Times" w:hAnsi="Times" w:eastAsia="Times"/>
          <w:b w:val="0"/>
          <w:i w:val="0"/>
          <w:color w:val="000000"/>
          <w:sz w:val="16"/>
        </w:rPr>
        <w:t>pp. 3525–3527, 2004.</w:t>
      </w:r>
    </w:p>
    <w:p>
      <w:pPr>
        <w:autoSpaceDN w:val="0"/>
        <w:autoSpaceDE w:val="0"/>
        <w:widowControl/>
        <w:spacing w:line="180" w:lineRule="exact" w:before="14" w:after="0"/>
        <w:ind w:left="456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[14] G. Bersuker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“Interfacial layer-induced mobility degradation in </w:t>
      </w:r>
      <w:r>
        <w:rPr>
          <w:rFonts w:ascii="Times" w:hAnsi="Times" w:eastAsia="Times"/>
          <w:b w:val="0"/>
          <w:i w:val="0"/>
          <w:color w:val="000000"/>
          <w:sz w:val="16"/>
        </w:rPr>
        <w:t>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transistors,”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Jpn. 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43, no. 11B, pp. 7899–7902, </w:t>
      </w:r>
      <w:r>
        <w:rPr>
          <w:rFonts w:ascii="Times" w:hAnsi="Times" w:eastAsia="Times"/>
          <w:b w:val="0"/>
          <w:i w:val="0"/>
          <w:color w:val="000000"/>
          <w:sz w:val="16"/>
        </w:rPr>
        <w:t>2004.</w:t>
      </w:r>
    </w:p>
    <w:p>
      <w:pPr>
        <w:autoSpaceDN w:val="0"/>
        <w:autoSpaceDE w:val="0"/>
        <w:widowControl/>
        <w:spacing w:line="182" w:lineRule="exact" w:before="1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[15] C. D. Young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“Charge trapping and device performance degra-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dation in MOCVD hafnium-based gate dielectric stack structures,” in </w:t>
      </w:r>
      <w:r>
        <w:rPr>
          <w:rFonts w:ascii="Times" w:hAnsi="Times" w:eastAsia="Times"/>
          <w:b w:val="0"/>
          <w:i/>
          <w:color w:val="000000"/>
          <w:sz w:val="16"/>
        </w:rPr>
        <w:t>Proc. 42nd Annu. IEEE Int. Rel. Phys. Symp.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Apr. 2004, pp. 597–598. </w:t>
      </w:r>
      <w:r>
        <w:rPr>
          <w:rFonts w:ascii="Times" w:hAnsi="Times" w:eastAsia="Times"/>
          <w:b w:val="0"/>
          <w:i w:val="0"/>
          <w:color w:val="000000"/>
          <w:sz w:val="16"/>
        </w:rPr>
        <w:t>[16] C. D. Young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“Interfacial layer dependence of HFSI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x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gate </w:t>
      </w:r>
      <w:r>
        <w:rPr>
          <w:rFonts w:ascii="Times" w:hAnsi="Times" w:eastAsia="Times"/>
          <w:b w:val="0"/>
          <w:i w:val="0"/>
          <w:color w:val="000000"/>
          <w:sz w:val="16"/>
        </w:rPr>
        <w:t>stacks on V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instability and charge trapping using ultra-short pulse </w:t>
      </w:r>
      <w:r>
        <w:rPr>
          <w:rFonts w:ascii="Times" w:hAnsi="Times" w:eastAsia="Times"/>
          <w:b w:val="0"/>
          <w:i w:val="0"/>
          <w:color w:val="000000"/>
          <w:sz w:val="16"/>
        </w:rPr>
        <w:t>in characterization,”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43rd Annu. IEEE Int. Rel. Phys. Symp.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Apr. 2005, pp. 75–79.</w:t>
      </w:r>
    </w:p>
    <w:p>
      <w:pPr>
        <w:autoSpaceDN w:val="0"/>
        <w:tabs>
          <w:tab w:pos="456" w:val="left"/>
        </w:tabs>
        <w:autoSpaceDE w:val="0"/>
        <w:widowControl/>
        <w:spacing w:line="180" w:lineRule="exact" w:before="14" w:after="0"/>
        <w:ind w:left="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[17] G. Ribes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“Review on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dielectrics reliability issues,”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Trans. Device Mater. Rel.</w:t>
      </w:r>
      <w:r>
        <w:rPr>
          <w:rFonts w:ascii="Times" w:hAnsi="Times" w:eastAsia="Times"/>
          <w:b w:val="0"/>
          <w:i w:val="0"/>
          <w:color w:val="000000"/>
          <w:sz w:val="16"/>
        </w:rPr>
        <w:t>, vol. 5, no. 1, pp. 5–19, Mar. 2005.</w:t>
      </w:r>
    </w:p>
    <w:p>
      <w:pPr>
        <w:autoSpaceDN w:val="0"/>
        <w:autoSpaceDE w:val="0"/>
        <w:widowControl/>
        <w:spacing w:line="178" w:lineRule="exact" w:before="16" w:after="0"/>
        <w:ind w:left="456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[18] R. Degraeve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“Review of reliability issues in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/metal gate </w:t>
      </w:r>
      <w:r>
        <w:rPr>
          <w:rFonts w:ascii="Times" w:hAnsi="Times" w:eastAsia="Times"/>
          <w:b w:val="0"/>
          <w:i w:val="0"/>
          <w:color w:val="000000"/>
          <w:sz w:val="16"/>
        </w:rPr>
        <w:t>stacks,”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15th Int. Symp. Phys. Failure Anal. Integr. Cir-</w:t>
      </w:r>
      <w:r>
        <w:rPr>
          <w:rFonts w:ascii="Times" w:hAnsi="Times" w:eastAsia="Times"/>
          <w:b w:val="0"/>
          <w:i/>
          <w:color w:val="000000"/>
          <w:sz w:val="16"/>
        </w:rPr>
        <w:t>cuits (IPFA)</w:t>
      </w:r>
      <w:r>
        <w:rPr>
          <w:rFonts w:ascii="Times" w:hAnsi="Times" w:eastAsia="Times"/>
          <w:b w:val="0"/>
          <w:i w:val="0"/>
          <w:color w:val="000000"/>
          <w:sz w:val="16"/>
        </w:rPr>
        <w:t>, Jul. 2008, pp. 1–6.</w:t>
      </w:r>
    </w:p>
    <w:p>
      <w:pPr>
        <w:autoSpaceDN w:val="0"/>
        <w:tabs>
          <w:tab w:pos="456" w:val="left"/>
        </w:tabs>
        <w:autoSpaceDE w:val="0"/>
        <w:widowControl/>
        <w:spacing w:line="176" w:lineRule="exact" w:before="44" w:after="0"/>
        <w:ind w:left="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[19] K. Torii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“Physical model of BTI, TDDB and SILC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gate dielectrics,”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Dec. 2004, pp. 129–132. </w:t>
      </w:r>
      <w:r>
        <w:rPr>
          <w:rFonts w:ascii="Times" w:hAnsi="Times" w:eastAsia="Times"/>
          <w:b w:val="0"/>
          <w:i w:val="0"/>
          <w:color w:val="000000"/>
          <w:sz w:val="16"/>
        </w:rPr>
        <w:t>[20] J. L. Gavartin, D. M. Ramo, A. L. Shluger, G. Bersuker, and B. H. Lee,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“Negative oxygen vacancies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as charge traps in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stacks,”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89, no. 8, p. 082908, 2006.</w:t>
      </w:r>
    </w:p>
    <w:p>
      <w:pPr>
        <w:autoSpaceDN w:val="0"/>
        <w:autoSpaceDE w:val="0"/>
        <w:widowControl/>
        <w:spacing w:line="180" w:lineRule="exact" w:before="14" w:after="0"/>
        <w:ind w:left="456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[21] N. A. Chowdhury and D. Misra, “Charge trapping at deep states in </w:t>
      </w:r>
      <w:r>
        <w:rPr>
          <w:rFonts w:ascii="Times" w:hAnsi="Times" w:eastAsia="Times"/>
          <w:b w:val="0"/>
          <w:i w:val="0"/>
          <w:color w:val="000000"/>
          <w:sz w:val="16"/>
        </w:rPr>
        <w:t>Hf–silicate based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gate dielectrics,”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Electrochem. Soc.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154, </w:t>
      </w:r>
      <w:r>
        <w:rPr>
          <w:rFonts w:ascii="Times" w:hAnsi="Times" w:eastAsia="Times"/>
          <w:b w:val="0"/>
          <w:i w:val="0"/>
          <w:color w:val="000000"/>
          <w:sz w:val="16"/>
        </w:rPr>
        <w:t>no. 2, pp. G30–G37, 2007.</w:t>
      </w:r>
    </w:p>
    <w:p>
      <w:pPr>
        <w:autoSpaceDN w:val="0"/>
        <w:autoSpaceDE w:val="0"/>
        <w:widowControl/>
        <w:spacing w:line="178" w:lineRule="exact" w:before="18" w:after="0"/>
        <w:ind w:left="456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[22] A. Foster, F. L. Gejo, A. L. Shluger, and R. M. Nieminen, “Vacancy and </w:t>
      </w:r>
      <w:r>
        <w:rPr>
          <w:rFonts w:ascii="Times" w:hAnsi="Times" w:eastAsia="Times"/>
          <w:b w:val="0"/>
          <w:i w:val="0"/>
          <w:color w:val="000000"/>
          <w:sz w:val="16"/>
        </w:rPr>
        <w:t>interstitial defects in hafnia,”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Phys. Rev.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65, no. 17, p. 174117, </w:t>
      </w:r>
      <w:r>
        <w:rPr>
          <w:rFonts w:ascii="Times" w:hAnsi="Times" w:eastAsia="Times"/>
          <w:b w:val="0"/>
          <w:i w:val="0"/>
          <w:color w:val="000000"/>
          <w:sz w:val="16"/>
        </w:rPr>
        <w:t>May 2002.</w:t>
      </w:r>
    </w:p>
    <w:p>
      <w:pPr>
        <w:autoSpaceDN w:val="0"/>
        <w:autoSpaceDE w:val="0"/>
        <w:widowControl/>
        <w:spacing w:line="180" w:lineRule="exact" w:before="16" w:after="0"/>
        <w:ind w:left="456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[23] H. Takeuchi, H. Y. Wong, D. Ha, and T.-J. King, “Impact of oxygen </w:t>
      </w:r>
      <w:r>
        <w:rPr>
          <w:rFonts w:ascii="Times" w:hAnsi="Times" w:eastAsia="Times"/>
          <w:b w:val="0"/>
          <w:i w:val="0"/>
          <w:color w:val="000000"/>
          <w:sz w:val="16"/>
        </w:rPr>
        <w:t>vacancies on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gate stack engineering,”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Dec. 2004, pp. 829–832.</w:t>
      </w:r>
    </w:p>
    <w:p>
      <w:pPr>
        <w:autoSpaceDN w:val="0"/>
        <w:autoSpaceDE w:val="0"/>
        <w:widowControl/>
        <w:spacing w:line="200" w:lineRule="exact" w:before="0" w:after="0"/>
        <w:ind w:left="456" w:right="0" w:hanging="36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[24] E. Yurchuk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“Origin of the endurance degradation in the </w:t>
      </w:r>
      <w:r>
        <w:rPr>
          <w:rFonts w:ascii="Times" w:hAnsi="Times" w:eastAsia="Times"/>
          <w:b w:val="0"/>
          <w:i w:val="0"/>
          <w:color w:val="000000"/>
          <w:sz w:val="16"/>
        </w:rPr>
        <w:t>novel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 1T ferroelectric non-volatile memories,”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</w:t>
      </w:r>
    </w:p>
    <w:p>
      <w:pPr>
        <w:autoSpaceDN w:val="0"/>
        <w:autoSpaceDE w:val="0"/>
        <w:widowControl/>
        <w:spacing w:line="178" w:lineRule="exact" w:before="0" w:after="0"/>
        <w:ind w:left="45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IEEE Int. Rel. Phys. Symp. (IRPS)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Waikoloa, HI, USA, Jun. 2014, </w:t>
      </w:r>
      <w:r>
        <w:rPr>
          <w:rFonts w:ascii="Times" w:hAnsi="Times" w:eastAsia="Times"/>
          <w:b w:val="0"/>
          <w:i w:val="0"/>
          <w:color w:val="000000"/>
          <w:sz w:val="16"/>
        </w:rPr>
        <w:t>pp. 2E.5.1–2E.5.5.</w:t>
      </w:r>
    </w:p>
    <w:p>
      <w:pPr>
        <w:autoSpaceDN w:val="0"/>
        <w:autoSpaceDE w:val="0"/>
        <w:widowControl/>
        <w:spacing w:line="180" w:lineRule="exact" w:before="14" w:after="0"/>
        <w:ind w:left="456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[25] C. D. Young, D. Heh, R.-N. Choi, B.-H. Lee, and G. Bersuker, “The </w:t>
      </w:r>
      <w:r>
        <w:rPr>
          <w:rFonts w:ascii="Times" w:hAnsi="Times" w:eastAsia="Times"/>
          <w:b w:val="0"/>
          <w:i w:val="0"/>
          <w:color w:val="000000"/>
          <w:sz w:val="16"/>
        </w:rPr>
        <w:t>pulsed I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-V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methodology and its application to the electron trapping </w:t>
      </w:r>
      <w:r>
        <w:rPr>
          <w:rFonts w:ascii="Times" w:hAnsi="Times" w:eastAsia="Times"/>
          <w:b w:val="0"/>
          <w:i w:val="0"/>
          <w:color w:val="000000"/>
          <w:sz w:val="16"/>
        </w:rPr>
        <w:t>characterization of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gate dielectrics,”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Semicond. Technol. Sci.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vol. 10, no. 2, pp. 79–99, 2010.</w:t>
      </w:r>
    </w:p>
    <w:p>
      <w:pPr>
        <w:autoSpaceDN w:val="0"/>
        <w:autoSpaceDE w:val="0"/>
        <w:widowControl/>
        <w:spacing w:line="184" w:lineRule="exact" w:before="10" w:after="2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[26] C. Leroux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“Characterization and modeling of hysteresis phenom-</w:t>
      </w:r>
      <w:r>
        <w:rPr>
          <w:rFonts w:ascii="Times" w:hAnsi="Times" w:eastAsia="Times"/>
          <w:b w:val="0"/>
          <w:i w:val="0"/>
          <w:color w:val="000000"/>
          <w:sz w:val="16"/>
        </w:rPr>
        <w:t>ena in high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dielectrics,”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Dec. 2004, pp. 737–740. </w:t>
      </w:r>
      <w:r>
        <w:rPr>
          <w:rFonts w:ascii="Times" w:hAnsi="Times" w:eastAsia="Times"/>
          <w:b w:val="0"/>
          <w:i w:val="0"/>
          <w:color w:val="000000"/>
          <w:sz w:val="16"/>
        </w:rPr>
        <w:t>[27] C. D. Young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“Ultra-short pulse current–voltage characterization </w:t>
      </w:r>
      <w:r>
        <w:rPr>
          <w:rFonts w:ascii="Times" w:hAnsi="Times" w:eastAsia="Times"/>
          <w:b w:val="0"/>
          <w:i w:val="0"/>
          <w:color w:val="000000"/>
          <w:sz w:val="16"/>
        </w:rPr>
        <w:t>of the intrinsic characteristics of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devices,”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>, vol. 44,</w:t>
      </w:r>
    </w:p>
    <w:p>
      <w:pPr>
        <w:sectPr>
          <w:type w:val="nextColumn"/>
          <w:pgSz w:w="12240" w:h="15840"/>
          <w:pgMar w:top="298" w:right="956" w:bottom="428" w:left="926" w:header="720" w:footer="720" w:gutter="0"/>
          <w:cols w:space="720" w:num="2" w:equalWidth="0">
            <w:col w:w="5221" w:space="0"/>
            <w:col w:w="5136" w:space="0"/>
            <w:col w:w="10358" w:space="0"/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tabs>
          <w:tab w:pos="5678" w:val="left"/>
        </w:tabs>
        <w:autoSpaceDE w:val="0"/>
        <w:widowControl/>
        <w:spacing w:line="178" w:lineRule="exact" w:before="0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Jun. 2012, pp. 25–26.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no. 4S, pp. 2437–2440, 2005.</w:t>
      </w:r>
    </w:p>
    <w:p>
      <w:pPr>
        <w:sectPr>
          <w:type w:val="continuous"/>
          <w:pgSz w:w="12240" w:h="15840"/>
          <w:pgMar w:top="298" w:right="956" w:bottom="428" w:left="926" w:header="720" w:footer="720" w:gutter="0"/>
          <w:cols w:space="720" w:num="1" w:equalWidth="0">
            <w:col w:w="10358" w:space="0"/>
            <w:col w:w="5221" w:space="0"/>
            <w:col w:w="5136" w:space="0"/>
            <w:col w:w="10358" w:space="0"/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10002" w:val="left"/>
        </w:tabs>
        <w:autoSpaceDE w:val="0"/>
        <w:widowControl/>
        <w:spacing w:line="180" w:lineRule="exact" w:before="0" w:after="40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YURCHUK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4"/>
        </w:rPr>
        <w:t>: CHARGE-TRAPPING PHENOMENA IN HfO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-BASED FeFET-TYPE NONVOLATILE MEMORIES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3507</w:t>
      </w:r>
    </w:p>
    <w:p>
      <w:pPr>
        <w:sectPr>
          <w:pgSz w:w="12240" w:h="15840"/>
          <w:pgMar w:top="298" w:right="958" w:bottom="1440" w:left="980" w:header="720" w:footer="720" w:gutter="0"/>
          <w:cols w:space="720" w:num="1" w:equalWidth="0">
            <w:col w:w="10302" w:space="0"/>
            <w:col w:w="10358" w:space="0"/>
            <w:col w:w="5221" w:space="0"/>
            <w:col w:w="5136" w:space="0"/>
            <w:col w:w="10358" w:space="0"/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364" w:right="98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[28] D. Heh, C. D. Young, R. Choi, and G. Bersuker, “Extraction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>threshold-voltage shift by the single-pulse technique,”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</w:t>
      </w:r>
      <w:r>
        <w:rPr>
          <w:rFonts w:ascii="Times" w:hAnsi="Times" w:eastAsia="Times"/>
          <w:b w:val="0"/>
          <w:i/>
          <w:color w:val="000000"/>
          <w:sz w:val="16"/>
        </w:rPr>
        <w:t>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28, no. 8, pp. 734–736, Aug. 2007.</w:t>
      </w:r>
    </w:p>
    <w:p>
      <w:pPr>
        <w:autoSpaceDN w:val="0"/>
        <w:tabs>
          <w:tab w:pos="36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[29] D. K. Schroder,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Semiconductor Material and Device Characterization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3rd ed. Hoboken, NJ, USA: Wiley, 2006.</w:t>
      </w:r>
    </w:p>
    <w:p>
      <w:pPr>
        <w:autoSpaceDN w:val="0"/>
        <w:autoSpaceDE w:val="0"/>
        <w:widowControl/>
        <w:spacing w:line="178" w:lineRule="exact" w:before="2" w:after="0"/>
        <w:ind w:left="364" w:right="100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[30] A. Ortiz-Conde, F. J. G. Sánchez, J. J. Liou, A. Cerdeira, M. Estrada, </w:t>
      </w:r>
      <w:r>
        <w:rPr>
          <w:rFonts w:ascii="Times" w:hAnsi="Times" w:eastAsia="Times"/>
          <w:b w:val="0"/>
          <w:i w:val="0"/>
          <w:color w:val="000000"/>
          <w:sz w:val="16"/>
        </w:rPr>
        <w:t>and Y. Yue, “A review of recent MOSFET threshold voltage extrac-</w:t>
      </w:r>
      <w:r>
        <w:rPr>
          <w:rFonts w:ascii="Times" w:hAnsi="Times" w:eastAsia="Times"/>
          <w:b w:val="0"/>
          <w:i w:val="0"/>
          <w:color w:val="000000"/>
          <w:sz w:val="16"/>
        </w:rPr>
        <w:t>tion methods,”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Microelectron. Rel.</w:t>
      </w:r>
      <w:r>
        <w:rPr>
          <w:rFonts w:ascii="Times" w:hAnsi="Times" w:eastAsia="Times"/>
          <w:b w:val="0"/>
          <w:i w:val="0"/>
          <w:color w:val="000000"/>
          <w:sz w:val="16"/>
        </w:rPr>
        <w:t>, vol. 42, nos. 4–5, pp. 583–596,</w:t>
      </w:r>
    </w:p>
    <w:p>
      <w:pPr>
        <w:sectPr>
          <w:type w:val="continuous"/>
          <w:pgSz w:w="12240" w:h="15840"/>
          <w:pgMar w:top="298" w:right="958" w:bottom="1440" w:left="980" w:header="720" w:footer="720" w:gutter="0"/>
          <w:cols w:space="720" w:num="2" w:equalWidth="0">
            <w:col w:w="5118" w:space="0"/>
            <w:col w:w="5184" w:space="0"/>
            <w:col w:w="10302" w:space="0"/>
            <w:col w:w="10358" w:space="0"/>
            <w:col w:w="5221" w:space="0"/>
            <w:col w:w="5136" w:space="0"/>
            <w:col w:w="10358" w:space="0"/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36" w:after="0"/>
        <w:ind w:left="506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[33] E. Yurchuk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“Impact of scaling on the performance of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-based </w:t>
      </w:r>
      <w:r>
        <w:rPr>
          <w:rFonts w:ascii="Times" w:hAnsi="Times" w:eastAsia="Times"/>
          <w:b w:val="0"/>
          <w:i w:val="0"/>
          <w:color w:val="000000"/>
          <w:sz w:val="16"/>
        </w:rPr>
        <w:t>ferroelectric field effect transistors,”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vol. 61, no. 11, pp. 3699–3706, Nov. 2014.</w:t>
      </w:r>
    </w:p>
    <w:p>
      <w:pPr>
        <w:autoSpaceDN w:val="0"/>
        <w:autoSpaceDE w:val="0"/>
        <w:widowControl/>
        <w:spacing w:line="180" w:lineRule="exact" w:before="0" w:after="0"/>
        <w:ind w:left="506" w:right="22" w:hanging="364"/>
        <w:jc w:val="both"/>
      </w:pP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16"/>
        </w:rPr>
        <w:t>[34]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A. Kerber and E. Cartier, “A fast four-point sense methodology for </w:t>
      </w:r>
      <w:r>
        <w:rPr>
          <w:rFonts w:ascii="Times" w:hAnsi="Times" w:eastAsia="Times"/>
          <w:b w:val="0"/>
          <w:i w:val="0"/>
          <w:color w:val="000000"/>
          <w:sz w:val="16"/>
        </w:rPr>
        <w:t>extraction of circuit-relevant degradation parameters,”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</w:t>
      </w:r>
      <w:r>
        <w:rPr>
          <w:rFonts w:ascii="Times" w:hAnsi="Times" w:eastAsia="Times"/>
          <w:b w:val="0"/>
          <w:i/>
          <w:color w:val="000000"/>
          <w:sz w:val="16"/>
        </w:rPr>
        <w:t>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31, no. 9, pp. 912–914, Sep. 2010.</w:t>
      </w:r>
    </w:p>
    <w:p>
      <w:pPr>
        <w:autoSpaceDN w:val="0"/>
        <w:autoSpaceDE w:val="0"/>
        <w:widowControl/>
        <w:spacing w:line="178" w:lineRule="exact" w:before="2" w:after="2"/>
        <w:ind w:left="506" w:right="0" w:hanging="36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[35] M. A. Alam, J. Bude, and A. Ghetti, “Field acceleration for oxide </w:t>
      </w:r>
      <w:r>
        <w:rPr>
          <w:rFonts w:ascii="Times" w:hAnsi="Times" w:eastAsia="Times"/>
          <w:b w:val="0"/>
          <w:i w:val="0"/>
          <w:color w:val="000000"/>
          <w:sz w:val="16"/>
        </w:rPr>
        <w:t>breakdown—Can an accurate anode hole injection model resolve the</w:t>
      </w:r>
    </w:p>
    <w:p>
      <w:pPr>
        <w:sectPr>
          <w:type w:val="nextColumn"/>
          <w:pgSz w:w="12240" w:h="15840"/>
          <w:pgMar w:top="298" w:right="958" w:bottom="1440" w:left="980" w:header="720" w:footer="720" w:gutter="0"/>
          <w:cols w:space="720" w:num="2" w:equalWidth="0">
            <w:col w:w="5118" w:space="0"/>
            <w:col w:w="5184" w:space="0"/>
            <w:col w:w="10302" w:space="0"/>
            <w:col w:w="10358" w:space="0"/>
            <w:col w:w="5221" w:space="0"/>
            <w:col w:w="5136" w:space="0"/>
            <w:col w:w="10358" w:space="0"/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tabs>
          <w:tab w:pos="5624" w:val="left"/>
        </w:tabs>
        <w:autoSpaceDE w:val="0"/>
        <w:widowControl/>
        <w:spacing w:line="178" w:lineRule="exact" w:before="0" w:after="2"/>
        <w:ind w:left="3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Apr./May 2002.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 vs. 1/E controversy?” presented at the 38th Annu. IEEE Int. Rel.</w:t>
      </w:r>
    </w:p>
    <w:p>
      <w:pPr>
        <w:sectPr>
          <w:type w:val="continuous"/>
          <w:pgSz w:w="12240" w:h="15840"/>
          <w:pgMar w:top="298" w:right="958" w:bottom="1440" w:left="980" w:header="720" w:footer="720" w:gutter="0"/>
          <w:cols w:space="720" w:num="1" w:equalWidth="0">
            <w:col w:w="10302" w:space="0"/>
            <w:col w:w="5118" w:space="0"/>
            <w:col w:w="5184" w:space="0"/>
            <w:col w:w="10302" w:space="0"/>
            <w:col w:w="10358" w:space="0"/>
            <w:col w:w="5221" w:space="0"/>
            <w:col w:w="5136" w:space="0"/>
            <w:col w:w="10358" w:space="0"/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364" w:right="120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[31] E. Yurchuk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“Impact of layer thickness on the ferroelectric </w:t>
      </w:r>
      <w:r>
        <w:rPr>
          <w:rFonts w:ascii="Times" w:hAnsi="Times" w:eastAsia="Times"/>
          <w:b w:val="0"/>
          <w:i w:val="0"/>
          <w:color w:val="000000"/>
          <w:sz w:val="16"/>
        </w:rPr>
        <w:t>behaviour of silicon doped hafnium oxide thin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Thin Solid Films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vol. 533, pp. 88–92, Apr. 2013.</w:t>
      </w:r>
    </w:p>
    <w:p>
      <w:pPr>
        <w:autoSpaceDN w:val="0"/>
        <w:autoSpaceDE w:val="0"/>
        <w:widowControl/>
        <w:spacing w:line="180" w:lineRule="exact" w:before="0" w:after="0"/>
        <w:ind w:left="364" w:right="120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[32] T. S. Böscke, J. Müller, D. Bräuhaus, U. Schröder, and U. Böttger,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“Ferroelectricity in hafnium oxide: CMOS compatible ferroelectric field </w:t>
      </w:r>
      <w:r>
        <w:rPr>
          <w:rFonts w:ascii="Times" w:hAnsi="Times" w:eastAsia="Times"/>
          <w:b w:val="0"/>
          <w:i w:val="0"/>
          <w:color w:val="000000"/>
          <w:sz w:val="16"/>
        </w:rPr>
        <w:t>effect transistors,”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Int. Electron Devices Meeting (IEDM)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Dec. 2011, pp. 24.5.1–24.5.4.</w:t>
      </w:r>
    </w:p>
    <w:p>
      <w:pPr>
        <w:sectPr>
          <w:type w:val="continuous"/>
          <w:pgSz w:w="12240" w:h="15840"/>
          <w:pgMar w:top="298" w:right="958" w:bottom="1440" w:left="980" w:header="720" w:footer="720" w:gutter="0"/>
          <w:cols w:space="720" w:num="2" w:equalWidth="0">
            <w:col w:w="5140" w:space="0"/>
            <w:col w:w="5162" w:space="0"/>
            <w:col w:w="10302" w:space="0"/>
            <w:col w:w="5118" w:space="0"/>
            <w:col w:w="5184" w:space="0"/>
            <w:col w:w="10302" w:space="0"/>
            <w:col w:w="10358" w:space="0"/>
            <w:col w:w="5221" w:space="0"/>
            <w:col w:w="5136" w:space="0"/>
            <w:col w:w="10358" w:space="0"/>
            <w:col w:w="5146" w:space="0"/>
            <w:col w:w="5159" w:space="0"/>
            <w:col w:w="10306" w:space="0"/>
            <w:col w:w="5140" w:space="0"/>
            <w:col w:w="5165" w:space="0"/>
            <w:col w:w="10306" w:space="0"/>
            <w:col w:w="5130" w:space="0"/>
            <w:col w:w="5175" w:space="0"/>
            <w:col w:w="10306" w:space="0"/>
            <w:col w:w="5224" w:space="0"/>
            <w:col w:w="5138" w:space="0"/>
            <w:col w:w="10362" w:space="0"/>
            <w:col w:w="5142" w:space="0"/>
            <w:col w:w="5163" w:space="0"/>
            <w:col w:w="10306" w:space="0"/>
            <w:col w:w="5142" w:space="0"/>
            <w:col w:w="5163" w:space="0"/>
            <w:col w:w="10306" w:space="0"/>
            <w:col w:w="5160" w:space="0"/>
            <w:col w:w="5150" w:space="0"/>
            <w:col w:w="10310" w:space="0"/>
            <w:col w:w="10310" w:space="0"/>
            <w:col w:w="5144" w:space="0"/>
            <w:col w:w="5166" w:space="0"/>
            <w:col w:w="1031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4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Phys. Symp., San Jose, CA, USA, Apr. 2000, pp. 21–26.</w:t>
      </w:r>
    </w:p>
    <w:p>
      <w:pPr>
        <w:autoSpaceDN w:val="0"/>
        <w:autoSpaceDE w:val="0"/>
        <w:widowControl/>
        <w:spacing w:line="178" w:lineRule="exact" w:before="904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Authors’ photographs and biographies not available at the time of publication.</w:t>
      </w:r>
    </w:p>
    <w:sectPr w:rsidR="00FC693F" w:rsidRPr="0006063C" w:rsidSect="00034616">
      <w:type w:val="nextColumn"/>
      <w:pgSz w:w="12240" w:h="15840"/>
      <w:pgMar w:top="298" w:right="958" w:bottom="1440" w:left="980" w:header="720" w:footer="720" w:gutter="0"/>
      <w:cols w:space="720" w:num="2" w:equalWidth="0">
        <w:col w:w="5140" w:space="0"/>
        <w:col w:w="5162" w:space="0"/>
        <w:col w:w="10302" w:space="0"/>
        <w:col w:w="5118" w:space="0"/>
        <w:col w:w="5184" w:space="0"/>
        <w:col w:w="10302" w:space="0"/>
        <w:col w:w="10358" w:space="0"/>
        <w:col w:w="5221" w:space="0"/>
        <w:col w:w="5136" w:space="0"/>
        <w:col w:w="10358" w:space="0"/>
        <w:col w:w="5146" w:space="0"/>
        <w:col w:w="5159" w:space="0"/>
        <w:col w:w="10306" w:space="0"/>
        <w:col w:w="5140" w:space="0"/>
        <w:col w:w="5165" w:space="0"/>
        <w:col w:w="10306" w:space="0"/>
        <w:col w:w="5130" w:space="0"/>
        <w:col w:w="5175" w:space="0"/>
        <w:col w:w="10306" w:space="0"/>
        <w:col w:w="5224" w:space="0"/>
        <w:col w:w="5138" w:space="0"/>
        <w:col w:w="10362" w:space="0"/>
        <w:col w:w="5142" w:space="0"/>
        <w:col w:w="5163" w:space="0"/>
        <w:col w:w="10306" w:space="0"/>
        <w:col w:w="5142" w:space="0"/>
        <w:col w:w="5163" w:space="0"/>
        <w:col w:w="10306" w:space="0"/>
        <w:col w:w="5160" w:space="0"/>
        <w:col w:w="5150" w:space="0"/>
        <w:col w:w="10310" w:space="0"/>
        <w:col w:w="10310" w:space="0"/>
        <w:col w:w="5144" w:space="0"/>
        <w:col w:w="5166" w:space="0"/>
        <w:col w:w="103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