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0A17" w:rsidRDefault="006110FF" w:rsidP="00221AE5">
      <w:pPr>
        <w:spacing w:after="0"/>
        <w:rPr>
          <w:b/>
          <w:sz w:val="28"/>
        </w:rPr>
      </w:pPr>
      <w:r w:rsidRPr="008D4F58">
        <w:rPr>
          <w:b/>
          <w:sz w:val="28"/>
        </w:rPr>
        <w:t>Executive Summary</w:t>
      </w:r>
      <w:r w:rsidR="00E20D5B">
        <w:rPr>
          <w:b/>
          <w:sz w:val="28"/>
        </w:rPr>
        <w:t>_</w:t>
      </w:r>
      <w:proofErr w:type="gramStart"/>
      <w:r w:rsidR="00E20D5B">
        <w:rPr>
          <w:b/>
          <w:sz w:val="28"/>
        </w:rPr>
        <w:t>v</w:t>
      </w:r>
      <w:r w:rsidR="007F5A6F">
        <w:rPr>
          <w:b/>
          <w:sz w:val="28"/>
        </w:rPr>
        <w:t>3</w:t>
      </w:r>
      <w:r w:rsidR="00743537">
        <w:rPr>
          <w:b/>
          <w:sz w:val="28"/>
        </w:rPr>
        <w:t>.2</w:t>
      </w:r>
      <w:r w:rsidR="00CB2C9E">
        <w:rPr>
          <w:b/>
          <w:sz w:val="28"/>
        </w:rPr>
        <w:t xml:space="preserve">  (</w:t>
      </w:r>
      <w:proofErr w:type="gramEnd"/>
      <w:r w:rsidR="00CB2C9E">
        <w:rPr>
          <w:b/>
          <w:sz w:val="28"/>
        </w:rPr>
        <w:t>last update October 2</w:t>
      </w:r>
      <w:r w:rsidR="00743537">
        <w:rPr>
          <w:b/>
          <w:sz w:val="28"/>
        </w:rPr>
        <w:t>9</w:t>
      </w:r>
      <w:r w:rsidR="00CB2C9E">
        <w:rPr>
          <w:b/>
          <w:sz w:val="28"/>
        </w:rPr>
        <w:t>, 2015)</w:t>
      </w:r>
    </w:p>
    <w:p w:rsidR="001C33A6" w:rsidRPr="008D4F58" w:rsidRDefault="001C33A6" w:rsidP="00221AE5">
      <w:pPr>
        <w:spacing w:after="0"/>
        <w:rPr>
          <w:b/>
          <w:sz w:val="28"/>
        </w:rPr>
      </w:pPr>
    </w:p>
    <w:p w:rsidR="004E5886" w:rsidRPr="004E5886" w:rsidRDefault="004E5886" w:rsidP="00221AE5">
      <w:pPr>
        <w:autoSpaceDE w:val="0"/>
        <w:autoSpaceDN w:val="0"/>
        <w:adjustRightInd w:val="0"/>
        <w:spacing w:after="0"/>
        <w:rPr>
          <w:rFonts w:ascii="Times New Roman" w:hAnsi="Times New Roman" w:cs="Times New Roman"/>
          <w:i/>
          <w:sz w:val="24"/>
          <w:szCs w:val="24"/>
        </w:rPr>
      </w:pPr>
      <w:r w:rsidRPr="004E5886">
        <w:rPr>
          <w:rFonts w:ascii="Times New Roman" w:hAnsi="Times New Roman" w:cs="Times New Roman"/>
          <w:i/>
          <w:sz w:val="24"/>
          <w:szCs w:val="24"/>
        </w:rPr>
        <w:t xml:space="preserve">Process </w:t>
      </w:r>
    </w:p>
    <w:p w:rsidR="00AC7DE9" w:rsidRPr="004E5886" w:rsidRDefault="006110FF" w:rsidP="00221AE5">
      <w:pPr>
        <w:autoSpaceDE w:val="0"/>
        <w:autoSpaceDN w:val="0"/>
        <w:adjustRightInd w:val="0"/>
        <w:spacing w:after="0"/>
        <w:rPr>
          <w:rFonts w:ascii="Times New Roman" w:hAnsi="Times New Roman" w:cs="Times New Roman"/>
          <w:color w:val="000000"/>
          <w:sz w:val="24"/>
          <w:szCs w:val="24"/>
        </w:rPr>
      </w:pPr>
      <w:r w:rsidRPr="004E5886">
        <w:rPr>
          <w:rFonts w:ascii="Times New Roman" w:hAnsi="Times New Roman" w:cs="Times New Roman"/>
          <w:sz w:val="24"/>
          <w:szCs w:val="24"/>
        </w:rPr>
        <w:t xml:space="preserve">Assessments for all 20 </w:t>
      </w:r>
      <w:proofErr w:type="spellStart"/>
      <w:r w:rsidRPr="004E5886">
        <w:rPr>
          <w:rFonts w:ascii="Times New Roman" w:hAnsi="Times New Roman" w:cs="Times New Roman"/>
          <w:sz w:val="24"/>
          <w:szCs w:val="24"/>
        </w:rPr>
        <w:t>groundfish</w:t>
      </w:r>
      <w:proofErr w:type="spellEnd"/>
      <w:r w:rsidRPr="004E5886">
        <w:rPr>
          <w:rFonts w:ascii="Times New Roman" w:hAnsi="Times New Roman" w:cs="Times New Roman"/>
          <w:sz w:val="24"/>
          <w:szCs w:val="24"/>
        </w:rPr>
        <w:t xml:space="preserve"> stocks </w:t>
      </w:r>
      <w:r w:rsidR="001D24AC">
        <w:rPr>
          <w:rFonts w:ascii="Times New Roman" w:hAnsi="Times New Roman" w:cs="Times New Roman"/>
          <w:sz w:val="24"/>
          <w:szCs w:val="24"/>
        </w:rPr>
        <w:t xml:space="preserve">in </w:t>
      </w:r>
      <w:r w:rsidRPr="004E5886">
        <w:rPr>
          <w:rFonts w:ascii="Times New Roman" w:hAnsi="Times New Roman" w:cs="Times New Roman"/>
          <w:sz w:val="24"/>
          <w:szCs w:val="24"/>
        </w:rPr>
        <w:t xml:space="preserve">the New England Fishery Management Council’s (NEFMC) Multispecies </w:t>
      </w:r>
      <w:proofErr w:type="spellStart"/>
      <w:r w:rsidRPr="004E5886">
        <w:rPr>
          <w:rFonts w:ascii="Times New Roman" w:hAnsi="Times New Roman" w:cs="Times New Roman"/>
          <w:sz w:val="24"/>
          <w:szCs w:val="24"/>
        </w:rPr>
        <w:t>Groundfish</w:t>
      </w:r>
      <w:proofErr w:type="spellEnd"/>
      <w:r w:rsidRPr="004E5886">
        <w:rPr>
          <w:rFonts w:ascii="Times New Roman" w:hAnsi="Times New Roman" w:cs="Times New Roman"/>
          <w:sz w:val="24"/>
          <w:szCs w:val="24"/>
        </w:rPr>
        <w:t xml:space="preserve"> Fisheries Management Plan were updated and </w:t>
      </w:r>
      <w:r w:rsidR="00ED3661" w:rsidRPr="004E5886">
        <w:rPr>
          <w:rFonts w:ascii="Times New Roman" w:hAnsi="Times New Roman" w:cs="Times New Roman"/>
          <w:sz w:val="24"/>
          <w:szCs w:val="24"/>
        </w:rPr>
        <w:t>reviewed</w:t>
      </w:r>
      <w:r w:rsidR="00ED3661">
        <w:rPr>
          <w:rFonts w:ascii="Times New Roman" w:hAnsi="Times New Roman" w:cs="Times New Roman"/>
          <w:sz w:val="24"/>
          <w:szCs w:val="24"/>
        </w:rPr>
        <w:t xml:space="preserve"> during </w:t>
      </w:r>
      <w:r w:rsidRPr="004E5886">
        <w:rPr>
          <w:rFonts w:ascii="Times New Roman" w:hAnsi="Times New Roman" w:cs="Times New Roman"/>
          <w:sz w:val="24"/>
          <w:szCs w:val="24"/>
        </w:rPr>
        <w:t xml:space="preserve">September 14-18, 2015 at the Northeast Fisheries Science Center (NEFSC), Woods Hole, </w:t>
      </w:r>
      <w:proofErr w:type="gramStart"/>
      <w:r w:rsidRPr="004E5886">
        <w:rPr>
          <w:rFonts w:ascii="Times New Roman" w:hAnsi="Times New Roman" w:cs="Times New Roman"/>
          <w:sz w:val="24"/>
          <w:szCs w:val="24"/>
        </w:rPr>
        <w:t>MA</w:t>
      </w:r>
      <w:proofErr w:type="gramEnd"/>
      <w:r w:rsidR="00B4144C">
        <w:rPr>
          <w:rFonts w:ascii="Times New Roman" w:hAnsi="Times New Roman" w:cs="Times New Roman"/>
          <w:sz w:val="24"/>
          <w:szCs w:val="24"/>
        </w:rPr>
        <w:t xml:space="preserve"> (Table 1)</w:t>
      </w:r>
      <w:r w:rsidRPr="004E5886">
        <w:rPr>
          <w:rFonts w:ascii="Times New Roman" w:hAnsi="Times New Roman" w:cs="Times New Roman"/>
          <w:sz w:val="24"/>
          <w:szCs w:val="24"/>
        </w:rPr>
        <w:t xml:space="preserve">.  </w:t>
      </w:r>
      <w:r w:rsidR="00664512" w:rsidRPr="004E5886">
        <w:rPr>
          <w:rFonts w:ascii="Times New Roman" w:hAnsi="Times New Roman" w:cs="Times New Roman"/>
          <w:sz w:val="24"/>
          <w:szCs w:val="24"/>
        </w:rPr>
        <w:t xml:space="preserve"> This represents the fourth comprehensive assessment of the status </w:t>
      </w:r>
      <w:proofErr w:type="gramStart"/>
      <w:r w:rsidR="00664512" w:rsidRPr="004E5886">
        <w:rPr>
          <w:rFonts w:ascii="Times New Roman" w:hAnsi="Times New Roman" w:cs="Times New Roman"/>
          <w:sz w:val="24"/>
          <w:szCs w:val="24"/>
        </w:rPr>
        <w:t>of</w:t>
      </w:r>
      <w:r w:rsidR="00B660BC">
        <w:rPr>
          <w:rFonts w:ascii="Times New Roman" w:hAnsi="Times New Roman" w:cs="Times New Roman"/>
          <w:sz w:val="24"/>
          <w:szCs w:val="24"/>
        </w:rPr>
        <w:t xml:space="preserve">  all</w:t>
      </w:r>
      <w:proofErr w:type="gramEnd"/>
      <w:r w:rsidR="00B660BC">
        <w:rPr>
          <w:rFonts w:ascii="Times New Roman" w:hAnsi="Times New Roman" w:cs="Times New Roman"/>
          <w:sz w:val="24"/>
          <w:szCs w:val="24"/>
        </w:rPr>
        <w:t xml:space="preserve"> the </w:t>
      </w:r>
      <w:r w:rsidR="00664512" w:rsidRPr="004E5886">
        <w:rPr>
          <w:rFonts w:ascii="Times New Roman" w:hAnsi="Times New Roman" w:cs="Times New Roman"/>
          <w:sz w:val="24"/>
          <w:szCs w:val="24"/>
        </w:rPr>
        <w:t xml:space="preserve"> </w:t>
      </w:r>
      <w:proofErr w:type="spellStart"/>
      <w:r w:rsidR="00FF532A" w:rsidRPr="004E5886">
        <w:rPr>
          <w:rFonts w:ascii="Times New Roman" w:hAnsi="Times New Roman" w:cs="Times New Roman"/>
          <w:sz w:val="24"/>
          <w:szCs w:val="24"/>
        </w:rPr>
        <w:t>groundfish</w:t>
      </w:r>
      <w:proofErr w:type="spellEnd"/>
      <w:r w:rsidR="00FF532A" w:rsidRPr="004E5886">
        <w:rPr>
          <w:rFonts w:ascii="Times New Roman" w:hAnsi="Times New Roman" w:cs="Times New Roman"/>
          <w:sz w:val="24"/>
          <w:szCs w:val="24"/>
        </w:rPr>
        <w:t xml:space="preserve"> stocks since 2001. </w:t>
      </w:r>
      <w:r w:rsidR="00D64C4C">
        <w:rPr>
          <w:rFonts w:ascii="Times New Roman" w:hAnsi="Times New Roman" w:cs="Times New Roman"/>
          <w:sz w:val="24"/>
          <w:szCs w:val="24"/>
        </w:rPr>
        <w:t xml:space="preserve"> </w:t>
      </w:r>
      <w:r w:rsidR="00D64C4C" w:rsidRPr="004E5886">
        <w:rPr>
          <w:rFonts w:ascii="Times New Roman" w:hAnsi="Times New Roman" w:cs="Times New Roman"/>
          <w:sz w:val="24"/>
          <w:szCs w:val="24"/>
        </w:rPr>
        <w:t xml:space="preserve">  </w:t>
      </w:r>
      <w:r w:rsidR="00D64C4C">
        <w:rPr>
          <w:rFonts w:ascii="Times New Roman" w:hAnsi="Times New Roman" w:cs="Times New Roman"/>
          <w:sz w:val="24"/>
          <w:szCs w:val="24"/>
        </w:rPr>
        <w:t xml:space="preserve">The first three comprehensive assessments were produced through the </w:t>
      </w:r>
      <w:proofErr w:type="spellStart"/>
      <w:r w:rsidR="00D64C4C">
        <w:rPr>
          <w:rFonts w:ascii="Times New Roman" w:hAnsi="Times New Roman" w:cs="Times New Roman"/>
          <w:sz w:val="24"/>
          <w:szCs w:val="24"/>
        </w:rPr>
        <w:t>Groundfish</w:t>
      </w:r>
      <w:proofErr w:type="spellEnd"/>
      <w:r w:rsidR="00D64C4C">
        <w:rPr>
          <w:rFonts w:ascii="Times New Roman" w:hAnsi="Times New Roman" w:cs="Times New Roman"/>
          <w:sz w:val="24"/>
          <w:szCs w:val="24"/>
        </w:rPr>
        <w:t xml:space="preserve"> Assessment Review Meeting (GARM) process (NEFSC 2002, 2005, 2008).  Thirteen of the </w:t>
      </w:r>
      <w:proofErr w:type="spellStart"/>
      <w:r w:rsidR="00D64C4C">
        <w:rPr>
          <w:rFonts w:ascii="Times New Roman" w:hAnsi="Times New Roman" w:cs="Times New Roman"/>
          <w:sz w:val="24"/>
          <w:szCs w:val="24"/>
        </w:rPr>
        <w:t>groundfish</w:t>
      </w:r>
      <w:proofErr w:type="spellEnd"/>
      <w:r w:rsidR="00D64C4C">
        <w:rPr>
          <w:rFonts w:ascii="Times New Roman" w:hAnsi="Times New Roman" w:cs="Times New Roman"/>
          <w:sz w:val="24"/>
          <w:szCs w:val="24"/>
        </w:rPr>
        <w:t xml:space="preserve"> stocks were updated through the </w:t>
      </w:r>
      <w:r w:rsidR="00D64C4C" w:rsidRPr="004E5886">
        <w:rPr>
          <w:rFonts w:ascii="Times New Roman" w:hAnsi="Times New Roman" w:cs="Times New Roman"/>
          <w:sz w:val="24"/>
          <w:szCs w:val="24"/>
        </w:rPr>
        <w:t xml:space="preserve">Operational Assessment </w:t>
      </w:r>
      <w:r w:rsidR="00D64C4C">
        <w:rPr>
          <w:rFonts w:ascii="Times New Roman" w:hAnsi="Times New Roman" w:cs="Times New Roman"/>
          <w:sz w:val="24"/>
          <w:szCs w:val="24"/>
        </w:rPr>
        <w:t>process (NEFSC 2012).</w:t>
      </w:r>
      <w:r w:rsidR="00FF532A" w:rsidRPr="004E5886">
        <w:rPr>
          <w:rFonts w:ascii="Times New Roman" w:hAnsi="Times New Roman" w:cs="Times New Roman"/>
          <w:sz w:val="24"/>
          <w:szCs w:val="24"/>
        </w:rPr>
        <w:t xml:space="preserve">  </w:t>
      </w:r>
      <w:r w:rsidR="00180D22" w:rsidRPr="004E5886">
        <w:rPr>
          <w:rFonts w:ascii="Times New Roman" w:hAnsi="Times New Roman" w:cs="Times New Roman"/>
          <w:sz w:val="24"/>
          <w:szCs w:val="24"/>
        </w:rPr>
        <w:t xml:space="preserve">Operational assessments, first described </w:t>
      </w:r>
      <w:r w:rsidR="00ED3661">
        <w:rPr>
          <w:rFonts w:ascii="Times New Roman" w:hAnsi="Times New Roman" w:cs="Times New Roman"/>
          <w:sz w:val="24"/>
          <w:szCs w:val="24"/>
        </w:rPr>
        <w:t xml:space="preserve">by the Northeast Regional Coordinating Council </w:t>
      </w:r>
      <w:r w:rsidR="00180D22" w:rsidRPr="004E5886">
        <w:rPr>
          <w:rFonts w:ascii="Times New Roman" w:hAnsi="Times New Roman" w:cs="Times New Roman"/>
          <w:sz w:val="24"/>
          <w:szCs w:val="24"/>
        </w:rPr>
        <w:t xml:space="preserve">NRCC </w:t>
      </w:r>
      <w:r w:rsidR="00ED3661">
        <w:rPr>
          <w:rFonts w:ascii="Times New Roman" w:hAnsi="Times New Roman" w:cs="Times New Roman"/>
          <w:sz w:val="24"/>
          <w:szCs w:val="24"/>
        </w:rPr>
        <w:t xml:space="preserve">in </w:t>
      </w:r>
      <w:r w:rsidR="00180D22" w:rsidRPr="004E5886">
        <w:rPr>
          <w:rFonts w:ascii="Times New Roman" w:hAnsi="Times New Roman" w:cs="Times New Roman"/>
          <w:sz w:val="24"/>
          <w:szCs w:val="24"/>
        </w:rPr>
        <w:t xml:space="preserve">2011, rely </w:t>
      </w:r>
      <w:r w:rsidR="00805F7A" w:rsidRPr="004E5886">
        <w:rPr>
          <w:rFonts w:ascii="Times New Roman" w:hAnsi="Times New Roman" w:cs="Times New Roman"/>
          <w:sz w:val="24"/>
          <w:szCs w:val="24"/>
        </w:rPr>
        <w:t>on decisions of previous benchmarks for model formulation and definition of biological reference points</w:t>
      </w:r>
      <w:r w:rsidR="000C74BA">
        <w:rPr>
          <w:rFonts w:ascii="Times New Roman" w:hAnsi="Times New Roman" w:cs="Times New Roman"/>
          <w:sz w:val="24"/>
          <w:szCs w:val="24"/>
        </w:rPr>
        <w:t xml:space="preserve"> </w:t>
      </w:r>
      <w:r w:rsidR="00ED3661">
        <w:rPr>
          <w:rFonts w:ascii="Times New Roman" w:hAnsi="Times New Roman" w:cs="Times New Roman"/>
          <w:sz w:val="24"/>
          <w:szCs w:val="24"/>
        </w:rPr>
        <w:t>(BRPs)</w:t>
      </w:r>
      <w:r w:rsidR="00805F7A" w:rsidRPr="004E5886">
        <w:rPr>
          <w:rFonts w:ascii="Times New Roman" w:hAnsi="Times New Roman" w:cs="Times New Roman"/>
          <w:sz w:val="24"/>
          <w:szCs w:val="24"/>
        </w:rPr>
        <w:t xml:space="preserve">.  </w:t>
      </w:r>
      <w:r w:rsidR="004007F9" w:rsidRPr="004E5886">
        <w:rPr>
          <w:rFonts w:ascii="Times New Roman" w:hAnsi="Times New Roman" w:cs="Times New Roman"/>
          <w:sz w:val="24"/>
          <w:szCs w:val="24"/>
        </w:rPr>
        <w:t xml:space="preserve"> </w:t>
      </w:r>
      <w:r w:rsidR="00366589" w:rsidRPr="004E5886">
        <w:rPr>
          <w:rFonts w:ascii="Times New Roman" w:hAnsi="Times New Roman" w:cs="Times New Roman"/>
          <w:sz w:val="24"/>
          <w:szCs w:val="24"/>
        </w:rPr>
        <w:t xml:space="preserve"> The terms of reference for the operational assessments are provided in </w:t>
      </w:r>
      <w:r w:rsidR="00366589" w:rsidRPr="001D24AC">
        <w:rPr>
          <w:rFonts w:ascii="Times New Roman" w:hAnsi="Times New Roman" w:cs="Times New Roman"/>
          <w:sz w:val="24"/>
          <w:szCs w:val="24"/>
          <w:highlight w:val="yellow"/>
        </w:rPr>
        <w:t xml:space="preserve">Section </w:t>
      </w:r>
      <w:proofErr w:type="gramStart"/>
      <w:r w:rsidR="00366589" w:rsidRPr="001D24AC">
        <w:rPr>
          <w:rFonts w:ascii="Times New Roman" w:hAnsi="Times New Roman" w:cs="Times New Roman"/>
          <w:sz w:val="24"/>
          <w:szCs w:val="24"/>
          <w:highlight w:val="yellow"/>
        </w:rPr>
        <w:t>22.a</w:t>
      </w:r>
      <w:r w:rsidR="00366589" w:rsidRPr="004E5886">
        <w:rPr>
          <w:rFonts w:ascii="Times New Roman" w:hAnsi="Times New Roman" w:cs="Times New Roman"/>
          <w:sz w:val="24"/>
          <w:szCs w:val="24"/>
        </w:rPr>
        <w:t xml:space="preserve">  &lt;</w:t>
      </w:r>
      <w:proofErr w:type="gramEnd"/>
      <w:r w:rsidR="00E229DD" w:rsidRPr="004E5886">
        <w:rPr>
          <w:rFonts w:ascii="Times New Roman" w:hAnsi="Times New Roman" w:cs="Times New Roman"/>
          <w:sz w:val="24"/>
          <w:szCs w:val="24"/>
        </w:rPr>
        <w:t>insert</w:t>
      </w:r>
      <w:r w:rsidR="00366589" w:rsidRPr="004E5886">
        <w:rPr>
          <w:rFonts w:ascii="Times New Roman" w:hAnsi="Times New Roman" w:cs="Times New Roman"/>
          <w:sz w:val="24"/>
          <w:szCs w:val="24"/>
        </w:rPr>
        <w:t xml:space="preserve"> prior to Section 22.1&gt;. </w:t>
      </w:r>
      <w:r w:rsidR="00AC7DE9" w:rsidRPr="004E5886">
        <w:rPr>
          <w:rFonts w:ascii="Times New Roman" w:hAnsi="Times New Roman" w:cs="Times New Roman"/>
          <w:sz w:val="24"/>
          <w:szCs w:val="24"/>
        </w:rPr>
        <w:t xml:space="preserve"> The efficiency of the Operational Assessment </w:t>
      </w:r>
      <w:r w:rsidR="00D64C4C" w:rsidRPr="004E5886">
        <w:rPr>
          <w:rFonts w:ascii="Times New Roman" w:hAnsi="Times New Roman" w:cs="Times New Roman"/>
          <w:sz w:val="24"/>
          <w:szCs w:val="24"/>
        </w:rPr>
        <w:t>process</w:t>
      </w:r>
      <w:r w:rsidR="00D64C4C">
        <w:rPr>
          <w:rFonts w:ascii="Times New Roman" w:hAnsi="Times New Roman" w:cs="Times New Roman"/>
          <w:sz w:val="24"/>
          <w:szCs w:val="24"/>
        </w:rPr>
        <w:t xml:space="preserve"> increases the frequency </w:t>
      </w:r>
      <w:r w:rsidR="00AC7DE9" w:rsidRPr="004E5886">
        <w:rPr>
          <w:rFonts w:ascii="Times New Roman" w:hAnsi="Times New Roman" w:cs="Times New Roman"/>
          <w:sz w:val="24"/>
          <w:szCs w:val="24"/>
        </w:rPr>
        <w:t xml:space="preserve">but reduces the ability to modify model structure either in response to new data or external inputs.  Major modifications of the assessment models are restricted to benchmark assessments that can incorporate a much greater range of information but for far fewer stocks.  </w:t>
      </w:r>
      <w:r w:rsidR="004E5886" w:rsidRPr="004E5886">
        <w:rPr>
          <w:rFonts w:ascii="Times New Roman" w:hAnsi="Times New Roman" w:cs="Times New Roman"/>
          <w:sz w:val="24"/>
          <w:szCs w:val="24"/>
        </w:rPr>
        <w:t xml:space="preserve"> In this context, t</w:t>
      </w:r>
      <w:r w:rsidR="00AC7DE9" w:rsidRPr="004E5886">
        <w:rPr>
          <w:rFonts w:ascii="Times New Roman" w:hAnsi="Times New Roman" w:cs="Times New Roman"/>
          <w:sz w:val="24"/>
          <w:szCs w:val="24"/>
        </w:rPr>
        <w:t xml:space="preserve">he scope of admissible changes in the assessment was summarized in a letter from the </w:t>
      </w:r>
      <w:r w:rsidR="00AC7DE9" w:rsidRPr="004E5886">
        <w:rPr>
          <w:rFonts w:ascii="Times New Roman" w:hAnsi="Times New Roman" w:cs="Times New Roman"/>
          <w:color w:val="000000"/>
          <w:sz w:val="24"/>
          <w:szCs w:val="24"/>
        </w:rPr>
        <w:t xml:space="preserve">NRCC (Section </w:t>
      </w:r>
      <w:r w:rsidR="00AC7DE9" w:rsidRPr="004E5886">
        <w:rPr>
          <w:rFonts w:ascii="Times New Roman" w:hAnsi="Times New Roman" w:cs="Times New Roman"/>
          <w:color w:val="0000B3"/>
          <w:sz w:val="24"/>
          <w:szCs w:val="24"/>
        </w:rPr>
        <w:t>22.1</w:t>
      </w:r>
      <w:r w:rsidR="00AC7DE9" w:rsidRPr="004E5886">
        <w:rPr>
          <w:rFonts w:ascii="Times New Roman" w:hAnsi="Times New Roman" w:cs="Times New Roman"/>
          <w:color w:val="000000"/>
          <w:sz w:val="24"/>
          <w:szCs w:val="24"/>
        </w:rPr>
        <w:t xml:space="preserve">).  Of particular note, </w:t>
      </w:r>
      <w:r w:rsidR="00B660BC">
        <w:rPr>
          <w:rFonts w:ascii="Times New Roman" w:hAnsi="Times New Roman" w:cs="Times New Roman"/>
          <w:color w:val="000000"/>
          <w:sz w:val="24"/>
          <w:szCs w:val="24"/>
        </w:rPr>
        <w:t>newly available research resulted in modifications</w:t>
      </w:r>
      <w:r w:rsidR="00AC7DE9" w:rsidRPr="004E5886">
        <w:rPr>
          <w:rFonts w:ascii="Times New Roman" w:hAnsi="Times New Roman" w:cs="Times New Roman"/>
          <w:color w:val="000000"/>
          <w:sz w:val="24"/>
          <w:szCs w:val="24"/>
        </w:rPr>
        <w:t xml:space="preserve"> of</w:t>
      </w:r>
      <w:r w:rsidR="00B660BC">
        <w:rPr>
          <w:rFonts w:ascii="Times New Roman" w:hAnsi="Times New Roman" w:cs="Times New Roman"/>
          <w:color w:val="000000"/>
          <w:sz w:val="24"/>
          <w:szCs w:val="24"/>
        </w:rPr>
        <w:t xml:space="preserve"> </w:t>
      </w:r>
      <w:r w:rsidR="00AC7DE9" w:rsidRPr="004E5886">
        <w:rPr>
          <w:rFonts w:ascii="Times New Roman" w:hAnsi="Times New Roman" w:cs="Times New Roman"/>
          <w:color w:val="000000"/>
          <w:sz w:val="24"/>
          <w:szCs w:val="24"/>
        </w:rPr>
        <w:t xml:space="preserve">discard mortality rates </w:t>
      </w:r>
      <w:r w:rsidR="00B660BC">
        <w:rPr>
          <w:rFonts w:ascii="Times New Roman" w:hAnsi="Times New Roman" w:cs="Times New Roman"/>
          <w:color w:val="000000"/>
          <w:sz w:val="24"/>
          <w:szCs w:val="24"/>
        </w:rPr>
        <w:t xml:space="preserve">applied in </w:t>
      </w:r>
      <w:r w:rsidR="00AC7DE9" w:rsidRPr="004E5886">
        <w:rPr>
          <w:rFonts w:ascii="Times New Roman" w:hAnsi="Times New Roman" w:cs="Times New Roman"/>
          <w:color w:val="000000"/>
          <w:sz w:val="24"/>
          <w:szCs w:val="24"/>
        </w:rPr>
        <w:t xml:space="preserve">several assessments.  </w:t>
      </w:r>
    </w:p>
    <w:p w:rsidR="006C65E6" w:rsidRPr="004E5886" w:rsidRDefault="006C65E6" w:rsidP="00221AE5">
      <w:pPr>
        <w:spacing w:after="0"/>
        <w:rPr>
          <w:rFonts w:ascii="Times New Roman" w:hAnsi="Times New Roman" w:cs="Times New Roman"/>
          <w:color w:val="0000FF"/>
          <w:sz w:val="24"/>
          <w:szCs w:val="24"/>
        </w:rPr>
      </w:pPr>
    </w:p>
    <w:p w:rsidR="004E5886" w:rsidRPr="004E5886" w:rsidRDefault="004E5886" w:rsidP="00221AE5">
      <w:pPr>
        <w:autoSpaceDE w:val="0"/>
        <w:autoSpaceDN w:val="0"/>
        <w:adjustRightInd w:val="0"/>
        <w:spacing w:after="0"/>
        <w:rPr>
          <w:rFonts w:ascii="Times New Roman" w:hAnsi="Times New Roman" w:cs="Times New Roman"/>
          <w:color w:val="000000"/>
          <w:sz w:val="24"/>
          <w:szCs w:val="24"/>
        </w:rPr>
      </w:pPr>
      <w:r w:rsidRPr="00FD27E1">
        <w:rPr>
          <w:rFonts w:ascii="Times New Roman" w:hAnsi="Times New Roman" w:cs="Times New Roman"/>
          <w:color w:val="000000"/>
          <w:sz w:val="24"/>
          <w:szCs w:val="24"/>
        </w:rPr>
        <w:t xml:space="preserve">On July 22, 2015 the NEFSC held five port-based outreach meetings for fishermen and other stakeholders. These occurred in Maine (Portland), New Hampshire (Hampton), and Massachusetts (Gloucester, Woods Hole, </w:t>
      </w:r>
      <w:proofErr w:type="gramStart"/>
      <w:r w:rsidRPr="00FD27E1">
        <w:rPr>
          <w:rFonts w:ascii="Times New Roman" w:hAnsi="Times New Roman" w:cs="Times New Roman"/>
          <w:color w:val="000000"/>
          <w:sz w:val="24"/>
          <w:szCs w:val="24"/>
        </w:rPr>
        <w:t>New</w:t>
      </w:r>
      <w:proofErr w:type="gramEnd"/>
      <w:r w:rsidRPr="00FD27E1">
        <w:rPr>
          <w:rFonts w:ascii="Times New Roman" w:hAnsi="Times New Roman" w:cs="Times New Roman"/>
          <w:color w:val="000000"/>
          <w:sz w:val="24"/>
          <w:szCs w:val="24"/>
        </w:rPr>
        <w:t xml:space="preserve"> Bedford.)</w:t>
      </w:r>
      <w:r w:rsidRPr="004E5886">
        <w:rPr>
          <w:rFonts w:ascii="Times New Roman" w:hAnsi="Times New Roman" w:cs="Times New Roman"/>
          <w:color w:val="000000"/>
          <w:sz w:val="24"/>
          <w:szCs w:val="24"/>
        </w:rPr>
        <w:t xml:space="preserve"> </w:t>
      </w:r>
      <w:r w:rsidRPr="00FD27E1">
        <w:rPr>
          <w:rFonts w:ascii="Times New Roman" w:hAnsi="Times New Roman" w:cs="Times New Roman"/>
          <w:color w:val="000000"/>
          <w:sz w:val="24"/>
          <w:szCs w:val="24"/>
        </w:rPr>
        <w:t xml:space="preserve"> Assessment analysts met with attendees at each location to learn more about recent observations from the fleet and ports that might help focus future research to improve assessments</w:t>
      </w:r>
      <w:r w:rsidR="00B660BC">
        <w:rPr>
          <w:rFonts w:ascii="Times New Roman" w:hAnsi="Times New Roman" w:cs="Times New Roman"/>
          <w:color w:val="000000"/>
          <w:sz w:val="24"/>
          <w:szCs w:val="24"/>
        </w:rPr>
        <w:t xml:space="preserve"> and interpret patterns in the current assessments</w:t>
      </w:r>
      <w:r w:rsidRPr="00FD27E1">
        <w:rPr>
          <w:rFonts w:ascii="Times New Roman" w:hAnsi="Times New Roman" w:cs="Times New Roman"/>
          <w:color w:val="000000"/>
          <w:sz w:val="24"/>
          <w:szCs w:val="24"/>
        </w:rPr>
        <w:t xml:space="preserve">. Each meeting started with a brief introduction on the timeline for the assessments, what new information would be considered, and how the results would be reviewed before use in the fishery management process. </w:t>
      </w:r>
    </w:p>
    <w:p w:rsidR="004E5886" w:rsidRPr="00FD27E1" w:rsidRDefault="004E5886" w:rsidP="00221AE5">
      <w:pPr>
        <w:autoSpaceDE w:val="0"/>
        <w:autoSpaceDN w:val="0"/>
        <w:adjustRightInd w:val="0"/>
        <w:spacing w:after="0"/>
        <w:rPr>
          <w:rFonts w:ascii="Times New Roman" w:hAnsi="Times New Roman" w:cs="Times New Roman"/>
          <w:color w:val="000000"/>
          <w:sz w:val="24"/>
          <w:szCs w:val="24"/>
        </w:rPr>
      </w:pPr>
    </w:p>
    <w:p w:rsidR="004E175F" w:rsidRPr="004E5886" w:rsidRDefault="00D64C4C" w:rsidP="006C65E6">
      <w:pPr>
        <w:pStyle w:val="Default"/>
        <w:spacing w:line="276" w:lineRule="auto"/>
      </w:pPr>
      <w:r>
        <w:t>These were</w:t>
      </w:r>
      <w:r w:rsidR="004E5886" w:rsidRPr="004E5886">
        <w:t xml:space="preserve"> not the first </w:t>
      </w:r>
      <w:proofErr w:type="gramStart"/>
      <w:r>
        <w:t xml:space="preserve">time </w:t>
      </w:r>
      <w:r w:rsidR="004E5886" w:rsidRPr="004E5886">
        <w:t xml:space="preserve"> outreach</w:t>
      </w:r>
      <w:proofErr w:type="gramEnd"/>
      <w:r w:rsidR="004E5886" w:rsidRPr="004E5886">
        <w:t xml:space="preserve"> meetings have been held for industry ahead of an assessment,</w:t>
      </w:r>
      <w:r>
        <w:t xml:space="preserve"> but</w:t>
      </w:r>
      <w:r w:rsidR="004E5886" w:rsidRPr="004E5886">
        <w:t xml:space="preserve"> this is the first time that summaries of the </w:t>
      </w:r>
      <w:r w:rsidR="00ED3661">
        <w:t xml:space="preserve">outreach </w:t>
      </w:r>
      <w:r w:rsidR="004E5886" w:rsidRPr="004E5886">
        <w:t>meetings are included in the assessment report and provided to peer reviewers</w:t>
      </w:r>
      <w:r w:rsidR="00ED3661">
        <w:t xml:space="preserve"> ahead of their review meeting</w:t>
      </w:r>
      <w:r w:rsidR="004E5886" w:rsidRPr="004E5886">
        <w:t xml:space="preserve">. The summaries were prepared from notes taken by NEFSC communications staff, </w:t>
      </w:r>
      <w:r w:rsidR="00ED3661">
        <w:t xml:space="preserve">and </w:t>
      </w:r>
      <w:r w:rsidR="004E5886" w:rsidRPr="004E5886">
        <w:t>then provided to meeting attendees for comment before they were finalized fo</w:t>
      </w:r>
      <w:r w:rsidR="004E175F">
        <w:t>r publication.  See Section 22.3</w:t>
      </w:r>
      <w:r w:rsidR="006C65E6">
        <w:t xml:space="preserve"> for details.  A formal statement </w:t>
      </w:r>
      <w:r w:rsidR="004E175F" w:rsidRPr="004E5886">
        <w:t xml:space="preserve">from </w:t>
      </w:r>
      <w:r w:rsidR="006C65E6">
        <w:t xml:space="preserve">a </w:t>
      </w:r>
      <w:r w:rsidR="004E175F" w:rsidRPr="004E5886">
        <w:t>fishing industry member</w:t>
      </w:r>
      <w:r w:rsidR="006C65E6">
        <w:t xml:space="preserve"> was made available at the meeting and is provided in </w:t>
      </w:r>
      <w:r w:rsidR="004E175F" w:rsidRPr="004E5886">
        <w:t xml:space="preserve">Section </w:t>
      </w:r>
      <w:r w:rsidR="004E175F" w:rsidRPr="004E5886">
        <w:rPr>
          <w:color w:val="0000B3"/>
        </w:rPr>
        <w:t>22.4</w:t>
      </w:r>
      <w:r w:rsidR="006C65E6">
        <w:t xml:space="preserve">. </w:t>
      </w:r>
    </w:p>
    <w:p w:rsidR="006C65E6" w:rsidRDefault="006C65E6" w:rsidP="00221AE5">
      <w:pPr>
        <w:spacing w:after="0"/>
        <w:rPr>
          <w:rFonts w:ascii="Times New Roman" w:hAnsi="Times New Roman" w:cs="Times New Roman"/>
          <w:color w:val="000000"/>
          <w:sz w:val="24"/>
          <w:szCs w:val="24"/>
        </w:rPr>
      </w:pPr>
    </w:p>
    <w:p w:rsidR="00062650" w:rsidRDefault="00062650" w:rsidP="00062650">
      <w:pPr>
        <w:spacing w:after="0"/>
        <w:rPr>
          <w:rFonts w:ascii="Times New Roman" w:hAnsi="Times New Roman" w:cs="Times New Roman"/>
          <w:color w:val="0000FF"/>
          <w:sz w:val="24"/>
          <w:szCs w:val="24"/>
        </w:rPr>
      </w:pPr>
      <w:r w:rsidRPr="004E5886">
        <w:rPr>
          <w:rFonts w:ascii="Times New Roman" w:hAnsi="Times New Roman" w:cs="Times New Roman"/>
          <w:color w:val="000000"/>
          <w:sz w:val="24"/>
          <w:szCs w:val="24"/>
        </w:rPr>
        <w:lastRenderedPageBreak/>
        <w:t xml:space="preserve">The NRCC guidance was taken into consideration by the Assessment Oversight Panel which reviewed the plans for each assessment prepared by the individual analysts.  See Section </w:t>
      </w:r>
      <w:r w:rsidRPr="004E5886">
        <w:rPr>
          <w:rFonts w:ascii="Times New Roman" w:hAnsi="Times New Roman" w:cs="Times New Roman"/>
          <w:color w:val="0000B3"/>
          <w:sz w:val="24"/>
          <w:szCs w:val="24"/>
        </w:rPr>
        <w:t>22.2</w:t>
      </w:r>
      <w:r w:rsidRPr="004E5886">
        <w:rPr>
          <w:rFonts w:ascii="Times New Roman" w:hAnsi="Times New Roman" w:cs="Times New Roman"/>
          <w:color w:val="000000"/>
          <w:sz w:val="24"/>
          <w:szCs w:val="24"/>
        </w:rPr>
        <w:t xml:space="preserve"> for a summary of their July 27, 2015 meeting.  </w:t>
      </w:r>
      <w:r w:rsidRPr="00FD27E1">
        <w:rPr>
          <w:rFonts w:ascii="Times New Roman" w:hAnsi="Times New Roman" w:cs="Times New Roman"/>
          <w:color w:val="000000"/>
          <w:sz w:val="24"/>
          <w:szCs w:val="24"/>
        </w:rPr>
        <w:t>Given the relatively new process associated with these operational assessments, the NEFSC made an extra effort to promote understanding of the process ahead of the peer review meeting.</w:t>
      </w:r>
      <w:r w:rsidRPr="004E5886">
        <w:rPr>
          <w:rFonts w:ascii="Times New Roman" w:hAnsi="Times New Roman" w:cs="Times New Roman"/>
          <w:color w:val="000000"/>
          <w:sz w:val="24"/>
          <w:szCs w:val="24"/>
        </w:rPr>
        <w:t xml:space="preserve">  </w:t>
      </w:r>
      <w:r w:rsidRPr="00FD27E1">
        <w:rPr>
          <w:rFonts w:ascii="Times New Roman" w:hAnsi="Times New Roman" w:cs="Times New Roman"/>
          <w:color w:val="000000"/>
          <w:sz w:val="24"/>
          <w:szCs w:val="24"/>
        </w:rPr>
        <w:t xml:space="preserve">These efforts included a webinar/seminar for in-house outreach staff, sector managers, and New England fishery Management Council </w:t>
      </w:r>
      <w:proofErr w:type="spellStart"/>
      <w:r w:rsidRPr="00FD27E1">
        <w:rPr>
          <w:rFonts w:ascii="Times New Roman" w:hAnsi="Times New Roman" w:cs="Times New Roman"/>
          <w:color w:val="000000"/>
          <w:sz w:val="24"/>
          <w:szCs w:val="24"/>
        </w:rPr>
        <w:t>groundfish</w:t>
      </w:r>
      <w:proofErr w:type="spellEnd"/>
      <w:r w:rsidRPr="00FD27E1">
        <w:rPr>
          <w:rFonts w:ascii="Times New Roman" w:hAnsi="Times New Roman" w:cs="Times New Roman"/>
          <w:color w:val="000000"/>
          <w:sz w:val="24"/>
          <w:szCs w:val="24"/>
        </w:rPr>
        <w:t xml:space="preserve"> and recreational fishing advisors on July 20, and a data-rich dedicated website: </w:t>
      </w:r>
      <w:r w:rsidRPr="004E5886">
        <w:rPr>
          <w:rFonts w:ascii="Times New Roman" w:hAnsi="Times New Roman" w:cs="Times New Roman"/>
          <w:color w:val="000000"/>
          <w:sz w:val="24"/>
          <w:szCs w:val="24"/>
        </w:rPr>
        <w:t xml:space="preserve"> </w:t>
      </w:r>
      <w:hyperlink r:id="rId5" w:history="1">
        <w:r w:rsidRPr="008A5B09">
          <w:rPr>
            <w:rStyle w:val="Hyperlink"/>
            <w:rFonts w:ascii="Times New Roman" w:hAnsi="Times New Roman" w:cs="Times New Roman"/>
            <w:sz w:val="24"/>
            <w:szCs w:val="24"/>
          </w:rPr>
          <w:t>http://www.nefsc.noaa.gov/groundfish/operational-assessments-2015/</w:t>
        </w:r>
      </w:hyperlink>
      <w:r w:rsidRPr="00FD27E1">
        <w:rPr>
          <w:rFonts w:ascii="Times New Roman" w:hAnsi="Times New Roman" w:cs="Times New Roman"/>
          <w:color w:val="0000FF"/>
          <w:sz w:val="24"/>
          <w:szCs w:val="24"/>
        </w:rPr>
        <w:t xml:space="preserve"> </w:t>
      </w:r>
    </w:p>
    <w:p w:rsidR="001C33A6" w:rsidRDefault="001C33A6" w:rsidP="00221AE5">
      <w:pPr>
        <w:spacing w:after="0"/>
        <w:rPr>
          <w:rFonts w:ascii="Times New Roman" w:hAnsi="Times New Roman" w:cs="Times New Roman"/>
          <w:color w:val="000000"/>
          <w:sz w:val="24"/>
          <w:szCs w:val="24"/>
        </w:rPr>
      </w:pPr>
    </w:p>
    <w:p w:rsidR="001C33A6" w:rsidRDefault="001C33A6" w:rsidP="00221AE5">
      <w:pPr>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The Peer Review Panel </w:t>
      </w:r>
      <w:r w:rsidR="00ED3661">
        <w:rPr>
          <w:rFonts w:ascii="Times New Roman" w:hAnsi="Times New Roman" w:cs="Times New Roman"/>
          <w:color w:val="000000"/>
          <w:sz w:val="24"/>
          <w:szCs w:val="24"/>
        </w:rPr>
        <w:t xml:space="preserve">(i.e., Panel) </w:t>
      </w:r>
      <w:r>
        <w:rPr>
          <w:rFonts w:ascii="Times New Roman" w:hAnsi="Times New Roman" w:cs="Times New Roman"/>
          <w:color w:val="000000"/>
          <w:sz w:val="24"/>
          <w:szCs w:val="24"/>
        </w:rPr>
        <w:t>consisted of the following individuals:</w:t>
      </w:r>
    </w:p>
    <w:p w:rsidR="00062650" w:rsidRPr="004E5886" w:rsidRDefault="00062650" w:rsidP="00221AE5">
      <w:pPr>
        <w:spacing w:after="0"/>
        <w:rPr>
          <w:rFonts w:ascii="Times New Roman" w:hAnsi="Times New Roman" w:cs="Times New Roman"/>
          <w:color w:val="000000"/>
          <w:sz w:val="24"/>
          <w:szCs w:val="24"/>
        </w:rPr>
      </w:pPr>
    </w:p>
    <w:p w:rsidR="00C1039C" w:rsidRPr="00F34D76" w:rsidRDefault="00F34D76" w:rsidP="00C1039C">
      <w:pPr>
        <w:pStyle w:val="ListParagraph"/>
        <w:numPr>
          <w:ilvl w:val="0"/>
          <w:numId w:val="2"/>
        </w:numPr>
        <w:spacing w:after="0"/>
        <w:rPr>
          <w:rFonts w:ascii="Times New Roman" w:hAnsi="Times New Roman" w:cs="Times New Roman"/>
          <w:color w:val="000000"/>
          <w:sz w:val="24"/>
          <w:szCs w:val="24"/>
        </w:rPr>
      </w:pPr>
      <w:r w:rsidRPr="00F34D76">
        <w:rPr>
          <w:rFonts w:ascii="Times New Roman" w:hAnsi="Times New Roman" w:cs="Times New Roman"/>
          <w:color w:val="000000"/>
          <w:sz w:val="24"/>
          <w:szCs w:val="24"/>
        </w:rPr>
        <w:t xml:space="preserve">Steven X </w:t>
      </w:r>
      <w:proofErr w:type="spellStart"/>
      <w:r w:rsidRPr="00F34D76">
        <w:rPr>
          <w:rFonts w:ascii="Times New Roman" w:hAnsi="Times New Roman" w:cs="Times New Roman"/>
          <w:color w:val="000000"/>
          <w:sz w:val="24"/>
          <w:szCs w:val="24"/>
        </w:rPr>
        <w:t>Cadrin</w:t>
      </w:r>
      <w:proofErr w:type="spellEnd"/>
      <w:r w:rsidRPr="00F34D76">
        <w:rPr>
          <w:rFonts w:ascii="Times New Roman" w:hAnsi="Times New Roman" w:cs="Times New Roman"/>
          <w:color w:val="000000"/>
          <w:sz w:val="24"/>
          <w:szCs w:val="24"/>
        </w:rPr>
        <w:t xml:space="preserve">,  (chair) School </w:t>
      </w:r>
      <w:r w:rsidR="00D64C4C">
        <w:rPr>
          <w:rFonts w:ascii="Times New Roman" w:hAnsi="Times New Roman" w:cs="Times New Roman"/>
          <w:color w:val="000000"/>
          <w:sz w:val="24"/>
          <w:szCs w:val="24"/>
        </w:rPr>
        <w:t xml:space="preserve">for </w:t>
      </w:r>
      <w:r w:rsidRPr="00F34D76">
        <w:rPr>
          <w:rFonts w:ascii="Times New Roman" w:hAnsi="Times New Roman" w:cs="Times New Roman"/>
          <w:color w:val="000000"/>
          <w:sz w:val="24"/>
          <w:szCs w:val="24"/>
        </w:rPr>
        <w:t xml:space="preserve"> Marine Science and Technology, University of Massachusetts, N. Dartmouth, MA</w:t>
      </w:r>
      <w:r w:rsidR="00C1039C">
        <w:rPr>
          <w:rFonts w:ascii="Times New Roman" w:hAnsi="Times New Roman" w:cs="Times New Roman"/>
          <w:color w:val="000000"/>
          <w:sz w:val="24"/>
          <w:szCs w:val="24"/>
        </w:rPr>
        <w:t xml:space="preserve">, </w:t>
      </w:r>
      <w:r w:rsidR="00C1039C" w:rsidRPr="00F34D76">
        <w:rPr>
          <w:rFonts w:ascii="Times New Roman" w:hAnsi="Times New Roman" w:cs="Times New Roman"/>
          <w:color w:val="000000"/>
          <w:sz w:val="24"/>
          <w:szCs w:val="24"/>
        </w:rPr>
        <w:t>NEFMC Scien</w:t>
      </w:r>
      <w:r w:rsidR="00C1039C">
        <w:rPr>
          <w:rFonts w:ascii="Times New Roman" w:hAnsi="Times New Roman" w:cs="Times New Roman"/>
          <w:color w:val="000000"/>
          <w:sz w:val="24"/>
          <w:szCs w:val="24"/>
        </w:rPr>
        <w:t>tifi</w:t>
      </w:r>
      <w:r w:rsidR="00C1039C" w:rsidRPr="00F34D76">
        <w:rPr>
          <w:rFonts w:ascii="Times New Roman" w:hAnsi="Times New Roman" w:cs="Times New Roman"/>
          <w:color w:val="000000"/>
          <w:sz w:val="24"/>
          <w:szCs w:val="24"/>
        </w:rPr>
        <w:t>c and Statistical Committee</w:t>
      </w:r>
    </w:p>
    <w:p w:rsidR="00F34D76" w:rsidRPr="00F34D76" w:rsidRDefault="00F34D76" w:rsidP="00F34D76">
      <w:pPr>
        <w:pStyle w:val="ListParagraph"/>
        <w:numPr>
          <w:ilvl w:val="0"/>
          <w:numId w:val="2"/>
        </w:numPr>
        <w:spacing w:after="0"/>
        <w:rPr>
          <w:rFonts w:ascii="Times New Roman" w:hAnsi="Times New Roman" w:cs="Times New Roman"/>
          <w:color w:val="000000"/>
          <w:sz w:val="24"/>
          <w:szCs w:val="24"/>
        </w:rPr>
      </w:pPr>
      <w:r w:rsidRPr="00F34D76">
        <w:rPr>
          <w:rFonts w:ascii="Times New Roman" w:hAnsi="Times New Roman" w:cs="Times New Roman"/>
          <w:color w:val="000000"/>
          <w:sz w:val="24"/>
          <w:szCs w:val="24"/>
        </w:rPr>
        <w:t>Jean-Jacques Maguire, NEFMC Scien</w:t>
      </w:r>
      <w:r w:rsidR="00C1039C">
        <w:rPr>
          <w:rFonts w:ascii="Times New Roman" w:hAnsi="Times New Roman" w:cs="Times New Roman"/>
          <w:color w:val="000000"/>
          <w:sz w:val="24"/>
          <w:szCs w:val="24"/>
        </w:rPr>
        <w:t>tifi</w:t>
      </w:r>
      <w:r w:rsidRPr="00F34D76">
        <w:rPr>
          <w:rFonts w:ascii="Times New Roman" w:hAnsi="Times New Roman" w:cs="Times New Roman"/>
          <w:color w:val="000000"/>
          <w:sz w:val="24"/>
          <w:szCs w:val="24"/>
        </w:rPr>
        <w:t>c and Statistical Committee</w:t>
      </w:r>
    </w:p>
    <w:p w:rsidR="00F34D76" w:rsidRPr="00F34D76" w:rsidRDefault="00F34D76" w:rsidP="00F34D76">
      <w:pPr>
        <w:pStyle w:val="ListParagraph"/>
        <w:numPr>
          <w:ilvl w:val="0"/>
          <w:numId w:val="2"/>
        </w:numPr>
        <w:spacing w:after="0"/>
        <w:rPr>
          <w:rFonts w:ascii="Times New Roman" w:hAnsi="Times New Roman" w:cs="Times New Roman"/>
          <w:color w:val="000000"/>
          <w:sz w:val="24"/>
          <w:szCs w:val="24"/>
        </w:rPr>
      </w:pPr>
      <w:r w:rsidRPr="00F34D76">
        <w:rPr>
          <w:rFonts w:ascii="Times New Roman" w:hAnsi="Times New Roman" w:cs="Times New Roman"/>
          <w:color w:val="000000"/>
          <w:sz w:val="24"/>
          <w:szCs w:val="24"/>
        </w:rPr>
        <w:t xml:space="preserve"> Gary Nelson, Massachusetts Division of Marine Fisheries, Gloucester MA</w:t>
      </w:r>
    </w:p>
    <w:p w:rsidR="00F34D76" w:rsidRDefault="00F34D76" w:rsidP="00F34D76">
      <w:pPr>
        <w:pStyle w:val="ListParagraph"/>
        <w:numPr>
          <w:ilvl w:val="0"/>
          <w:numId w:val="2"/>
        </w:numPr>
        <w:spacing w:after="0"/>
        <w:rPr>
          <w:rFonts w:ascii="Times New Roman" w:hAnsi="Times New Roman" w:cs="Times New Roman"/>
          <w:color w:val="000000"/>
          <w:sz w:val="24"/>
          <w:szCs w:val="24"/>
        </w:rPr>
      </w:pPr>
      <w:r w:rsidRPr="00F34D76">
        <w:rPr>
          <w:rFonts w:ascii="Times New Roman" w:hAnsi="Times New Roman" w:cs="Times New Roman"/>
          <w:color w:val="000000"/>
          <w:sz w:val="24"/>
          <w:szCs w:val="24"/>
        </w:rPr>
        <w:t xml:space="preserve">James </w:t>
      </w:r>
      <w:proofErr w:type="spellStart"/>
      <w:r w:rsidRPr="00F34D76">
        <w:rPr>
          <w:rFonts w:ascii="Times New Roman" w:hAnsi="Times New Roman" w:cs="Times New Roman"/>
          <w:color w:val="000000"/>
          <w:sz w:val="24"/>
          <w:szCs w:val="24"/>
        </w:rPr>
        <w:t>Berkson</w:t>
      </w:r>
      <w:proofErr w:type="spellEnd"/>
      <w:r w:rsidRPr="00F34D76">
        <w:rPr>
          <w:rFonts w:ascii="Times New Roman" w:hAnsi="Times New Roman" w:cs="Times New Roman"/>
          <w:color w:val="000000"/>
          <w:sz w:val="24"/>
          <w:szCs w:val="24"/>
        </w:rPr>
        <w:t>, NOAA Sea Grant, Silver Spring</w:t>
      </w:r>
      <w:proofErr w:type="gramStart"/>
      <w:r w:rsidRPr="00F34D76">
        <w:rPr>
          <w:rFonts w:ascii="Times New Roman" w:hAnsi="Times New Roman" w:cs="Times New Roman"/>
          <w:color w:val="000000"/>
          <w:sz w:val="24"/>
          <w:szCs w:val="24"/>
        </w:rPr>
        <w:t>,  MD</w:t>
      </w:r>
      <w:proofErr w:type="gramEnd"/>
      <w:r w:rsidRPr="00F34D76">
        <w:rPr>
          <w:rFonts w:ascii="Times New Roman" w:hAnsi="Times New Roman" w:cs="Times New Roman"/>
          <w:color w:val="000000"/>
          <w:sz w:val="24"/>
          <w:szCs w:val="24"/>
        </w:rPr>
        <w:t>.</w:t>
      </w:r>
    </w:p>
    <w:p w:rsidR="00062650" w:rsidRDefault="00062650" w:rsidP="00062650">
      <w:pPr>
        <w:pStyle w:val="ListParagraph"/>
        <w:spacing w:after="0"/>
        <w:rPr>
          <w:rFonts w:ascii="Times New Roman" w:hAnsi="Times New Roman" w:cs="Times New Roman"/>
          <w:color w:val="000000"/>
          <w:sz w:val="24"/>
          <w:szCs w:val="24"/>
        </w:rPr>
      </w:pPr>
    </w:p>
    <w:p w:rsidR="00F34D76" w:rsidRDefault="00F34D76" w:rsidP="00F34D76">
      <w:pPr>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The Panel was responsible for reviewing each of the stock assessments.  Primary and supporting documents for each assessment were available prior to the meeting. </w:t>
      </w:r>
      <w:r w:rsidR="00ED3661">
        <w:rPr>
          <w:rFonts w:ascii="Times New Roman" w:hAnsi="Times New Roman" w:cs="Times New Roman"/>
          <w:color w:val="000000"/>
          <w:sz w:val="24"/>
          <w:szCs w:val="24"/>
        </w:rPr>
        <w:t>Each l</w:t>
      </w:r>
      <w:r>
        <w:rPr>
          <w:rFonts w:ascii="Times New Roman" w:hAnsi="Times New Roman" w:cs="Times New Roman"/>
          <w:color w:val="000000"/>
          <w:sz w:val="24"/>
          <w:szCs w:val="24"/>
        </w:rPr>
        <w:t xml:space="preserve">ead assessment </w:t>
      </w:r>
      <w:proofErr w:type="gramStart"/>
      <w:r>
        <w:rPr>
          <w:rFonts w:ascii="Times New Roman" w:hAnsi="Times New Roman" w:cs="Times New Roman"/>
          <w:color w:val="000000"/>
          <w:sz w:val="24"/>
          <w:szCs w:val="24"/>
        </w:rPr>
        <w:t xml:space="preserve">scientists </w:t>
      </w:r>
      <w:r w:rsidR="00B4144C">
        <w:rPr>
          <w:rFonts w:ascii="Times New Roman" w:hAnsi="Times New Roman" w:cs="Times New Roman"/>
          <w:color w:val="000000"/>
          <w:sz w:val="24"/>
          <w:szCs w:val="24"/>
        </w:rPr>
        <w:t xml:space="preserve"> (</w:t>
      </w:r>
      <w:proofErr w:type="gramEnd"/>
      <w:r w:rsidR="00B4144C">
        <w:rPr>
          <w:rFonts w:ascii="Times New Roman" w:hAnsi="Times New Roman" w:cs="Times New Roman"/>
          <w:color w:val="000000"/>
          <w:sz w:val="24"/>
          <w:szCs w:val="24"/>
        </w:rPr>
        <w:t xml:space="preserve">Table 2) </w:t>
      </w:r>
      <w:r>
        <w:rPr>
          <w:rFonts w:ascii="Times New Roman" w:hAnsi="Times New Roman" w:cs="Times New Roman"/>
          <w:color w:val="000000"/>
          <w:sz w:val="24"/>
          <w:szCs w:val="24"/>
        </w:rPr>
        <w:t xml:space="preserve"> prepared a short presentation to describe the assessment results and address key sources of uncertainty (See agenda).   Following the presentation the Panel was responsible for addressing four topics</w:t>
      </w:r>
      <w:r w:rsidR="00B4144C">
        <w:rPr>
          <w:rFonts w:ascii="Times New Roman" w:hAnsi="Times New Roman" w:cs="Times New Roman"/>
          <w:color w:val="000000"/>
          <w:sz w:val="24"/>
          <w:szCs w:val="24"/>
        </w:rPr>
        <w:t>:</w:t>
      </w:r>
    </w:p>
    <w:p w:rsidR="00062650" w:rsidRDefault="00062650" w:rsidP="00062650">
      <w:pPr>
        <w:spacing w:after="0"/>
        <w:rPr>
          <w:rFonts w:ascii="Times New Roman" w:hAnsi="Times New Roman" w:cs="Times New Roman"/>
          <w:color w:val="000000"/>
          <w:sz w:val="24"/>
          <w:szCs w:val="24"/>
        </w:rPr>
      </w:pPr>
    </w:p>
    <w:p w:rsidR="00F34D76" w:rsidRPr="00062650" w:rsidRDefault="00F34D76" w:rsidP="00062650">
      <w:pPr>
        <w:pStyle w:val="ListParagraph"/>
        <w:numPr>
          <w:ilvl w:val="0"/>
          <w:numId w:val="3"/>
        </w:numPr>
        <w:spacing w:after="0"/>
        <w:rPr>
          <w:rFonts w:ascii="Times New Roman" w:hAnsi="Times New Roman" w:cs="Times New Roman"/>
          <w:color w:val="000000"/>
          <w:sz w:val="24"/>
          <w:szCs w:val="24"/>
        </w:rPr>
      </w:pPr>
      <w:r w:rsidRPr="00062650">
        <w:rPr>
          <w:rFonts w:ascii="Times New Roman" w:hAnsi="Times New Roman" w:cs="Times New Roman"/>
          <w:color w:val="000000"/>
          <w:sz w:val="24"/>
          <w:szCs w:val="24"/>
        </w:rPr>
        <w:t>Accept/</w:t>
      </w:r>
      <w:r w:rsidR="00062650" w:rsidRPr="00062650">
        <w:rPr>
          <w:rFonts w:ascii="Times New Roman" w:hAnsi="Times New Roman" w:cs="Times New Roman"/>
          <w:color w:val="000000"/>
          <w:sz w:val="24"/>
          <w:szCs w:val="24"/>
        </w:rPr>
        <w:t xml:space="preserve"> </w:t>
      </w:r>
      <w:r w:rsidR="00ED3661">
        <w:rPr>
          <w:rFonts w:ascii="Times New Roman" w:hAnsi="Times New Roman" w:cs="Times New Roman"/>
          <w:color w:val="000000"/>
          <w:sz w:val="24"/>
          <w:szCs w:val="24"/>
        </w:rPr>
        <w:t>N</w:t>
      </w:r>
      <w:r w:rsidR="00062650" w:rsidRPr="00062650">
        <w:rPr>
          <w:rFonts w:ascii="Times New Roman" w:hAnsi="Times New Roman" w:cs="Times New Roman"/>
          <w:color w:val="000000"/>
          <w:sz w:val="24"/>
          <w:szCs w:val="24"/>
        </w:rPr>
        <w:t>ot Accept</w:t>
      </w:r>
      <w:r w:rsidRPr="00062650">
        <w:rPr>
          <w:rFonts w:ascii="Times New Roman" w:hAnsi="Times New Roman" w:cs="Times New Roman"/>
          <w:color w:val="000000"/>
          <w:sz w:val="24"/>
          <w:szCs w:val="24"/>
        </w:rPr>
        <w:t xml:space="preserve"> assessment as a basis for setting </w:t>
      </w:r>
      <w:r w:rsidR="00062650" w:rsidRPr="00062650">
        <w:rPr>
          <w:rFonts w:ascii="Times New Roman" w:hAnsi="Times New Roman" w:cs="Times New Roman"/>
          <w:color w:val="000000"/>
          <w:sz w:val="24"/>
          <w:szCs w:val="24"/>
        </w:rPr>
        <w:t>Overfishing Limit (</w:t>
      </w:r>
      <w:r w:rsidRPr="00062650">
        <w:rPr>
          <w:rFonts w:ascii="Times New Roman" w:hAnsi="Times New Roman" w:cs="Times New Roman"/>
          <w:color w:val="000000"/>
          <w:sz w:val="24"/>
          <w:szCs w:val="24"/>
        </w:rPr>
        <w:t>OFL</w:t>
      </w:r>
      <w:r w:rsidR="00062650" w:rsidRPr="00062650">
        <w:rPr>
          <w:rFonts w:ascii="Times New Roman" w:hAnsi="Times New Roman" w:cs="Times New Roman"/>
          <w:color w:val="000000"/>
          <w:sz w:val="24"/>
          <w:szCs w:val="24"/>
        </w:rPr>
        <w:t>)</w:t>
      </w:r>
    </w:p>
    <w:p w:rsidR="00F34D76" w:rsidRPr="00062650" w:rsidRDefault="00F34D76" w:rsidP="00062650">
      <w:pPr>
        <w:pStyle w:val="ListParagraph"/>
        <w:numPr>
          <w:ilvl w:val="0"/>
          <w:numId w:val="3"/>
        </w:numPr>
        <w:spacing w:after="0"/>
        <w:rPr>
          <w:rFonts w:ascii="Times New Roman" w:hAnsi="Times New Roman" w:cs="Times New Roman"/>
          <w:color w:val="000000"/>
          <w:sz w:val="24"/>
          <w:szCs w:val="24"/>
        </w:rPr>
      </w:pPr>
      <w:r w:rsidRPr="00062650">
        <w:rPr>
          <w:rFonts w:ascii="Times New Roman" w:hAnsi="Times New Roman" w:cs="Times New Roman"/>
          <w:color w:val="000000"/>
          <w:sz w:val="24"/>
          <w:szCs w:val="24"/>
        </w:rPr>
        <w:t>If</w:t>
      </w:r>
      <w:r w:rsidR="00062650" w:rsidRPr="00062650">
        <w:rPr>
          <w:rFonts w:ascii="Times New Roman" w:hAnsi="Times New Roman" w:cs="Times New Roman"/>
          <w:color w:val="000000"/>
          <w:sz w:val="24"/>
          <w:szCs w:val="24"/>
        </w:rPr>
        <w:t xml:space="preserve"> assessment </w:t>
      </w:r>
      <w:r w:rsidRPr="00062650">
        <w:rPr>
          <w:rFonts w:ascii="Times New Roman" w:hAnsi="Times New Roman" w:cs="Times New Roman"/>
          <w:color w:val="000000"/>
          <w:sz w:val="24"/>
          <w:szCs w:val="24"/>
        </w:rPr>
        <w:t xml:space="preserve"> </w:t>
      </w:r>
      <w:r w:rsidR="00062650" w:rsidRPr="00062650">
        <w:rPr>
          <w:rFonts w:ascii="Times New Roman" w:hAnsi="Times New Roman" w:cs="Times New Roman"/>
          <w:color w:val="000000"/>
          <w:sz w:val="24"/>
          <w:szCs w:val="24"/>
        </w:rPr>
        <w:t>not accepted</w:t>
      </w:r>
      <w:r w:rsidRPr="00062650">
        <w:rPr>
          <w:rFonts w:ascii="Times New Roman" w:hAnsi="Times New Roman" w:cs="Times New Roman"/>
          <w:color w:val="000000"/>
          <w:sz w:val="24"/>
          <w:szCs w:val="24"/>
        </w:rPr>
        <w:t xml:space="preserve"> then </w:t>
      </w:r>
      <w:r w:rsidR="00062650" w:rsidRPr="00062650">
        <w:rPr>
          <w:rFonts w:ascii="Times New Roman" w:hAnsi="Times New Roman" w:cs="Times New Roman"/>
          <w:color w:val="000000"/>
          <w:sz w:val="24"/>
          <w:szCs w:val="24"/>
        </w:rPr>
        <w:t>recommend alternative basis for setting OFL</w:t>
      </w:r>
    </w:p>
    <w:p w:rsidR="00062650" w:rsidRDefault="00062650" w:rsidP="00062650">
      <w:pPr>
        <w:pStyle w:val="ListParagraph"/>
        <w:numPr>
          <w:ilvl w:val="0"/>
          <w:numId w:val="3"/>
        </w:numPr>
        <w:spacing w:after="0"/>
        <w:rPr>
          <w:rFonts w:ascii="Times New Roman" w:hAnsi="Times New Roman" w:cs="Times New Roman"/>
          <w:color w:val="000000"/>
          <w:sz w:val="24"/>
          <w:szCs w:val="24"/>
        </w:rPr>
      </w:pPr>
      <w:r w:rsidRPr="00062650">
        <w:rPr>
          <w:rFonts w:ascii="Times New Roman" w:hAnsi="Times New Roman" w:cs="Times New Roman"/>
          <w:color w:val="000000"/>
          <w:sz w:val="24"/>
          <w:szCs w:val="24"/>
        </w:rPr>
        <w:t>Identify key s</w:t>
      </w:r>
      <w:r w:rsidR="00F34D76" w:rsidRPr="00062650">
        <w:rPr>
          <w:rFonts w:ascii="Times New Roman" w:hAnsi="Times New Roman" w:cs="Times New Roman"/>
          <w:color w:val="000000"/>
          <w:sz w:val="24"/>
          <w:szCs w:val="24"/>
        </w:rPr>
        <w:t xml:space="preserve">ources of </w:t>
      </w:r>
      <w:r w:rsidRPr="00062650">
        <w:rPr>
          <w:rFonts w:ascii="Times New Roman" w:hAnsi="Times New Roman" w:cs="Times New Roman"/>
          <w:color w:val="000000"/>
          <w:sz w:val="24"/>
          <w:szCs w:val="24"/>
        </w:rPr>
        <w:t>u</w:t>
      </w:r>
      <w:r w:rsidR="00F34D76" w:rsidRPr="00062650">
        <w:rPr>
          <w:rFonts w:ascii="Times New Roman" w:hAnsi="Times New Roman" w:cs="Times New Roman"/>
          <w:color w:val="000000"/>
          <w:sz w:val="24"/>
          <w:szCs w:val="24"/>
        </w:rPr>
        <w:t>ncertainty</w:t>
      </w:r>
    </w:p>
    <w:p w:rsidR="00F34D76" w:rsidRPr="00062650" w:rsidRDefault="00062650" w:rsidP="00062650">
      <w:pPr>
        <w:pStyle w:val="ListParagraph"/>
        <w:numPr>
          <w:ilvl w:val="0"/>
          <w:numId w:val="3"/>
        </w:numPr>
        <w:spacing w:after="0"/>
        <w:rPr>
          <w:rFonts w:ascii="Times New Roman" w:hAnsi="Times New Roman" w:cs="Times New Roman"/>
          <w:color w:val="000000"/>
          <w:sz w:val="24"/>
          <w:szCs w:val="24"/>
        </w:rPr>
      </w:pPr>
      <w:r w:rsidRPr="00062650">
        <w:rPr>
          <w:rFonts w:ascii="Times New Roman" w:hAnsi="Times New Roman" w:cs="Times New Roman"/>
          <w:color w:val="000000"/>
          <w:sz w:val="24"/>
          <w:szCs w:val="24"/>
        </w:rPr>
        <w:t>Identify important r</w:t>
      </w:r>
      <w:r w:rsidR="00F34D76" w:rsidRPr="00062650">
        <w:rPr>
          <w:rFonts w:ascii="Times New Roman" w:hAnsi="Times New Roman" w:cs="Times New Roman"/>
          <w:color w:val="000000"/>
          <w:sz w:val="24"/>
          <w:szCs w:val="24"/>
        </w:rPr>
        <w:t xml:space="preserve">esearch </w:t>
      </w:r>
      <w:r w:rsidRPr="00062650">
        <w:rPr>
          <w:rFonts w:ascii="Times New Roman" w:hAnsi="Times New Roman" w:cs="Times New Roman"/>
          <w:color w:val="000000"/>
          <w:sz w:val="24"/>
          <w:szCs w:val="24"/>
        </w:rPr>
        <w:t>n</w:t>
      </w:r>
      <w:r w:rsidR="00F34D76" w:rsidRPr="00062650">
        <w:rPr>
          <w:rFonts w:ascii="Times New Roman" w:hAnsi="Times New Roman" w:cs="Times New Roman"/>
          <w:color w:val="000000"/>
          <w:sz w:val="24"/>
          <w:szCs w:val="24"/>
        </w:rPr>
        <w:t>eeds</w:t>
      </w:r>
    </w:p>
    <w:p w:rsidR="00062650" w:rsidRPr="004E5886" w:rsidRDefault="00062650" w:rsidP="00062650">
      <w:pPr>
        <w:pStyle w:val="ListParagraph"/>
        <w:spacing w:after="0"/>
        <w:ind w:left="1440"/>
        <w:rPr>
          <w:rFonts w:ascii="Times New Roman" w:hAnsi="Times New Roman" w:cs="Times New Roman"/>
          <w:color w:val="000000"/>
          <w:sz w:val="24"/>
          <w:szCs w:val="24"/>
        </w:rPr>
      </w:pPr>
    </w:p>
    <w:p w:rsidR="00F34D76" w:rsidRDefault="00062650" w:rsidP="00F34D76">
      <w:pPr>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If an assessment was not </w:t>
      </w:r>
      <w:r w:rsidR="001D24AC">
        <w:rPr>
          <w:rFonts w:ascii="Times New Roman" w:hAnsi="Times New Roman" w:cs="Times New Roman"/>
          <w:color w:val="000000"/>
          <w:sz w:val="24"/>
          <w:szCs w:val="24"/>
        </w:rPr>
        <w:t xml:space="preserve">considered </w:t>
      </w:r>
      <w:r>
        <w:rPr>
          <w:rFonts w:ascii="Times New Roman" w:hAnsi="Times New Roman" w:cs="Times New Roman"/>
          <w:color w:val="000000"/>
          <w:sz w:val="24"/>
          <w:szCs w:val="24"/>
        </w:rPr>
        <w:t xml:space="preserve">suitable for estimation of OFL the </w:t>
      </w:r>
      <w:r w:rsidR="00E318A0">
        <w:rPr>
          <w:rFonts w:ascii="Times New Roman" w:hAnsi="Times New Roman" w:cs="Times New Roman"/>
          <w:color w:val="000000"/>
          <w:sz w:val="24"/>
          <w:szCs w:val="24"/>
        </w:rPr>
        <w:t>P</w:t>
      </w:r>
      <w:r>
        <w:rPr>
          <w:rFonts w:ascii="Times New Roman" w:hAnsi="Times New Roman" w:cs="Times New Roman"/>
          <w:color w:val="000000"/>
          <w:sz w:val="24"/>
          <w:szCs w:val="24"/>
        </w:rPr>
        <w:t xml:space="preserve">anel was responsible for approving an alternative basis such as some function of recent average catch. </w:t>
      </w:r>
    </w:p>
    <w:p w:rsidR="00F34D76" w:rsidRDefault="00F34D76" w:rsidP="00F34D76">
      <w:pPr>
        <w:spacing w:after="0"/>
        <w:rPr>
          <w:rFonts w:ascii="Times New Roman" w:hAnsi="Times New Roman" w:cs="Times New Roman"/>
          <w:color w:val="000000"/>
          <w:sz w:val="24"/>
          <w:szCs w:val="24"/>
        </w:rPr>
      </w:pPr>
    </w:p>
    <w:p w:rsidR="00062650" w:rsidRDefault="00062650" w:rsidP="00062650">
      <w:pPr>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The individual assessment sections within this report are standardized and designed to capture the most relevant information for reviewers and fishery managers. The report structure was </w:t>
      </w:r>
      <w:r w:rsidR="00E318A0">
        <w:rPr>
          <w:rFonts w:ascii="Times New Roman" w:hAnsi="Times New Roman" w:cs="Times New Roman"/>
          <w:color w:val="000000"/>
          <w:sz w:val="24"/>
          <w:szCs w:val="24"/>
        </w:rPr>
        <w:t xml:space="preserve">developed with and </w:t>
      </w:r>
      <w:r>
        <w:rPr>
          <w:rFonts w:ascii="Times New Roman" w:hAnsi="Times New Roman" w:cs="Times New Roman"/>
          <w:color w:val="000000"/>
          <w:sz w:val="24"/>
          <w:szCs w:val="24"/>
        </w:rPr>
        <w:t>approved by a subcommittee of the NRCC</w:t>
      </w:r>
      <w:r w:rsidR="00E318A0">
        <w:rPr>
          <w:rFonts w:ascii="Times New Roman" w:hAnsi="Times New Roman" w:cs="Times New Roman"/>
          <w:color w:val="000000"/>
          <w:sz w:val="24"/>
          <w:szCs w:val="24"/>
        </w:rPr>
        <w:t>, followed by NRCC review of the report structure</w:t>
      </w:r>
      <w:r>
        <w:rPr>
          <w:rFonts w:ascii="Times New Roman" w:hAnsi="Times New Roman" w:cs="Times New Roman"/>
          <w:color w:val="000000"/>
          <w:sz w:val="24"/>
          <w:szCs w:val="24"/>
        </w:rPr>
        <w:t xml:space="preserve">.  Each assessment </w:t>
      </w:r>
      <w:proofErr w:type="gramStart"/>
      <w:r>
        <w:rPr>
          <w:rFonts w:ascii="Times New Roman" w:hAnsi="Times New Roman" w:cs="Times New Roman"/>
          <w:color w:val="000000"/>
          <w:sz w:val="24"/>
          <w:szCs w:val="24"/>
        </w:rPr>
        <w:t>is  supported</w:t>
      </w:r>
      <w:proofErr w:type="gramEnd"/>
      <w:r>
        <w:rPr>
          <w:rFonts w:ascii="Times New Roman" w:hAnsi="Times New Roman" w:cs="Times New Roman"/>
          <w:color w:val="000000"/>
          <w:sz w:val="24"/>
          <w:szCs w:val="24"/>
        </w:rPr>
        <w:t xml:space="preserve"> by an online set of companion tables, figures and maps which provide major users of the assessment information (e.g., Plan Development Teams, Science and Statistical Committee) with </w:t>
      </w:r>
      <w:r w:rsidR="001D24AC">
        <w:rPr>
          <w:rFonts w:ascii="Times New Roman" w:hAnsi="Times New Roman" w:cs="Times New Roman"/>
          <w:color w:val="000000"/>
          <w:sz w:val="24"/>
          <w:szCs w:val="24"/>
        </w:rPr>
        <w:t xml:space="preserve">necessary </w:t>
      </w:r>
      <w:r>
        <w:rPr>
          <w:rFonts w:ascii="Times New Roman" w:hAnsi="Times New Roman" w:cs="Times New Roman"/>
          <w:color w:val="000000"/>
          <w:sz w:val="24"/>
          <w:szCs w:val="24"/>
        </w:rPr>
        <w:t xml:space="preserve"> details.  The online data portal </w:t>
      </w:r>
      <w:r w:rsidR="00E318A0">
        <w:rPr>
          <w:rFonts w:ascii="Times New Roman" w:hAnsi="Times New Roman" w:cs="Times New Roman"/>
          <w:color w:val="000000"/>
          <w:sz w:val="24"/>
          <w:szCs w:val="24"/>
        </w:rPr>
        <w:t>(</w:t>
      </w:r>
      <w:hyperlink r:id="rId6" w:history="1">
        <w:r w:rsidR="00E318A0" w:rsidRPr="000C0D7B">
          <w:rPr>
            <w:rStyle w:val="Hyperlink"/>
            <w:rFonts w:ascii="Times New Roman" w:hAnsi="Times New Roman" w:cs="Times New Roman"/>
            <w:sz w:val="24"/>
            <w:szCs w:val="24"/>
          </w:rPr>
          <w:t>http://www.nefsc.noaa.gov/saw/sasi/sasi_report_options.php</w:t>
        </w:r>
      </w:hyperlink>
      <w:proofErr w:type="gramStart"/>
      <w:r w:rsidR="00E318A0">
        <w:rPr>
          <w:rFonts w:ascii="Times New Roman" w:hAnsi="Times New Roman" w:cs="Times New Roman"/>
          <w:color w:val="000000"/>
          <w:sz w:val="24"/>
          <w:szCs w:val="24"/>
        </w:rPr>
        <w:t>)</w:t>
      </w:r>
      <w:r>
        <w:rPr>
          <w:rFonts w:ascii="Times New Roman" w:hAnsi="Times New Roman" w:cs="Times New Roman"/>
          <w:color w:val="000000"/>
          <w:sz w:val="24"/>
          <w:szCs w:val="24"/>
        </w:rPr>
        <w:t>also</w:t>
      </w:r>
      <w:proofErr w:type="gramEnd"/>
      <w:r>
        <w:rPr>
          <w:rFonts w:ascii="Times New Roman" w:hAnsi="Times New Roman" w:cs="Times New Roman"/>
          <w:color w:val="000000"/>
          <w:sz w:val="24"/>
          <w:szCs w:val="24"/>
        </w:rPr>
        <w:t xml:space="preserve"> contains model inputs and outputs that can be used directly in the NOAA Fisheries Toolbox </w:t>
      </w:r>
      <w:r w:rsidR="00E318A0">
        <w:rPr>
          <w:rFonts w:ascii="Times New Roman" w:hAnsi="Times New Roman" w:cs="Times New Roman"/>
          <w:color w:val="000000"/>
          <w:sz w:val="24"/>
          <w:szCs w:val="24"/>
        </w:rPr>
        <w:t>(</w:t>
      </w:r>
      <w:hyperlink r:id="rId7" w:history="1">
        <w:r w:rsidRPr="000C0D7B">
          <w:rPr>
            <w:rStyle w:val="Hyperlink"/>
            <w:rFonts w:ascii="Times New Roman" w:hAnsi="Times New Roman" w:cs="Times New Roman"/>
            <w:sz w:val="24"/>
            <w:szCs w:val="24"/>
          </w:rPr>
          <w:t>http://nft.nefsc.noaa.gov/</w:t>
        </w:r>
      </w:hyperlink>
      <w:r>
        <w:rPr>
          <w:rFonts w:ascii="Times New Roman" w:hAnsi="Times New Roman" w:cs="Times New Roman"/>
          <w:color w:val="000000"/>
          <w:sz w:val="24"/>
          <w:szCs w:val="24"/>
        </w:rPr>
        <w:t xml:space="preserve"> </w:t>
      </w:r>
      <w:r w:rsidR="00E318A0">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applications. </w:t>
      </w:r>
      <w:r w:rsidR="00B4144C">
        <w:rPr>
          <w:rFonts w:ascii="Times New Roman" w:hAnsi="Times New Roman" w:cs="Times New Roman"/>
          <w:color w:val="000000"/>
          <w:sz w:val="24"/>
          <w:szCs w:val="24"/>
        </w:rPr>
        <w:t xml:space="preserve"> </w:t>
      </w:r>
    </w:p>
    <w:p w:rsidR="00B4144C" w:rsidRDefault="00B4144C" w:rsidP="00062650">
      <w:pPr>
        <w:spacing w:after="0"/>
        <w:rPr>
          <w:rFonts w:ascii="Times New Roman" w:hAnsi="Times New Roman" w:cs="Times New Roman"/>
          <w:color w:val="000000"/>
          <w:sz w:val="24"/>
          <w:szCs w:val="24"/>
        </w:rPr>
      </w:pPr>
    </w:p>
    <w:p w:rsidR="00B4144C" w:rsidRDefault="00B4144C" w:rsidP="00062650">
      <w:pPr>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The meeting was broadcast as a webinar using Adobe Connect and all sessions were open to the public. </w:t>
      </w:r>
      <w:r w:rsidR="00E318A0">
        <w:rPr>
          <w:rFonts w:ascii="Times New Roman" w:hAnsi="Times New Roman" w:cs="Times New Roman"/>
          <w:color w:val="000000"/>
          <w:sz w:val="24"/>
          <w:szCs w:val="24"/>
        </w:rPr>
        <w:t xml:space="preserve">The meeting agenda included a daily public comment period.  </w:t>
      </w:r>
      <w:r>
        <w:rPr>
          <w:rFonts w:ascii="Times New Roman" w:hAnsi="Times New Roman" w:cs="Times New Roman"/>
          <w:color w:val="000000"/>
          <w:sz w:val="24"/>
          <w:szCs w:val="24"/>
        </w:rPr>
        <w:t xml:space="preserve"> Members of the audience and individuals on the phone were included in the discussions of the panel.  However, the tight timeline for completing the assessments required a strong adherence to the terms of reference and guidance from the NRCC.  Onsite participants in Woods Hole are listed in </w:t>
      </w:r>
      <w:r w:rsidR="000C74BA">
        <w:rPr>
          <w:rFonts w:ascii="Times New Roman" w:hAnsi="Times New Roman" w:cs="Times New Roman"/>
          <w:color w:val="000000"/>
          <w:sz w:val="24"/>
          <w:szCs w:val="24"/>
        </w:rPr>
        <w:t>Section</w:t>
      </w:r>
      <w:r>
        <w:rPr>
          <w:rFonts w:ascii="Times New Roman" w:hAnsi="Times New Roman" w:cs="Times New Roman"/>
          <w:color w:val="000000"/>
          <w:sz w:val="24"/>
          <w:szCs w:val="24"/>
        </w:rPr>
        <w:t xml:space="preserve"> xx.</w:t>
      </w:r>
      <w:r w:rsidR="000C74BA">
        <w:rPr>
          <w:rFonts w:ascii="Times New Roman" w:hAnsi="Times New Roman" w:cs="Times New Roman"/>
          <w:color w:val="000000"/>
          <w:sz w:val="24"/>
          <w:szCs w:val="24"/>
        </w:rPr>
        <w:t xml:space="preserve"> &lt;&lt;</w:t>
      </w:r>
      <w:proofErr w:type="gramStart"/>
      <w:r w:rsidR="000C74BA">
        <w:rPr>
          <w:rFonts w:ascii="Times New Roman" w:hAnsi="Times New Roman" w:cs="Times New Roman"/>
          <w:color w:val="000000"/>
          <w:sz w:val="24"/>
          <w:szCs w:val="24"/>
        </w:rPr>
        <w:t>to</w:t>
      </w:r>
      <w:proofErr w:type="gramEnd"/>
      <w:r w:rsidR="000C74BA">
        <w:rPr>
          <w:rFonts w:ascii="Times New Roman" w:hAnsi="Times New Roman" w:cs="Times New Roman"/>
          <w:color w:val="000000"/>
          <w:sz w:val="24"/>
          <w:szCs w:val="24"/>
        </w:rPr>
        <w:t xml:space="preserve"> add&gt;&gt;</w:t>
      </w:r>
      <w:r>
        <w:rPr>
          <w:rFonts w:ascii="Times New Roman" w:hAnsi="Times New Roman" w:cs="Times New Roman"/>
          <w:color w:val="000000"/>
          <w:sz w:val="24"/>
          <w:szCs w:val="24"/>
        </w:rPr>
        <w:t xml:space="preserve"> </w:t>
      </w:r>
    </w:p>
    <w:p w:rsidR="001C33A6" w:rsidRDefault="001C33A6" w:rsidP="00B4144C">
      <w:pPr>
        <w:pStyle w:val="ListParagraph"/>
        <w:spacing w:after="0"/>
        <w:rPr>
          <w:rFonts w:ascii="Times New Roman" w:hAnsi="Times New Roman" w:cs="Times New Roman"/>
          <w:color w:val="000000"/>
          <w:sz w:val="24"/>
          <w:szCs w:val="24"/>
        </w:rPr>
      </w:pPr>
    </w:p>
    <w:p w:rsidR="001C33A6" w:rsidRPr="001C33A6" w:rsidRDefault="001C33A6" w:rsidP="001C33A6">
      <w:pPr>
        <w:spacing w:after="0"/>
        <w:rPr>
          <w:rFonts w:ascii="Times New Roman" w:hAnsi="Times New Roman" w:cs="Times New Roman"/>
          <w:i/>
          <w:color w:val="000000"/>
          <w:sz w:val="24"/>
          <w:szCs w:val="24"/>
        </w:rPr>
      </w:pPr>
      <w:r w:rsidRPr="001C33A6">
        <w:rPr>
          <w:rFonts w:ascii="Times New Roman" w:hAnsi="Times New Roman" w:cs="Times New Roman"/>
          <w:i/>
          <w:color w:val="000000"/>
          <w:sz w:val="24"/>
          <w:szCs w:val="24"/>
        </w:rPr>
        <w:t>Data</w:t>
      </w:r>
    </w:p>
    <w:p w:rsidR="001C33A6" w:rsidRPr="001C33A6" w:rsidRDefault="001C33A6" w:rsidP="001C33A6">
      <w:pPr>
        <w:rPr>
          <w:rFonts w:ascii="Times New Roman" w:hAnsi="Times New Roman" w:cs="Times New Roman"/>
          <w:sz w:val="24"/>
        </w:rPr>
      </w:pPr>
      <w:r w:rsidRPr="001C33A6">
        <w:rPr>
          <w:rFonts w:ascii="Times New Roman" w:hAnsi="Times New Roman" w:cs="Times New Roman"/>
          <w:sz w:val="24"/>
        </w:rPr>
        <w:t xml:space="preserve">The </w:t>
      </w:r>
      <w:proofErr w:type="spellStart"/>
      <w:r w:rsidRPr="001C33A6">
        <w:rPr>
          <w:rFonts w:ascii="Times New Roman" w:hAnsi="Times New Roman" w:cs="Times New Roman"/>
          <w:sz w:val="24"/>
        </w:rPr>
        <w:t>groundfish</w:t>
      </w:r>
      <w:proofErr w:type="spellEnd"/>
      <w:r w:rsidRPr="001C33A6">
        <w:rPr>
          <w:rFonts w:ascii="Times New Roman" w:hAnsi="Times New Roman" w:cs="Times New Roman"/>
          <w:sz w:val="24"/>
        </w:rPr>
        <w:t xml:space="preserve"> updates used the following standard procedures for updating data from landings, discards and surveys (Table 3). The US commercial landings are estimated by market category from the area allocation (“AA”) tables which combine dealer and vessel trip reports to determine where fish were caught. The US commercial discards are estimated by gear types using the Standardized </w:t>
      </w:r>
      <w:proofErr w:type="spellStart"/>
      <w:r w:rsidRPr="001C33A6">
        <w:rPr>
          <w:rFonts w:ascii="Times New Roman" w:hAnsi="Times New Roman" w:cs="Times New Roman"/>
          <w:sz w:val="24"/>
        </w:rPr>
        <w:t>Bycatch</w:t>
      </w:r>
      <w:proofErr w:type="spellEnd"/>
      <w:r w:rsidRPr="001C33A6">
        <w:rPr>
          <w:rFonts w:ascii="Times New Roman" w:hAnsi="Times New Roman" w:cs="Times New Roman"/>
          <w:sz w:val="24"/>
        </w:rPr>
        <w:t xml:space="preserve"> Reporting Methodology (SBRM) which combine observer data (including at</w:t>
      </w:r>
      <w:r w:rsidR="00E318A0">
        <w:rPr>
          <w:rFonts w:ascii="Times New Roman" w:hAnsi="Times New Roman" w:cs="Times New Roman"/>
          <w:sz w:val="24"/>
        </w:rPr>
        <w:t>-</w:t>
      </w:r>
      <w:r w:rsidRPr="001C33A6">
        <w:rPr>
          <w:rFonts w:ascii="Times New Roman" w:hAnsi="Times New Roman" w:cs="Times New Roman"/>
          <w:sz w:val="24"/>
        </w:rPr>
        <w:t>sea monitors) and dealer landings. The US recreational landings and discards come from the Marine Recreational Information Program (MRIP)</w:t>
      </w:r>
      <w:r w:rsidR="00D64C4C">
        <w:rPr>
          <w:rFonts w:ascii="Times New Roman" w:hAnsi="Times New Roman" w:cs="Times New Roman"/>
          <w:sz w:val="24"/>
        </w:rPr>
        <w:t xml:space="preserve"> including recent revisions to historical data</w:t>
      </w:r>
      <w:r w:rsidRPr="001C33A6">
        <w:rPr>
          <w:rFonts w:ascii="Times New Roman" w:hAnsi="Times New Roman" w:cs="Times New Roman"/>
          <w:sz w:val="24"/>
        </w:rPr>
        <w:t>. Both commercial and recreational discards have species</w:t>
      </w:r>
      <w:r w:rsidR="00E318A0">
        <w:rPr>
          <w:rFonts w:ascii="Times New Roman" w:hAnsi="Times New Roman" w:cs="Times New Roman"/>
          <w:sz w:val="24"/>
        </w:rPr>
        <w:t>-</w:t>
      </w:r>
      <w:r w:rsidRPr="001C33A6">
        <w:rPr>
          <w:rFonts w:ascii="Times New Roman" w:hAnsi="Times New Roman" w:cs="Times New Roman"/>
          <w:sz w:val="24"/>
        </w:rPr>
        <w:t>specific discard mortality rates applied to the discarded fish. Catch</w:t>
      </w:r>
      <w:r w:rsidR="00E318A0">
        <w:rPr>
          <w:rFonts w:ascii="Times New Roman" w:hAnsi="Times New Roman" w:cs="Times New Roman"/>
          <w:sz w:val="24"/>
        </w:rPr>
        <w:t>-</w:t>
      </w:r>
      <w:r w:rsidRPr="001C33A6">
        <w:rPr>
          <w:rFonts w:ascii="Times New Roman" w:hAnsi="Times New Roman" w:cs="Times New Roman"/>
          <w:sz w:val="24"/>
        </w:rPr>
        <w:t>at</w:t>
      </w:r>
      <w:r w:rsidR="00E318A0">
        <w:rPr>
          <w:rFonts w:ascii="Times New Roman" w:hAnsi="Times New Roman" w:cs="Times New Roman"/>
          <w:sz w:val="24"/>
        </w:rPr>
        <w:t>-</w:t>
      </w:r>
      <w:r w:rsidRPr="001C33A6">
        <w:rPr>
          <w:rFonts w:ascii="Times New Roman" w:hAnsi="Times New Roman" w:cs="Times New Roman"/>
          <w:sz w:val="24"/>
        </w:rPr>
        <w:t xml:space="preserve">age is estimated using age-length keys applied to expanded length frequency distributions. </w:t>
      </w:r>
      <w:r w:rsidR="000C14FD">
        <w:rPr>
          <w:rFonts w:ascii="Times New Roman" w:hAnsi="Times New Roman" w:cs="Times New Roman"/>
          <w:sz w:val="24"/>
        </w:rPr>
        <w:t xml:space="preserve">For white hake, which is landed headed, the age-length key is applied to predicted lengths based on dorsal fin to caudal fin length.  </w:t>
      </w:r>
      <w:r w:rsidRPr="001C33A6">
        <w:rPr>
          <w:rFonts w:ascii="Times New Roman" w:hAnsi="Times New Roman" w:cs="Times New Roman"/>
          <w:sz w:val="24"/>
        </w:rPr>
        <w:t xml:space="preserve">Additional sources of catch for some species come from Canadian or other foreign fishing. </w:t>
      </w:r>
    </w:p>
    <w:p w:rsidR="001C33A6" w:rsidRPr="001C33A6" w:rsidRDefault="001C33A6" w:rsidP="001C33A6">
      <w:pPr>
        <w:rPr>
          <w:rFonts w:ascii="Times New Roman" w:hAnsi="Times New Roman" w:cs="Times New Roman"/>
          <w:sz w:val="24"/>
        </w:rPr>
      </w:pPr>
      <w:r w:rsidRPr="001C33A6">
        <w:rPr>
          <w:rFonts w:ascii="Times New Roman" w:hAnsi="Times New Roman" w:cs="Times New Roman"/>
          <w:sz w:val="24"/>
        </w:rPr>
        <w:t xml:space="preserve">The </w:t>
      </w:r>
      <w:r w:rsidR="00E318A0">
        <w:rPr>
          <w:rFonts w:ascii="Times New Roman" w:hAnsi="Times New Roman" w:cs="Times New Roman"/>
          <w:sz w:val="24"/>
        </w:rPr>
        <w:t>NEFSC</w:t>
      </w:r>
      <w:r w:rsidRPr="001C33A6">
        <w:rPr>
          <w:rFonts w:ascii="Times New Roman" w:hAnsi="Times New Roman" w:cs="Times New Roman"/>
          <w:sz w:val="24"/>
        </w:rPr>
        <w:t xml:space="preserve"> spring and fall bottom trawl surveys are the most common source of information for population trends (Table 3). These surveys are calibrated to Albatross units in most cases to allow for the longest time series possible.</w:t>
      </w:r>
      <w:r w:rsidR="00E318A0">
        <w:rPr>
          <w:rFonts w:ascii="Times New Roman" w:hAnsi="Times New Roman" w:cs="Times New Roman"/>
          <w:sz w:val="24"/>
        </w:rPr>
        <w:t xml:space="preserve"> NOAA ship </w:t>
      </w:r>
      <w:r w:rsidR="00E318A0" w:rsidRPr="0058792B">
        <w:rPr>
          <w:rFonts w:ascii="Times New Roman" w:hAnsi="Times New Roman" w:cs="Times New Roman"/>
          <w:i/>
          <w:sz w:val="24"/>
        </w:rPr>
        <w:t>Henry B. Bigelow</w:t>
      </w:r>
      <w:r w:rsidR="00E318A0">
        <w:rPr>
          <w:rFonts w:ascii="Times New Roman" w:hAnsi="Times New Roman" w:cs="Times New Roman"/>
          <w:sz w:val="24"/>
        </w:rPr>
        <w:t xml:space="preserve"> replaced the </w:t>
      </w:r>
      <w:r w:rsidR="00E318A0" w:rsidRPr="0058792B">
        <w:rPr>
          <w:rFonts w:ascii="Times New Roman" w:hAnsi="Times New Roman" w:cs="Times New Roman"/>
          <w:i/>
          <w:sz w:val="24"/>
        </w:rPr>
        <w:t>Albatross</w:t>
      </w:r>
      <w:r w:rsidR="00E318A0">
        <w:rPr>
          <w:rFonts w:ascii="Times New Roman" w:hAnsi="Times New Roman" w:cs="Times New Roman"/>
          <w:i/>
          <w:sz w:val="24"/>
        </w:rPr>
        <w:t xml:space="preserve"> IV</w:t>
      </w:r>
      <w:r w:rsidR="00E318A0">
        <w:rPr>
          <w:rFonts w:ascii="Times New Roman" w:hAnsi="Times New Roman" w:cs="Times New Roman"/>
          <w:sz w:val="24"/>
        </w:rPr>
        <w:t xml:space="preserve"> as the primary bottom trawl survey vessel in spring 2009. </w:t>
      </w:r>
      <w:r w:rsidRPr="001C33A6">
        <w:rPr>
          <w:rFonts w:ascii="Times New Roman" w:hAnsi="Times New Roman" w:cs="Times New Roman"/>
          <w:sz w:val="24"/>
        </w:rPr>
        <w:t xml:space="preserve"> In some instances the calibration coefficient varies by length but in others a simple scalar adjustment is applied to all length classes. Other surveys used include the Massachusetts Division of Marine Fisheries spring and fall bottom trawl surveys, the Maine-New Hampshire spring and fall bottom trawl surveys, the Canadian Department of Fisheries and Oceans February survey, and some additional state surveys. Catch per unit effort is not typically used as a source of population trends due to the many regulatory changes that have occurred over time in the Northeast.</w:t>
      </w:r>
      <w:r w:rsidR="005A0C8B">
        <w:rPr>
          <w:rFonts w:ascii="Times New Roman" w:hAnsi="Times New Roman" w:cs="Times New Roman"/>
          <w:sz w:val="24"/>
        </w:rPr>
        <w:t xml:space="preserve">  All updated assessments used a consistent quality assurance </w:t>
      </w:r>
      <w:proofErr w:type="gramStart"/>
      <w:r w:rsidR="005A0C8B">
        <w:rPr>
          <w:rFonts w:ascii="Times New Roman" w:hAnsi="Times New Roman" w:cs="Times New Roman"/>
          <w:sz w:val="24"/>
        </w:rPr>
        <w:t>criterion  (</w:t>
      </w:r>
      <w:proofErr w:type="gramEnd"/>
      <w:r w:rsidR="005A0C8B">
        <w:rPr>
          <w:rFonts w:ascii="Times New Roman" w:hAnsi="Times New Roman" w:cs="Times New Roman"/>
          <w:sz w:val="24"/>
        </w:rPr>
        <w:t xml:space="preserve">known as TOGA </w:t>
      </w:r>
      <w:proofErr w:type="spellStart"/>
      <w:r w:rsidR="005A0C8B">
        <w:rPr>
          <w:rFonts w:ascii="Times New Roman" w:hAnsi="Times New Roman" w:cs="Times New Roman"/>
          <w:sz w:val="24"/>
        </w:rPr>
        <w:t>refxx</w:t>
      </w:r>
      <w:proofErr w:type="spellEnd"/>
      <w:r w:rsidR="005A0C8B">
        <w:rPr>
          <w:rFonts w:ascii="Times New Roman" w:hAnsi="Times New Roman" w:cs="Times New Roman"/>
          <w:sz w:val="24"/>
        </w:rPr>
        <w:t>??)</w:t>
      </w:r>
      <w:r w:rsidR="00B858AE">
        <w:rPr>
          <w:rFonts w:ascii="Times New Roman" w:hAnsi="Times New Roman" w:cs="Times New Roman"/>
          <w:sz w:val="24"/>
        </w:rPr>
        <w:t xml:space="preserve"> </w:t>
      </w:r>
      <w:r w:rsidR="005A0C8B">
        <w:rPr>
          <w:rFonts w:ascii="Times New Roman" w:hAnsi="Times New Roman" w:cs="Times New Roman"/>
          <w:sz w:val="24"/>
        </w:rPr>
        <w:t xml:space="preserve">for surveys conducted by the NOAA ship </w:t>
      </w:r>
      <w:r w:rsidR="005A0C8B" w:rsidRPr="0058792B">
        <w:rPr>
          <w:rFonts w:ascii="Times New Roman" w:hAnsi="Times New Roman" w:cs="Times New Roman"/>
          <w:i/>
          <w:sz w:val="24"/>
        </w:rPr>
        <w:t>Henry B. Bigelow</w:t>
      </w:r>
    </w:p>
    <w:p w:rsidR="001C33A6" w:rsidRPr="001C33A6" w:rsidRDefault="001C33A6" w:rsidP="001C33A6">
      <w:pPr>
        <w:spacing w:after="0"/>
        <w:rPr>
          <w:rFonts w:ascii="Times New Roman" w:hAnsi="Times New Roman" w:cs="Times New Roman"/>
          <w:i/>
          <w:color w:val="000000"/>
          <w:sz w:val="24"/>
          <w:szCs w:val="24"/>
        </w:rPr>
      </w:pPr>
      <w:r w:rsidRPr="001C33A6">
        <w:rPr>
          <w:rFonts w:ascii="Times New Roman" w:hAnsi="Times New Roman" w:cs="Times New Roman"/>
          <w:i/>
          <w:color w:val="000000"/>
          <w:sz w:val="24"/>
          <w:szCs w:val="24"/>
        </w:rPr>
        <w:t>Models</w:t>
      </w:r>
    </w:p>
    <w:p w:rsidR="001C33A6" w:rsidRDefault="001C33A6" w:rsidP="001C33A6">
      <w:pPr>
        <w:spacing w:after="0"/>
        <w:rPr>
          <w:rFonts w:ascii="Times New Roman" w:hAnsi="Times New Roman" w:cs="Times New Roman"/>
          <w:sz w:val="24"/>
        </w:rPr>
      </w:pPr>
      <w:r w:rsidRPr="001C33A6">
        <w:rPr>
          <w:rFonts w:ascii="Times New Roman" w:hAnsi="Times New Roman" w:cs="Times New Roman"/>
          <w:sz w:val="24"/>
        </w:rPr>
        <w:t>Based on previous benchmark assessments (Table 4) there are thirteen stocks assessed with an age-based approach</w:t>
      </w:r>
      <w:r w:rsidR="00E318A0" w:rsidRPr="00B858AE">
        <w:rPr>
          <w:rFonts w:ascii="Times New Roman" w:hAnsi="Times New Roman" w:cs="Times New Roman"/>
          <w:sz w:val="24"/>
          <w:szCs w:val="24"/>
        </w:rPr>
        <w:t xml:space="preserve">. </w:t>
      </w:r>
      <w:r w:rsidRPr="00B858AE">
        <w:rPr>
          <w:rFonts w:ascii="Times New Roman" w:hAnsi="Times New Roman" w:cs="Times New Roman"/>
          <w:sz w:val="24"/>
          <w:szCs w:val="24"/>
        </w:rPr>
        <w:t xml:space="preserve"> </w:t>
      </w:r>
      <w:r w:rsidR="00E318A0" w:rsidRPr="00B858AE">
        <w:rPr>
          <w:rFonts w:ascii="Times New Roman" w:hAnsi="Times New Roman" w:cs="Times New Roman"/>
          <w:sz w:val="24"/>
          <w:szCs w:val="24"/>
        </w:rPr>
        <w:t>E</w:t>
      </w:r>
      <w:r w:rsidRPr="00B858AE">
        <w:rPr>
          <w:rFonts w:ascii="Times New Roman" w:hAnsi="Times New Roman" w:cs="Times New Roman"/>
          <w:sz w:val="24"/>
          <w:szCs w:val="24"/>
        </w:rPr>
        <w:t xml:space="preserve">ight use the statistical catch at age </w:t>
      </w:r>
      <w:r w:rsidR="00A46652" w:rsidRPr="00A46652">
        <w:rPr>
          <w:rFonts w:ascii="Times New Roman" w:hAnsi="Times New Roman" w:cs="Times New Roman"/>
          <w:sz w:val="24"/>
          <w:szCs w:val="24"/>
        </w:rPr>
        <w:t xml:space="preserve">model ASAP while the other five use virtual population analysis (VPA). </w:t>
      </w:r>
      <w:r w:rsidR="006C1D7A" w:rsidRPr="006C1D7A">
        <w:rPr>
          <w:rFonts w:ascii="Times New Roman" w:hAnsi="Times New Roman" w:cs="Times New Roman"/>
          <w:sz w:val="24"/>
          <w:szCs w:val="24"/>
        </w:rPr>
        <w:t xml:space="preserve">The stock assessments using ASAP were all configured to not include the likelihood constants due to a potential bias associated with the 'Use Likelihood Constants' option, as agreed by both the AOP and Review Panel. </w:t>
      </w:r>
      <w:r w:rsidRPr="00B858AE">
        <w:rPr>
          <w:rFonts w:ascii="Times New Roman" w:hAnsi="Times New Roman" w:cs="Times New Roman"/>
          <w:sz w:val="24"/>
          <w:szCs w:val="24"/>
        </w:rPr>
        <w:t xml:space="preserve">For the five VPA stocks, the </w:t>
      </w:r>
      <w:r w:rsidRPr="00B858AE">
        <w:rPr>
          <w:rFonts w:ascii="Times New Roman" w:hAnsi="Times New Roman" w:cs="Times New Roman"/>
          <w:sz w:val="24"/>
          <w:szCs w:val="24"/>
        </w:rPr>
        <w:lastRenderedPageBreak/>
        <w:t>2015 spring survey information w</w:t>
      </w:r>
      <w:r w:rsidR="00A46652" w:rsidRPr="00A46652">
        <w:rPr>
          <w:rFonts w:ascii="Times New Roman" w:hAnsi="Times New Roman" w:cs="Times New Roman"/>
          <w:sz w:val="24"/>
          <w:szCs w:val="24"/>
        </w:rPr>
        <w:t>as included in the model</w:t>
      </w:r>
      <w:r w:rsidRPr="001C33A6">
        <w:rPr>
          <w:rFonts w:ascii="Times New Roman" w:hAnsi="Times New Roman" w:cs="Times New Roman"/>
          <w:sz w:val="24"/>
        </w:rPr>
        <w:t>. The remaining seven stocks are assessed with a range of model types including surplus production, length-based (SCALE), index (AIM), and direct survey expansion. The reference points for the age- and length-based assessments were derived from stochastic projections of the F</w:t>
      </w:r>
      <w:r w:rsidR="006A4BC2" w:rsidRPr="006A4BC2">
        <w:rPr>
          <w:rFonts w:ascii="Times New Roman" w:hAnsi="Times New Roman" w:cs="Times New Roman"/>
          <w:sz w:val="24"/>
          <w:vertAlign w:val="subscript"/>
        </w:rPr>
        <w:t>MSY</w:t>
      </w:r>
      <w:r w:rsidR="00C1039C">
        <w:rPr>
          <w:rFonts w:ascii="Times New Roman" w:hAnsi="Times New Roman" w:cs="Times New Roman"/>
          <w:sz w:val="24"/>
        </w:rPr>
        <w:t xml:space="preserve"> (or F</w:t>
      </w:r>
      <w:r w:rsidR="006A4BC2" w:rsidRPr="006A4BC2">
        <w:rPr>
          <w:rFonts w:ascii="Times New Roman" w:hAnsi="Times New Roman" w:cs="Times New Roman"/>
          <w:sz w:val="24"/>
          <w:vertAlign w:val="subscript"/>
        </w:rPr>
        <w:t>MSY</w:t>
      </w:r>
      <w:r w:rsidR="00C1039C">
        <w:rPr>
          <w:rFonts w:ascii="Times New Roman" w:hAnsi="Times New Roman" w:cs="Times New Roman"/>
          <w:sz w:val="24"/>
        </w:rPr>
        <w:t xml:space="preserve"> proxy)</w:t>
      </w:r>
      <w:r w:rsidRPr="001C33A6">
        <w:rPr>
          <w:rFonts w:ascii="Times New Roman" w:hAnsi="Times New Roman" w:cs="Times New Roman"/>
          <w:sz w:val="24"/>
        </w:rPr>
        <w:t xml:space="preserve"> for many years (typically 100) while the other assessment types use stock-specific rules for deriving the reference points.</w:t>
      </w:r>
    </w:p>
    <w:p w:rsidR="00062650" w:rsidRDefault="00062650" w:rsidP="00062650">
      <w:pPr>
        <w:spacing w:after="0"/>
        <w:rPr>
          <w:rFonts w:ascii="Times New Roman" w:hAnsi="Times New Roman" w:cs="Times New Roman"/>
          <w:color w:val="000000"/>
          <w:sz w:val="24"/>
          <w:szCs w:val="24"/>
        </w:rPr>
      </w:pPr>
    </w:p>
    <w:p w:rsidR="00C65F31" w:rsidRPr="004E5886" w:rsidRDefault="004E5886" w:rsidP="00221AE5">
      <w:pPr>
        <w:autoSpaceDE w:val="0"/>
        <w:autoSpaceDN w:val="0"/>
        <w:adjustRightInd w:val="0"/>
        <w:spacing w:after="0"/>
        <w:rPr>
          <w:rFonts w:ascii="Times New Roman" w:hAnsi="Times New Roman" w:cs="Times New Roman"/>
          <w:i/>
          <w:color w:val="000000"/>
          <w:sz w:val="24"/>
          <w:szCs w:val="24"/>
        </w:rPr>
      </w:pPr>
      <w:r w:rsidRPr="004E5886">
        <w:rPr>
          <w:rFonts w:ascii="Times New Roman" w:hAnsi="Times New Roman" w:cs="Times New Roman"/>
          <w:i/>
          <w:color w:val="000000"/>
          <w:sz w:val="24"/>
          <w:szCs w:val="24"/>
        </w:rPr>
        <w:t>Results</w:t>
      </w:r>
    </w:p>
    <w:p w:rsidR="004E5886" w:rsidRDefault="004E5886" w:rsidP="00221AE5">
      <w:pPr>
        <w:autoSpaceDE w:val="0"/>
        <w:autoSpaceDN w:val="0"/>
        <w:adjustRightInd w:val="0"/>
        <w:spacing w:after="0"/>
        <w:rPr>
          <w:rFonts w:ascii="Times New Roman" w:hAnsi="Times New Roman" w:cs="Times New Roman"/>
          <w:color w:val="000000"/>
          <w:sz w:val="24"/>
          <w:szCs w:val="24"/>
        </w:rPr>
      </w:pPr>
    </w:p>
    <w:p w:rsidR="005C191B" w:rsidRDefault="00062650" w:rsidP="005C191B">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Operational A</w:t>
      </w:r>
      <w:r w:rsidR="004E5886" w:rsidRPr="004E5886">
        <w:rPr>
          <w:rFonts w:ascii="Times New Roman" w:hAnsi="Times New Roman" w:cs="Times New Roman"/>
          <w:color w:val="000000"/>
          <w:sz w:val="24"/>
          <w:szCs w:val="24"/>
        </w:rPr>
        <w:t xml:space="preserve">ssessments were </w:t>
      </w:r>
      <w:r w:rsidR="00E318A0" w:rsidRPr="004E5886">
        <w:rPr>
          <w:rFonts w:ascii="Times New Roman" w:hAnsi="Times New Roman" w:cs="Times New Roman"/>
          <w:color w:val="000000"/>
          <w:sz w:val="24"/>
          <w:szCs w:val="24"/>
        </w:rPr>
        <w:t>conducted</w:t>
      </w:r>
      <w:r w:rsidR="00E318A0">
        <w:rPr>
          <w:rFonts w:ascii="Times New Roman" w:hAnsi="Times New Roman" w:cs="Times New Roman"/>
          <w:color w:val="000000"/>
          <w:sz w:val="24"/>
          <w:szCs w:val="24"/>
        </w:rPr>
        <w:t xml:space="preserve"> in 2015 </w:t>
      </w:r>
      <w:r w:rsidR="004E5886" w:rsidRPr="004E5886">
        <w:rPr>
          <w:rFonts w:ascii="Times New Roman" w:hAnsi="Times New Roman" w:cs="Times New Roman"/>
          <w:color w:val="000000"/>
          <w:sz w:val="24"/>
          <w:szCs w:val="24"/>
        </w:rPr>
        <w:t xml:space="preserve">for the twenty stocks in the Northeast Multispecies Fishery Management Plan (Table </w:t>
      </w:r>
      <w:r w:rsidR="004E5886" w:rsidRPr="004E5886">
        <w:rPr>
          <w:rFonts w:ascii="Times New Roman" w:hAnsi="Times New Roman" w:cs="Times New Roman"/>
          <w:color w:val="0000B3"/>
          <w:sz w:val="24"/>
          <w:szCs w:val="24"/>
        </w:rPr>
        <w:t>1</w:t>
      </w:r>
      <w:r w:rsidR="004E5886" w:rsidRPr="004E5886">
        <w:rPr>
          <w:rFonts w:ascii="Times New Roman" w:hAnsi="Times New Roman" w:cs="Times New Roman"/>
          <w:color w:val="000000"/>
          <w:sz w:val="24"/>
          <w:szCs w:val="24"/>
        </w:rPr>
        <w:t xml:space="preserve">). </w:t>
      </w:r>
      <w:r w:rsidR="005C191B">
        <w:rPr>
          <w:rFonts w:ascii="Times New Roman" w:hAnsi="Times New Roman" w:cs="Times New Roman"/>
          <w:color w:val="000000"/>
          <w:sz w:val="24"/>
          <w:szCs w:val="24"/>
        </w:rPr>
        <w:t xml:space="preserve"> </w:t>
      </w:r>
      <w:r w:rsidR="005C191B" w:rsidRPr="004E5886">
        <w:rPr>
          <w:rFonts w:ascii="Times New Roman" w:hAnsi="Times New Roman" w:cs="Times New Roman"/>
          <w:color w:val="000000"/>
          <w:sz w:val="24"/>
          <w:szCs w:val="24"/>
        </w:rPr>
        <w:t xml:space="preserve">The updates replicated the methods recommended in the most recent benchmark decisions, as modified by any subsequent operational assessments or updates (Table </w:t>
      </w:r>
      <w:r w:rsidR="005C191B" w:rsidRPr="004E5886">
        <w:rPr>
          <w:rFonts w:ascii="Times New Roman" w:hAnsi="Times New Roman" w:cs="Times New Roman"/>
          <w:color w:val="0000B3"/>
          <w:sz w:val="24"/>
          <w:szCs w:val="24"/>
        </w:rPr>
        <w:t>2</w:t>
      </w:r>
      <w:r w:rsidR="005C191B" w:rsidRPr="004E5886">
        <w:rPr>
          <w:rFonts w:ascii="Times New Roman" w:hAnsi="Times New Roman" w:cs="Times New Roman"/>
          <w:color w:val="000000"/>
          <w:sz w:val="24"/>
          <w:szCs w:val="24"/>
        </w:rPr>
        <w:t>)</w:t>
      </w:r>
      <w:r w:rsidR="005C191B">
        <w:rPr>
          <w:rFonts w:ascii="Times New Roman" w:hAnsi="Times New Roman" w:cs="Times New Roman"/>
          <w:color w:val="000000"/>
          <w:sz w:val="24"/>
          <w:szCs w:val="24"/>
        </w:rPr>
        <w:t xml:space="preserve">. </w:t>
      </w:r>
      <w:r w:rsidR="005C191B" w:rsidRPr="004E5886">
        <w:rPr>
          <w:rFonts w:ascii="Times New Roman" w:hAnsi="Times New Roman" w:cs="Times New Roman"/>
          <w:color w:val="000000"/>
          <w:sz w:val="24"/>
          <w:szCs w:val="24"/>
        </w:rPr>
        <w:t xml:space="preserve">  Information supplemental to the assessment report for each stock can found on the Stock Assessment Support Information (</w:t>
      </w:r>
      <w:r w:rsidR="005C191B" w:rsidRPr="004E5886">
        <w:rPr>
          <w:rFonts w:ascii="Times New Roman" w:hAnsi="Times New Roman" w:cs="Times New Roman"/>
          <w:color w:val="800066"/>
          <w:sz w:val="24"/>
          <w:szCs w:val="24"/>
        </w:rPr>
        <w:t>SASINF</w:t>
      </w:r>
      <w:r w:rsidR="005C191B" w:rsidRPr="004E5886">
        <w:rPr>
          <w:rFonts w:ascii="Times New Roman" w:hAnsi="Times New Roman" w:cs="Times New Roman"/>
          <w:color w:val="000000"/>
          <w:sz w:val="24"/>
          <w:szCs w:val="24"/>
        </w:rPr>
        <w:t xml:space="preserve">) website.   </w:t>
      </w:r>
      <w:r w:rsidRPr="004E5886">
        <w:rPr>
          <w:rFonts w:ascii="Times New Roman" w:hAnsi="Times New Roman" w:cs="Times New Roman"/>
          <w:color w:val="000000"/>
          <w:sz w:val="24"/>
          <w:szCs w:val="24"/>
        </w:rPr>
        <w:t xml:space="preserve">The Review Panel accepted 18 of the 20 assessments as a scientific basis for management and provided estimates of overfishing limits (OFLs) for all 20 stocks. </w:t>
      </w:r>
      <w:r w:rsidR="00E318A0">
        <w:rPr>
          <w:rFonts w:ascii="Times New Roman" w:hAnsi="Times New Roman" w:cs="Times New Roman"/>
          <w:color w:val="000000"/>
          <w:sz w:val="24"/>
          <w:szCs w:val="24"/>
        </w:rPr>
        <w:t xml:space="preserve"> The two stock assessments which were not accepted as a basis for setting OFLs were Georges Bank cod and Atlantic Halibut. </w:t>
      </w:r>
      <w:r w:rsidRPr="004E5886">
        <w:rPr>
          <w:rFonts w:ascii="Times New Roman" w:hAnsi="Times New Roman" w:cs="Times New Roman"/>
          <w:color w:val="000000"/>
          <w:sz w:val="24"/>
          <w:szCs w:val="24"/>
        </w:rPr>
        <w:t> </w:t>
      </w:r>
      <w:r w:rsidR="005C191B" w:rsidRPr="004E5886">
        <w:rPr>
          <w:rFonts w:ascii="Times New Roman" w:hAnsi="Times New Roman" w:cs="Times New Roman"/>
          <w:color w:val="000000"/>
          <w:sz w:val="24"/>
          <w:szCs w:val="24"/>
        </w:rPr>
        <w:t xml:space="preserve">Stock status did not change for 15 of the 20 stocks, worsened for two stocks, improved for one stock, and became more uncertain for two stocks (Table </w:t>
      </w:r>
      <w:r w:rsidR="005C191B" w:rsidRPr="004E5886">
        <w:rPr>
          <w:rFonts w:ascii="Times New Roman" w:hAnsi="Times New Roman" w:cs="Times New Roman"/>
          <w:color w:val="0000B3"/>
          <w:sz w:val="24"/>
          <w:szCs w:val="24"/>
        </w:rPr>
        <w:t>5</w:t>
      </w:r>
      <w:r w:rsidR="005C191B" w:rsidRPr="004E5886">
        <w:rPr>
          <w:rFonts w:ascii="Times New Roman" w:hAnsi="Times New Roman" w:cs="Times New Roman"/>
          <w:color w:val="000000"/>
          <w:sz w:val="24"/>
          <w:szCs w:val="24"/>
        </w:rPr>
        <w:t>).</w:t>
      </w:r>
    </w:p>
    <w:p w:rsidR="00375B43" w:rsidRDefault="00375B43" w:rsidP="005C191B">
      <w:pPr>
        <w:autoSpaceDE w:val="0"/>
        <w:autoSpaceDN w:val="0"/>
        <w:adjustRightInd w:val="0"/>
        <w:spacing w:after="0"/>
        <w:rPr>
          <w:rFonts w:ascii="Times New Roman" w:hAnsi="Times New Roman" w:cs="Times New Roman"/>
          <w:color w:val="000000"/>
          <w:sz w:val="24"/>
          <w:szCs w:val="24"/>
        </w:rPr>
      </w:pPr>
    </w:p>
    <w:p w:rsidR="006C1D7A" w:rsidRDefault="006C1D7A" w:rsidP="006C1D7A">
      <w:pPr>
        <w:rPr>
          <w:color w:val="0000FF"/>
        </w:rPr>
      </w:pPr>
      <w:r w:rsidRPr="006C1D7A">
        <w:rPr>
          <w:rFonts w:ascii="Times New Roman" w:hAnsi="Times New Roman" w:cs="Times New Roman"/>
          <w:sz w:val="24"/>
          <w:szCs w:val="24"/>
        </w:rPr>
        <w:t>Each of the 20 species chapters contains the assessment results provided to the Panel for peer review followed by a section entitled “Reviewer Comments”, which describe</w:t>
      </w:r>
      <w:r w:rsidR="008F1885">
        <w:rPr>
          <w:rFonts w:ascii="Times New Roman" w:hAnsi="Times New Roman" w:cs="Times New Roman"/>
          <w:sz w:val="24"/>
          <w:szCs w:val="24"/>
        </w:rPr>
        <w:t>s</w:t>
      </w:r>
      <w:r w:rsidRPr="006C1D7A">
        <w:rPr>
          <w:rFonts w:ascii="Times New Roman" w:hAnsi="Times New Roman" w:cs="Times New Roman"/>
          <w:sz w:val="24"/>
          <w:szCs w:val="24"/>
        </w:rPr>
        <w:t xml:space="preserve"> </w:t>
      </w:r>
      <w:r w:rsidR="001B412C">
        <w:rPr>
          <w:rFonts w:ascii="Times New Roman" w:hAnsi="Times New Roman" w:cs="Times New Roman"/>
          <w:sz w:val="24"/>
          <w:szCs w:val="24"/>
        </w:rPr>
        <w:t xml:space="preserve">final </w:t>
      </w:r>
      <w:r w:rsidR="00407074">
        <w:rPr>
          <w:rFonts w:ascii="Times New Roman" w:hAnsi="Times New Roman" w:cs="Times New Roman"/>
          <w:sz w:val="24"/>
          <w:szCs w:val="24"/>
        </w:rPr>
        <w:t xml:space="preserve">Panel </w:t>
      </w:r>
      <w:r w:rsidR="001B412C">
        <w:rPr>
          <w:rFonts w:ascii="Times New Roman" w:hAnsi="Times New Roman" w:cs="Times New Roman"/>
          <w:sz w:val="24"/>
          <w:szCs w:val="24"/>
        </w:rPr>
        <w:t xml:space="preserve">decisions </w:t>
      </w:r>
      <w:r w:rsidRPr="006C1D7A">
        <w:rPr>
          <w:rFonts w:ascii="Times New Roman" w:hAnsi="Times New Roman" w:cs="Times New Roman"/>
          <w:sz w:val="24"/>
          <w:szCs w:val="24"/>
        </w:rPr>
        <w:t>a</w:t>
      </w:r>
      <w:r w:rsidR="001B412C">
        <w:rPr>
          <w:rFonts w:ascii="Times New Roman" w:hAnsi="Times New Roman" w:cs="Times New Roman"/>
          <w:sz w:val="24"/>
          <w:szCs w:val="24"/>
        </w:rPr>
        <w:t>t the</w:t>
      </w:r>
      <w:r w:rsidRPr="006C1D7A">
        <w:rPr>
          <w:rFonts w:ascii="Times New Roman" w:hAnsi="Times New Roman" w:cs="Times New Roman"/>
          <w:sz w:val="24"/>
          <w:szCs w:val="24"/>
        </w:rPr>
        <w:t xml:space="preserve"> conclusion of the peer review.  </w:t>
      </w:r>
      <w:r w:rsidR="00AF464D">
        <w:rPr>
          <w:rFonts w:ascii="Times New Roman" w:hAnsi="Times New Roman" w:cs="Times New Roman"/>
          <w:sz w:val="24"/>
          <w:szCs w:val="24"/>
        </w:rPr>
        <w:t>For most of the stocks</w:t>
      </w:r>
      <w:r w:rsidR="00AC45C3">
        <w:rPr>
          <w:rFonts w:ascii="Times New Roman" w:hAnsi="Times New Roman" w:cs="Times New Roman"/>
          <w:sz w:val="24"/>
          <w:szCs w:val="24"/>
        </w:rPr>
        <w:t xml:space="preserve">, the assessment results </w:t>
      </w:r>
      <w:r w:rsidR="00AF464D">
        <w:rPr>
          <w:rFonts w:ascii="Times New Roman" w:hAnsi="Times New Roman" w:cs="Times New Roman"/>
          <w:sz w:val="24"/>
          <w:szCs w:val="24"/>
        </w:rPr>
        <w:t xml:space="preserve">and the </w:t>
      </w:r>
      <w:r w:rsidR="00AC45C3">
        <w:rPr>
          <w:rFonts w:ascii="Times New Roman" w:hAnsi="Times New Roman" w:cs="Times New Roman"/>
          <w:sz w:val="24"/>
          <w:szCs w:val="24"/>
        </w:rPr>
        <w:t>“Reviewer Comments”</w:t>
      </w:r>
      <w:r w:rsidR="00AF464D">
        <w:rPr>
          <w:rFonts w:ascii="Times New Roman" w:hAnsi="Times New Roman" w:cs="Times New Roman"/>
          <w:sz w:val="24"/>
          <w:szCs w:val="24"/>
        </w:rPr>
        <w:t xml:space="preserve"> are consistent with each other</w:t>
      </w:r>
      <w:r w:rsidR="00AC45C3">
        <w:rPr>
          <w:rFonts w:ascii="Times New Roman" w:hAnsi="Times New Roman" w:cs="Times New Roman"/>
          <w:sz w:val="24"/>
          <w:szCs w:val="24"/>
        </w:rPr>
        <w:t>.  However, f</w:t>
      </w:r>
      <w:r w:rsidRPr="006C1D7A">
        <w:rPr>
          <w:rFonts w:ascii="Times New Roman" w:hAnsi="Times New Roman" w:cs="Times New Roman"/>
          <w:sz w:val="24"/>
          <w:szCs w:val="24"/>
        </w:rPr>
        <w:t xml:space="preserve">or those stock assessments that were not accepted by the Panel (e.g., Georges Bank cod and Atlantic halibut), the “Reviewer Comments” </w:t>
      </w:r>
      <w:r w:rsidR="003D6C3A">
        <w:rPr>
          <w:rFonts w:ascii="Times New Roman" w:hAnsi="Times New Roman" w:cs="Times New Roman"/>
          <w:sz w:val="24"/>
          <w:szCs w:val="24"/>
        </w:rPr>
        <w:t>pertaining to</w:t>
      </w:r>
      <w:r w:rsidRPr="006C1D7A">
        <w:rPr>
          <w:rFonts w:ascii="Times New Roman" w:hAnsi="Times New Roman" w:cs="Times New Roman"/>
          <w:sz w:val="24"/>
          <w:szCs w:val="24"/>
        </w:rPr>
        <w:t xml:space="preserve"> stock status differ from those in the “State of Stock” </w:t>
      </w:r>
      <w:r w:rsidR="00407074">
        <w:rPr>
          <w:rFonts w:ascii="Times New Roman" w:hAnsi="Times New Roman" w:cs="Times New Roman"/>
          <w:sz w:val="24"/>
          <w:szCs w:val="24"/>
        </w:rPr>
        <w:t xml:space="preserve">and “Special Comments” </w:t>
      </w:r>
      <w:r w:rsidRPr="006C1D7A">
        <w:rPr>
          <w:rFonts w:ascii="Times New Roman" w:hAnsi="Times New Roman" w:cs="Times New Roman"/>
          <w:sz w:val="24"/>
          <w:szCs w:val="24"/>
        </w:rPr>
        <w:t>section</w:t>
      </w:r>
      <w:r w:rsidR="00407074">
        <w:rPr>
          <w:rFonts w:ascii="Times New Roman" w:hAnsi="Times New Roman" w:cs="Times New Roman"/>
          <w:sz w:val="24"/>
          <w:szCs w:val="24"/>
        </w:rPr>
        <w:t>s of th</w:t>
      </w:r>
      <w:r w:rsidR="00A24330">
        <w:rPr>
          <w:rFonts w:ascii="Times New Roman" w:hAnsi="Times New Roman" w:cs="Times New Roman"/>
          <w:sz w:val="24"/>
          <w:szCs w:val="24"/>
        </w:rPr>
        <w:t>os</w:t>
      </w:r>
      <w:r w:rsidR="00407074">
        <w:rPr>
          <w:rFonts w:ascii="Times New Roman" w:hAnsi="Times New Roman" w:cs="Times New Roman"/>
          <w:sz w:val="24"/>
          <w:szCs w:val="24"/>
        </w:rPr>
        <w:t>e chapter</w:t>
      </w:r>
      <w:r w:rsidR="00A24330">
        <w:rPr>
          <w:rFonts w:ascii="Times New Roman" w:hAnsi="Times New Roman" w:cs="Times New Roman"/>
          <w:sz w:val="24"/>
          <w:szCs w:val="24"/>
        </w:rPr>
        <w:t>s</w:t>
      </w:r>
      <w:r w:rsidR="00407074">
        <w:rPr>
          <w:rFonts w:ascii="Times New Roman" w:hAnsi="Times New Roman" w:cs="Times New Roman"/>
          <w:sz w:val="24"/>
          <w:szCs w:val="24"/>
        </w:rPr>
        <w:t xml:space="preserve"> </w:t>
      </w:r>
      <w:r w:rsidR="00AF464D">
        <w:rPr>
          <w:rFonts w:ascii="Times New Roman" w:hAnsi="Times New Roman" w:cs="Times New Roman"/>
          <w:sz w:val="24"/>
          <w:szCs w:val="24"/>
        </w:rPr>
        <w:t>which</w:t>
      </w:r>
      <w:r w:rsidR="00F3301C">
        <w:rPr>
          <w:rFonts w:ascii="Times New Roman" w:hAnsi="Times New Roman" w:cs="Times New Roman"/>
          <w:sz w:val="24"/>
          <w:szCs w:val="24"/>
        </w:rPr>
        <w:t xml:space="preserve"> </w:t>
      </w:r>
      <w:r w:rsidR="00407074">
        <w:rPr>
          <w:rFonts w:ascii="Times New Roman" w:hAnsi="Times New Roman" w:cs="Times New Roman"/>
          <w:sz w:val="24"/>
          <w:szCs w:val="24"/>
        </w:rPr>
        <w:t>were written prior to the peer review</w:t>
      </w:r>
      <w:r w:rsidR="003D6C3A">
        <w:rPr>
          <w:rFonts w:ascii="Times New Roman" w:hAnsi="Times New Roman" w:cs="Times New Roman"/>
          <w:sz w:val="24"/>
          <w:szCs w:val="24"/>
        </w:rPr>
        <w:t>.</w:t>
      </w:r>
      <w:r w:rsidRPr="006C1D7A">
        <w:rPr>
          <w:rFonts w:ascii="Times New Roman" w:hAnsi="Times New Roman" w:cs="Times New Roman"/>
          <w:sz w:val="24"/>
          <w:szCs w:val="24"/>
        </w:rPr>
        <w:t xml:space="preserve"> </w:t>
      </w:r>
      <w:r w:rsidR="001B412C">
        <w:rPr>
          <w:rFonts w:ascii="Times New Roman" w:hAnsi="Times New Roman" w:cs="Times New Roman"/>
          <w:sz w:val="24"/>
          <w:szCs w:val="24"/>
        </w:rPr>
        <w:t>Although t</w:t>
      </w:r>
      <w:r w:rsidRPr="006C1D7A">
        <w:rPr>
          <w:rFonts w:ascii="Times New Roman" w:hAnsi="Times New Roman" w:cs="Times New Roman"/>
          <w:sz w:val="24"/>
          <w:szCs w:val="24"/>
        </w:rPr>
        <w:t xml:space="preserve">he Panel agreed to </w:t>
      </w:r>
      <w:r w:rsidR="001B412C">
        <w:rPr>
          <w:rFonts w:ascii="Times New Roman" w:hAnsi="Times New Roman" w:cs="Times New Roman"/>
          <w:sz w:val="24"/>
          <w:szCs w:val="24"/>
        </w:rPr>
        <w:t>include these</w:t>
      </w:r>
      <w:r w:rsidRPr="006C1D7A">
        <w:rPr>
          <w:rFonts w:ascii="Times New Roman" w:hAnsi="Times New Roman" w:cs="Times New Roman"/>
          <w:sz w:val="24"/>
          <w:szCs w:val="24"/>
        </w:rPr>
        <w:t xml:space="preserve"> </w:t>
      </w:r>
      <w:r w:rsidR="001B412C">
        <w:rPr>
          <w:rFonts w:ascii="Times New Roman" w:hAnsi="Times New Roman" w:cs="Times New Roman"/>
          <w:sz w:val="24"/>
          <w:szCs w:val="24"/>
        </w:rPr>
        <w:t xml:space="preserve">two </w:t>
      </w:r>
      <w:r w:rsidRPr="006C1D7A">
        <w:rPr>
          <w:rFonts w:ascii="Times New Roman" w:hAnsi="Times New Roman" w:cs="Times New Roman"/>
          <w:sz w:val="24"/>
          <w:szCs w:val="24"/>
        </w:rPr>
        <w:t>assessment</w:t>
      </w:r>
      <w:r w:rsidR="001B412C">
        <w:rPr>
          <w:rFonts w:ascii="Times New Roman" w:hAnsi="Times New Roman" w:cs="Times New Roman"/>
          <w:sz w:val="24"/>
          <w:szCs w:val="24"/>
        </w:rPr>
        <w:t>s in th</w:t>
      </w:r>
      <w:r w:rsidR="00A24330">
        <w:rPr>
          <w:rFonts w:ascii="Times New Roman" w:hAnsi="Times New Roman" w:cs="Times New Roman"/>
          <w:sz w:val="24"/>
          <w:szCs w:val="24"/>
        </w:rPr>
        <w:t>is</w:t>
      </w:r>
      <w:r w:rsidR="001B412C">
        <w:rPr>
          <w:rFonts w:ascii="Times New Roman" w:hAnsi="Times New Roman" w:cs="Times New Roman"/>
          <w:sz w:val="24"/>
          <w:szCs w:val="24"/>
        </w:rPr>
        <w:t xml:space="preserve"> report</w:t>
      </w:r>
      <w:r w:rsidRPr="006C1D7A">
        <w:rPr>
          <w:rFonts w:ascii="Times New Roman" w:hAnsi="Times New Roman" w:cs="Times New Roman"/>
          <w:sz w:val="24"/>
          <w:szCs w:val="24"/>
        </w:rPr>
        <w:t xml:space="preserve"> as one interpretation of the</w:t>
      </w:r>
      <w:r w:rsidR="001B412C">
        <w:rPr>
          <w:rFonts w:ascii="Times New Roman" w:hAnsi="Times New Roman" w:cs="Times New Roman"/>
          <w:sz w:val="24"/>
          <w:szCs w:val="24"/>
        </w:rPr>
        <w:t xml:space="preserve"> </w:t>
      </w:r>
      <w:r w:rsidRPr="006C1D7A">
        <w:rPr>
          <w:rFonts w:ascii="Times New Roman" w:hAnsi="Times New Roman" w:cs="Times New Roman"/>
          <w:sz w:val="24"/>
          <w:szCs w:val="24"/>
        </w:rPr>
        <w:t>available information</w:t>
      </w:r>
      <w:r w:rsidR="001B412C">
        <w:rPr>
          <w:rFonts w:ascii="Times New Roman" w:hAnsi="Times New Roman" w:cs="Times New Roman"/>
          <w:sz w:val="24"/>
          <w:szCs w:val="24"/>
        </w:rPr>
        <w:t xml:space="preserve">, </w:t>
      </w:r>
      <w:r w:rsidR="00A24330">
        <w:rPr>
          <w:rFonts w:ascii="Times New Roman" w:hAnsi="Times New Roman" w:cs="Times New Roman"/>
          <w:sz w:val="24"/>
          <w:szCs w:val="24"/>
        </w:rPr>
        <w:t xml:space="preserve">it is important to note that </w:t>
      </w:r>
      <w:r w:rsidR="00AC45C3">
        <w:rPr>
          <w:rFonts w:ascii="Times New Roman" w:hAnsi="Times New Roman" w:cs="Times New Roman"/>
          <w:sz w:val="24"/>
          <w:szCs w:val="24"/>
        </w:rPr>
        <w:t xml:space="preserve">in these cases </w:t>
      </w:r>
      <w:r w:rsidR="001B412C">
        <w:rPr>
          <w:rFonts w:ascii="Times New Roman" w:hAnsi="Times New Roman" w:cs="Times New Roman"/>
          <w:sz w:val="24"/>
          <w:szCs w:val="24"/>
        </w:rPr>
        <w:t>t</w:t>
      </w:r>
      <w:r w:rsidRPr="006C1D7A">
        <w:rPr>
          <w:rFonts w:ascii="Times New Roman" w:hAnsi="Times New Roman" w:cs="Times New Roman"/>
          <w:sz w:val="24"/>
          <w:szCs w:val="24"/>
        </w:rPr>
        <w:t xml:space="preserve">he </w:t>
      </w:r>
      <w:r w:rsidR="001B412C">
        <w:rPr>
          <w:rFonts w:ascii="Times New Roman" w:hAnsi="Times New Roman" w:cs="Times New Roman"/>
          <w:sz w:val="24"/>
          <w:szCs w:val="24"/>
        </w:rPr>
        <w:t>P</w:t>
      </w:r>
      <w:r w:rsidRPr="006C1D7A">
        <w:rPr>
          <w:rFonts w:ascii="Times New Roman" w:hAnsi="Times New Roman" w:cs="Times New Roman"/>
          <w:sz w:val="24"/>
          <w:szCs w:val="24"/>
        </w:rPr>
        <w:t xml:space="preserve">anel </w:t>
      </w:r>
      <w:r w:rsidR="001B412C">
        <w:rPr>
          <w:rFonts w:ascii="Times New Roman" w:hAnsi="Times New Roman" w:cs="Times New Roman"/>
          <w:sz w:val="24"/>
          <w:szCs w:val="24"/>
        </w:rPr>
        <w:t xml:space="preserve">drew different </w:t>
      </w:r>
      <w:r w:rsidRPr="006C1D7A">
        <w:rPr>
          <w:rFonts w:ascii="Times New Roman" w:hAnsi="Times New Roman" w:cs="Times New Roman"/>
          <w:sz w:val="24"/>
          <w:szCs w:val="24"/>
        </w:rPr>
        <w:t>conclu</w:t>
      </w:r>
      <w:r w:rsidR="001B412C">
        <w:rPr>
          <w:rFonts w:ascii="Times New Roman" w:hAnsi="Times New Roman" w:cs="Times New Roman"/>
          <w:sz w:val="24"/>
          <w:szCs w:val="24"/>
        </w:rPr>
        <w:t xml:space="preserve">sions about </w:t>
      </w:r>
      <w:r w:rsidRPr="006C1D7A">
        <w:rPr>
          <w:rFonts w:ascii="Times New Roman" w:hAnsi="Times New Roman" w:cs="Times New Roman"/>
          <w:sz w:val="24"/>
          <w:szCs w:val="24"/>
        </w:rPr>
        <w:t xml:space="preserve">stock status and </w:t>
      </w:r>
      <w:r w:rsidR="001B412C">
        <w:rPr>
          <w:rFonts w:ascii="Times New Roman" w:hAnsi="Times New Roman" w:cs="Times New Roman"/>
          <w:sz w:val="24"/>
          <w:szCs w:val="24"/>
        </w:rPr>
        <w:t xml:space="preserve">about the appropriate basis for </w:t>
      </w:r>
      <w:r w:rsidRPr="006C1D7A">
        <w:rPr>
          <w:rFonts w:ascii="Times New Roman" w:hAnsi="Times New Roman" w:cs="Times New Roman"/>
          <w:sz w:val="24"/>
          <w:szCs w:val="24"/>
        </w:rPr>
        <w:t>catch advice</w:t>
      </w:r>
      <w:r w:rsidR="001B412C">
        <w:rPr>
          <w:rFonts w:ascii="Times New Roman" w:hAnsi="Times New Roman" w:cs="Times New Roman"/>
          <w:sz w:val="24"/>
          <w:szCs w:val="24"/>
        </w:rPr>
        <w:t>.</w:t>
      </w:r>
      <w:r w:rsidR="00344E82">
        <w:rPr>
          <w:rFonts w:ascii="Times New Roman" w:hAnsi="Times New Roman" w:cs="Times New Roman"/>
          <w:sz w:val="24"/>
          <w:szCs w:val="24"/>
        </w:rPr>
        <w:t xml:space="preserve"> </w:t>
      </w:r>
      <w:r w:rsidR="006A05BA">
        <w:rPr>
          <w:rFonts w:ascii="Times New Roman" w:hAnsi="Times New Roman" w:cs="Times New Roman"/>
          <w:sz w:val="24"/>
          <w:szCs w:val="24"/>
        </w:rPr>
        <w:t>In the Executive Summary, t</w:t>
      </w:r>
      <w:r w:rsidR="00344E82">
        <w:rPr>
          <w:rFonts w:ascii="Times New Roman" w:hAnsi="Times New Roman" w:cs="Times New Roman"/>
          <w:sz w:val="24"/>
          <w:szCs w:val="24"/>
        </w:rPr>
        <w:t>able</w:t>
      </w:r>
      <w:r w:rsidR="00AC45C3">
        <w:rPr>
          <w:rFonts w:ascii="Times New Roman" w:hAnsi="Times New Roman" w:cs="Times New Roman"/>
          <w:sz w:val="24"/>
          <w:szCs w:val="24"/>
        </w:rPr>
        <w:t xml:space="preserve">s </w:t>
      </w:r>
      <w:r w:rsidR="006A05BA">
        <w:rPr>
          <w:rFonts w:ascii="Times New Roman" w:hAnsi="Times New Roman" w:cs="Times New Roman"/>
          <w:sz w:val="24"/>
          <w:szCs w:val="24"/>
        </w:rPr>
        <w:t xml:space="preserve">and figures related to stock status reflect </w:t>
      </w:r>
      <w:r w:rsidR="00AC45C3">
        <w:rPr>
          <w:rFonts w:ascii="Times New Roman" w:hAnsi="Times New Roman" w:cs="Times New Roman"/>
          <w:sz w:val="24"/>
          <w:szCs w:val="24"/>
        </w:rPr>
        <w:t xml:space="preserve">the Panel decisions. Specifically, for </w:t>
      </w:r>
      <w:r w:rsidR="003D6C3A">
        <w:rPr>
          <w:rFonts w:ascii="Times New Roman" w:hAnsi="Times New Roman" w:cs="Times New Roman"/>
          <w:sz w:val="24"/>
          <w:szCs w:val="24"/>
        </w:rPr>
        <w:t xml:space="preserve">both </w:t>
      </w:r>
      <w:r w:rsidR="00AC45C3">
        <w:rPr>
          <w:rFonts w:ascii="Times New Roman" w:hAnsi="Times New Roman" w:cs="Times New Roman"/>
          <w:sz w:val="24"/>
          <w:szCs w:val="24"/>
        </w:rPr>
        <w:t xml:space="preserve">Georges Bank cod and Atlantic halibut overfishing is described as unknown </w:t>
      </w:r>
      <w:r w:rsidR="006A05BA">
        <w:rPr>
          <w:rFonts w:ascii="Times New Roman" w:hAnsi="Times New Roman" w:cs="Times New Roman"/>
          <w:sz w:val="24"/>
          <w:szCs w:val="24"/>
        </w:rPr>
        <w:t xml:space="preserve">and </w:t>
      </w:r>
      <w:r w:rsidR="007219FD">
        <w:rPr>
          <w:rFonts w:ascii="Times New Roman" w:hAnsi="Times New Roman" w:cs="Times New Roman"/>
          <w:sz w:val="24"/>
          <w:szCs w:val="24"/>
        </w:rPr>
        <w:t>both</w:t>
      </w:r>
      <w:r w:rsidR="006A05BA">
        <w:rPr>
          <w:rFonts w:ascii="Times New Roman" w:hAnsi="Times New Roman" w:cs="Times New Roman"/>
          <w:sz w:val="24"/>
          <w:szCs w:val="24"/>
        </w:rPr>
        <w:t xml:space="preserve"> stocks are described as overfished (Table 5). Furthermore, for these two stocks</w:t>
      </w:r>
      <w:r w:rsidR="008155D6">
        <w:rPr>
          <w:rFonts w:ascii="Times New Roman" w:hAnsi="Times New Roman" w:cs="Times New Roman"/>
          <w:sz w:val="24"/>
          <w:szCs w:val="24"/>
        </w:rPr>
        <w:t>,</w:t>
      </w:r>
      <w:r w:rsidR="006A05BA">
        <w:rPr>
          <w:rFonts w:ascii="Times New Roman" w:hAnsi="Times New Roman" w:cs="Times New Roman"/>
          <w:sz w:val="24"/>
          <w:szCs w:val="24"/>
        </w:rPr>
        <w:t xml:space="preserve"> estimates from the </w:t>
      </w:r>
      <w:r w:rsidR="008155D6">
        <w:rPr>
          <w:rFonts w:ascii="Times New Roman" w:hAnsi="Times New Roman" w:cs="Times New Roman"/>
          <w:sz w:val="24"/>
          <w:szCs w:val="24"/>
        </w:rPr>
        <w:t xml:space="preserve">updated </w:t>
      </w:r>
      <w:r w:rsidR="006A05BA">
        <w:rPr>
          <w:rFonts w:ascii="Times New Roman" w:hAnsi="Times New Roman" w:cs="Times New Roman"/>
          <w:sz w:val="24"/>
          <w:szCs w:val="24"/>
        </w:rPr>
        <w:t>assessment models are not provided (Table 8</w:t>
      </w:r>
      <w:r w:rsidR="008155D6">
        <w:rPr>
          <w:rFonts w:ascii="Times New Roman" w:hAnsi="Times New Roman" w:cs="Times New Roman"/>
          <w:sz w:val="24"/>
          <w:szCs w:val="24"/>
        </w:rPr>
        <w:t>; Figure 2;</w:t>
      </w:r>
      <w:r w:rsidR="006A05BA">
        <w:rPr>
          <w:rFonts w:ascii="Times New Roman" w:hAnsi="Times New Roman" w:cs="Times New Roman"/>
          <w:sz w:val="24"/>
          <w:szCs w:val="24"/>
        </w:rPr>
        <w:t xml:space="preserve"> Figure 3).</w:t>
      </w:r>
    </w:p>
    <w:p w:rsidR="00C65F31" w:rsidRPr="004E5886" w:rsidRDefault="00C65F31" w:rsidP="00221AE5">
      <w:pPr>
        <w:autoSpaceDE w:val="0"/>
        <w:autoSpaceDN w:val="0"/>
        <w:adjustRightInd w:val="0"/>
        <w:spacing w:after="0"/>
        <w:rPr>
          <w:rFonts w:ascii="Times New Roman" w:hAnsi="Times New Roman" w:cs="Times New Roman"/>
          <w:color w:val="000000"/>
          <w:sz w:val="24"/>
          <w:szCs w:val="24"/>
        </w:rPr>
      </w:pPr>
      <w:r w:rsidRPr="004E5886">
        <w:rPr>
          <w:rFonts w:ascii="Times New Roman" w:hAnsi="Times New Roman" w:cs="Times New Roman"/>
          <w:color w:val="000000"/>
          <w:sz w:val="24"/>
          <w:szCs w:val="24"/>
        </w:rPr>
        <w:t>The number of stocks with retrospective adjustments</w:t>
      </w:r>
      <w:r w:rsidR="00C1039C">
        <w:rPr>
          <w:rFonts w:ascii="Times New Roman" w:hAnsi="Times New Roman" w:cs="Times New Roman"/>
          <w:color w:val="000000"/>
          <w:sz w:val="24"/>
          <w:szCs w:val="24"/>
        </w:rPr>
        <w:t xml:space="preserve"> (also called rho adjustments</w:t>
      </w:r>
      <w:proofErr w:type="gramStart"/>
      <w:r w:rsidR="00C1039C">
        <w:rPr>
          <w:rFonts w:ascii="Times New Roman" w:hAnsi="Times New Roman" w:cs="Times New Roman"/>
          <w:color w:val="000000"/>
          <w:sz w:val="24"/>
          <w:szCs w:val="24"/>
        </w:rPr>
        <w:t xml:space="preserve">) </w:t>
      </w:r>
      <w:r w:rsidRPr="004E5886">
        <w:rPr>
          <w:rFonts w:ascii="Times New Roman" w:hAnsi="Times New Roman" w:cs="Times New Roman"/>
          <w:color w:val="000000"/>
          <w:sz w:val="24"/>
          <w:szCs w:val="24"/>
        </w:rPr>
        <w:t xml:space="preserve"> applied</w:t>
      </w:r>
      <w:proofErr w:type="gramEnd"/>
      <w:r w:rsidRPr="004E5886">
        <w:rPr>
          <w:rFonts w:ascii="Times New Roman" w:hAnsi="Times New Roman" w:cs="Times New Roman"/>
          <w:color w:val="000000"/>
          <w:sz w:val="24"/>
          <w:szCs w:val="24"/>
        </w:rPr>
        <w:t xml:space="preserve"> increased from the last assessment</w:t>
      </w:r>
      <w:r w:rsidR="00613FF0" w:rsidRPr="004E5886">
        <w:rPr>
          <w:rFonts w:ascii="Times New Roman" w:hAnsi="Times New Roman" w:cs="Times New Roman"/>
          <w:color w:val="000000"/>
          <w:sz w:val="24"/>
          <w:szCs w:val="24"/>
        </w:rPr>
        <w:t xml:space="preserve"> </w:t>
      </w:r>
      <w:r w:rsidRPr="004E5886">
        <w:rPr>
          <w:rFonts w:ascii="Times New Roman" w:hAnsi="Times New Roman" w:cs="Times New Roman"/>
          <w:color w:val="000000"/>
          <w:sz w:val="24"/>
          <w:szCs w:val="24"/>
        </w:rPr>
        <w:t xml:space="preserve">from 2 to 7 (Table </w:t>
      </w:r>
      <w:r w:rsidRPr="004E5886">
        <w:rPr>
          <w:rFonts w:ascii="Times New Roman" w:hAnsi="Times New Roman" w:cs="Times New Roman"/>
          <w:color w:val="0000B3"/>
          <w:sz w:val="24"/>
          <w:szCs w:val="24"/>
        </w:rPr>
        <w:t>6</w:t>
      </w:r>
      <w:r w:rsidRPr="004E5886">
        <w:rPr>
          <w:rFonts w:ascii="Times New Roman" w:hAnsi="Times New Roman" w:cs="Times New Roman"/>
          <w:color w:val="000000"/>
          <w:sz w:val="24"/>
          <w:szCs w:val="24"/>
        </w:rPr>
        <w:t>). The previous Georges Bank cod assessment did apply a retrospective</w:t>
      </w:r>
      <w:r w:rsidR="00613FF0" w:rsidRPr="004E5886">
        <w:rPr>
          <w:rFonts w:ascii="Times New Roman" w:hAnsi="Times New Roman" w:cs="Times New Roman"/>
          <w:color w:val="000000"/>
          <w:sz w:val="24"/>
          <w:szCs w:val="24"/>
        </w:rPr>
        <w:t xml:space="preserve"> </w:t>
      </w:r>
      <w:r w:rsidRPr="004E5886">
        <w:rPr>
          <w:rFonts w:ascii="Times New Roman" w:hAnsi="Times New Roman" w:cs="Times New Roman"/>
          <w:color w:val="000000"/>
          <w:sz w:val="24"/>
          <w:szCs w:val="24"/>
        </w:rPr>
        <w:t xml:space="preserve">adjustment, however, the assessment model was not </w:t>
      </w:r>
      <w:proofErr w:type="gramStart"/>
      <w:r w:rsidR="00B660BC">
        <w:rPr>
          <w:rFonts w:ascii="Times New Roman" w:hAnsi="Times New Roman" w:cs="Times New Roman"/>
          <w:color w:val="000000"/>
          <w:sz w:val="24"/>
          <w:szCs w:val="24"/>
        </w:rPr>
        <w:t xml:space="preserve">accepted </w:t>
      </w:r>
      <w:r w:rsidRPr="004E5886">
        <w:rPr>
          <w:rFonts w:ascii="Times New Roman" w:hAnsi="Times New Roman" w:cs="Times New Roman"/>
          <w:color w:val="000000"/>
          <w:sz w:val="24"/>
          <w:szCs w:val="24"/>
        </w:rPr>
        <w:t xml:space="preserve"> at</w:t>
      </w:r>
      <w:proofErr w:type="gramEnd"/>
      <w:r w:rsidRPr="004E5886">
        <w:rPr>
          <w:rFonts w:ascii="Times New Roman" w:hAnsi="Times New Roman" w:cs="Times New Roman"/>
          <w:color w:val="000000"/>
          <w:sz w:val="24"/>
          <w:szCs w:val="24"/>
        </w:rPr>
        <w:t xml:space="preserve"> the 2015 </w:t>
      </w:r>
      <w:r w:rsidR="005C191B">
        <w:rPr>
          <w:rFonts w:ascii="Times New Roman" w:hAnsi="Times New Roman" w:cs="Times New Roman"/>
          <w:color w:val="000000"/>
          <w:sz w:val="24"/>
          <w:szCs w:val="24"/>
        </w:rPr>
        <w:t xml:space="preserve">Operational Assessment </w:t>
      </w:r>
      <w:r w:rsidRPr="004E5886">
        <w:rPr>
          <w:rFonts w:ascii="Times New Roman" w:hAnsi="Times New Roman" w:cs="Times New Roman"/>
          <w:color w:val="000000"/>
          <w:sz w:val="24"/>
          <w:szCs w:val="24"/>
        </w:rPr>
        <w:t>so it has been</w:t>
      </w:r>
      <w:r w:rsidR="00613FF0" w:rsidRPr="004E5886">
        <w:rPr>
          <w:rFonts w:ascii="Times New Roman" w:hAnsi="Times New Roman" w:cs="Times New Roman"/>
          <w:color w:val="000000"/>
          <w:sz w:val="24"/>
          <w:szCs w:val="24"/>
        </w:rPr>
        <w:t xml:space="preserve"> </w:t>
      </w:r>
      <w:r w:rsidRPr="004E5886">
        <w:rPr>
          <w:rFonts w:ascii="Times New Roman" w:hAnsi="Times New Roman" w:cs="Times New Roman"/>
          <w:color w:val="000000"/>
          <w:sz w:val="24"/>
          <w:szCs w:val="24"/>
        </w:rPr>
        <w:t>excluded from these counts.</w:t>
      </w:r>
      <w:r w:rsidR="006C65E6">
        <w:rPr>
          <w:rFonts w:ascii="Times New Roman" w:hAnsi="Times New Roman" w:cs="Times New Roman"/>
          <w:color w:val="000000"/>
          <w:sz w:val="24"/>
          <w:szCs w:val="24"/>
        </w:rPr>
        <w:t xml:space="preserve">  Decisions to apply a retrospective adjustment to estimates of terminal year biomass and fishing mortality rates were based on several considerations.   A primary consideration was whether the </w:t>
      </w:r>
      <w:r w:rsidR="006C65E6">
        <w:rPr>
          <w:rFonts w:ascii="Times New Roman" w:hAnsi="Times New Roman" w:cs="Times New Roman"/>
          <w:color w:val="000000"/>
          <w:sz w:val="24"/>
          <w:szCs w:val="24"/>
        </w:rPr>
        <w:lastRenderedPageBreak/>
        <w:t>rho- adjusted value was outside the joint confidence region for the model estimates.  This principle was applied to adjust biomass estimates for Georges Bank haddock, Cape Cod/Gulf of Maine yellowtail flounder, Georges Bank winter flounder, American plaice and redfish</w:t>
      </w:r>
      <w:r w:rsidR="00CB2C9E">
        <w:rPr>
          <w:rFonts w:ascii="Times New Roman" w:hAnsi="Times New Roman" w:cs="Times New Roman"/>
          <w:color w:val="000000"/>
          <w:sz w:val="24"/>
          <w:szCs w:val="24"/>
        </w:rPr>
        <w:t xml:space="preserve"> (Table 7)</w:t>
      </w:r>
      <w:r w:rsidR="006C65E6">
        <w:rPr>
          <w:rFonts w:ascii="Times New Roman" w:hAnsi="Times New Roman" w:cs="Times New Roman"/>
          <w:color w:val="000000"/>
          <w:sz w:val="24"/>
          <w:szCs w:val="24"/>
        </w:rPr>
        <w:t>.  This principle was not applied to Gulf of Maine cod because of earlier guidance from the SARC 55 review panel.  Despite the presence of a significant retros</w:t>
      </w:r>
      <w:r w:rsidR="00FF2214">
        <w:rPr>
          <w:rFonts w:ascii="Times New Roman" w:hAnsi="Times New Roman" w:cs="Times New Roman"/>
          <w:color w:val="000000"/>
          <w:sz w:val="24"/>
          <w:szCs w:val="24"/>
        </w:rPr>
        <w:t>pective pattern at that meeting no adjustments were made; the review panel for the Operational Assessments followed that precedent.   Biomass and F estimates for 2014 for Southern New England</w:t>
      </w:r>
      <w:r w:rsidR="00C1039C">
        <w:rPr>
          <w:rFonts w:ascii="Times New Roman" w:hAnsi="Times New Roman" w:cs="Times New Roman"/>
          <w:color w:val="000000"/>
          <w:sz w:val="24"/>
          <w:szCs w:val="24"/>
        </w:rPr>
        <w:t>/Mid-</w:t>
      </w:r>
      <w:proofErr w:type="gramStart"/>
      <w:r w:rsidR="00C1039C">
        <w:rPr>
          <w:rFonts w:ascii="Times New Roman" w:hAnsi="Times New Roman" w:cs="Times New Roman"/>
          <w:color w:val="000000"/>
          <w:sz w:val="24"/>
          <w:szCs w:val="24"/>
        </w:rPr>
        <w:t xml:space="preserve">Atlantic </w:t>
      </w:r>
      <w:r w:rsidR="00FF2214">
        <w:rPr>
          <w:rFonts w:ascii="Times New Roman" w:hAnsi="Times New Roman" w:cs="Times New Roman"/>
          <w:color w:val="000000"/>
          <w:sz w:val="24"/>
          <w:szCs w:val="24"/>
        </w:rPr>
        <w:t xml:space="preserve"> yellowtail</w:t>
      </w:r>
      <w:proofErr w:type="gramEnd"/>
      <w:r w:rsidR="00FF2214">
        <w:rPr>
          <w:rFonts w:ascii="Times New Roman" w:hAnsi="Times New Roman" w:cs="Times New Roman"/>
          <w:color w:val="000000"/>
          <w:sz w:val="24"/>
          <w:szCs w:val="24"/>
        </w:rPr>
        <w:t xml:space="preserve"> flounder also fell outside the joint confidence region. The Review Panel did not suggest application of the rho adjustment in this case because </w:t>
      </w:r>
      <w:r w:rsidR="00C1039C">
        <w:rPr>
          <w:rFonts w:ascii="Times New Roman" w:hAnsi="Times New Roman" w:cs="Times New Roman"/>
          <w:color w:val="000000"/>
          <w:sz w:val="24"/>
          <w:szCs w:val="24"/>
        </w:rPr>
        <w:t xml:space="preserve">the </w:t>
      </w:r>
      <w:proofErr w:type="gramStart"/>
      <w:r w:rsidR="00C1039C">
        <w:rPr>
          <w:rFonts w:ascii="Times New Roman" w:hAnsi="Times New Roman" w:cs="Times New Roman"/>
          <w:color w:val="000000"/>
          <w:sz w:val="24"/>
          <w:szCs w:val="24"/>
        </w:rPr>
        <w:t xml:space="preserve">majority </w:t>
      </w:r>
      <w:r w:rsidR="00FF2214">
        <w:rPr>
          <w:rFonts w:ascii="Times New Roman" w:hAnsi="Times New Roman" w:cs="Times New Roman"/>
          <w:color w:val="000000"/>
          <w:sz w:val="24"/>
          <w:szCs w:val="24"/>
        </w:rPr>
        <w:t xml:space="preserve"> of</w:t>
      </w:r>
      <w:proofErr w:type="gramEnd"/>
      <w:r w:rsidR="00FF2214">
        <w:rPr>
          <w:rFonts w:ascii="Times New Roman" w:hAnsi="Times New Roman" w:cs="Times New Roman"/>
          <w:color w:val="000000"/>
          <w:sz w:val="24"/>
          <w:szCs w:val="24"/>
        </w:rPr>
        <w:t xml:space="preserve"> the rho-adjusted biomass estimates of biomass were insufficient to support the </w:t>
      </w:r>
      <w:r w:rsidR="00CB2C9E">
        <w:rPr>
          <w:rFonts w:ascii="Times New Roman" w:hAnsi="Times New Roman" w:cs="Times New Roman"/>
          <w:color w:val="000000"/>
          <w:sz w:val="24"/>
          <w:szCs w:val="24"/>
        </w:rPr>
        <w:t xml:space="preserve">projected </w:t>
      </w:r>
      <w:r w:rsidR="00FF2214">
        <w:rPr>
          <w:rFonts w:ascii="Times New Roman" w:hAnsi="Times New Roman" w:cs="Times New Roman"/>
          <w:color w:val="000000"/>
          <w:sz w:val="24"/>
          <w:szCs w:val="24"/>
        </w:rPr>
        <w:t xml:space="preserve">catches in 2015. </w:t>
      </w:r>
      <w:r w:rsidR="00CB2C9E">
        <w:rPr>
          <w:rFonts w:ascii="Times New Roman" w:hAnsi="Times New Roman" w:cs="Times New Roman"/>
          <w:color w:val="000000"/>
          <w:sz w:val="24"/>
          <w:szCs w:val="24"/>
        </w:rPr>
        <w:t xml:space="preserve"> This reduced the reliability of those biomass estimates as a basis for estimating OFL in 2016.   Finally, </w:t>
      </w:r>
      <w:r w:rsidR="00E318A0">
        <w:rPr>
          <w:rFonts w:ascii="Times New Roman" w:hAnsi="Times New Roman" w:cs="Times New Roman"/>
          <w:color w:val="000000"/>
          <w:sz w:val="24"/>
          <w:szCs w:val="24"/>
        </w:rPr>
        <w:t xml:space="preserve">the 2014 </w:t>
      </w:r>
      <w:r w:rsidR="00CB2C9E">
        <w:rPr>
          <w:rFonts w:ascii="Times New Roman" w:hAnsi="Times New Roman" w:cs="Times New Roman"/>
          <w:color w:val="000000"/>
          <w:sz w:val="24"/>
          <w:szCs w:val="24"/>
        </w:rPr>
        <w:t xml:space="preserve">biomass </w:t>
      </w:r>
      <w:proofErr w:type="gramStart"/>
      <w:r w:rsidR="00CB2C9E">
        <w:rPr>
          <w:rFonts w:ascii="Times New Roman" w:hAnsi="Times New Roman" w:cs="Times New Roman"/>
          <w:color w:val="000000"/>
          <w:sz w:val="24"/>
          <w:szCs w:val="24"/>
        </w:rPr>
        <w:t>estimate  for</w:t>
      </w:r>
      <w:proofErr w:type="gramEnd"/>
      <w:r w:rsidR="00CB2C9E">
        <w:rPr>
          <w:rFonts w:ascii="Times New Roman" w:hAnsi="Times New Roman" w:cs="Times New Roman"/>
          <w:color w:val="000000"/>
          <w:sz w:val="24"/>
          <w:szCs w:val="24"/>
        </w:rPr>
        <w:t xml:space="preserve"> </w:t>
      </w:r>
      <w:proofErr w:type="spellStart"/>
      <w:r w:rsidR="00E318A0">
        <w:rPr>
          <w:rFonts w:ascii="Times New Roman" w:hAnsi="Times New Roman" w:cs="Times New Roman"/>
          <w:color w:val="000000"/>
          <w:sz w:val="24"/>
          <w:szCs w:val="24"/>
        </w:rPr>
        <w:t>p</w:t>
      </w:r>
      <w:r w:rsidR="00CB2C9E">
        <w:rPr>
          <w:rFonts w:ascii="Times New Roman" w:hAnsi="Times New Roman" w:cs="Times New Roman"/>
          <w:color w:val="000000"/>
          <w:sz w:val="24"/>
          <w:szCs w:val="24"/>
        </w:rPr>
        <w:t>ollock</w:t>
      </w:r>
      <w:proofErr w:type="spellEnd"/>
      <w:r w:rsidR="00CB2C9E">
        <w:rPr>
          <w:rFonts w:ascii="Times New Roman" w:hAnsi="Times New Roman" w:cs="Times New Roman"/>
          <w:color w:val="000000"/>
          <w:sz w:val="24"/>
          <w:szCs w:val="24"/>
        </w:rPr>
        <w:t xml:space="preserve"> was inside the confidence interval but the fishing mortality estimate  exceeded the upper bound of the model based confidence interval.  A retrospective adjustment was therefore applied. </w:t>
      </w:r>
    </w:p>
    <w:p w:rsidR="00613FF0" w:rsidRPr="004E5886" w:rsidRDefault="00613FF0" w:rsidP="00221AE5">
      <w:pPr>
        <w:autoSpaceDE w:val="0"/>
        <w:autoSpaceDN w:val="0"/>
        <w:adjustRightInd w:val="0"/>
        <w:spacing w:after="0"/>
        <w:rPr>
          <w:rFonts w:ascii="Times New Roman" w:hAnsi="Times New Roman" w:cs="Times New Roman"/>
          <w:color w:val="000000"/>
          <w:sz w:val="24"/>
          <w:szCs w:val="24"/>
        </w:rPr>
      </w:pPr>
    </w:p>
    <w:p w:rsidR="00C65F31" w:rsidRPr="004E5886" w:rsidRDefault="00ED3661" w:rsidP="00221AE5">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Stock status for the 20 </w:t>
      </w:r>
      <w:proofErr w:type="spellStart"/>
      <w:r>
        <w:rPr>
          <w:rFonts w:ascii="Times New Roman" w:hAnsi="Times New Roman" w:cs="Times New Roman"/>
          <w:color w:val="000000"/>
          <w:sz w:val="24"/>
          <w:szCs w:val="24"/>
        </w:rPr>
        <w:t>groundfish</w:t>
      </w:r>
      <w:proofErr w:type="spellEnd"/>
      <w:r>
        <w:rPr>
          <w:rFonts w:ascii="Times New Roman" w:hAnsi="Times New Roman" w:cs="Times New Roman"/>
          <w:color w:val="000000"/>
          <w:sz w:val="24"/>
          <w:szCs w:val="24"/>
        </w:rPr>
        <w:t xml:space="preserve"> stocks is summarized in Table 8.  </w:t>
      </w:r>
      <w:r w:rsidR="00C65F31" w:rsidRPr="004E5886">
        <w:rPr>
          <w:rFonts w:ascii="Times New Roman" w:hAnsi="Times New Roman" w:cs="Times New Roman"/>
          <w:color w:val="000000"/>
          <w:sz w:val="24"/>
          <w:szCs w:val="24"/>
        </w:rPr>
        <w:t>While the number of overfished stocks and stocks experiencing overfishing has generally decreased</w:t>
      </w:r>
      <w:r w:rsidR="00613FF0" w:rsidRPr="004E5886">
        <w:rPr>
          <w:rFonts w:ascii="Times New Roman" w:hAnsi="Times New Roman" w:cs="Times New Roman"/>
          <w:color w:val="000000"/>
          <w:sz w:val="24"/>
          <w:szCs w:val="24"/>
        </w:rPr>
        <w:t xml:space="preserve"> </w:t>
      </w:r>
      <w:r w:rsidR="00C65F31" w:rsidRPr="004E5886">
        <w:rPr>
          <w:rFonts w:ascii="Times New Roman" w:hAnsi="Times New Roman" w:cs="Times New Roman"/>
          <w:color w:val="000000"/>
          <w:sz w:val="24"/>
          <w:szCs w:val="24"/>
        </w:rPr>
        <w:t>since 2007 (Fig</w:t>
      </w:r>
      <w:r w:rsidR="00EF6A83">
        <w:rPr>
          <w:rFonts w:ascii="Times New Roman" w:hAnsi="Times New Roman" w:cs="Times New Roman"/>
          <w:color w:val="000000"/>
          <w:sz w:val="24"/>
          <w:szCs w:val="24"/>
        </w:rPr>
        <w:t>.</w:t>
      </w:r>
      <w:r w:rsidR="00C65F31" w:rsidRPr="004E5886">
        <w:rPr>
          <w:rFonts w:ascii="Times New Roman" w:hAnsi="Times New Roman" w:cs="Times New Roman"/>
          <w:color w:val="000000"/>
          <w:sz w:val="24"/>
          <w:szCs w:val="24"/>
        </w:rPr>
        <w:t xml:space="preserve"> </w:t>
      </w:r>
      <w:r w:rsidR="00C65F31" w:rsidRPr="004E5886">
        <w:rPr>
          <w:rFonts w:ascii="Times New Roman" w:hAnsi="Times New Roman" w:cs="Times New Roman"/>
          <w:color w:val="0000B3"/>
          <w:sz w:val="24"/>
          <w:szCs w:val="24"/>
        </w:rPr>
        <w:t>1</w:t>
      </w:r>
      <w:r w:rsidR="00C65F31" w:rsidRPr="004E5886">
        <w:rPr>
          <w:rFonts w:ascii="Times New Roman" w:hAnsi="Times New Roman" w:cs="Times New Roman"/>
          <w:color w:val="000000"/>
          <w:sz w:val="24"/>
          <w:szCs w:val="24"/>
        </w:rPr>
        <w:t>), the magnitude of over</w:t>
      </w:r>
      <w:r w:rsidR="00613FF0" w:rsidRPr="004E5886">
        <w:rPr>
          <w:rFonts w:ascii="Times New Roman" w:hAnsi="Times New Roman" w:cs="Times New Roman"/>
          <w:color w:val="000000"/>
          <w:sz w:val="24"/>
          <w:szCs w:val="24"/>
        </w:rPr>
        <w:t>fi</w:t>
      </w:r>
      <w:r w:rsidR="00C65F31" w:rsidRPr="004E5886">
        <w:rPr>
          <w:rFonts w:ascii="Times New Roman" w:hAnsi="Times New Roman" w:cs="Times New Roman"/>
          <w:color w:val="000000"/>
          <w:sz w:val="24"/>
          <w:szCs w:val="24"/>
        </w:rPr>
        <w:t>shing or depletion for several stocks has worsened</w:t>
      </w:r>
      <w:r w:rsidR="00613FF0" w:rsidRPr="004E5886">
        <w:rPr>
          <w:rFonts w:ascii="Times New Roman" w:hAnsi="Times New Roman" w:cs="Times New Roman"/>
          <w:color w:val="000000"/>
          <w:sz w:val="24"/>
          <w:szCs w:val="24"/>
        </w:rPr>
        <w:t xml:space="preserve"> </w:t>
      </w:r>
      <w:r w:rsidR="00C65F31" w:rsidRPr="004E5886">
        <w:rPr>
          <w:rFonts w:ascii="Times New Roman" w:hAnsi="Times New Roman" w:cs="Times New Roman"/>
          <w:color w:val="000000"/>
          <w:sz w:val="24"/>
          <w:szCs w:val="24"/>
        </w:rPr>
        <w:t>considerably (Fig</w:t>
      </w:r>
      <w:r w:rsidR="00EF6A83">
        <w:rPr>
          <w:rFonts w:ascii="Times New Roman" w:hAnsi="Times New Roman" w:cs="Times New Roman"/>
          <w:color w:val="000000"/>
          <w:sz w:val="24"/>
          <w:szCs w:val="24"/>
        </w:rPr>
        <w:t>.</w:t>
      </w:r>
      <w:r w:rsidR="00C65F31" w:rsidRPr="004E5886">
        <w:rPr>
          <w:rFonts w:ascii="Times New Roman" w:hAnsi="Times New Roman" w:cs="Times New Roman"/>
          <w:color w:val="000000"/>
          <w:sz w:val="24"/>
          <w:szCs w:val="24"/>
        </w:rPr>
        <w:t xml:space="preserve"> </w:t>
      </w:r>
      <w:r w:rsidR="00C65F31" w:rsidRPr="004E5886">
        <w:rPr>
          <w:rFonts w:ascii="Times New Roman" w:hAnsi="Times New Roman" w:cs="Times New Roman"/>
          <w:color w:val="0000B3"/>
          <w:sz w:val="24"/>
          <w:szCs w:val="24"/>
        </w:rPr>
        <w:t xml:space="preserve">2 </w:t>
      </w:r>
      <w:r w:rsidR="00C65F31" w:rsidRPr="004E5886">
        <w:rPr>
          <w:rFonts w:ascii="Times New Roman" w:hAnsi="Times New Roman" w:cs="Times New Roman"/>
          <w:color w:val="000000"/>
          <w:sz w:val="24"/>
          <w:szCs w:val="24"/>
        </w:rPr>
        <w:t xml:space="preserve">and </w:t>
      </w:r>
      <w:r w:rsidR="00C65F31" w:rsidRPr="004E5886">
        <w:rPr>
          <w:rFonts w:ascii="Times New Roman" w:hAnsi="Times New Roman" w:cs="Times New Roman"/>
          <w:color w:val="0000B3"/>
          <w:sz w:val="24"/>
          <w:szCs w:val="24"/>
        </w:rPr>
        <w:t>3</w:t>
      </w:r>
      <w:r w:rsidR="00C65F31" w:rsidRPr="004E5886">
        <w:rPr>
          <w:rFonts w:ascii="Times New Roman" w:hAnsi="Times New Roman" w:cs="Times New Roman"/>
          <w:color w:val="000000"/>
          <w:sz w:val="24"/>
          <w:szCs w:val="24"/>
        </w:rPr>
        <w:t>); Gulf of Maine cod, Southern New England/Mid-Atlantic yellowtail</w:t>
      </w:r>
      <w:r w:rsidR="00613FF0" w:rsidRPr="004E5886">
        <w:rPr>
          <w:rFonts w:ascii="Times New Roman" w:hAnsi="Times New Roman" w:cs="Times New Roman"/>
          <w:color w:val="000000"/>
          <w:sz w:val="24"/>
          <w:szCs w:val="24"/>
        </w:rPr>
        <w:t xml:space="preserve"> fl</w:t>
      </w:r>
      <w:r w:rsidR="00C65F31" w:rsidRPr="004E5886">
        <w:rPr>
          <w:rFonts w:ascii="Times New Roman" w:hAnsi="Times New Roman" w:cs="Times New Roman"/>
          <w:color w:val="000000"/>
          <w:sz w:val="24"/>
          <w:szCs w:val="24"/>
        </w:rPr>
        <w:t xml:space="preserve">ounder, </w:t>
      </w:r>
      <w:proofErr w:type="spellStart"/>
      <w:r w:rsidR="00C65F31" w:rsidRPr="004E5886">
        <w:rPr>
          <w:rFonts w:ascii="Times New Roman" w:hAnsi="Times New Roman" w:cs="Times New Roman"/>
          <w:color w:val="000000"/>
          <w:sz w:val="24"/>
          <w:szCs w:val="24"/>
        </w:rPr>
        <w:t>witch</w:t>
      </w:r>
      <w:proofErr w:type="spellEnd"/>
      <w:r w:rsidR="00C65F31" w:rsidRPr="004E5886">
        <w:rPr>
          <w:rFonts w:ascii="Times New Roman" w:hAnsi="Times New Roman" w:cs="Times New Roman"/>
          <w:color w:val="000000"/>
          <w:sz w:val="24"/>
          <w:szCs w:val="24"/>
        </w:rPr>
        <w:t xml:space="preserve"> </w:t>
      </w:r>
      <w:r w:rsidR="00613FF0" w:rsidRPr="004E5886">
        <w:rPr>
          <w:rFonts w:ascii="Times New Roman" w:hAnsi="Times New Roman" w:cs="Times New Roman"/>
          <w:color w:val="000000"/>
          <w:sz w:val="24"/>
          <w:szCs w:val="24"/>
        </w:rPr>
        <w:t>fl</w:t>
      </w:r>
      <w:r w:rsidR="00C65F31" w:rsidRPr="004E5886">
        <w:rPr>
          <w:rFonts w:ascii="Times New Roman" w:hAnsi="Times New Roman" w:cs="Times New Roman"/>
          <w:color w:val="000000"/>
          <w:sz w:val="24"/>
          <w:szCs w:val="24"/>
        </w:rPr>
        <w:t xml:space="preserve">ounder and Cape Cod/Gulf of Maine yellowtail </w:t>
      </w:r>
      <w:r w:rsidR="00613FF0" w:rsidRPr="004E5886">
        <w:rPr>
          <w:rFonts w:ascii="Times New Roman" w:hAnsi="Times New Roman" w:cs="Times New Roman"/>
          <w:color w:val="000000"/>
          <w:sz w:val="24"/>
          <w:szCs w:val="24"/>
        </w:rPr>
        <w:t>fl</w:t>
      </w:r>
      <w:r w:rsidR="00C65F31" w:rsidRPr="004E5886">
        <w:rPr>
          <w:rFonts w:ascii="Times New Roman" w:hAnsi="Times New Roman" w:cs="Times New Roman"/>
          <w:color w:val="000000"/>
          <w:sz w:val="24"/>
          <w:szCs w:val="24"/>
        </w:rPr>
        <w:t>ounder). Of those Northeast</w:t>
      </w:r>
      <w:r w:rsidR="00613FF0" w:rsidRPr="004E5886">
        <w:rPr>
          <w:rFonts w:ascii="Times New Roman" w:hAnsi="Times New Roman" w:cs="Times New Roman"/>
          <w:color w:val="000000"/>
          <w:sz w:val="24"/>
          <w:szCs w:val="24"/>
        </w:rPr>
        <w:t xml:space="preserve"> </w:t>
      </w:r>
      <w:proofErr w:type="spellStart"/>
      <w:r w:rsidR="00C65F31" w:rsidRPr="004E5886">
        <w:rPr>
          <w:rFonts w:ascii="Times New Roman" w:hAnsi="Times New Roman" w:cs="Times New Roman"/>
          <w:color w:val="000000"/>
          <w:sz w:val="24"/>
          <w:szCs w:val="24"/>
        </w:rPr>
        <w:t>ground</w:t>
      </w:r>
      <w:r w:rsidR="00613FF0" w:rsidRPr="004E5886">
        <w:rPr>
          <w:rFonts w:ascii="Times New Roman" w:hAnsi="Times New Roman" w:cs="Times New Roman"/>
          <w:color w:val="000000"/>
          <w:sz w:val="24"/>
          <w:szCs w:val="24"/>
        </w:rPr>
        <w:t>fi</w:t>
      </w:r>
      <w:r w:rsidR="00C65F31" w:rsidRPr="004E5886">
        <w:rPr>
          <w:rFonts w:ascii="Times New Roman" w:hAnsi="Times New Roman" w:cs="Times New Roman"/>
          <w:color w:val="000000"/>
          <w:sz w:val="24"/>
          <w:szCs w:val="24"/>
        </w:rPr>
        <w:t>sh</w:t>
      </w:r>
      <w:proofErr w:type="spellEnd"/>
      <w:r w:rsidR="00C65F31" w:rsidRPr="004E5886">
        <w:rPr>
          <w:rFonts w:ascii="Times New Roman" w:hAnsi="Times New Roman" w:cs="Times New Roman"/>
          <w:color w:val="000000"/>
          <w:sz w:val="24"/>
          <w:szCs w:val="24"/>
        </w:rPr>
        <w:t xml:space="preserve"> stocks for which stock status can be determined, the majority remain below their biomass</w:t>
      </w:r>
      <w:r w:rsidR="00613FF0" w:rsidRPr="004E5886">
        <w:rPr>
          <w:rFonts w:ascii="Times New Roman" w:hAnsi="Times New Roman" w:cs="Times New Roman"/>
          <w:color w:val="000000"/>
          <w:sz w:val="24"/>
          <w:szCs w:val="24"/>
        </w:rPr>
        <w:t xml:space="preserve"> </w:t>
      </w:r>
      <w:r w:rsidR="00C65F31" w:rsidRPr="004E5886">
        <w:rPr>
          <w:rFonts w:ascii="Times New Roman" w:hAnsi="Times New Roman" w:cs="Times New Roman"/>
          <w:color w:val="000000"/>
          <w:sz w:val="24"/>
          <w:szCs w:val="24"/>
        </w:rPr>
        <w:t>targets (69%; Fig</w:t>
      </w:r>
      <w:r w:rsidR="00EF6A83">
        <w:rPr>
          <w:rFonts w:ascii="Times New Roman" w:hAnsi="Times New Roman" w:cs="Times New Roman"/>
          <w:color w:val="000000"/>
          <w:sz w:val="24"/>
          <w:szCs w:val="24"/>
        </w:rPr>
        <w:t>.</w:t>
      </w:r>
      <w:r w:rsidR="00C65F31" w:rsidRPr="004E5886">
        <w:rPr>
          <w:rFonts w:ascii="Times New Roman" w:hAnsi="Times New Roman" w:cs="Times New Roman"/>
          <w:color w:val="000000"/>
          <w:sz w:val="24"/>
          <w:szCs w:val="24"/>
        </w:rPr>
        <w:t xml:space="preserve"> </w:t>
      </w:r>
      <w:r w:rsidR="00C65F31" w:rsidRPr="004E5886">
        <w:rPr>
          <w:rFonts w:ascii="Times New Roman" w:hAnsi="Times New Roman" w:cs="Times New Roman"/>
          <w:color w:val="0000B3"/>
          <w:sz w:val="24"/>
          <w:szCs w:val="24"/>
        </w:rPr>
        <w:t xml:space="preserve">1 </w:t>
      </w:r>
      <w:r w:rsidR="00C65F31" w:rsidRPr="004E5886">
        <w:rPr>
          <w:rFonts w:ascii="Times New Roman" w:hAnsi="Times New Roman" w:cs="Times New Roman"/>
          <w:color w:val="000000"/>
          <w:sz w:val="24"/>
          <w:szCs w:val="24"/>
        </w:rPr>
        <w:t xml:space="preserve">and </w:t>
      </w:r>
      <w:r w:rsidR="00C65F31" w:rsidRPr="004E5886">
        <w:rPr>
          <w:rFonts w:ascii="Times New Roman" w:hAnsi="Times New Roman" w:cs="Times New Roman"/>
          <w:color w:val="0000B3"/>
          <w:sz w:val="24"/>
          <w:szCs w:val="24"/>
        </w:rPr>
        <w:t>3</w:t>
      </w:r>
      <w:r w:rsidR="00C65F31" w:rsidRPr="004E5886">
        <w:rPr>
          <w:rFonts w:ascii="Times New Roman" w:hAnsi="Times New Roman" w:cs="Times New Roman"/>
          <w:color w:val="000000"/>
          <w:sz w:val="24"/>
          <w:szCs w:val="24"/>
        </w:rPr>
        <w:t>).</w:t>
      </w:r>
    </w:p>
    <w:p w:rsidR="00613FF0" w:rsidRPr="004E5886" w:rsidRDefault="00613FF0" w:rsidP="00221AE5">
      <w:pPr>
        <w:autoSpaceDE w:val="0"/>
        <w:autoSpaceDN w:val="0"/>
        <w:adjustRightInd w:val="0"/>
        <w:spacing w:after="0"/>
        <w:rPr>
          <w:rFonts w:ascii="Times New Roman" w:hAnsi="Times New Roman" w:cs="Times New Roman"/>
          <w:color w:val="000000"/>
          <w:sz w:val="24"/>
          <w:szCs w:val="24"/>
        </w:rPr>
      </w:pPr>
    </w:p>
    <w:p w:rsidR="00C65F31" w:rsidRPr="004E5886" w:rsidRDefault="004E175F" w:rsidP="00221AE5">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Simultaneous </w:t>
      </w:r>
      <w:r w:rsidR="00846C17">
        <w:rPr>
          <w:rFonts w:ascii="Times New Roman" w:hAnsi="Times New Roman" w:cs="Times New Roman"/>
          <w:color w:val="000000"/>
          <w:sz w:val="24"/>
          <w:szCs w:val="24"/>
        </w:rPr>
        <w:t>assessment</w:t>
      </w:r>
      <w:r>
        <w:rPr>
          <w:rFonts w:ascii="Times New Roman" w:hAnsi="Times New Roman" w:cs="Times New Roman"/>
          <w:color w:val="000000"/>
          <w:sz w:val="24"/>
          <w:szCs w:val="24"/>
        </w:rPr>
        <w:t xml:space="preserve"> of all 20 </w:t>
      </w:r>
      <w:proofErr w:type="spellStart"/>
      <w:r>
        <w:rPr>
          <w:rFonts w:ascii="Times New Roman" w:hAnsi="Times New Roman" w:cs="Times New Roman"/>
          <w:color w:val="000000"/>
          <w:sz w:val="24"/>
          <w:szCs w:val="24"/>
        </w:rPr>
        <w:t>groundfish</w:t>
      </w:r>
      <w:proofErr w:type="spellEnd"/>
      <w:r>
        <w:rPr>
          <w:rFonts w:ascii="Times New Roman" w:hAnsi="Times New Roman" w:cs="Times New Roman"/>
          <w:color w:val="000000"/>
          <w:sz w:val="24"/>
          <w:szCs w:val="24"/>
        </w:rPr>
        <w:t xml:space="preserve"> stocks allowed a comprehensive examination of trends in survey indices. </w:t>
      </w:r>
      <w:r w:rsidR="00C65F31" w:rsidRPr="004E5886">
        <w:rPr>
          <w:rFonts w:ascii="Times New Roman" w:hAnsi="Times New Roman" w:cs="Times New Roman"/>
          <w:color w:val="000000"/>
          <w:sz w:val="24"/>
          <w:szCs w:val="24"/>
        </w:rPr>
        <w:t>Recent NEFSC survey biomass indices for both the spring and fall surveys are below the long term</w:t>
      </w:r>
      <w:r w:rsidR="00613FF0" w:rsidRPr="004E5886">
        <w:rPr>
          <w:rFonts w:ascii="Times New Roman" w:hAnsi="Times New Roman" w:cs="Times New Roman"/>
          <w:color w:val="000000"/>
          <w:sz w:val="24"/>
          <w:szCs w:val="24"/>
        </w:rPr>
        <w:t xml:space="preserve"> </w:t>
      </w:r>
      <w:r w:rsidR="00C65F31" w:rsidRPr="004E5886">
        <w:rPr>
          <w:rFonts w:ascii="Times New Roman" w:hAnsi="Times New Roman" w:cs="Times New Roman"/>
          <w:color w:val="000000"/>
          <w:sz w:val="24"/>
          <w:szCs w:val="24"/>
        </w:rPr>
        <w:t>means</w:t>
      </w:r>
      <w:r w:rsidR="00664512" w:rsidRPr="004E5886">
        <w:rPr>
          <w:rFonts w:ascii="Times New Roman" w:hAnsi="Times New Roman" w:cs="Times New Roman"/>
          <w:color w:val="000000"/>
          <w:sz w:val="24"/>
          <w:szCs w:val="24"/>
        </w:rPr>
        <w:t xml:space="preserve"> (Figures </w:t>
      </w:r>
      <w:r w:rsidR="00664512" w:rsidRPr="004E5886">
        <w:rPr>
          <w:rFonts w:ascii="Times New Roman" w:hAnsi="Times New Roman" w:cs="Times New Roman"/>
          <w:color w:val="0000B3"/>
          <w:sz w:val="24"/>
          <w:szCs w:val="24"/>
        </w:rPr>
        <w:t xml:space="preserve">4 </w:t>
      </w:r>
      <w:r w:rsidR="00664512" w:rsidRPr="004E5886">
        <w:rPr>
          <w:rFonts w:ascii="Times New Roman" w:hAnsi="Times New Roman" w:cs="Times New Roman"/>
          <w:color w:val="000000"/>
          <w:sz w:val="24"/>
          <w:szCs w:val="24"/>
        </w:rPr>
        <w:t xml:space="preserve">and </w:t>
      </w:r>
      <w:r w:rsidR="00664512" w:rsidRPr="004E5886">
        <w:rPr>
          <w:rFonts w:ascii="Times New Roman" w:hAnsi="Times New Roman" w:cs="Times New Roman"/>
          <w:color w:val="0000B3"/>
          <w:sz w:val="24"/>
          <w:szCs w:val="24"/>
        </w:rPr>
        <w:t>5, respectively</w:t>
      </w:r>
      <w:r w:rsidR="00664512" w:rsidRPr="004E5886">
        <w:rPr>
          <w:rFonts w:ascii="Times New Roman" w:hAnsi="Times New Roman" w:cs="Times New Roman"/>
          <w:color w:val="000000"/>
          <w:sz w:val="24"/>
          <w:szCs w:val="24"/>
        </w:rPr>
        <w:t>)</w:t>
      </w:r>
      <w:r w:rsidR="00C65F31" w:rsidRPr="004E5886">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00C65F31" w:rsidRPr="004E5886">
        <w:rPr>
          <w:rFonts w:ascii="Times New Roman" w:hAnsi="Times New Roman" w:cs="Times New Roman"/>
          <w:color w:val="000000"/>
          <w:sz w:val="24"/>
          <w:szCs w:val="24"/>
        </w:rPr>
        <w:t xml:space="preserve"> For the majority of stocks the average of the most recent </w:t>
      </w:r>
      <w:r w:rsidR="00613FF0" w:rsidRPr="004E5886">
        <w:rPr>
          <w:rFonts w:ascii="Times New Roman" w:hAnsi="Times New Roman" w:cs="Times New Roman"/>
          <w:color w:val="000000"/>
          <w:sz w:val="24"/>
          <w:szCs w:val="24"/>
        </w:rPr>
        <w:t>fi</w:t>
      </w:r>
      <w:r w:rsidR="00C65F31" w:rsidRPr="004E5886">
        <w:rPr>
          <w:rFonts w:ascii="Times New Roman" w:hAnsi="Times New Roman" w:cs="Times New Roman"/>
          <w:color w:val="000000"/>
          <w:sz w:val="24"/>
          <w:szCs w:val="24"/>
        </w:rPr>
        <w:t>ve years</w:t>
      </w:r>
      <w:r w:rsidR="00846C17">
        <w:rPr>
          <w:rFonts w:ascii="Times New Roman" w:hAnsi="Times New Roman" w:cs="Times New Roman"/>
          <w:color w:val="000000"/>
          <w:sz w:val="24"/>
          <w:szCs w:val="24"/>
        </w:rPr>
        <w:t xml:space="preserve"> is</w:t>
      </w:r>
      <w:r w:rsidR="00C65F31" w:rsidRPr="004E5886">
        <w:rPr>
          <w:rFonts w:ascii="Times New Roman" w:hAnsi="Times New Roman" w:cs="Times New Roman"/>
          <w:color w:val="000000"/>
          <w:sz w:val="24"/>
          <w:szCs w:val="24"/>
        </w:rPr>
        <w:t xml:space="preserve"> below the time series</w:t>
      </w:r>
      <w:r w:rsidR="00613FF0" w:rsidRPr="004E5886">
        <w:rPr>
          <w:rFonts w:ascii="Times New Roman" w:hAnsi="Times New Roman" w:cs="Times New Roman"/>
          <w:color w:val="000000"/>
          <w:sz w:val="24"/>
          <w:szCs w:val="24"/>
        </w:rPr>
        <w:t xml:space="preserve"> </w:t>
      </w:r>
      <w:r w:rsidR="00664512" w:rsidRPr="004E5886">
        <w:rPr>
          <w:rFonts w:ascii="Times New Roman" w:hAnsi="Times New Roman" w:cs="Times New Roman"/>
          <w:color w:val="000000"/>
          <w:sz w:val="24"/>
          <w:szCs w:val="24"/>
        </w:rPr>
        <w:t>means.</w:t>
      </w:r>
    </w:p>
    <w:p w:rsidR="00664512" w:rsidRPr="004E5886" w:rsidRDefault="00664512" w:rsidP="00221AE5">
      <w:pPr>
        <w:autoSpaceDE w:val="0"/>
        <w:autoSpaceDN w:val="0"/>
        <w:adjustRightInd w:val="0"/>
        <w:spacing w:after="0"/>
        <w:rPr>
          <w:rFonts w:ascii="Times New Roman" w:hAnsi="Times New Roman" w:cs="Times New Roman"/>
          <w:color w:val="000000"/>
          <w:sz w:val="24"/>
          <w:szCs w:val="24"/>
        </w:rPr>
      </w:pPr>
    </w:p>
    <w:p w:rsidR="007526D8" w:rsidRPr="004E5886" w:rsidRDefault="00C65F31" w:rsidP="007526D8">
      <w:pPr>
        <w:autoSpaceDE w:val="0"/>
        <w:autoSpaceDN w:val="0"/>
        <w:adjustRightInd w:val="0"/>
        <w:spacing w:after="0"/>
        <w:rPr>
          <w:rFonts w:ascii="Times New Roman" w:hAnsi="Times New Roman" w:cs="Times New Roman"/>
          <w:color w:val="000000"/>
          <w:sz w:val="24"/>
          <w:szCs w:val="24"/>
        </w:rPr>
      </w:pPr>
      <w:r w:rsidRPr="004E5886">
        <w:rPr>
          <w:rFonts w:ascii="Times New Roman" w:hAnsi="Times New Roman" w:cs="Times New Roman"/>
          <w:color w:val="000000"/>
          <w:sz w:val="24"/>
          <w:szCs w:val="24"/>
        </w:rPr>
        <w:t xml:space="preserve">Estimates of overall (aggregate) </w:t>
      </w:r>
      <w:proofErr w:type="spellStart"/>
      <w:r w:rsidRPr="004E5886">
        <w:rPr>
          <w:rFonts w:ascii="Times New Roman" w:hAnsi="Times New Roman" w:cs="Times New Roman"/>
          <w:color w:val="000000"/>
          <w:sz w:val="24"/>
          <w:szCs w:val="24"/>
        </w:rPr>
        <w:t>ground</w:t>
      </w:r>
      <w:r w:rsidR="00613FF0" w:rsidRPr="004E5886">
        <w:rPr>
          <w:rFonts w:ascii="Times New Roman" w:hAnsi="Times New Roman" w:cs="Times New Roman"/>
          <w:color w:val="000000"/>
          <w:sz w:val="24"/>
          <w:szCs w:val="24"/>
        </w:rPr>
        <w:t>fi</w:t>
      </w:r>
      <w:r w:rsidRPr="004E5886">
        <w:rPr>
          <w:rFonts w:ascii="Times New Roman" w:hAnsi="Times New Roman" w:cs="Times New Roman"/>
          <w:color w:val="000000"/>
          <w:sz w:val="24"/>
          <w:szCs w:val="24"/>
        </w:rPr>
        <w:t>sh</w:t>
      </w:r>
      <w:proofErr w:type="spellEnd"/>
      <w:r w:rsidRPr="004E5886">
        <w:rPr>
          <w:rFonts w:ascii="Times New Roman" w:hAnsi="Times New Roman" w:cs="Times New Roman"/>
          <w:color w:val="000000"/>
          <w:sz w:val="24"/>
          <w:szCs w:val="24"/>
        </w:rPr>
        <w:t xml:space="preserve"> minimum swept area biomass are at, or near, </w:t>
      </w:r>
      <w:r w:rsidR="00EF6A83">
        <w:rPr>
          <w:rFonts w:ascii="Times New Roman" w:hAnsi="Times New Roman" w:cs="Times New Roman"/>
          <w:color w:val="000000"/>
          <w:sz w:val="24"/>
          <w:szCs w:val="24"/>
        </w:rPr>
        <w:t xml:space="preserve">an </w:t>
      </w:r>
      <w:r w:rsidRPr="004E5886">
        <w:rPr>
          <w:rFonts w:ascii="Times New Roman" w:hAnsi="Times New Roman" w:cs="Times New Roman"/>
          <w:color w:val="000000"/>
          <w:sz w:val="24"/>
          <w:szCs w:val="24"/>
        </w:rPr>
        <w:t>all-time</w:t>
      </w:r>
      <w:r w:rsidR="00613FF0" w:rsidRPr="004E5886">
        <w:rPr>
          <w:rFonts w:ascii="Times New Roman" w:hAnsi="Times New Roman" w:cs="Times New Roman"/>
          <w:color w:val="000000"/>
          <w:sz w:val="24"/>
          <w:szCs w:val="24"/>
        </w:rPr>
        <w:t xml:space="preserve"> </w:t>
      </w:r>
      <w:r w:rsidRPr="004E5886">
        <w:rPr>
          <w:rFonts w:ascii="Times New Roman" w:hAnsi="Times New Roman" w:cs="Times New Roman"/>
          <w:color w:val="000000"/>
          <w:sz w:val="24"/>
          <w:szCs w:val="24"/>
        </w:rPr>
        <w:t>high (Fig</w:t>
      </w:r>
      <w:r w:rsidR="00EF6A83">
        <w:rPr>
          <w:rFonts w:ascii="Times New Roman" w:hAnsi="Times New Roman" w:cs="Times New Roman"/>
          <w:color w:val="000000"/>
          <w:sz w:val="24"/>
          <w:szCs w:val="24"/>
        </w:rPr>
        <w:t>.</w:t>
      </w:r>
      <w:r w:rsidRPr="004E5886">
        <w:rPr>
          <w:rFonts w:ascii="Times New Roman" w:hAnsi="Times New Roman" w:cs="Times New Roman"/>
          <w:color w:val="000000"/>
          <w:sz w:val="24"/>
          <w:szCs w:val="24"/>
        </w:rPr>
        <w:t xml:space="preserve"> </w:t>
      </w:r>
      <w:r w:rsidRPr="004E5886">
        <w:rPr>
          <w:rFonts w:ascii="Times New Roman" w:hAnsi="Times New Roman" w:cs="Times New Roman"/>
          <w:color w:val="0000B3"/>
          <w:sz w:val="24"/>
          <w:szCs w:val="24"/>
        </w:rPr>
        <w:t xml:space="preserve">6 </w:t>
      </w:r>
      <w:r w:rsidRPr="004E5886">
        <w:rPr>
          <w:rFonts w:ascii="Times New Roman" w:hAnsi="Times New Roman" w:cs="Times New Roman"/>
          <w:color w:val="000000"/>
          <w:sz w:val="24"/>
          <w:szCs w:val="24"/>
        </w:rPr>
        <w:t xml:space="preserve">and </w:t>
      </w:r>
      <w:r w:rsidRPr="004E5886">
        <w:rPr>
          <w:rFonts w:ascii="Times New Roman" w:hAnsi="Times New Roman" w:cs="Times New Roman"/>
          <w:color w:val="0000B3"/>
          <w:sz w:val="24"/>
          <w:szCs w:val="24"/>
        </w:rPr>
        <w:t>7</w:t>
      </w:r>
      <w:r w:rsidRPr="004E5886">
        <w:rPr>
          <w:rFonts w:ascii="Times New Roman" w:hAnsi="Times New Roman" w:cs="Times New Roman"/>
          <w:color w:val="000000"/>
          <w:sz w:val="24"/>
          <w:szCs w:val="24"/>
        </w:rPr>
        <w:t xml:space="preserve">). However, the current stock diversity of the overall </w:t>
      </w:r>
      <w:proofErr w:type="spellStart"/>
      <w:r w:rsidRPr="004E5886">
        <w:rPr>
          <w:rFonts w:ascii="Times New Roman" w:hAnsi="Times New Roman" w:cs="Times New Roman"/>
          <w:color w:val="000000"/>
          <w:sz w:val="24"/>
          <w:szCs w:val="24"/>
        </w:rPr>
        <w:t>ground</w:t>
      </w:r>
      <w:r w:rsidR="00613FF0" w:rsidRPr="004E5886">
        <w:rPr>
          <w:rFonts w:ascii="Times New Roman" w:hAnsi="Times New Roman" w:cs="Times New Roman"/>
          <w:color w:val="000000"/>
          <w:sz w:val="24"/>
          <w:szCs w:val="24"/>
        </w:rPr>
        <w:t>fi</w:t>
      </w:r>
      <w:r w:rsidRPr="004E5886">
        <w:rPr>
          <w:rFonts w:ascii="Times New Roman" w:hAnsi="Times New Roman" w:cs="Times New Roman"/>
          <w:color w:val="000000"/>
          <w:sz w:val="24"/>
          <w:szCs w:val="24"/>
        </w:rPr>
        <w:t>sh</w:t>
      </w:r>
      <w:proofErr w:type="spellEnd"/>
      <w:r w:rsidRPr="004E5886">
        <w:rPr>
          <w:rFonts w:ascii="Times New Roman" w:hAnsi="Times New Roman" w:cs="Times New Roman"/>
          <w:color w:val="000000"/>
          <w:sz w:val="24"/>
          <w:szCs w:val="24"/>
        </w:rPr>
        <w:t xml:space="preserve"> biomass is</w:t>
      </w:r>
      <w:r w:rsidR="00613FF0" w:rsidRPr="004E5886">
        <w:rPr>
          <w:rFonts w:ascii="Times New Roman" w:hAnsi="Times New Roman" w:cs="Times New Roman"/>
          <w:color w:val="000000"/>
          <w:sz w:val="24"/>
          <w:szCs w:val="24"/>
        </w:rPr>
        <w:t xml:space="preserve"> l</w:t>
      </w:r>
      <w:r w:rsidRPr="004E5886">
        <w:rPr>
          <w:rFonts w:ascii="Times New Roman" w:hAnsi="Times New Roman" w:cs="Times New Roman"/>
          <w:color w:val="000000"/>
          <w:sz w:val="24"/>
          <w:szCs w:val="24"/>
        </w:rPr>
        <w:t xml:space="preserve">ess than that seen in the 1960s and 1970s. Current </w:t>
      </w:r>
      <w:proofErr w:type="spellStart"/>
      <w:r w:rsidRPr="004E5886">
        <w:rPr>
          <w:rFonts w:ascii="Times New Roman" w:hAnsi="Times New Roman" w:cs="Times New Roman"/>
          <w:color w:val="000000"/>
          <w:sz w:val="24"/>
          <w:szCs w:val="24"/>
        </w:rPr>
        <w:t>ground</w:t>
      </w:r>
      <w:r w:rsidR="00894316" w:rsidRPr="004E5886">
        <w:rPr>
          <w:rFonts w:ascii="Times New Roman" w:hAnsi="Times New Roman" w:cs="Times New Roman"/>
          <w:color w:val="000000"/>
          <w:sz w:val="24"/>
          <w:szCs w:val="24"/>
        </w:rPr>
        <w:t>fi</w:t>
      </w:r>
      <w:r w:rsidRPr="004E5886">
        <w:rPr>
          <w:rFonts w:ascii="Times New Roman" w:hAnsi="Times New Roman" w:cs="Times New Roman"/>
          <w:color w:val="000000"/>
          <w:sz w:val="24"/>
          <w:szCs w:val="24"/>
        </w:rPr>
        <w:t>sh</w:t>
      </w:r>
      <w:proofErr w:type="spellEnd"/>
      <w:r w:rsidRPr="004E5886">
        <w:rPr>
          <w:rFonts w:ascii="Times New Roman" w:hAnsi="Times New Roman" w:cs="Times New Roman"/>
          <w:color w:val="000000"/>
          <w:sz w:val="24"/>
          <w:szCs w:val="24"/>
        </w:rPr>
        <w:t xml:space="preserve"> biomass is dominated by only a few</w:t>
      </w:r>
      <w:r w:rsidR="00613FF0" w:rsidRPr="004E5886">
        <w:rPr>
          <w:rFonts w:ascii="Times New Roman" w:hAnsi="Times New Roman" w:cs="Times New Roman"/>
          <w:color w:val="000000"/>
          <w:sz w:val="24"/>
          <w:szCs w:val="24"/>
        </w:rPr>
        <w:t xml:space="preserve"> </w:t>
      </w:r>
      <w:r w:rsidRPr="004E5886">
        <w:rPr>
          <w:rFonts w:ascii="Times New Roman" w:hAnsi="Times New Roman" w:cs="Times New Roman"/>
          <w:color w:val="000000"/>
          <w:sz w:val="24"/>
          <w:szCs w:val="24"/>
        </w:rPr>
        <w:t>stocks: For example the combined biomass of the Georges Bank haddock, Gulf of Maine haddock,</w:t>
      </w:r>
      <w:r w:rsidR="00613FF0" w:rsidRPr="004E5886">
        <w:rPr>
          <w:rFonts w:ascii="Times New Roman" w:hAnsi="Times New Roman" w:cs="Times New Roman"/>
          <w:color w:val="000000"/>
          <w:sz w:val="24"/>
          <w:szCs w:val="24"/>
        </w:rPr>
        <w:t xml:space="preserve"> </w:t>
      </w:r>
      <w:r w:rsidRPr="004E5886">
        <w:rPr>
          <w:rFonts w:ascii="Times New Roman" w:hAnsi="Times New Roman" w:cs="Times New Roman"/>
          <w:color w:val="000000"/>
          <w:sz w:val="24"/>
          <w:szCs w:val="24"/>
        </w:rPr>
        <w:t>and red</w:t>
      </w:r>
      <w:r w:rsidR="00613FF0" w:rsidRPr="004E5886">
        <w:rPr>
          <w:rFonts w:ascii="Times New Roman" w:hAnsi="Times New Roman" w:cs="Times New Roman"/>
          <w:color w:val="000000"/>
          <w:sz w:val="24"/>
          <w:szCs w:val="24"/>
        </w:rPr>
        <w:t>fi</w:t>
      </w:r>
      <w:r w:rsidRPr="004E5886">
        <w:rPr>
          <w:rFonts w:ascii="Times New Roman" w:hAnsi="Times New Roman" w:cs="Times New Roman"/>
          <w:color w:val="000000"/>
          <w:sz w:val="24"/>
          <w:szCs w:val="24"/>
        </w:rPr>
        <w:t xml:space="preserve">sh stocks currently </w:t>
      </w:r>
      <w:r w:rsidR="00EF6A83">
        <w:rPr>
          <w:rFonts w:ascii="Times New Roman" w:hAnsi="Times New Roman" w:cs="Times New Roman"/>
          <w:color w:val="000000"/>
          <w:sz w:val="24"/>
          <w:szCs w:val="24"/>
        </w:rPr>
        <w:t xml:space="preserve">constitute </w:t>
      </w:r>
      <w:r w:rsidRPr="004E5886">
        <w:rPr>
          <w:rFonts w:ascii="Times New Roman" w:hAnsi="Times New Roman" w:cs="Times New Roman"/>
          <w:color w:val="000000"/>
          <w:sz w:val="24"/>
          <w:szCs w:val="24"/>
        </w:rPr>
        <w:t>more</w:t>
      </w:r>
      <w:r w:rsidR="00613FF0" w:rsidRPr="004E5886">
        <w:rPr>
          <w:rFonts w:ascii="Times New Roman" w:hAnsi="Times New Roman" w:cs="Times New Roman"/>
          <w:color w:val="000000"/>
          <w:sz w:val="24"/>
          <w:szCs w:val="24"/>
        </w:rPr>
        <w:t xml:space="preserve"> than 80% of the overall </w:t>
      </w:r>
      <w:proofErr w:type="spellStart"/>
      <w:r w:rsidR="00613FF0" w:rsidRPr="004E5886">
        <w:rPr>
          <w:rFonts w:ascii="Times New Roman" w:hAnsi="Times New Roman" w:cs="Times New Roman"/>
          <w:color w:val="000000"/>
          <w:sz w:val="24"/>
          <w:szCs w:val="24"/>
        </w:rPr>
        <w:t>groundfi</w:t>
      </w:r>
      <w:r w:rsidRPr="004E5886">
        <w:rPr>
          <w:rFonts w:ascii="Times New Roman" w:hAnsi="Times New Roman" w:cs="Times New Roman"/>
          <w:color w:val="000000"/>
          <w:sz w:val="24"/>
          <w:szCs w:val="24"/>
        </w:rPr>
        <w:t>sh</w:t>
      </w:r>
      <w:proofErr w:type="spellEnd"/>
      <w:r w:rsidRPr="004E5886">
        <w:rPr>
          <w:rFonts w:ascii="Times New Roman" w:hAnsi="Times New Roman" w:cs="Times New Roman"/>
          <w:color w:val="000000"/>
          <w:sz w:val="24"/>
          <w:szCs w:val="24"/>
        </w:rPr>
        <w:t xml:space="preserve"> biomass</w:t>
      </w:r>
      <w:r w:rsidR="00C1039C">
        <w:rPr>
          <w:rFonts w:ascii="Times New Roman" w:hAnsi="Times New Roman" w:cs="Times New Roman"/>
          <w:color w:val="000000"/>
          <w:sz w:val="24"/>
          <w:szCs w:val="24"/>
        </w:rPr>
        <w:t xml:space="preserve"> observed in the surveys</w:t>
      </w:r>
      <w:r w:rsidRPr="004E5886">
        <w:rPr>
          <w:rFonts w:ascii="Times New Roman" w:hAnsi="Times New Roman" w:cs="Times New Roman"/>
          <w:color w:val="000000"/>
          <w:sz w:val="24"/>
          <w:szCs w:val="24"/>
        </w:rPr>
        <w:t xml:space="preserve"> (Figure </w:t>
      </w:r>
      <w:r w:rsidRPr="004E5886">
        <w:rPr>
          <w:rFonts w:ascii="Times New Roman" w:hAnsi="Times New Roman" w:cs="Times New Roman"/>
          <w:color w:val="0000B3"/>
          <w:sz w:val="24"/>
          <w:szCs w:val="24"/>
        </w:rPr>
        <w:t>8</w:t>
      </w:r>
      <w:r w:rsidRPr="004E5886">
        <w:rPr>
          <w:rFonts w:ascii="Times New Roman" w:hAnsi="Times New Roman" w:cs="Times New Roman"/>
          <w:color w:val="000000"/>
          <w:sz w:val="24"/>
          <w:szCs w:val="24"/>
        </w:rPr>
        <w:t>).</w:t>
      </w:r>
      <w:r w:rsidR="00613FF0" w:rsidRPr="004E5886">
        <w:rPr>
          <w:rFonts w:ascii="Times New Roman" w:hAnsi="Times New Roman" w:cs="Times New Roman"/>
          <w:color w:val="000000"/>
          <w:sz w:val="24"/>
          <w:szCs w:val="24"/>
        </w:rPr>
        <w:t xml:space="preserve"> </w:t>
      </w:r>
      <w:r w:rsidR="004E175F">
        <w:rPr>
          <w:rFonts w:ascii="Times New Roman" w:hAnsi="Times New Roman" w:cs="Times New Roman"/>
          <w:color w:val="000000"/>
          <w:sz w:val="24"/>
          <w:szCs w:val="24"/>
        </w:rPr>
        <w:t xml:space="preserve"> It is important to note that the </w:t>
      </w:r>
      <w:r w:rsidR="00C1039C">
        <w:rPr>
          <w:rFonts w:ascii="Times New Roman" w:hAnsi="Times New Roman" w:cs="Times New Roman"/>
          <w:color w:val="000000"/>
          <w:sz w:val="24"/>
          <w:szCs w:val="24"/>
        </w:rPr>
        <w:t xml:space="preserve">minimum </w:t>
      </w:r>
      <w:r w:rsidR="004E175F">
        <w:rPr>
          <w:rFonts w:ascii="Times New Roman" w:hAnsi="Times New Roman" w:cs="Times New Roman"/>
          <w:color w:val="000000"/>
          <w:sz w:val="24"/>
          <w:szCs w:val="24"/>
        </w:rPr>
        <w:t xml:space="preserve">swept area biomass estimates assume a common capture efficiency of 1.0 across all years.  Actual biomasses, as derived from models, are adjusted for </w:t>
      </w:r>
      <w:proofErr w:type="spellStart"/>
      <w:r w:rsidR="004E175F">
        <w:rPr>
          <w:rFonts w:ascii="Times New Roman" w:hAnsi="Times New Roman" w:cs="Times New Roman"/>
          <w:color w:val="000000"/>
          <w:sz w:val="24"/>
          <w:szCs w:val="24"/>
        </w:rPr>
        <w:t>catchability</w:t>
      </w:r>
      <w:proofErr w:type="spellEnd"/>
      <w:r w:rsidR="007526D8">
        <w:rPr>
          <w:rFonts w:ascii="Times New Roman" w:hAnsi="Times New Roman" w:cs="Times New Roman"/>
          <w:color w:val="000000"/>
          <w:sz w:val="24"/>
          <w:szCs w:val="24"/>
        </w:rPr>
        <w:t xml:space="preserve"> and selectivity</w:t>
      </w:r>
      <w:r w:rsidR="004E175F">
        <w:rPr>
          <w:rFonts w:ascii="Times New Roman" w:hAnsi="Times New Roman" w:cs="Times New Roman"/>
          <w:color w:val="000000"/>
          <w:sz w:val="24"/>
          <w:szCs w:val="24"/>
        </w:rPr>
        <w:t xml:space="preserve"> estimates and are higher than the swept area estimates. Unfortunately model-based estimates are not available for all stocks over the entire time period of the surveys (</w:t>
      </w:r>
      <w:proofErr w:type="spellStart"/>
      <w:r w:rsidR="004E175F">
        <w:rPr>
          <w:rFonts w:ascii="Times New Roman" w:hAnsi="Times New Roman" w:cs="Times New Roman"/>
          <w:color w:val="000000"/>
          <w:sz w:val="24"/>
          <w:szCs w:val="24"/>
        </w:rPr>
        <w:t>ie</w:t>
      </w:r>
      <w:proofErr w:type="spellEnd"/>
      <w:r w:rsidR="004E175F">
        <w:rPr>
          <w:rFonts w:ascii="Times New Roman" w:hAnsi="Times New Roman" w:cs="Times New Roman"/>
          <w:color w:val="000000"/>
          <w:sz w:val="24"/>
          <w:szCs w:val="24"/>
        </w:rPr>
        <w:t xml:space="preserve">. </w:t>
      </w:r>
      <w:r w:rsidR="006C65E6">
        <w:rPr>
          <w:rFonts w:ascii="Times New Roman" w:hAnsi="Times New Roman" w:cs="Times New Roman"/>
          <w:color w:val="000000"/>
          <w:sz w:val="24"/>
          <w:szCs w:val="24"/>
        </w:rPr>
        <w:t>s</w:t>
      </w:r>
      <w:r w:rsidR="004E175F">
        <w:rPr>
          <w:rFonts w:ascii="Times New Roman" w:hAnsi="Times New Roman" w:cs="Times New Roman"/>
          <w:color w:val="000000"/>
          <w:sz w:val="24"/>
          <w:szCs w:val="24"/>
        </w:rPr>
        <w:t>ince 1963)</w:t>
      </w:r>
      <w:r w:rsidR="007526D8">
        <w:rPr>
          <w:rFonts w:ascii="Times New Roman" w:hAnsi="Times New Roman" w:cs="Times New Roman"/>
          <w:color w:val="000000"/>
          <w:sz w:val="24"/>
          <w:szCs w:val="24"/>
        </w:rPr>
        <w:t>; the primary limitation is the availability of age information from the commercial catches that would be needed to support full age-based assessments.</w:t>
      </w:r>
    </w:p>
    <w:p w:rsidR="00613FF0" w:rsidRPr="004E5886" w:rsidRDefault="00613FF0" w:rsidP="00221AE5">
      <w:pPr>
        <w:autoSpaceDE w:val="0"/>
        <w:autoSpaceDN w:val="0"/>
        <w:adjustRightInd w:val="0"/>
        <w:spacing w:after="0"/>
        <w:rPr>
          <w:rFonts w:ascii="Times New Roman" w:hAnsi="Times New Roman" w:cs="Times New Roman"/>
          <w:color w:val="000000"/>
          <w:sz w:val="24"/>
          <w:szCs w:val="24"/>
        </w:rPr>
      </w:pPr>
    </w:p>
    <w:p w:rsidR="00613FF0" w:rsidRDefault="00613FF0" w:rsidP="00221AE5">
      <w:pPr>
        <w:autoSpaceDE w:val="0"/>
        <w:autoSpaceDN w:val="0"/>
        <w:adjustRightInd w:val="0"/>
        <w:spacing w:after="0"/>
        <w:rPr>
          <w:rFonts w:ascii="Times New Roman" w:hAnsi="Times New Roman" w:cs="Times New Roman"/>
          <w:color w:val="000000"/>
          <w:sz w:val="24"/>
          <w:szCs w:val="24"/>
        </w:rPr>
      </w:pPr>
    </w:p>
    <w:p w:rsidR="00BB282F" w:rsidRDefault="00CB2C9E" w:rsidP="00221AE5">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For 13 stocks model-based biomass estimates can be computed for 1985 onward.  The striking increase in abundance since 1985</w:t>
      </w:r>
      <w:r w:rsidR="00170958">
        <w:rPr>
          <w:rFonts w:ascii="Times New Roman" w:hAnsi="Times New Roman" w:cs="Times New Roman"/>
          <w:color w:val="000000"/>
          <w:sz w:val="24"/>
          <w:szCs w:val="24"/>
        </w:rPr>
        <w:t xml:space="preserve"> is driven primarily by redfish, Georges Bank haddock, and </w:t>
      </w:r>
      <w:proofErr w:type="spellStart"/>
      <w:r w:rsidR="00170958">
        <w:rPr>
          <w:rFonts w:ascii="Times New Roman" w:hAnsi="Times New Roman" w:cs="Times New Roman"/>
          <w:color w:val="000000"/>
          <w:sz w:val="24"/>
          <w:szCs w:val="24"/>
        </w:rPr>
        <w:t>pollock</w:t>
      </w:r>
      <w:proofErr w:type="spellEnd"/>
      <w:r w:rsidR="00170958">
        <w:rPr>
          <w:rFonts w:ascii="Times New Roman" w:hAnsi="Times New Roman" w:cs="Times New Roman"/>
          <w:color w:val="000000"/>
          <w:sz w:val="24"/>
          <w:szCs w:val="24"/>
        </w:rPr>
        <w:t xml:space="preserve"> (Fig. 8).   Pollock biomass from the stock assessment is much higher than the swept area estimates because of a dome-shaped selectivity pattern in both the survey and catch data.  This suggests that a large fraction of the stock biomass is unavailable to either the fishery or survey gear.  Traditional methods are not able to confirm or deny this assertion so caution was suggested by the Review Panel.   Nonetheless, the increase in model based estimates of overall biomass is consistent with the trends revealed in the swept area estimates (Fig. 6 and 7).   </w:t>
      </w:r>
    </w:p>
    <w:p w:rsidR="00BB282F" w:rsidRDefault="00BB282F" w:rsidP="00221AE5">
      <w:pPr>
        <w:autoSpaceDE w:val="0"/>
        <w:autoSpaceDN w:val="0"/>
        <w:adjustRightInd w:val="0"/>
        <w:spacing w:after="0"/>
        <w:rPr>
          <w:rFonts w:ascii="Times New Roman" w:hAnsi="Times New Roman" w:cs="Times New Roman"/>
          <w:color w:val="000000"/>
          <w:sz w:val="24"/>
          <w:szCs w:val="24"/>
        </w:rPr>
      </w:pPr>
    </w:p>
    <w:p w:rsidR="00CB2C9E" w:rsidRDefault="00170958" w:rsidP="00221AE5">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The rapid increase in haddock, redfish, </w:t>
      </w:r>
      <w:proofErr w:type="spellStart"/>
      <w:r w:rsidR="00EF6A83">
        <w:rPr>
          <w:rFonts w:ascii="Times New Roman" w:hAnsi="Times New Roman" w:cs="Times New Roman"/>
          <w:color w:val="000000"/>
          <w:sz w:val="24"/>
          <w:szCs w:val="24"/>
        </w:rPr>
        <w:t>p</w:t>
      </w:r>
      <w:r>
        <w:rPr>
          <w:rFonts w:ascii="Times New Roman" w:hAnsi="Times New Roman" w:cs="Times New Roman"/>
          <w:color w:val="000000"/>
          <w:sz w:val="24"/>
          <w:szCs w:val="24"/>
        </w:rPr>
        <w:t>ollock</w:t>
      </w:r>
      <w:proofErr w:type="spellEnd"/>
      <w:r>
        <w:rPr>
          <w:rFonts w:ascii="Times New Roman" w:hAnsi="Times New Roman" w:cs="Times New Roman"/>
          <w:color w:val="000000"/>
          <w:sz w:val="24"/>
          <w:szCs w:val="24"/>
        </w:rPr>
        <w:t xml:space="preserve"> and white hake contrasts </w:t>
      </w:r>
      <w:r w:rsidR="00B621F4">
        <w:rPr>
          <w:rFonts w:ascii="Times New Roman" w:hAnsi="Times New Roman" w:cs="Times New Roman"/>
          <w:color w:val="000000"/>
          <w:sz w:val="24"/>
          <w:szCs w:val="24"/>
        </w:rPr>
        <w:t xml:space="preserve">sharply with the decline of cod and the flatfish species (Figure 9).  Total biomass of haddock, redfish, </w:t>
      </w:r>
      <w:proofErr w:type="spellStart"/>
      <w:r w:rsidR="00EF6A83">
        <w:rPr>
          <w:rFonts w:ascii="Times New Roman" w:hAnsi="Times New Roman" w:cs="Times New Roman"/>
          <w:color w:val="000000"/>
          <w:sz w:val="24"/>
          <w:szCs w:val="24"/>
        </w:rPr>
        <w:t>p</w:t>
      </w:r>
      <w:r w:rsidR="00B621F4">
        <w:rPr>
          <w:rFonts w:ascii="Times New Roman" w:hAnsi="Times New Roman" w:cs="Times New Roman"/>
          <w:color w:val="000000"/>
          <w:sz w:val="24"/>
          <w:szCs w:val="24"/>
        </w:rPr>
        <w:t>ollock</w:t>
      </w:r>
      <w:proofErr w:type="spellEnd"/>
      <w:r w:rsidR="00B621F4">
        <w:rPr>
          <w:rFonts w:ascii="Times New Roman" w:hAnsi="Times New Roman" w:cs="Times New Roman"/>
          <w:color w:val="000000"/>
          <w:sz w:val="24"/>
          <w:szCs w:val="24"/>
        </w:rPr>
        <w:t xml:space="preserve"> and white hake have increased from less than 200</w:t>
      </w:r>
      <w:r w:rsidR="00EF6A83">
        <w:rPr>
          <w:rFonts w:ascii="Times New Roman" w:hAnsi="Times New Roman" w:cs="Times New Roman"/>
          <w:color w:val="000000"/>
          <w:sz w:val="24"/>
          <w:szCs w:val="24"/>
        </w:rPr>
        <w:t xml:space="preserve"> </w:t>
      </w:r>
      <w:proofErr w:type="spellStart"/>
      <w:r w:rsidR="00EF6A83">
        <w:rPr>
          <w:rFonts w:ascii="Times New Roman" w:hAnsi="Times New Roman" w:cs="Times New Roman"/>
          <w:color w:val="000000"/>
          <w:sz w:val="24"/>
          <w:szCs w:val="24"/>
        </w:rPr>
        <w:t>kt</w:t>
      </w:r>
      <w:proofErr w:type="spellEnd"/>
      <w:r w:rsidR="00B621F4">
        <w:rPr>
          <w:rFonts w:ascii="Times New Roman" w:hAnsi="Times New Roman" w:cs="Times New Roman"/>
          <w:color w:val="000000"/>
          <w:sz w:val="24"/>
          <w:szCs w:val="24"/>
        </w:rPr>
        <w:t xml:space="preserve"> in 1994 to nearly 900</w:t>
      </w:r>
      <w:r w:rsidR="00EF6A83">
        <w:rPr>
          <w:rFonts w:ascii="Times New Roman" w:hAnsi="Times New Roman" w:cs="Times New Roman"/>
          <w:color w:val="000000"/>
          <w:sz w:val="24"/>
          <w:szCs w:val="24"/>
        </w:rPr>
        <w:t xml:space="preserve"> </w:t>
      </w:r>
      <w:proofErr w:type="spellStart"/>
      <w:r w:rsidR="00EF6A83">
        <w:rPr>
          <w:rFonts w:ascii="Times New Roman" w:hAnsi="Times New Roman" w:cs="Times New Roman"/>
          <w:color w:val="000000"/>
          <w:sz w:val="24"/>
          <w:szCs w:val="24"/>
        </w:rPr>
        <w:t>kt</w:t>
      </w:r>
      <w:proofErr w:type="spellEnd"/>
      <w:r w:rsidR="00B621F4">
        <w:rPr>
          <w:rFonts w:ascii="Times New Roman" w:hAnsi="Times New Roman" w:cs="Times New Roman"/>
          <w:color w:val="000000"/>
          <w:sz w:val="24"/>
          <w:szCs w:val="24"/>
        </w:rPr>
        <w:t xml:space="preserve"> in 2014.  Cod and the flatfish stocks have declined from about 140</w:t>
      </w:r>
      <w:r w:rsidR="00EF6A83">
        <w:rPr>
          <w:rFonts w:ascii="Times New Roman" w:hAnsi="Times New Roman" w:cs="Times New Roman"/>
          <w:color w:val="000000"/>
          <w:sz w:val="24"/>
          <w:szCs w:val="24"/>
        </w:rPr>
        <w:t xml:space="preserve"> </w:t>
      </w:r>
      <w:proofErr w:type="spellStart"/>
      <w:r w:rsidR="00EF6A83">
        <w:rPr>
          <w:rFonts w:ascii="Times New Roman" w:hAnsi="Times New Roman" w:cs="Times New Roman"/>
          <w:color w:val="000000"/>
          <w:sz w:val="24"/>
          <w:szCs w:val="24"/>
        </w:rPr>
        <w:t>kt</w:t>
      </w:r>
      <w:proofErr w:type="spellEnd"/>
      <w:r w:rsidR="00B621F4">
        <w:rPr>
          <w:rFonts w:ascii="Times New Roman" w:hAnsi="Times New Roman" w:cs="Times New Roman"/>
          <w:color w:val="000000"/>
          <w:sz w:val="24"/>
          <w:szCs w:val="24"/>
        </w:rPr>
        <w:t xml:space="preserve"> to about </w:t>
      </w:r>
      <w:proofErr w:type="gramStart"/>
      <w:r w:rsidR="00B621F4">
        <w:rPr>
          <w:rFonts w:ascii="Times New Roman" w:hAnsi="Times New Roman" w:cs="Times New Roman"/>
          <w:color w:val="000000"/>
          <w:sz w:val="24"/>
          <w:szCs w:val="24"/>
        </w:rPr>
        <w:t>40</w:t>
      </w:r>
      <w:r w:rsidR="00EF6A83">
        <w:rPr>
          <w:rFonts w:ascii="Times New Roman" w:hAnsi="Times New Roman" w:cs="Times New Roman"/>
          <w:color w:val="000000"/>
          <w:sz w:val="24"/>
          <w:szCs w:val="24"/>
        </w:rPr>
        <w:t>kt</w:t>
      </w:r>
      <w:r w:rsidR="00B621F4">
        <w:rPr>
          <w:rFonts w:ascii="Times New Roman" w:hAnsi="Times New Roman" w:cs="Times New Roman"/>
          <w:color w:val="000000"/>
          <w:sz w:val="24"/>
          <w:szCs w:val="24"/>
        </w:rPr>
        <w:t xml:space="preserve">  over</w:t>
      </w:r>
      <w:proofErr w:type="gramEnd"/>
      <w:r w:rsidR="00B621F4">
        <w:rPr>
          <w:rFonts w:ascii="Times New Roman" w:hAnsi="Times New Roman" w:cs="Times New Roman"/>
          <w:color w:val="000000"/>
          <w:sz w:val="24"/>
          <w:szCs w:val="24"/>
        </w:rPr>
        <w:t xml:space="preserve"> the same period. Underlying causes for the decline are not known but fishing mortality,</w:t>
      </w:r>
      <w:r w:rsidR="00C1039C">
        <w:rPr>
          <w:rFonts w:ascii="Times New Roman" w:hAnsi="Times New Roman" w:cs="Times New Roman"/>
          <w:color w:val="000000"/>
          <w:sz w:val="24"/>
          <w:szCs w:val="24"/>
        </w:rPr>
        <w:t xml:space="preserve"> poor recruitment</w:t>
      </w:r>
      <w:proofErr w:type="gramStart"/>
      <w:r w:rsidR="00C1039C">
        <w:rPr>
          <w:rFonts w:ascii="Times New Roman" w:hAnsi="Times New Roman" w:cs="Times New Roman"/>
          <w:color w:val="000000"/>
          <w:sz w:val="24"/>
          <w:szCs w:val="24"/>
        </w:rPr>
        <w:t xml:space="preserve">, </w:t>
      </w:r>
      <w:r w:rsidR="00B621F4">
        <w:rPr>
          <w:rFonts w:ascii="Times New Roman" w:hAnsi="Times New Roman" w:cs="Times New Roman"/>
          <w:color w:val="000000"/>
          <w:sz w:val="24"/>
          <w:szCs w:val="24"/>
        </w:rPr>
        <w:t xml:space="preserve"> and</w:t>
      </w:r>
      <w:proofErr w:type="gramEnd"/>
      <w:r w:rsidR="00B621F4">
        <w:rPr>
          <w:rFonts w:ascii="Times New Roman" w:hAnsi="Times New Roman" w:cs="Times New Roman"/>
          <w:color w:val="000000"/>
          <w:sz w:val="24"/>
          <w:szCs w:val="24"/>
        </w:rPr>
        <w:t xml:space="preserve"> ecosystem changes are possible causes.  The widely differing responses of haddock and cod, species with similar habitats and patterns of co-occurrence are especially worthy of study.  One important contrast is that haddock age composition has gradually rebuilt following the imposition of management restrictions in 1994 and a series of strong to very strong year classes have led to rapid increases in spawning stock biomass.  In contrast, cod </w:t>
      </w:r>
      <w:r w:rsidR="007526D8">
        <w:rPr>
          <w:rFonts w:ascii="Times New Roman" w:hAnsi="Times New Roman" w:cs="Times New Roman"/>
          <w:color w:val="000000"/>
          <w:sz w:val="24"/>
          <w:szCs w:val="24"/>
        </w:rPr>
        <w:t xml:space="preserve">which exhibits </w:t>
      </w:r>
      <w:r w:rsidR="00B621F4">
        <w:rPr>
          <w:rFonts w:ascii="Times New Roman" w:hAnsi="Times New Roman" w:cs="Times New Roman"/>
          <w:color w:val="000000"/>
          <w:sz w:val="24"/>
          <w:szCs w:val="24"/>
        </w:rPr>
        <w:t xml:space="preserve">less extreme variations in </w:t>
      </w:r>
      <w:proofErr w:type="gramStart"/>
      <w:r w:rsidR="00B621F4">
        <w:rPr>
          <w:rFonts w:ascii="Times New Roman" w:hAnsi="Times New Roman" w:cs="Times New Roman"/>
          <w:color w:val="000000"/>
          <w:sz w:val="24"/>
          <w:szCs w:val="24"/>
        </w:rPr>
        <w:t>recruitment</w:t>
      </w:r>
      <w:r w:rsidR="007526D8">
        <w:rPr>
          <w:rFonts w:ascii="Times New Roman" w:hAnsi="Times New Roman" w:cs="Times New Roman"/>
          <w:color w:val="000000"/>
          <w:sz w:val="24"/>
          <w:szCs w:val="24"/>
        </w:rPr>
        <w:t>,</w:t>
      </w:r>
      <w:proofErr w:type="gramEnd"/>
      <w:r w:rsidR="00B621F4">
        <w:rPr>
          <w:rFonts w:ascii="Times New Roman" w:hAnsi="Times New Roman" w:cs="Times New Roman"/>
          <w:color w:val="000000"/>
          <w:sz w:val="24"/>
          <w:szCs w:val="24"/>
        </w:rPr>
        <w:t xml:space="preserve"> did not have a rapid increase in spawning stock biomass nor has it </w:t>
      </w:r>
      <w:r w:rsidR="00EF6A83">
        <w:rPr>
          <w:rFonts w:ascii="Times New Roman" w:hAnsi="Times New Roman" w:cs="Times New Roman"/>
          <w:color w:val="000000"/>
          <w:sz w:val="24"/>
          <w:szCs w:val="24"/>
        </w:rPr>
        <w:t xml:space="preserve">increased following </w:t>
      </w:r>
      <w:r w:rsidR="00B621F4">
        <w:rPr>
          <w:rFonts w:ascii="Times New Roman" w:hAnsi="Times New Roman" w:cs="Times New Roman"/>
          <w:color w:val="000000"/>
          <w:sz w:val="24"/>
          <w:szCs w:val="24"/>
        </w:rPr>
        <w:t>strong year classes.</w:t>
      </w:r>
      <w:r w:rsidR="00C1039C">
        <w:rPr>
          <w:rFonts w:ascii="Times New Roman" w:hAnsi="Times New Roman" w:cs="Times New Roman"/>
          <w:color w:val="000000"/>
          <w:sz w:val="24"/>
          <w:szCs w:val="24"/>
        </w:rPr>
        <w:t xml:space="preserve"> The efficacy of the closure areas on Georges </w:t>
      </w:r>
      <w:proofErr w:type="gramStart"/>
      <w:r w:rsidR="00C1039C">
        <w:rPr>
          <w:rFonts w:ascii="Times New Roman" w:hAnsi="Times New Roman" w:cs="Times New Roman"/>
          <w:color w:val="000000"/>
          <w:sz w:val="24"/>
          <w:szCs w:val="24"/>
        </w:rPr>
        <w:t>Bank  as</w:t>
      </w:r>
      <w:proofErr w:type="gramEnd"/>
      <w:r w:rsidR="00C1039C">
        <w:rPr>
          <w:rFonts w:ascii="Times New Roman" w:hAnsi="Times New Roman" w:cs="Times New Roman"/>
          <w:color w:val="000000"/>
          <w:sz w:val="24"/>
          <w:szCs w:val="24"/>
        </w:rPr>
        <w:t xml:space="preserve"> protective measures </w:t>
      </w:r>
      <w:r w:rsidR="000C14FD">
        <w:rPr>
          <w:rFonts w:ascii="Times New Roman" w:hAnsi="Times New Roman" w:cs="Times New Roman"/>
          <w:color w:val="000000"/>
          <w:sz w:val="24"/>
          <w:szCs w:val="24"/>
        </w:rPr>
        <w:t xml:space="preserve">seem to </w:t>
      </w:r>
      <w:r w:rsidR="000C14FD">
        <w:rPr>
          <w:rFonts w:ascii="Times New Roman" w:hAnsi="Times New Roman" w:cs="Times New Roman"/>
          <w:color w:val="000000"/>
          <w:sz w:val="24"/>
          <w:szCs w:val="24"/>
        </w:rPr>
        <w:t xml:space="preserve"> </w:t>
      </w:r>
      <w:r w:rsidR="00C1039C">
        <w:rPr>
          <w:rFonts w:ascii="Times New Roman" w:hAnsi="Times New Roman" w:cs="Times New Roman"/>
          <w:color w:val="000000"/>
          <w:sz w:val="24"/>
          <w:szCs w:val="24"/>
        </w:rPr>
        <w:t xml:space="preserve">have differed between cod and haddock. </w:t>
      </w:r>
    </w:p>
    <w:p w:rsidR="00170958" w:rsidRDefault="00170958" w:rsidP="00221AE5">
      <w:pPr>
        <w:autoSpaceDE w:val="0"/>
        <w:autoSpaceDN w:val="0"/>
        <w:adjustRightInd w:val="0"/>
        <w:spacing w:after="0"/>
        <w:rPr>
          <w:rFonts w:ascii="Times New Roman" w:hAnsi="Times New Roman" w:cs="Times New Roman"/>
          <w:color w:val="000000"/>
          <w:sz w:val="24"/>
          <w:szCs w:val="24"/>
        </w:rPr>
      </w:pPr>
    </w:p>
    <w:p w:rsidR="00170958" w:rsidRDefault="00170958" w:rsidP="00221AE5">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An advantage of conducting multiple assessments simultaneously is that </w:t>
      </w:r>
      <w:r w:rsidR="00BB282F">
        <w:rPr>
          <w:rFonts w:ascii="Times New Roman" w:hAnsi="Times New Roman" w:cs="Times New Roman"/>
          <w:color w:val="000000"/>
          <w:sz w:val="24"/>
          <w:szCs w:val="24"/>
        </w:rPr>
        <w:t>measure</w:t>
      </w:r>
      <w:r w:rsidR="009229E4">
        <w:rPr>
          <w:rFonts w:ascii="Times New Roman" w:hAnsi="Times New Roman" w:cs="Times New Roman"/>
          <w:color w:val="000000"/>
          <w:sz w:val="24"/>
          <w:szCs w:val="24"/>
        </w:rPr>
        <w:t>s</w:t>
      </w:r>
      <w:r w:rsidR="00BB282F">
        <w:rPr>
          <w:rFonts w:ascii="Times New Roman" w:hAnsi="Times New Roman" w:cs="Times New Roman"/>
          <w:color w:val="000000"/>
          <w:sz w:val="24"/>
          <w:szCs w:val="24"/>
        </w:rPr>
        <w:t xml:space="preserve"> of productivity can be compared over time.  </w:t>
      </w:r>
      <w:r w:rsidR="009229E4">
        <w:rPr>
          <w:rFonts w:ascii="Times New Roman" w:hAnsi="Times New Roman" w:cs="Times New Roman"/>
          <w:color w:val="000000"/>
          <w:sz w:val="24"/>
          <w:szCs w:val="24"/>
        </w:rPr>
        <w:t xml:space="preserve">  Reductions in average weight</w:t>
      </w:r>
      <w:r w:rsidR="00EF6A83">
        <w:rPr>
          <w:rFonts w:ascii="Times New Roman" w:hAnsi="Times New Roman" w:cs="Times New Roman"/>
          <w:color w:val="000000"/>
          <w:sz w:val="24"/>
          <w:szCs w:val="24"/>
        </w:rPr>
        <w:t>-</w:t>
      </w:r>
      <w:r w:rsidR="009229E4">
        <w:rPr>
          <w:rFonts w:ascii="Times New Roman" w:hAnsi="Times New Roman" w:cs="Times New Roman"/>
          <w:color w:val="000000"/>
          <w:sz w:val="24"/>
          <w:szCs w:val="24"/>
        </w:rPr>
        <w:t>at</w:t>
      </w:r>
      <w:r w:rsidR="00EF6A83">
        <w:rPr>
          <w:rFonts w:ascii="Times New Roman" w:hAnsi="Times New Roman" w:cs="Times New Roman"/>
          <w:color w:val="000000"/>
          <w:sz w:val="24"/>
          <w:szCs w:val="24"/>
        </w:rPr>
        <w:t>-</w:t>
      </w:r>
      <w:r w:rsidR="009229E4">
        <w:rPr>
          <w:rFonts w:ascii="Times New Roman" w:hAnsi="Times New Roman" w:cs="Times New Roman"/>
          <w:color w:val="000000"/>
          <w:sz w:val="24"/>
          <w:szCs w:val="24"/>
        </w:rPr>
        <w:t>age, declines in recruitment and shifts in age</w:t>
      </w:r>
      <w:r w:rsidR="00EF6A83">
        <w:rPr>
          <w:rFonts w:ascii="Times New Roman" w:hAnsi="Times New Roman" w:cs="Times New Roman"/>
          <w:color w:val="000000"/>
          <w:sz w:val="24"/>
          <w:szCs w:val="24"/>
        </w:rPr>
        <w:t>-</w:t>
      </w:r>
      <w:r w:rsidR="009229E4">
        <w:rPr>
          <w:rFonts w:ascii="Times New Roman" w:hAnsi="Times New Roman" w:cs="Times New Roman"/>
          <w:color w:val="000000"/>
          <w:sz w:val="24"/>
          <w:szCs w:val="24"/>
        </w:rPr>
        <w:t>at</w:t>
      </w:r>
      <w:r w:rsidR="00EF6A83">
        <w:rPr>
          <w:rFonts w:ascii="Times New Roman" w:hAnsi="Times New Roman" w:cs="Times New Roman"/>
          <w:color w:val="000000"/>
          <w:sz w:val="24"/>
          <w:szCs w:val="24"/>
        </w:rPr>
        <w:t>-</w:t>
      </w:r>
      <w:r w:rsidR="009229E4">
        <w:rPr>
          <w:rFonts w:ascii="Times New Roman" w:hAnsi="Times New Roman" w:cs="Times New Roman"/>
          <w:color w:val="000000"/>
          <w:sz w:val="24"/>
          <w:szCs w:val="24"/>
        </w:rPr>
        <w:t>maturity all influence the estimated biomass at maximum sustainable yield and total MSY.  As such the single species stock assessments provide valuable measures of ecosystem productivity, irrespective of the underlying environmental or ecological causes.   Reductions in average weights</w:t>
      </w:r>
      <w:r w:rsidR="00EF6A83">
        <w:rPr>
          <w:rFonts w:ascii="Times New Roman" w:hAnsi="Times New Roman" w:cs="Times New Roman"/>
          <w:color w:val="000000"/>
          <w:sz w:val="24"/>
          <w:szCs w:val="24"/>
        </w:rPr>
        <w:t>-</w:t>
      </w:r>
      <w:r w:rsidR="009229E4">
        <w:rPr>
          <w:rFonts w:ascii="Times New Roman" w:hAnsi="Times New Roman" w:cs="Times New Roman"/>
          <w:color w:val="000000"/>
          <w:sz w:val="24"/>
          <w:szCs w:val="24"/>
        </w:rPr>
        <w:t>at</w:t>
      </w:r>
      <w:r w:rsidR="00EF6A83">
        <w:rPr>
          <w:rFonts w:ascii="Times New Roman" w:hAnsi="Times New Roman" w:cs="Times New Roman"/>
          <w:color w:val="000000"/>
          <w:sz w:val="24"/>
          <w:szCs w:val="24"/>
        </w:rPr>
        <w:t>-</w:t>
      </w:r>
      <w:r w:rsidR="009229E4">
        <w:rPr>
          <w:rFonts w:ascii="Times New Roman" w:hAnsi="Times New Roman" w:cs="Times New Roman"/>
          <w:color w:val="000000"/>
          <w:sz w:val="24"/>
          <w:szCs w:val="24"/>
        </w:rPr>
        <w:t xml:space="preserve">age have occurred for stocks </w:t>
      </w:r>
      <w:proofErr w:type="gramStart"/>
      <w:r w:rsidR="009229E4">
        <w:rPr>
          <w:rFonts w:ascii="Times New Roman" w:hAnsi="Times New Roman" w:cs="Times New Roman"/>
          <w:color w:val="000000"/>
          <w:sz w:val="24"/>
          <w:szCs w:val="24"/>
        </w:rPr>
        <w:t>at  high</w:t>
      </w:r>
      <w:proofErr w:type="gramEnd"/>
      <w:r w:rsidR="009229E4">
        <w:rPr>
          <w:rFonts w:ascii="Times New Roman" w:hAnsi="Times New Roman" w:cs="Times New Roman"/>
          <w:color w:val="000000"/>
          <w:sz w:val="24"/>
          <w:szCs w:val="24"/>
        </w:rPr>
        <w:t xml:space="preserve">  abundance</w:t>
      </w:r>
      <w:r w:rsidR="00EF6A83">
        <w:rPr>
          <w:rFonts w:ascii="Times New Roman" w:hAnsi="Times New Roman" w:cs="Times New Roman"/>
          <w:color w:val="000000"/>
          <w:sz w:val="24"/>
          <w:szCs w:val="24"/>
        </w:rPr>
        <w:t>,</w:t>
      </w:r>
      <w:r w:rsidR="009229E4">
        <w:rPr>
          <w:rFonts w:ascii="Times New Roman" w:hAnsi="Times New Roman" w:cs="Times New Roman"/>
          <w:color w:val="000000"/>
          <w:sz w:val="24"/>
          <w:szCs w:val="24"/>
        </w:rPr>
        <w:t xml:space="preserve"> such as Georges Bank haddock</w:t>
      </w:r>
      <w:r w:rsidR="00EF6A83">
        <w:rPr>
          <w:rFonts w:ascii="Times New Roman" w:hAnsi="Times New Roman" w:cs="Times New Roman"/>
          <w:color w:val="000000"/>
          <w:sz w:val="24"/>
          <w:szCs w:val="24"/>
        </w:rPr>
        <w:t>,</w:t>
      </w:r>
      <w:r w:rsidR="009229E4">
        <w:rPr>
          <w:rFonts w:ascii="Times New Roman" w:hAnsi="Times New Roman" w:cs="Times New Roman"/>
          <w:color w:val="000000"/>
          <w:sz w:val="24"/>
          <w:szCs w:val="24"/>
        </w:rPr>
        <w:t xml:space="preserve"> but also for stocks at low abundance such as witch flounder.  Hence density depe</w:t>
      </w:r>
      <w:r w:rsidR="00D55756">
        <w:rPr>
          <w:rFonts w:ascii="Times New Roman" w:hAnsi="Times New Roman" w:cs="Times New Roman"/>
          <w:color w:val="000000"/>
          <w:sz w:val="24"/>
          <w:szCs w:val="24"/>
        </w:rPr>
        <w:t xml:space="preserve">ndence alone </w:t>
      </w:r>
      <w:proofErr w:type="gramStart"/>
      <w:r w:rsidR="00D55756">
        <w:rPr>
          <w:rFonts w:ascii="Times New Roman" w:hAnsi="Times New Roman" w:cs="Times New Roman"/>
          <w:color w:val="000000"/>
          <w:sz w:val="24"/>
          <w:szCs w:val="24"/>
        </w:rPr>
        <w:t>is  insufficient</w:t>
      </w:r>
      <w:proofErr w:type="gramEnd"/>
      <w:r w:rsidR="00EF6A83">
        <w:rPr>
          <w:rFonts w:ascii="Times New Roman" w:hAnsi="Times New Roman" w:cs="Times New Roman"/>
          <w:color w:val="000000"/>
          <w:sz w:val="24"/>
          <w:szCs w:val="24"/>
        </w:rPr>
        <w:t xml:space="preserve"> to explain this</w:t>
      </w:r>
      <w:r w:rsidR="00D55756">
        <w:rPr>
          <w:rFonts w:ascii="Times New Roman" w:hAnsi="Times New Roman" w:cs="Times New Roman"/>
          <w:color w:val="000000"/>
          <w:sz w:val="24"/>
          <w:szCs w:val="24"/>
        </w:rPr>
        <w:t>.  Reductions in recruitment are often associated with declines in stock size but inter</w:t>
      </w:r>
      <w:r w:rsidR="007526D8">
        <w:rPr>
          <w:rFonts w:ascii="Times New Roman" w:hAnsi="Times New Roman" w:cs="Times New Roman"/>
          <w:color w:val="000000"/>
          <w:sz w:val="24"/>
          <w:szCs w:val="24"/>
        </w:rPr>
        <w:t>-</w:t>
      </w:r>
      <w:r w:rsidR="00D55756">
        <w:rPr>
          <w:rFonts w:ascii="Times New Roman" w:hAnsi="Times New Roman" w:cs="Times New Roman"/>
          <w:color w:val="000000"/>
          <w:sz w:val="24"/>
          <w:szCs w:val="24"/>
        </w:rPr>
        <w:t>annual variation often masks trends.  Aggregate estimates of total B</w:t>
      </w:r>
      <w:r w:rsidR="00D55756" w:rsidRPr="00225958">
        <w:rPr>
          <w:rFonts w:ascii="Times New Roman" w:hAnsi="Times New Roman" w:cs="Times New Roman"/>
          <w:color w:val="000000"/>
          <w:sz w:val="24"/>
          <w:szCs w:val="24"/>
          <w:vertAlign w:val="subscript"/>
        </w:rPr>
        <w:t>MSY</w:t>
      </w:r>
      <w:r w:rsidR="00D55756">
        <w:rPr>
          <w:rFonts w:ascii="Times New Roman" w:hAnsi="Times New Roman" w:cs="Times New Roman"/>
          <w:color w:val="000000"/>
          <w:sz w:val="24"/>
          <w:szCs w:val="24"/>
        </w:rPr>
        <w:t xml:space="preserve"> are available for 10 stocks over the past decade (Fig. 10).  Total B</w:t>
      </w:r>
      <w:r w:rsidR="00D55756" w:rsidRPr="00225958">
        <w:rPr>
          <w:rFonts w:ascii="Times New Roman" w:hAnsi="Times New Roman" w:cs="Times New Roman"/>
          <w:color w:val="000000"/>
          <w:sz w:val="24"/>
          <w:szCs w:val="24"/>
          <w:vertAlign w:val="subscript"/>
        </w:rPr>
        <w:t>MSY</w:t>
      </w:r>
      <w:r w:rsidR="00D55756">
        <w:rPr>
          <w:rFonts w:ascii="Times New Roman" w:hAnsi="Times New Roman" w:cs="Times New Roman"/>
          <w:color w:val="000000"/>
          <w:sz w:val="24"/>
          <w:szCs w:val="24"/>
        </w:rPr>
        <w:t xml:space="preserve"> </w:t>
      </w:r>
      <w:r w:rsidR="00846C17">
        <w:rPr>
          <w:rFonts w:ascii="Times New Roman" w:hAnsi="Times New Roman" w:cs="Times New Roman"/>
          <w:color w:val="000000"/>
          <w:sz w:val="24"/>
          <w:szCs w:val="24"/>
        </w:rPr>
        <w:t xml:space="preserve">for these stocks declined by 12% between 2005 </w:t>
      </w:r>
      <w:proofErr w:type="gramStart"/>
      <w:r w:rsidR="00846C17">
        <w:rPr>
          <w:rFonts w:ascii="Times New Roman" w:hAnsi="Times New Roman" w:cs="Times New Roman"/>
          <w:color w:val="000000"/>
          <w:sz w:val="24"/>
          <w:szCs w:val="24"/>
        </w:rPr>
        <w:t>and  2008</w:t>
      </w:r>
      <w:proofErr w:type="gramEnd"/>
      <w:r w:rsidR="00846C17">
        <w:rPr>
          <w:rFonts w:ascii="Times New Roman" w:hAnsi="Times New Roman" w:cs="Times New Roman"/>
          <w:color w:val="000000"/>
          <w:sz w:val="24"/>
          <w:szCs w:val="24"/>
        </w:rPr>
        <w:t xml:space="preserve"> from 760 </w:t>
      </w:r>
      <w:proofErr w:type="spellStart"/>
      <w:r w:rsidR="00846C17">
        <w:rPr>
          <w:rFonts w:ascii="Times New Roman" w:hAnsi="Times New Roman" w:cs="Times New Roman"/>
          <w:color w:val="000000"/>
          <w:sz w:val="24"/>
          <w:szCs w:val="24"/>
        </w:rPr>
        <w:t>kt</w:t>
      </w:r>
      <w:proofErr w:type="spellEnd"/>
      <w:r w:rsidR="00846C17">
        <w:rPr>
          <w:rFonts w:ascii="Times New Roman" w:hAnsi="Times New Roman" w:cs="Times New Roman"/>
          <w:color w:val="000000"/>
          <w:sz w:val="24"/>
          <w:szCs w:val="24"/>
        </w:rPr>
        <w:t xml:space="preserve"> to 668 </w:t>
      </w:r>
      <w:proofErr w:type="spellStart"/>
      <w:r w:rsidR="00846C17">
        <w:rPr>
          <w:rFonts w:ascii="Times New Roman" w:hAnsi="Times New Roman" w:cs="Times New Roman"/>
          <w:color w:val="000000"/>
          <w:sz w:val="24"/>
          <w:szCs w:val="24"/>
        </w:rPr>
        <w:t>kt</w:t>
      </w:r>
      <w:proofErr w:type="spellEnd"/>
      <w:r w:rsidR="00846C17">
        <w:rPr>
          <w:rFonts w:ascii="Times New Roman" w:hAnsi="Times New Roman" w:cs="Times New Roman"/>
          <w:color w:val="000000"/>
          <w:sz w:val="24"/>
          <w:szCs w:val="24"/>
        </w:rPr>
        <w:t xml:space="preserve">.  Estimates further declined by 21% between 2008 and 2015 to 525 </w:t>
      </w:r>
      <w:proofErr w:type="spellStart"/>
      <w:r w:rsidR="00846C17">
        <w:rPr>
          <w:rFonts w:ascii="Times New Roman" w:hAnsi="Times New Roman" w:cs="Times New Roman"/>
          <w:color w:val="000000"/>
          <w:sz w:val="24"/>
          <w:szCs w:val="24"/>
        </w:rPr>
        <w:t>kt</w:t>
      </w:r>
      <w:proofErr w:type="spellEnd"/>
      <w:r w:rsidR="00846C17">
        <w:rPr>
          <w:rFonts w:ascii="Times New Roman" w:hAnsi="Times New Roman" w:cs="Times New Roman"/>
          <w:color w:val="000000"/>
          <w:sz w:val="24"/>
          <w:szCs w:val="24"/>
        </w:rPr>
        <w:t xml:space="preserve"> (Fig 10). </w:t>
      </w:r>
    </w:p>
    <w:p w:rsidR="00FF2214" w:rsidRDefault="00FF2214" w:rsidP="00221AE5">
      <w:pPr>
        <w:autoSpaceDE w:val="0"/>
        <w:autoSpaceDN w:val="0"/>
        <w:adjustRightInd w:val="0"/>
        <w:spacing w:after="0"/>
        <w:rPr>
          <w:rFonts w:ascii="Times New Roman" w:hAnsi="Times New Roman" w:cs="Times New Roman"/>
          <w:color w:val="000000"/>
          <w:sz w:val="24"/>
          <w:szCs w:val="24"/>
        </w:rPr>
      </w:pPr>
    </w:p>
    <w:p w:rsidR="00FF2214" w:rsidRPr="004E5886" w:rsidRDefault="00FF2214" w:rsidP="00221AE5">
      <w:pPr>
        <w:autoSpaceDE w:val="0"/>
        <w:autoSpaceDN w:val="0"/>
        <w:adjustRightInd w:val="0"/>
        <w:spacing w:after="0"/>
        <w:rPr>
          <w:rFonts w:ascii="Times New Roman" w:hAnsi="Times New Roman" w:cs="Times New Roman"/>
          <w:color w:val="000000"/>
          <w:sz w:val="24"/>
          <w:szCs w:val="24"/>
        </w:rPr>
      </w:pPr>
    </w:p>
    <w:p w:rsidR="00FD27E1" w:rsidRPr="004E5886" w:rsidRDefault="00FD27E1" w:rsidP="00221AE5">
      <w:pPr>
        <w:pStyle w:val="Default"/>
        <w:spacing w:line="276" w:lineRule="auto"/>
      </w:pPr>
    </w:p>
    <w:p w:rsidR="00FD27E1" w:rsidRPr="00664512" w:rsidRDefault="00FD27E1" w:rsidP="00221AE5">
      <w:pPr>
        <w:pStyle w:val="Default"/>
        <w:spacing w:line="276" w:lineRule="auto"/>
      </w:pPr>
    </w:p>
    <w:p w:rsidR="007E4A35" w:rsidRPr="00664512" w:rsidRDefault="007E4A35" w:rsidP="00221AE5">
      <w:pPr>
        <w:spacing w:after="0"/>
        <w:rPr>
          <w:rFonts w:ascii="Times New Roman" w:hAnsi="Times New Roman" w:cs="Times New Roman"/>
          <w:color w:val="000000"/>
          <w:sz w:val="24"/>
          <w:szCs w:val="24"/>
        </w:rPr>
      </w:pPr>
      <w:r w:rsidRPr="00664512">
        <w:rPr>
          <w:rFonts w:ascii="Times New Roman" w:hAnsi="Times New Roman" w:cs="Times New Roman"/>
          <w:sz w:val="24"/>
          <w:szCs w:val="24"/>
        </w:rPr>
        <w:br w:type="page"/>
      </w:r>
    </w:p>
    <w:p w:rsidR="00FD27E1" w:rsidRDefault="00FD27E1" w:rsidP="00A13B43">
      <w:pPr>
        <w:pStyle w:val="Default"/>
        <w:rPr>
          <w:sz w:val="22"/>
          <w:szCs w:val="22"/>
        </w:rPr>
      </w:pPr>
    </w:p>
    <w:p w:rsidR="00FD27E1" w:rsidRDefault="00FD27E1" w:rsidP="00A13B43">
      <w:pPr>
        <w:pStyle w:val="Default"/>
        <w:rPr>
          <w:sz w:val="22"/>
          <w:szCs w:val="22"/>
        </w:rPr>
      </w:pPr>
    </w:p>
    <w:p w:rsidR="00A13B43" w:rsidRDefault="00A13B43">
      <w:r>
        <w:rPr>
          <w:noProof/>
        </w:rPr>
        <w:drawing>
          <wp:inline distT="0" distB="0" distL="0" distR="0">
            <wp:extent cx="5596711" cy="4595854"/>
            <wp:effectExtent l="19050" t="0" r="3989"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598974" cy="4597712"/>
                    </a:xfrm>
                    <a:prstGeom prst="rect">
                      <a:avLst/>
                    </a:prstGeom>
                    <a:noFill/>
                    <a:ln w="9525">
                      <a:noFill/>
                      <a:miter lim="800000"/>
                      <a:headEnd/>
                      <a:tailEnd/>
                    </a:ln>
                  </pic:spPr>
                </pic:pic>
              </a:graphicData>
            </a:graphic>
          </wp:inline>
        </w:drawing>
      </w:r>
    </w:p>
    <w:p w:rsidR="00A13B43" w:rsidRDefault="00A13B43"/>
    <w:p w:rsidR="00A13B43" w:rsidRDefault="00A13B43">
      <w:r>
        <w:rPr>
          <w:noProof/>
        </w:rPr>
        <w:lastRenderedPageBreak/>
        <w:drawing>
          <wp:inline distT="0" distB="0" distL="0" distR="0">
            <wp:extent cx="5546863" cy="6158736"/>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550150" cy="6162386"/>
                    </a:xfrm>
                    <a:prstGeom prst="rect">
                      <a:avLst/>
                    </a:prstGeom>
                    <a:noFill/>
                    <a:ln w="9525">
                      <a:noFill/>
                      <a:miter lim="800000"/>
                      <a:headEnd/>
                      <a:tailEnd/>
                    </a:ln>
                  </pic:spPr>
                </pic:pic>
              </a:graphicData>
            </a:graphic>
          </wp:inline>
        </w:drawing>
      </w:r>
    </w:p>
    <w:p w:rsidR="00A13B43" w:rsidRDefault="00A13B43"/>
    <w:p w:rsidR="00A13B43" w:rsidRDefault="00A13B43" w:rsidP="00A13B43">
      <w:pPr>
        <w:rPr>
          <w:rFonts w:ascii="Times New Roman" w:hAnsi="Times New Roman" w:cs="Times New Roman"/>
          <w:i/>
          <w:iCs/>
          <w:color w:val="000000"/>
        </w:rPr>
      </w:pPr>
      <w:proofErr w:type="gramStart"/>
      <w:r w:rsidRPr="00A13B43">
        <w:rPr>
          <w:rFonts w:ascii="Times New Roman" w:hAnsi="Times New Roman" w:cs="Times New Roman"/>
          <w:color w:val="000000"/>
        </w:rPr>
        <w:t>Table 2.</w:t>
      </w:r>
      <w:proofErr w:type="gramEnd"/>
      <w:r w:rsidRPr="00A13B43">
        <w:rPr>
          <w:rFonts w:ascii="Times New Roman" w:hAnsi="Times New Roman" w:cs="Times New Roman"/>
          <w:color w:val="000000"/>
        </w:rPr>
        <w:t xml:space="preserve"> </w:t>
      </w:r>
      <w:proofErr w:type="gramStart"/>
      <w:r w:rsidRPr="00A13B43">
        <w:rPr>
          <w:rFonts w:ascii="Times New Roman" w:hAnsi="Times New Roman" w:cs="Times New Roman"/>
          <w:color w:val="000000"/>
        </w:rPr>
        <w:t xml:space="preserve">Comparison of biomass and fishing mortality rate </w:t>
      </w:r>
      <w:proofErr w:type="spellStart"/>
      <w:r w:rsidRPr="00A13B43">
        <w:rPr>
          <w:rFonts w:ascii="Times New Roman" w:hAnsi="Times New Roman" w:cs="Times New Roman"/>
          <w:color w:val="000000"/>
        </w:rPr>
        <w:t>Mohn’s</w:t>
      </w:r>
      <w:proofErr w:type="spellEnd"/>
      <w:r w:rsidRPr="00A13B43">
        <w:rPr>
          <w:rFonts w:ascii="Times New Roman" w:hAnsi="Times New Roman" w:cs="Times New Roman"/>
          <w:color w:val="000000"/>
        </w:rPr>
        <w:t xml:space="preserve"> rho values by stock between previous assessment and the 2015 updates.</w:t>
      </w:r>
      <w:proofErr w:type="gramEnd"/>
      <w:r w:rsidRPr="00A13B43">
        <w:rPr>
          <w:rFonts w:ascii="Times New Roman" w:hAnsi="Times New Roman" w:cs="Times New Roman"/>
          <w:color w:val="000000"/>
        </w:rPr>
        <w:t xml:space="preserve"> The biomass and fishing mortality rate point estimates and rho adjusted values are provided for the 2015 update assessments. The total number of stocks using rho adjusted values in the last assessment and the 2015 assessments, along with the type of rho adjustment used in the 2015 assessment (NAA=numbers at age, SSB=spawning stock biomass applied to all ages), are also provided. Only age-based and length-based stocks that could exhibit retrospective patterns are included in this table. </w:t>
      </w:r>
      <w:r w:rsidRPr="00A13B43">
        <w:rPr>
          <w:rFonts w:ascii="Times New Roman" w:hAnsi="Times New Roman" w:cs="Times New Roman"/>
          <w:i/>
          <w:iCs/>
          <w:color w:val="000000"/>
        </w:rPr>
        <w:t>Note: Because the Georges Bank cod assessment was rejected at the 2015 OA Update it has been excluded from this table.</w:t>
      </w:r>
    </w:p>
    <w:p w:rsidR="00A13B43" w:rsidRDefault="00A13B43" w:rsidP="00A13B43"/>
    <w:p w:rsidR="00A13B43" w:rsidRDefault="00A13B43" w:rsidP="00A13B43">
      <w:r>
        <w:rPr>
          <w:noProof/>
        </w:rPr>
        <w:drawing>
          <wp:inline distT="0" distB="0" distL="0" distR="0">
            <wp:extent cx="5037980" cy="746448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042696" cy="7471473"/>
                    </a:xfrm>
                    <a:prstGeom prst="rect">
                      <a:avLst/>
                    </a:prstGeom>
                    <a:noFill/>
                    <a:ln w="9525">
                      <a:noFill/>
                      <a:miter lim="800000"/>
                      <a:headEnd/>
                      <a:tailEnd/>
                    </a:ln>
                  </pic:spPr>
                </pic:pic>
              </a:graphicData>
            </a:graphic>
          </wp:inline>
        </w:drawing>
      </w:r>
    </w:p>
    <w:p w:rsidR="00A13B43" w:rsidRDefault="00A13B43">
      <w:r>
        <w:br w:type="page"/>
      </w:r>
    </w:p>
    <w:p w:rsidR="00A13B43" w:rsidRDefault="00A13B43" w:rsidP="00A13B43">
      <w:r>
        <w:rPr>
          <w:noProof/>
        </w:rPr>
        <w:lastRenderedPageBreak/>
        <w:drawing>
          <wp:inline distT="0" distB="0" distL="0" distR="0">
            <wp:extent cx="4714875" cy="53594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4714875" cy="5359400"/>
                    </a:xfrm>
                    <a:prstGeom prst="rect">
                      <a:avLst/>
                    </a:prstGeom>
                    <a:noFill/>
                    <a:ln w="9525">
                      <a:noFill/>
                      <a:miter lim="800000"/>
                      <a:headEnd/>
                      <a:tailEnd/>
                    </a:ln>
                  </pic:spPr>
                </pic:pic>
              </a:graphicData>
            </a:graphic>
          </wp:inline>
        </w:drawing>
      </w:r>
    </w:p>
    <w:p w:rsidR="00A13B43" w:rsidRDefault="00A13B43">
      <w:r>
        <w:br w:type="page"/>
      </w:r>
    </w:p>
    <w:p w:rsidR="00A13B43" w:rsidRDefault="00A13B43" w:rsidP="00A13B43">
      <w:r>
        <w:rPr>
          <w:noProof/>
        </w:rPr>
        <w:lastRenderedPageBreak/>
        <w:drawing>
          <wp:inline distT="0" distB="0" distL="0" distR="0">
            <wp:extent cx="5469384" cy="4301656"/>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474105" cy="4305369"/>
                    </a:xfrm>
                    <a:prstGeom prst="rect">
                      <a:avLst/>
                    </a:prstGeom>
                    <a:noFill/>
                    <a:ln w="9525">
                      <a:noFill/>
                      <a:miter lim="800000"/>
                      <a:headEnd/>
                      <a:tailEnd/>
                    </a:ln>
                  </pic:spPr>
                </pic:pic>
              </a:graphicData>
            </a:graphic>
          </wp:inline>
        </w:drawing>
      </w:r>
    </w:p>
    <w:p w:rsidR="00A13B43" w:rsidRDefault="00A13B43">
      <w:r>
        <w:br w:type="page"/>
      </w:r>
    </w:p>
    <w:p w:rsidR="00A13B43" w:rsidRDefault="00A13B43" w:rsidP="00A13B43">
      <w:r>
        <w:rPr>
          <w:noProof/>
        </w:rPr>
        <w:lastRenderedPageBreak/>
        <w:drawing>
          <wp:inline distT="0" distB="0" distL="0" distR="0">
            <wp:extent cx="4505242" cy="7625256"/>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4505385" cy="7625498"/>
                    </a:xfrm>
                    <a:prstGeom prst="rect">
                      <a:avLst/>
                    </a:prstGeom>
                    <a:noFill/>
                    <a:ln w="9525">
                      <a:noFill/>
                      <a:miter lim="800000"/>
                      <a:headEnd/>
                      <a:tailEnd/>
                    </a:ln>
                  </pic:spPr>
                </pic:pic>
              </a:graphicData>
            </a:graphic>
          </wp:inline>
        </w:drawing>
      </w:r>
    </w:p>
    <w:p w:rsidR="00A13B43" w:rsidRDefault="00A13B43"/>
    <w:p w:rsidR="00E20D5B" w:rsidRDefault="00A13B43" w:rsidP="00A13B43">
      <w:r>
        <w:rPr>
          <w:noProof/>
        </w:rPr>
        <w:lastRenderedPageBreak/>
        <w:drawing>
          <wp:inline distT="0" distB="0" distL="0" distR="0">
            <wp:extent cx="6409430" cy="468331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6414134" cy="4686755"/>
                    </a:xfrm>
                    <a:prstGeom prst="rect">
                      <a:avLst/>
                    </a:prstGeom>
                    <a:noFill/>
                    <a:ln w="9525">
                      <a:noFill/>
                      <a:miter lim="800000"/>
                      <a:headEnd/>
                      <a:tailEnd/>
                    </a:ln>
                  </pic:spPr>
                </pic:pic>
              </a:graphicData>
            </a:graphic>
          </wp:inline>
        </w:drawing>
      </w:r>
    </w:p>
    <w:p w:rsidR="00E20D5B" w:rsidRDefault="00E20D5B">
      <w:r>
        <w:br w:type="page"/>
      </w:r>
    </w:p>
    <w:p w:rsidR="00A13B43" w:rsidRDefault="00E20D5B" w:rsidP="00A13B43">
      <w:r w:rsidRPr="00E20D5B">
        <w:rPr>
          <w:noProof/>
        </w:rPr>
        <w:lastRenderedPageBreak/>
        <w:drawing>
          <wp:inline distT="0" distB="0" distL="0" distR="0">
            <wp:extent cx="6776678" cy="4380315"/>
            <wp:effectExtent l="0" t="1181100" r="0" b="120133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tretch>
                      <a:fillRect/>
                    </a:stretch>
                  </pic:blipFill>
                  <pic:spPr bwMode="auto">
                    <a:xfrm rot="16200000">
                      <a:off x="0" y="0"/>
                      <a:ext cx="6782097" cy="4383818"/>
                    </a:xfrm>
                    <a:prstGeom prst="rect">
                      <a:avLst/>
                    </a:prstGeom>
                    <a:noFill/>
                    <a:ln w="9525">
                      <a:noFill/>
                      <a:miter lim="800000"/>
                      <a:headEnd/>
                      <a:tailEnd/>
                    </a:ln>
                  </pic:spPr>
                </pic:pic>
              </a:graphicData>
            </a:graphic>
          </wp:inline>
        </w:drawing>
      </w:r>
    </w:p>
    <w:p w:rsidR="00A13B43" w:rsidRDefault="00A13B43">
      <w:r>
        <w:br w:type="page"/>
      </w:r>
    </w:p>
    <w:p w:rsidR="00A13B43" w:rsidRDefault="00A13B43" w:rsidP="00A13B43">
      <w:r>
        <w:rPr>
          <w:noProof/>
        </w:rPr>
        <w:lastRenderedPageBreak/>
        <w:drawing>
          <wp:inline distT="0" distB="0" distL="0" distR="0">
            <wp:extent cx="6047595" cy="8643068"/>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6058065" cy="8658031"/>
                    </a:xfrm>
                    <a:prstGeom prst="rect">
                      <a:avLst/>
                    </a:prstGeom>
                    <a:noFill/>
                    <a:ln w="9525">
                      <a:noFill/>
                      <a:miter lim="800000"/>
                      <a:headEnd/>
                      <a:tailEnd/>
                    </a:ln>
                  </pic:spPr>
                </pic:pic>
              </a:graphicData>
            </a:graphic>
          </wp:inline>
        </w:drawing>
      </w:r>
    </w:p>
    <w:p w:rsidR="00A13B43" w:rsidRDefault="00A13B43" w:rsidP="00A13B43">
      <w:r>
        <w:rPr>
          <w:noProof/>
        </w:rPr>
        <w:lastRenderedPageBreak/>
        <w:drawing>
          <wp:inline distT="0" distB="0" distL="0" distR="0">
            <wp:extent cx="6127308" cy="7613374"/>
            <wp:effectExtent l="19050" t="0" r="6792"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6133533" cy="7621109"/>
                    </a:xfrm>
                    <a:prstGeom prst="rect">
                      <a:avLst/>
                    </a:prstGeom>
                    <a:noFill/>
                    <a:ln w="9525">
                      <a:noFill/>
                      <a:miter lim="800000"/>
                      <a:headEnd/>
                      <a:tailEnd/>
                    </a:ln>
                  </pic:spPr>
                </pic:pic>
              </a:graphicData>
            </a:graphic>
          </wp:inline>
        </w:drawing>
      </w:r>
    </w:p>
    <w:p w:rsidR="00A13B43" w:rsidRDefault="00A13B43" w:rsidP="00A13B43">
      <w:r>
        <w:br w:type="page"/>
      </w:r>
      <w:r>
        <w:rPr>
          <w:noProof/>
        </w:rPr>
        <w:lastRenderedPageBreak/>
        <w:drawing>
          <wp:inline distT="0" distB="0" distL="0" distR="0">
            <wp:extent cx="5629478" cy="7680960"/>
            <wp:effectExtent l="19050" t="0" r="9322"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636684" cy="7690792"/>
                    </a:xfrm>
                    <a:prstGeom prst="rect">
                      <a:avLst/>
                    </a:prstGeom>
                    <a:noFill/>
                    <a:ln w="9525">
                      <a:noFill/>
                      <a:miter lim="800000"/>
                      <a:headEnd/>
                      <a:tailEnd/>
                    </a:ln>
                  </pic:spPr>
                </pic:pic>
              </a:graphicData>
            </a:graphic>
          </wp:inline>
        </w:drawing>
      </w:r>
    </w:p>
    <w:p w:rsidR="00A13B43" w:rsidRDefault="00A13B43"/>
    <w:p w:rsidR="00A13B43" w:rsidRDefault="00A13B43" w:rsidP="00A13B43">
      <w:r>
        <w:rPr>
          <w:noProof/>
        </w:rPr>
        <w:lastRenderedPageBreak/>
        <w:drawing>
          <wp:inline distT="0" distB="0" distL="0" distR="0">
            <wp:extent cx="6000269" cy="6305385"/>
            <wp:effectExtent l="19050" t="0" r="481"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6001490" cy="6306668"/>
                    </a:xfrm>
                    <a:prstGeom prst="rect">
                      <a:avLst/>
                    </a:prstGeom>
                    <a:noFill/>
                    <a:ln w="9525">
                      <a:noFill/>
                      <a:miter lim="800000"/>
                      <a:headEnd/>
                      <a:tailEnd/>
                    </a:ln>
                  </pic:spPr>
                </pic:pic>
              </a:graphicData>
            </a:graphic>
          </wp:inline>
        </w:drawing>
      </w:r>
    </w:p>
    <w:p w:rsidR="00A13B43" w:rsidRDefault="00A13B43">
      <w:r>
        <w:br w:type="page"/>
      </w:r>
    </w:p>
    <w:p w:rsidR="008D4F58" w:rsidRDefault="00A13B43" w:rsidP="00A13B43">
      <w:r>
        <w:rPr>
          <w:noProof/>
        </w:rPr>
        <w:lastRenderedPageBreak/>
        <w:drawing>
          <wp:inline distT="0" distB="0" distL="0" distR="0">
            <wp:extent cx="5833110" cy="560869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5837701" cy="5613104"/>
                    </a:xfrm>
                    <a:prstGeom prst="rect">
                      <a:avLst/>
                    </a:prstGeom>
                    <a:noFill/>
                    <a:ln w="9525">
                      <a:noFill/>
                      <a:miter lim="800000"/>
                      <a:headEnd/>
                      <a:tailEnd/>
                    </a:ln>
                  </pic:spPr>
                </pic:pic>
              </a:graphicData>
            </a:graphic>
          </wp:inline>
        </w:drawing>
      </w:r>
    </w:p>
    <w:p w:rsidR="00465D66" w:rsidRDefault="00465D66">
      <w:r>
        <w:br w:type="page"/>
      </w:r>
    </w:p>
    <w:p w:rsidR="00465D66" w:rsidRDefault="00465D66">
      <w:r>
        <w:rPr>
          <w:noProof/>
        </w:rPr>
        <w:lastRenderedPageBreak/>
        <w:drawing>
          <wp:inline distT="0" distB="0" distL="0" distR="0">
            <wp:extent cx="5497000" cy="5049078"/>
            <wp:effectExtent l="19050" t="0" r="845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501245" cy="5052977"/>
                    </a:xfrm>
                    <a:prstGeom prst="rect">
                      <a:avLst/>
                    </a:prstGeom>
                    <a:noFill/>
                    <a:ln w="9525">
                      <a:noFill/>
                      <a:miter lim="800000"/>
                      <a:headEnd/>
                      <a:tailEnd/>
                    </a:ln>
                  </pic:spPr>
                </pic:pic>
              </a:graphicData>
            </a:graphic>
          </wp:inline>
        </w:drawing>
      </w:r>
    </w:p>
    <w:p w:rsidR="00465D66" w:rsidRDefault="00465D66">
      <w:r>
        <w:br w:type="page"/>
      </w:r>
    </w:p>
    <w:p w:rsidR="008D4F58" w:rsidRDefault="00465D66">
      <w:r>
        <w:rPr>
          <w:noProof/>
        </w:rPr>
        <w:lastRenderedPageBreak/>
        <w:drawing>
          <wp:inline distT="0" distB="0" distL="0" distR="0">
            <wp:extent cx="5594571" cy="4791684"/>
            <wp:effectExtent l="19050" t="0" r="6129"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5596244" cy="4793117"/>
                    </a:xfrm>
                    <a:prstGeom prst="rect">
                      <a:avLst/>
                    </a:prstGeom>
                    <a:noFill/>
                    <a:ln w="9525">
                      <a:noFill/>
                      <a:miter lim="800000"/>
                      <a:headEnd/>
                      <a:tailEnd/>
                    </a:ln>
                  </pic:spPr>
                </pic:pic>
              </a:graphicData>
            </a:graphic>
          </wp:inline>
        </w:drawing>
      </w:r>
      <w:r w:rsidR="008D4F58">
        <w:br w:type="page"/>
      </w:r>
    </w:p>
    <w:p w:rsidR="005062EF" w:rsidRDefault="005062EF">
      <w:r>
        <w:rPr>
          <w:noProof/>
        </w:rPr>
        <w:lastRenderedPageBreak/>
        <w:drawing>
          <wp:inline distT="0" distB="0" distL="0" distR="0">
            <wp:extent cx="6170590" cy="4094921"/>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6169806" cy="4094400"/>
                    </a:xfrm>
                    <a:prstGeom prst="rect">
                      <a:avLst/>
                    </a:prstGeom>
                    <a:noFill/>
                  </pic:spPr>
                </pic:pic>
              </a:graphicData>
            </a:graphic>
          </wp:inline>
        </w:drawing>
      </w:r>
    </w:p>
    <w:p w:rsidR="005062EF" w:rsidRDefault="005062EF"/>
    <w:p w:rsidR="005062EF" w:rsidRDefault="00465D66">
      <w:proofErr w:type="gramStart"/>
      <w:r>
        <w:t>Figure 8.</w:t>
      </w:r>
      <w:proofErr w:type="gramEnd"/>
      <w:r>
        <w:t xml:space="preserve"> Model-based spawning stock biomass estimates for 13 </w:t>
      </w:r>
      <w:proofErr w:type="spellStart"/>
      <w:r>
        <w:t>groundfish</w:t>
      </w:r>
      <w:proofErr w:type="spellEnd"/>
      <w:r>
        <w:t xml:space="preserve"> stocks, 1985-2014 based on the Operational Assessments in 2015.  The Georges Bank cod model estimates were not used for management advice due to a strong retrospective pattern in recent years. </w:t>
      </w:r>
    </w:p>
    <w:p w:rsidR="009E362F" w:rsidRDefault="009E362F">
      <w:r w:rsidRPr="009E362F">
        <w:rPr>
          <w:noProof/>
        </w:rPr>
        <w:lastRenderedPageBreak/>
        <w:drawing>
          <wp:inline distT="0" distB="0" distL="0" distR="0">
            <wp:extent cx="5943600" cy="3820297"/>
            <wp:effectExtent l="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5943600" cy="3820297"/>
                    </a:xfrm>
                    <a:prstGeom prst="rect">
                      <a:avLst/>
                    </a:prstGeom>
                    <a:noFill/>
                  </pic:spPr>
                </pic:pic>
              </a:graphicData>
            </a:graphic>
          </wp:inline>
        </w:drawing>
      </w:r>
    </w:p>
    <w:p w:rsidR="009E362F" w:rsidRDefault="009E362F" w:rsidP="009E362F">
      <w:proofErr w:type="gramStart"/>
      <w:r>
        <w:t>Figure 9.</w:t>
      </w:r>
      <w:proofErr w:type="gramEnd"/>
      <w:r>
        <w:t xml:space="preserve">  Contrasting biomass trends for  Georges Bank and Gulf of Maine haddock, redfish, Pollock, and white hake (thick solid line, left axis)  versus Georges Bank and Gulf of Maine cod, Georges Bank and Southern New England winter flounder, Southern New England  and Cape Cod/Gulf of Maine yellowtail flounder,  </w:t>
      </w:r>
      <w:proofErr w:type="spellStart"/>
      <w:r>
        <w:t>witch</w:t>
      </w:r>
      <w:proofErr w:type="spellEnd"/>
      <w:r>
        <w:t xml:space="preserve"> flounder, and American plaice (solid line, open circles, right axis). The Georges Bank cod model estimates were not used for management advice due to a strong retrospective pattern in recent years. </w:t>
      </w:r>
    </w:p>
    <w:p w:rsidR="009E362F" w:rsidRDefault="009E362F">
      <w:r>
        <w:br w:type="page"/>
      </w:r>
    </w:p>
    <w:p w:rsidR="009E362F" w:rsidRDefault="009E362F"/>
    <w:p w:rsidR="00465D66" w:rsidRDefault="009E362F">
      <w:r>
        <w:rPr>
          <w:noProof/>
        </w:rPr>
        <w:drawing>
          <wp:inline distT="0" distB="0" distL="0" distR="0">
            <wp:extent cx="5953686" cy="4139722"/>
            <wp:effectExtent l="19050" t="0" r="8964"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963259" cy="4146378"/>
                    </a:xfrm>
                    <a:prstGeom prst="rect">
                      <a:avLst/>
                    </a:prstGeom>
                    <a:noFill/>
                  </pic:spPr>
                </pic:pic>
              </a:graphicData>
            </a:graphic>
          </wp:inline>
        </w:drawing>
      </w:r>
    </w:p>
    <w:p w:rsidR="00465D66" w:rsidRDefault="00465D66"/>
    <w:p w:rsidR="00465D66" w:rsidRDefault="00465D66" w:rsidP="00A13B43">
      <w:proofErr w:type="gramStart"/>
      <w:r>
        <w:t>Figure 10.</w:t>
      </w:r>
      <w:proofErr w:type="gramEnd"/>
      <w:r>
        <w:t xml:space="preserve"> </w:t>
      </w:r>
      <w:proofErr w:type="gramStart"/>
      <w:r w:rsidR="009E362F">
        <w:t>Sum of B</w:t>
      </w:r>
      <w:r w:rsidR="009E362F" w:rsidRPr="009E362F">
        <w:rPr>
          <w:vertAlign w:val="subscript"/>
        </w:rPr>
        <w:t>MSY</w:t>
      </w:r>
      <w:r w:rsidR="000E6E1E">
        <w:t xml:space="preserve"> estimates for</w:t>
      </w:r>
      <w:r w:rsidR="00D04BAC">
        <w:t xml:space="preserve"> ten</w:t>
      </w:r>
      <w:r w:rsidR="008256E9">
        <w:t xml:space="preserve"> stocks which had </w:t>
      </w:r>
      <w:r w:rsidR="000E6E1E">
        <w:t>B</w:t>
      </w:r>
      <w:r w:rsidR="000E6E1E" w:rsidRPr="000E6E1E">
        <w:rPr>
          <w:vertAlign w:val="subscript"/>
        </w:rPr>
        <w:t>MSY</w:t>
      </w:r>
      <w:r w:rsidR="000E6E1E">
        <w:t xml:space="preserve"> estimates in 2005</w:t>
      </w:r>
      <w:r w:rsidR="009E362F">
        <w:t xml:space="preserve"> (759,950 </w:t>
      </w:r>
      <w:proofErr w:type="spellStart"/>
      <w:r w:rsidR="009E362F">
        <w:t>mt</w:t>
      </w:r>
      <w:proofErr w:type="spellEnd"/>
      <w:r w:rsidR="009E362F">
        <w:t>)</w:t>
      </w:r>
      <w:r w:rsidR="000E6E1E">
        <w:t xml:space="preserve">, 2008 </w:t>
      </w:r>
      <w:r w:rsidR="009E362F">
        <w:t xml:space="preserve">(667,713 </w:t>
      </w:r>
      <w:proofErr w:type="spellStart"/>
      <w:r w:rsidR="009E362F">
        <w:t>mt</w:t>
      </w:r>
      <w:proofErr w:type="spellEnd"/>
      <w:r w:rsidR="009E362F">
        <w:t xml:space="preserve">) </w:t>
      </w:r>
      <w:r w:rsidR="000E6E1E">
        <w:t>and 2015</w:t>
      </w:r>
      <w:r w:rsidR="009E362F">
        <w:t xml:space="preserve"> (525,496 </w:t>
      </w:r>
      <w:proofErr w:type="spellStart"/>
      <w:r w:rsidR="009E362F">
        <w:t>mt</w:t>
      </w:r>
      <w:proofErr w:type="spellEnd"/>
      <w:r w:rsidR="009E362F">
        <w:t>)</w:t>
      </w:r>
      <w:r w:rsidR="000E6E1E">
        <w:t xml:space="preserve"> assessments</w:t>
      </w:r>
      <w:r w:rsidR="00170417">
        <w:t>.</w:t>
      </w:r>
      <w:proofErr w:type="gramEnd"/>
      <w:r w:rsidR="00170417">
        <w:t xml:space="preserve"> </w:t>
      </w:r>
      <w:r w:rsidR="009E362F">
        <w:t xml:space="preserve">The following stocks were excluded: </w:t>
      </w:r>
      <w:r w:rsidR="00170417">
        <w:t xml:space="preserve"> Gulf of Maine haddock are excluded because </w:t>
      </w:r>
      <w:proofErr w:type="gramStart"/>
      <w:r w:rsidR="009E362F">
        <w:t>B</w:t>
      </w:r>
      <w:r w:rsidR="009E362F" w:rsidRPr="009E362F">
        <w:rPr>
          <w:vertAlign w:val="subscript"/>
        </w:rPr>
        <w:t>MSY</w:t>
      </w:r>
      <w:r w:rsidR="009E362F">
        <w:t xml:space="preserve"> </w:t>
      </w:r>
      <w:r w:rsidR="00170417">
        <w:t xml:space="preserve"> estimates</w:t>
      </w:r>
      <w:proofErr w:type="gramEnd"/>
      <w:r w:rsidR="00170417">
        <w:t xml:space="preserve"> were not derived until GARM III.  Pollock is not included since biomass targets not established until 2010 at SARC 50.   </w:t>
      </w:r>
      <w:r w:rsidR="009E362F">
        <w:t>B</w:t>
      </w:r>
      <w:r w:rsidR="009E362F" w:rsidRPr="009E362F">
        <w:rPr>
          <w:vertAlign w:val="subscript"/>
        </w:rPr>
        <w:t>MSY</w:t>
      </w:r>
      <w:r w:rsidR="00170417">
        <w:t xml:space="preserve"> estimates for Gulf of Maine winter flounder and Georges Bank yellowtail flounder are not available as both stock assessments are based on swept area expansions.  The assessment model for Georges Bank cod was not accepted for catch advice in 2015.</w:t>
      </w:r>
    </w:p>
    <w:sectPr w:rsidR="00465D66" w:rsidSect="002D5DF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71145C5"/>
    <w:multiLevelType w:val="hybridMultilevel"/>
    <w:tmpl w:val="06DED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5D540FE"/>
    <w:multiLevelType w:val="hybridMultilevel"/>
    <w:tmpl w:val="06DED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055729F"/>
    <w:multiLevelType w:val="hybridMultilevel"/>
    <w:tmpl w:val="759A2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15A5A81"/>
    <w:multiLevelType w:val="hybridMultilevel"/>
    <w:tmpl w:val="D52A5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6110FF"/>
    <w:rsid w:val="00062650"/>
    <w:rsid w:val="000872C6"/>
    <w:rsid w:val="000C14FD"/>
    <w:rsid w:val="000C74BA"/>
    <w:rsid w:val="000E6E1E"/>
    <w:rsid w:val="00112A06"/>
    <w:rsid w:val="00170417"/>
    <w:rsid w:val="00170958"/>
    <w:rsid w:val="00180D22"/>
    <w:rsid w:val="001B412C"/>
    <w:rsid w:val="001C33A6"/>
    <w:rsid w:val="001D24AC"/>
    <w:rsid w:val="001F47D0"/>
    <w:rsid w:val="002059AE"/>
    <w:rsid w:val="00217F40"/>
    <w:rsid w:val="00221AE5"/>
    <w:rsid w:val="00225958"/>
    <w:rsid w:val="002D5DF6"/>
    <w:rsid w:val="002D630D"/>
    <w:rsid w:val="00344E82"/>
    <w:rsid w:val="00354E1F"/>
    <w:rsid w:val="00366589"/>
    <w:rsid w:val="003718B7"/>
    <w:rsid w:val="00375B43"/>
    <w:rsid w:val="003D6C3A"/>
    <w:rsid w:val="004007F9"/>
    <w:rsid w:val="00407074"/>
    <w:rsid w:val="00440A17"/>
    <w:rsid w:val="00446663"/>
    <w:rsid w:val="00465D66"/>
    <w:rsid w:val="004E175F"/>
    <w:rsid w:val="004E5886"/>
    <w:rsid w:val="005062EF"/>
    <w:rsid w:val="005A0C8B"/>
    <w:rsid w:val="005B3C12"/>
    <w:rsid w:val="005C191B"/>
    <w:rsid w:val="005D5F66"/>
    <w:rsid w:val="006110FF"/>
    <w:rsid w:val="00613FF0"/>
    <w:rsid w:val="00664512"/>
    <w:rsid w:val="006A05BA"/>
    <w:rsid w:val="006A4BC2"/>
    <w:rsid w:val="006C1D7A"/>
    <w:rsid w:val="006C65E6"/>
    <w:rsid w:val="007219FD"/>
    <w:rsid w:val="007241C8"/>
    <w:rsid w:val="00743537"/>
    <w:rsid w:val="007526D8"/>
    <w:rsid w:val="007747F8"/>
    <w:rsid w:val="00791E4B"/>
    <w:rsid w:val="007E4A35"/>
    <w:rsid w:val="007F5A6F"/>
    <w:rsid w:val="00805F7A"/>
    <w:rsid w:val="008155D6"/>
    <w:rsid w:val="008256E9"/>
    <w:rsid w:val="008305B2"/>
    <w:rsid w:val="00846C17"/>
    <w:rsid w:val="00853BA5"/>
    <w:rsid w:val="00894316"/>
    <w:rsid w:val="008A26DB"/>
    <w:rsid w:val="008A393E"/>
    <w:rsid w:val="008D4F58"/>
    <w:rsid w:val="008F1885"/>
    <w:rsid w:val="009157E6"/>
    <w:rsid w:val="009229E4"/>
    <w:rsid w:val="009377A3"/>
    <w:rsid w:val="009E362F"/>
    <w:rsid w:val="00A13B43"/>
    <w:rsid w:val="00A24330"/>
    <w:rsid w:val="00A46652"/>
    <w:rsid w:val="00AB025D"/>
    <w:rsid w:val="00AC45C3"/>
    <w:rsid w:val="00AC7DE9"/>
    <w:rsid w:val="00AD5FCB"/>
    <w:rsid w:val="00AF464D"/>
    <w:rsid w:val="00B305D0"/>
    <w:rsid w:val="00B4144C"/>
    <w:rsid w:val="00B621F4"/>
    <w:rsid w:val="00B660BC"/>
    <w:rsid w:val="00B858AE"/>
    <w:rsid w:val="00BB282F"/>
    <w:rsid w:val="00C1039C"/>
    <w:rsid w:val="00C46E60"/>
    <w:rsid w:val="00C568C1"/>
    <w:rsid w:val="00C65F31"/>
    <w:rsid w:val="00CB2C9E"/>
    <w:rsid w:val="00CB403D"/>
    <w:rsid w:val="00CC5CDA"/>
    <w:rsid w:val="00D04BAC"/>
    <w:rsid w:val="00D41ABB"/>
    <w:rsid w:val="00D55756"/>
    <w:rsid w:val="00D64C4C"/>
    <w:rsid w:val="00E20D5B"/>
    <w:rsid w:val="00E229DD"/>
    <w:rsid w:val="00E318A0"/>
    <w:rsid w:val="00EB566A"/>
    <w:rsid w:val="00ED3661"/>
    <w:rsid w:val="00EF6A83"/>
    <w:rsid w:val="00F3301C"/>
    <w:rsid w:val="00F34D76"/>
    <w:rsid w:val="00FD27E1"/>
    <w:rsid w:val="00FD716B"/>
    <w:rsid w:val="00FE173B"/>
    <w:rsid w:val="00FF2214"/>
    <w:rsid w:val="00FF53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5DF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110FF"/>
    <w:rPr>
      <w:sz w:val="16"/>
      <w:szCs w:val="16"/>
    </w:rPr>
  </w:style>
  <w:style w:type="paragraph" w:styleId="CommentText">
    <w:name w:val="annotation text"/>
    <w:basedOn w:val="Normal"/>
    <w:link w:val="CommentTextChar"/>
    <w:uiPriority w:val="99"/>
    <w:semiHidden/>
    <w:unhideWhenUsed/>
    <w:rsid w:val="006110FF"/>
    <w:pPr>
      <w:spacing w:line="240" w:lineRule="auto"/>
    </w:pPr>
    <w:rPr>
      <w:rFonts w:eastAsiaTheme="minorEastAsia"/>
      <w:sz w:val="20"/>
      <w:szCs w:val="20"/>
    </w:rPr>
  </w:style>
  <w:style w:type="character" w:customStyle="1" w:styleId="CommentTextChar">
    <w:name w:val="Comment Text Char"/>
    <w:basedOn w:val="DefaultParagraphFont"/>
    <w:link w:val="CommentText"/>
    <w:uiPriority w:val="99"/>
    <w:semiHidden/>
    <w:rsid w:val="006110FF"/>
    <w:rPr>
      <w:rFonts w:eastAsiaTheme="minorEastAsia"/>
      <w:sz w:val="20"/>
      <w:szCs w:val="20"/>
    </w:rPr>
  </w:style>
  <w:style w:type="paragraph" w:styleId="BalloonText">
    <w:name w:val="Balloon Text"/>
    <w:basedOn w:val="Normal"/>
    <w:link w:val="BalloonTextChar"/>
    <w:uiPriority w:val="99"/>
    <w:semiHidden/>
    <w:unhideWhenUsed/>
    <w:rsid w:val="006110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0FF"/>
    <w:rPr>
      <w:rFonts w:ascii="Tahoma" w:hAnsi="Tahoma" w:cs="Tahoma"/>
      <w:sz w:val="16"/>
      <w:szCs w:val="16"/>
    </w:rPr>
  </w:style>
  <w:style w:type="paragraph" w:customStyle="1" w:styleId="Default">
    <w:name w:val="Default"/>
    <w:rsid w:val="00A13B43"/>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FE173B"/>
    <w:pPr>
      <w:ind w:left="720"/>
      <w:contextualSpacing/>
    </w:pPr>
  </w:style>
  <w:style w:type="character" w:styleId="Hyperlink">
    <w:name w:val="Hyperlink"/>
    <w:basedOn w:val="DefaultParagraphFont"/>
    <w:uiPriority w:val="99"/>
    <w:unhideWhenUsed/>
    <w:rsid w:val="00853BA5"/>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emf"/><Relationship Id="rId7" Type="http://schemas.openxmlformats.org/officeDocument/2006/relationships/hyperlink" Target="http://nft.nefsc.noaa.gov/" TargetMode="Externa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numbering" Target="numbering.xml"/><Relationship Id="rId6" Type="http://schemas.openxmlformats.org/officeDocument/2006/relationships/hyperlink" Target="http://www.nefsc.noaa.gov/saw/sasi/sasi_report_options.php" TargetMode="Externa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hyperlink" Target="http://www.nefsc.noaa.gov/groundfish/operational-assessments-2015/" TargetMode="External"/><Relationship Id="rId15" Type="http://schemas.openxmlformats.org/officeDocument/2006/relationships/image" Target="media/image8.emf"/><Relationship Id="rId23" Type="http://schemas.openxmlformats.org/officeDocument/2006/relationships/image" Target="media/image16.png"/><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3082</Words>
  <Characters>17573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prago</dc:creator>
  <cp:lastModifiedBy>prago</cp:lastModifiedBy>
  <cp:revision>2</cp:revision>
  <cp:lastPrinted>2015-10-28T21:12:00Z</cp:lastPrinted>
  <dcterms:created xsi:type="dcterms:W3CDTF">2015-10-29T17:13:00Z</dcterms:created>
  <dcterms:modified xsi:type="dcterms:W3CDTF">2015-10-29T17:13:00Z</dcterms:modified>
</cp:coreProperties>
</file>