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7E0E" w14:textId="4D619ADC" w:rsidR="00DA2ECB" w:rsidRPr="00A85F21" w:rsidRDefault="00DA2ECB" w:rsidP="00DA2ECB">
      <w:pPr>
        <w:pStyle w:val="NoSpacing"/>
        <w:pBdr>
          <w:bottom w:val="single" w:sz="12" w:space="1" w:color="auto"/>
        </w:pBdr>
        <w:rPr>
          <w:rStyle w:val="IntenseEmphasis"/>
          <w:rFonts w:cstheme="minorHAnsi"/>
          <w:color w:val="1F4E79" w:themeColor="accent5" w:themeShade="80"/>
          <w:sz w:val="24"/>
          <w:szCs w:val="24"/>
        </w:rPr>
      </w:pPr>
      <w:bookmarkStart w:id="0" w:name="_Hlk115788423"/>
      <w:r w:rsidRPr="00A85F21">
        <w:rPr>
          <w:rStyle w:val="IntenseEmphasis"/>
          <w:rFonts w:cstheme="minorHAnsi"/>
          <w:color w:val="1F4E79" w:themeColor="accent5" w:themeShade="80"/>
          <w:sz w:val="24"/>
          <w:szCs w:val="24"/>
        </w:rPr>
        <w:t xml:space="preserve">CSES-INFC </w:t>
      </w:r>
    </w:p>
    <w:p w14:paraId="4407898A" w14:textId="39722AF2" w:rsidR="00A11CC2" w:rsidRPr="00D53140" w:rsidRDefault="00A11CC2" w:rsidP="00A11CC2">
      <w:pPr>
        <w:rPr>
          <w:rFonts w:cstheme="minorHAnsi"/>
          <w:sz w:val="24"/>
          <w:szCs w:val="24"/>
        </w:rPr>
      </w:pPr>
      <w:bookmarkStart w:id="1" w:name="_Hlk115856395"/>
      <w:r w:rsidRPr="00D53140">
        <w:rPr>
          <w:rFonts w:cstheme="minorHAnsi"/>
          <w:b/>
          <w:sz w:val="24"/>
          <w:szCs w:val="24"/>
        </w:rPr>
        <w:t>Description</w:t>
      </w:r>
      <w:r w:rsidRPr="00D53140">
        <w:rPr>
          <w:rFonts w:cstheme="minorHAnsi"/>
          <w:sz w:val="24"/>
          <w:szCs w:val="24"/>
        </w:rPr>
        <w:t xml:space="preserve">: A script that will confirm case information, update MAXIS panels both STAT and INFC, and case note actions taken. The script will </w:t>
      </w:r>
      <w:r w:rsidR="00B01D82" w:rsidRPr="00D53140">
        <w:rPr>
          <w:rFonts w:cstheme="minorHAnsi"/>
          <w:sz w:val="24"/>
          <w:szCs w:val="24"/>
        </w:rPr>
        <w:t xml:space="preserve">consist </w:t>
      </w:r>
      <w:r w:rsidRPr="00D53140">
        <w:rPr>
          <w:rFonts w:cstheme="minorHAnsi"/>
          <w:sz w:val="24"/>
          <w:szCs w:val="24"/>
        </w:rPr>
        <w:t>of two components</w:t>
      </w:r>
      <w:r w:rsidR="00A85F21">
        <w:rPr>
          <w:rFonts w:cstheme="minorHAnsi"/>
          <w:sz w:val="24"/>
          <w:szCs w:val="24"/>
        </w:rPr>
        <w:t>;</w:t>
      </w:r>
      <w:r w:rsidRPr="00D53140">
        <w:rPr>
          <w:rFonts w:cstheme="minorHAnsi"/>
          <w:sz w:val="24"/>
          <w:szCs w:val="24"/>
        </w:rPr>
        <w:t xml:space="preserve"> one that will operate at approval</w:t>
      </w:r>
      <w:r w:rsidR="00A85F21">
        <w:rPr>
          <w:rFonts w:cstheme="minorHAnsi"/>
          <w:sz w:val="24"/>
          <w:szCs w:val="24"/>
        </w:rPr>
        <w:t>,</w:t>
      </w:r>
      <w:r w:rsidRPr="00D53140">
        <w:rPr>
          <w:rFonts w:cstheme="minorHAnsi"/>
          <w:sz w:val="24"/>
          <w:szCs w:val="24"/>
        </w:rPr>
        <w:t xml:space="preserve"> and one that </w:t>
      </w:r>
      <w:r w:rsidR="00A85F21">
        <w:rPr>
          <w:rFonts w:cstheme="minorHAnsi"/>
          <w:sz w:val="24"/>
          <w:szCs w:val="24"/>
        </w:rPr>
        <w:t xml:space="preserve">will </w:t>
      </w:r>
      <w:r w:rsidRPr="00D53140">
        <w:rPr>
          <w:rFonts w:cstheme="minorHAnsi"/>
          <w:sz w:val="24"/>
          <w:szCs w:val="24"/>
        </w:rPr>
        <w:t xml:space="preserve">be run as a DAIL scrubber. </w:t>
      </w:r>
    </w:p>
    <w:p w14:paraId="70345596" w14:textId="733B7176" w:rsidR="00A11CC2" w:rsidRPr="00D53140" w:rsidRDefault="00A11CC2" w:rsidP="00A11CC2">
      <w:pPr>
        <w:rPr>
          <w:rFonts w:cstheme="minorHAnsi"/>
          <w:sz w:val="24"/>
          <w:szCs w:val="24"/>
        </w:rPr>
      </w:pPr>
      <w:r w:rsidRPr="00D53140">
        <w:rPr>
          <w:rStyle w:val="Strong"/>
          <w:rFonts w:cstheme="minorHAnsi"/>
          <w:sz w:val="24"/>
          <w:szCs w:val="24"/>
        </w:rPr>
        <w:t>What you need before you start:</w:t>
      </w:r>
      <w:r w:rsidRPr="00D53140">
        <w:rPr>
          <w:rFonts w:cstheme="minorHAnsi"/>
          <w:sz w:val="24"/>
          <w:szCs w:val="24"/>
        </w:rPr>
        <w:t xml:space="preserve"> </w:t>
      </w:r>
      <w:r w:rsidR="00F40F0C">
        <w:rPr>
          <w:rFonts w:cstheme="minorHAnsi"/>
          <w:sz w:val="24"/>
          <w:szCs w:val="24"/>
        </w:rPr>
        <w:t>An MFIP case with a</w:t>
      </w:r>
      <w:r w:rsidR="00F40F0C" w:rsidRPr="00D53140">
        <w:rPr>
          <w:rFonts w:cstheme="minorHAnsi"/>
          <w:color w:val="000000"/>
          <w:sz w:val="24"/>
          <w:szCs w:val="24"/>
        </w:rPr>
        <w:t xml:space="preserve">n </w:t>
      </w:r>
      <w:r w:rsidRPr="00D53140">
        <w:rPr>
          <w:rFonts w:cstheme="minorHAnsi"/>
          <w:color w:val="000000"/>
          <w:sz w:val="24"/>
          <w:szCs w:val="24"/>
        </w:rPr>
        <w:t>accurate ABPS panel must exist prior to running the script for the update to work and the user must be in production.</w:t>
      </w:r>
    </w:p>
    <w:p w14:paraId="22C44F42" w14:textId="50334945" w:rsidR="00A11CC2" w:rsidRPr="00D53140" w:rsidRDefault="00A11CC2" w:rsidP="00A11CC2">
      <w:pPr>
        <w:rPr>
          <w:rFonts w:cstheme="minorHAnsi"/>
          <w:sz w:val="24"/>
          <w:szCs w:val="24"/>
        </w:rPr>
      </w:pPr>
      <w:r w:rsidRPr="00D53140">
        <w:rPr>
          <w:rStyle w:val="Strong"/>
          <w:rFonts w:cstheme="minorHAnsi"/>
          <w:sz w:val="24"/>
          <w:szCs w:val="24"/>
        </w:rPr>
        <w:t xml:space="preserve">Purpose: </w:t>
      </w:r>
      <w:r w:rsidRPr="00D53140">
        <w:rPr>
          <w:rStyle w:val="Strong"/>
          <w:rFonts w:cstheme="minorHAnsi"/>
          <w:b w:val="0"/>
          <w:sz w:val="24"/>
          <w:szCs w:val="24"/>
        </w:rPr>
        <w:t xml:space="preserve">To save workers time and reducing the </w:t>
      </w:r>
      <w:r w:rsidR="00B01D82" w:rsidRPr="00D53140">
        <w:rPr>
          <w:rStyle w:val="Strong"/>
          <w:rFonts w:cstheme="minorHAnsi"/>
          <w:b w:val="0"/>
          <w:sz w:val="24"/>
          <w:szCs w:val="24"/>
        </w:rPr>
        <w:t>number</w:t>
      </w:r>
      <w:r w:rsidRPr="00D53140">
        <w:rPr>
          <w:rStyle w:val="Strong"/>
          <w:rFonts w:cstheme="minorHAnsi"/>
          <w:b w:val="0"/>
          <w:sz w:val="24"/>
          <w:szCs w:val="24"/>
        </w:rPr>
        <w:t xml:space="preserve"> of unresolved DAILS</w:t>
      </w:r>
      <w:r w:rsidRPr="00D53140">
        <w:rPr>
          <w:rStyle w:val="Strong"/>
          <w:rFonts w:cstheme="minorHAnsi"/>
          <w:sz w:val="24"/>
          <w:szCs w:val="24"/>
        </w:rPr>
        <w:t xml:space="preserve">. </w:t>
      </w:r>
      <w:r w:rsidRPr="00D53140">
        <w:rPr>
          <w:rFonts w:cstheme="minorHAnsi"/>
          <w:sz w:val="24"/>
          <w:szCs w:val="24"/>
        </w:rPr>
        <w:t xml:space="preserve">Reviewing ABPS and updating CSIA Interface. This is a requirement of all MFIP approvals. </w:t>
      </w:r>
    </w:p>
    <w:bookmarkEnd w:id="0"/>
    <w:bookmarkEnd w:id="1"/>
    <w:p w14:paraId="36B7D1EB" w14:textId="1FA199D5" w:rsidR="00DA2ECB" w:rsidRPr="00A85F21" w:rsidRDefault="00DA2ECB" w:rsidP="00DA2ECB">
      <w:pPr>
        <w:pStyle w:val="NoSpacing"/>
        <w:pBdr>
          <w:bottom w:val="single" w:sz="12" w:space="1" w:color="auto"/>
        </w:pBdr>
        <w:rPr>
          <w:rStyle w:val="IntenseEmphasis"/>
          <w:rFonts w:cstheme="minorHAnsi"/>
          <w:color w:val="1F4E79" w:themeColor="accent5" w:themeShade="80"/>
          <w:sz w:val="24"/>
          <w:szCs w:val="24"/>
        </w:rPr>
      </w:pPr>
      <w:r w:rsidRPr="00A85F21">
        <w:rPr>
          <w:rStyle w:val="IntenseEmphasis"/>
          <w:rFonts w:cstheme="minorHAnsi"/>
          <w:color w:val="1F4E79" w:themeColor="accent5" w:themeShade="80"/>
          <w:sz w:val="24"/>
          <w:szCs w:val="24"/>
        </w:rPr>
        <w:t>PROJECT PURPOSE/BACKGROUND</w:t>
      </w:r>
    </w:p>
    <w:p w14:paraId="34B54FF1" w14:textId="77777777" w:rsidR="00D53140" w:rsidRPr="00D53140" w:rsidRDefault="00D53140" w:rsidP="00D53140">
      <w:pPr>
        <w:pStyle w:val="NoSpacing"/>
        <w:rPr>
          <w:rFonts w:cstheme="minorHAnsi"/>
          <w:sz w:val="24"/>
          <w:szCs w:val="24"/>
        </w:rPr>
      </w:pPr>
      <w:r w:rsidRPr="00D53140">
        <w:rPr>
          <w:rFonts w:cstheme="minorHAnsi"/>
          <w:sz w:val="24"/>
          <w:szCs w:val="24"/>
        </w:rPr>
        <w:t xml:space="preserve">CSES MM YY MM/DD/YY REFERRAL/AB PARENT #xxxxxxx: COMPLETE INFC PANELS </w:t>
      </w:r>
    </w:p>
    <w:p w14:paraId="2AC8B076" w14:textId="77777777" w:rsidR="00D53140" w:rsidRPr="00D53140" w:rsidRDefault="00D53140" w:rsidP="00D53140">
      <w:pPr>
        <w:pStyle w:val="NoSpacing"/>
        <w:rPr>
          <w:rFonts w:cstheme="minorHAnsi"/>
          <w:sz w:val="24"/>
          <w:szCs w:val="24"/>
        </w:rPr>
      </w:pPr>
      <w:r w:rsidRPr="00D53140">
        <w:rPr>
          <w:rFonts w:cstheme="minorHAnsi"/>
          <w:sz w:val="24"/>
          <w:szCs w:val="24"/>
        </w:rPr>
        <w:t>This message occurs when a new ABPS panel has been added to a case and MFIP benefits have been approved prior to INFC/CSIA-B-C-D panels being completed.</w:t>
      </w:r>
    </w:p>
    <w:p w14:paraId="70266586" w14:textId="77777777" w:rsidR="00D53140" w:rsidRPr="00D53140" w:rsidRDefault="00D53140" w:rsidP="00D53140">
      <w:pPr>
        <w:pStyle w:val="NoSpacing"/>
        <w:rPr>
          <w:rFonts w:cstheme="minorHAnsi"/>
          <w:sz w:val="24"/>
          <w:szCs w:val="24"/>
        </w:rPr>
      </w:pPr>
      <w:r w:rsidRPr="00D53140">
        <w:rPr>
          <w:rFonts w:cstheme="minorHAnsi"/>
          <w:sz w:val="24"/>
          <w:szCs w:val="24"/>
        </w:rPr>
        <w:t xml:space="preserve">Action needed/Time frame: Complete the INFC series of panels immediately in order to prevent PRISM from establishing duplicate IV-D cases. </w:t>
      </w:r>
    </w:p>
    <w:p w14:paraId="0C11AA89" w14:textId="3B1023A5" w:rsidR="00D53140" w:rsidRPr="00D53140" w:rsidRDefault="00D53140" w:rsidP="00D53140">
      <w:pPr>
        <w:pStyle w:val="NoSpacing"/>
        <w:rPr>
          <w:rFonts w:cstheme="minorHAnsi"/>
          <w:sz w:val="24"/>
          <w:szCs w:val="24"/>
        </w:rPr>
      </w:pPr>
      <w:r w:rsidRPr="00DA2ECB">
        <w:rPr>
          <w:rFonts w:cstheme="minorHAnsi"/>
          <w:sz w:val="24"/>
          <w:szCs w:val="24"/>
        </w:rPr>
        <w:t>If INFC panels are completed prior to the approval, the DAIL message will not be produced.</w:t>
      </w:r>
      <w:r w:rsidRPr="00D53140">
        <w:rPr>
          <w:rFonts w:cstheme="minorHAnsi"/>
          <w:b/>
          <w:bCs/>
          <w:sz w:val="24"/>
          <w:szCs w:val="24"/>
        </w:rPr>
        <w:t xml:space="preserve">  </w:t>
      </w:r>
      <w:r w:rsidRPr="00D53140">
        <w:rPr>
          <w:rFonts w:cstheme="minorHAnsi"/>
          <w:sz w:val="24"/>
          <w:szCs w:val="24"/>
        </w:rPr>
        <w:t xml:space="preserve">This step is often missed and currently we have </w:t>
      </w:r>
      <w:r w:rsidR="00A85F21">
        <w:rPr>
          <w:rFonts w:cstheme="minorHAnsi"/>
          <w:sz w:val="24"/>
          <w:szCs w:val="24"/>
        </w:rPr>
        <w:t xml:space="preserve">over </w:t>
      </w:r>
      <w:r w:rsidRPr="00D53140">
        <w:rPr>
          <w:rFonts w:cstheme="minorHAnsi"/>
          <w:sz w:val="24"/>
          <w:szCs w:val="24"/>
        </w:rPr>
        <w:t>700</w:t>
      </w:r>
      <w:r w:rsidR="00F713E3">
        <w:rPr>
          <w:rFonts w:cstheme="minorHAnsi"/>
          <w:sz w:val="24"/>
          <w:szCs w:val="24"/>
        </w:rPr>
        <w:t xml:space="preserve"> </w:t>
      </w:r>
      <w:r w:rsidRPr="00D53140">
        <w:rPr>
          <w:rFonts w:cstheme="minorHAnsi"/>
          <w:sz w:val="24"/>
          <w:szCs w:val="24"/>
        </w:rPr>
        <w:t xml:space="preserve">uncleared DAILS. </w:t>
      </w:r>
    </w:p>
    <w:p w14:paraId="1CC81021" w14:textId="5594EBC7" w:rsidR="00D53140" w:rsidRDefault="00D53140" w:rsidP="00D53140">
      <w:pPr>
        <w:pStyle w:val="NoSpacing"/>
        <w:rPr>
          <w:rFonts w:cstheme="minorHAnsi"/>
          <w:sz w:val="24"/>
          <w:szCs w:val="24"/>
        </w:rPr>
      </w:pPr>
      <w:r w:rsidRPr="00D53140">
        <w:rPr>
          <w:rFonts w:cstheme="minorHAnsi"/>
          <w:sz w:val="24"/>
          <w:szCs w:val="24"/>
        </w:rPr>
        <w:t xml:space="preserve">Once a case has been approved a batch job will generate a non-deletable DAIL/DAIL message.  The message informs the worker to complete the INFC panels. MAXIS produces a DAIL message for each absent parent on a case. This DAIL message will drop off DAIL/DAIL once the INFC panels have been completed for each absent parent.  </w:t>
      </w:r>
    </w:p>
    <w:p w14:paraId="3DB5C4B0" w14:textId="4EE8E05B" w:rsidR="00752C0A" w:rsidRDefault="00752C0A" w:rsidP="00752C0A">
      <w:pPr>
        <w:pStyle w:val="NoSpacing"/>
        <w:pBdr>
          <w:bottom w:val="single" w:sz="12" w:space="1" w:color="auto"/>
        </w:pBdr>
        <w:rPr>
          <w:rStyle w:val="IntenseEmphasis"/>
          <w:rFonts w:cstheme="minorHAnsi"/>
          <w:color w:val="1F4E79" w:themeColor="accent5" w:themeShade="80"/>
          <w:sz w:val="24"/>
          <w:szCs w:val="24"/>
        </w:rPr>
      </w:pPr>
    </w:p>
    <w:p w14:paraId="21A3E512" w14:textId="6699B709"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POLICY &amp; PROCEDURE</w:t>
      </w:r>
    </w:p>
    <w:p w14:paraId="0BC079E3" w14:textId="5D2356C0" w:rsidR="00584477" w:rsidRPr="00D53140" w:rsidRDefault="00584477" w:rsidP="00DA2ECB">
      <w:pPr>
        <w:pStyle w:val="NoSpacing"/>
        <w:rPr>
          <w:rFonts w:cstheme="minorHAnsi"/>
        </w:rPr>
      </w:pPr>
      <w:r w:rsidRPr="00D53140">
        <w:rPr>
          <w:rFonts w:cstheme="minorHAnsi"/>
        </w:rPr>
        <w:t>Combined Manual</w:t>
      </w:r>
    </w:p>
    <w:p w14:paraId="7210C06B"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0010.03 - VERIFICATION - COOPERATION AND CONSENT</w:t>
      </w:r>
    </w:p>
    <w:p w14:paraId="07B2C99A"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Client must provide requested information</w:t>
      </w:r>
    </w:p>
    <w:p w14:paraId="70ECCED1"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Discusses violence waiver to NOT get information</w:t>
      </w:r>
    </w:p>
    <w:p w14:paraId="47C718C5"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0017.03 - AVAILABLE OR UNAVAILABLE INCOME</w:t>
      </w:r>
    </w:p>
    <w:p w14:paraId="3C0E0653" w14:textId="7E2DC35E" w:rsidR="00584477" w:rsidRPr="00D53140" w:rsidRDefault="00584477" w:rsidP="00584477">
      <w:pPr>
        <w:pStyle w:val="NoSpacing"/>
        <w:ind w:left="1440"/>
        <w:rPr>
          <w:rFonts w:cstheme="minorHAnsi"/>
          <w:sz w:val="24"/>
          <w:szCs w:val="24"/>
        </w:rPr>
      </w:pPr>
      <w:r w:rsidRPr="00D53140">
        <w:rPr>
          <w:rFonts w:cstheme="minorHAnsi"/>
          <w:sz w:val="24"/>
          <w:szCs w:val="24"/>
        </w:rPr>
        <w:t>Clients must try to gain access to unavailable income as a condition of eligibility, unless they can document that the income is permanently unavailable.</w:t>
      </w:r>
    </w:p>
    <w:p w14:paraId="2B0E73D8" w14:textId="77777777" w:rsidR="00163FB4" w:rsidRPr="00D53140" w:rsidRDefault="00163FB4" w:rsidP="00163FB4">
      <w:pPr>
        <w:pStyle w:val="NoSpacing"/>
        <w:ind w:left="720"/>
        <w:rPr>
          <w:rFonts w:cstheme="minorHAnsi"/>
          <w:sz w:val="24"/>
          <w:szCs w:val="24"/>
        </w:rPr>
      </w:pPr>
      <w:r w:rsidRPr="00D53140">
        <w:rPr>
          <w:rFonts w:cstheme="minorHAnsi"/>
          <w:sz w:val="24"/>
          <w:szCs w:val="24"/>
        </w:rPr>
        <w:t>0012.21.03 - SUPPORT FROM NON-CUSTODIAL PARENTS</w:t>
      </w:r>
    </w:p>
    <w:p w14:paraId="647EFFAE" w14:textId="77777777" w:rsidR="00163FB4" w:rsidRPr="00D53140" w:rsidRDefault="00163FB4" w:rsidP="00163FB4">
      <w:pPr>
        <w:pStyle w:val="NoSpacing"/>
        <w:ind w:left="1440"/>
        <w:rPr>
          <w:rFonts w:cstheme="minorHAnsi"/>
          <w:sz w:val="24"/>
          <w:szCs w:val="24"/>
        </w:rPr>
      </w:pPr>
      <w:r w:rsidRPr="00D53140">
        <w:rPr>
          <w:rFonts w:cstheme="minorHAnsi"/>
          <w:sz w:val="24"/>
          <w:szCs w:val="24"/>
        </w:rPr>
        <w:t>If the caregiver or pregnant woman fails to complete or return the Referral to Support and Collections (DHS-3163B) (PDF) form, do not treat it as IV-D non-cooperation or as an incomplete application; that is, do not delay or deny the application. The client has met the requirements of assigning rights to support by signing the CAF.</w:t>
      </w:r>
    </w:p>
    <w:p w14:paraId="01155FF2"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0017.15.03 - CHILD AND SPOUSAL SUPPORT INCOME</w:t>
      </w:r>
    </w:p>
    <w:p w14:paraId="2C0E6676"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0012.21.06 - CHILD SUPPORT GOOD CAUSE EXEMPTIONS</w:t>
      </w:r>
    </w:p>
    <w:p w14:paraId="3F7D8267" w14:textId="77777777" w:rsidR="00584477" w:rsidRPr="00D53140" w:rsidRDefault="00584477" w:rsidP="00584477">
      <w:pPr>
        <w:pStyle w:val="NoSpacing"/>
        <w:ind w:left="720"/>
        <w:rPr>
          <w:rFonts w:cstheme="minorHAnsi"/>
          <w:sz w:val="24"/>
          <w:szCs w:val="24"/>
        </w:rPr>
      </w:pPr>
      <w:r w:rsidRPr="00D53140">
        <w:rPr>
          <w:rFonts w:cstheme="minorHAnsi"/>
          <w:sz w:val="24"/>
          <w:szCs w:val="24"/>
        </w:rPr>
        <w:t>0005.12.12.01 - FORMS/HANDOUTS FOR APPLICANTS</w:t>
      </w:r>
    </w:p>
    <w:p w14:paraId="4D007DF9" w14:textId="77777777" w:rsidR="00584477" w:rsidRPr="00D53140" w:rsidRDefault="00584477" w:rsidP="00584477">
      <w:pPr>
        <w:pStyle w:val="NoSpacing"/>
        <w:ind w:left="720"/>
        <w:rPr>
          <w:rFonts w:cstheme="minorHAnsi"/>
          <w:sz w:val="24"/>
          <w:szCs w:val="24"/>
        </w:rPr>
      </w:pPr>
      <w:r w:rsidRPr="00D53140">
        <w:rPr>
          <w:rFonts w:cstheme="minorHAnsi"/>
          <w:sz w:val="24"/>
          <w:szCs w:val="24"/>
        </w:rPr>
        <w:t>EDOCS - FORMS/HANDOUTS FOR APPLICANTS</w:t>
      </w:r>
    </w:p>
    <w:p w14:paraId="26EDA5CE"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t>Understanding Child Support, a Handbook for Parents (DHS-3393) (PDF)</w:t>
      </w:r>
    </w:p>
    <w:p w14:paraId="05FE9C57" w14:textId="77777777" w:rsidR="00584477" w:rsidRPr="00D53140" w:rsidRDefault="00584477" w:rsidP="00584477">
      <w:pPr>
        <w:pStyle w:val="NoSpacing"/>
        <w:ind w:left="720" w:firstLine="720"/>
        <w:rPr>
          <w:rFonts w:cstheme="minorHAnsi"/>
          <w:sz w:val="24"/>
          <w:szCs w:val="24"/>
        </w:rPr>
      </w:pPr>
      <w:r w:rsidRPr="00D53140">
        <w:rPr>
          <w:rFonts w:cstheme="minorHAnsi"/>
          <w:sz w:val="24"/>
          <w:szCs w:val="24"/>
        </w:rPr>
        <w:lastRenderedPageBreak/>
        <w:t>Referral to Support and Collections (DHS-3163B) (PDF)</w:t>
      </w:r>
    </w:p>
    <w:p w14:paraId="5DCEEA15" w14:textId="2E59665B" w:rsidR="00163FB4" w:rsidRPr="00D53140" w:rsidRDefault="00584477" w:rsidP="00584477">
      <w:pPr>
        <w:pStyle w:val="NoSpacing"/>
        <w:ind w:left="720" w:firstLine="720"/>
        <w:rPr>
          <w:rFonts w:cstheme="minorHAnsi"/>
          <w:sz w:val="24"/>
          <w:szCs w:val="24"/>
        </w:rPr>
      </w:pPr>
      <w:r w:rsidRPr="00D53140">
        <w:rPr>
          <w:rFonts w:cstheme="minorHAnsi"/>
          <w:sz w:val="24"/>
          <w:szCs w:val="24"/>
        </w:rPr>
        <w:t xml:space="preserve">Cooperation with Child Support Enforcement (DHS-2338) (PDF) </w:t>
      </w:r>
    </w:p>
    <w:p w14:paraId="5A29DE2B" w14:textId="77777777" w:rsidR="00584477" w:rsidRPr="00D53140" w:rsidRDefault="00584477" w:rsidP="00584477">
      <w:pPr>
        <w:pStyle w:val="Heading2"/>
        <w:rPr>
          <w:rFonts w:asciiTheme="minorHAnsi" w:hAnsiTheme="minorHAnsi" w:cstheme="minorHAnsi"/>
          <w:color w:val="auto"/>
          <w:sz w:val="24"/>
          <w:szCs w:val="24"/>
        </w:rPr>
      </w:pPr>
      <w:r w:rsidRPr="00D53140">
        <w:rPr>
          <w:rFonts w:asciiTheme="minorHAnsi" w:hAnsiTheme="minorHAnsi" w:cstheme="minorHAnsi"/>
          <w:color w:val="auto"/>
          <w:sz w:val="24"/>
          <w:szCs w:val="24"/>
        </w:rPr>
        <w:t>POLI/TEMP</w:t>
      </w:r>
    </w:p>
    <w:p w14:paraId="133CEFE4" w14:textId="36B8814F" w:rsidR="00584477" w:rsidRPr="00D53140" w:rsidRDefault="00584477" w:rsidP="00584477">
      <w:pPr>
        <w:pStyle w:val="NoSpacing"/>
        <w:ind w:left="720"/>
        <w:rPr>
          <w:rFonts w:cstheme="minorHAnsi"/>
          <w:sz w:val="24"/>
          <w:szCs w:val="24"/>
        </w:rPr>
      </w:pPr>
      <w:r w:rsidRPr="00D53140">
        <w:rPr>
          <w:rFonts w:cstheme="minorHAnsi"/>
          <w:sz w:val="24"/>
          <w:szCs w:val="24"/>
        </w:rPr>
        <w:t xml:space="preserve">TE02.12.07 - MAXIS-CSES AUTOMATED INTERFACE (PART 1)  </w:t>
      </w:r>
    </w:p>
    <w:p w14:paraId="23CBB042" w14:textId="77777777" w:rsidR="00584477" w:rsidRPr="00D53140" w:rsidRDefault="00584477" w:rsidP="00584477">
      <w:pPr>
        <w:pStyle w:val="NoSpacing"/>
        <w:ind w:left="720"/>
        <w:rPr>
          <w:rFonts w:cstheme="minorHAnsi"/>
          <w:sz w:val="24"/>
          <w:szCs w:val="24"/>
        </w:rPr>
      </w:pPr>
      <w:r w:rsidRPr="00D53140">
        <w:rPr>
          <w:rFonts w:cstheme="minorHAnsi"/>
          <w:sz w:val="24"/>
          <w:szCs w:val="24"/>
        </w:rPr>
        <w:t xml:space="preserve">TE02.12.08  - MAXIS-CSES AUTOMATED INTERFACE (PART 2)   </w:t>
      </w:r>
    </w:p>
    <w:p w14:paraId="583590D1" w14:textId="77777777" w:rsidR="00584477" w:rsidRPr="00D53140" w:rsidRDefault="00584477" w:rsidP="00584477">
      <w:pPr>
        <w:pStyle w:val="Heading2"/>
        <w:rPr>
          <w:rFonts w:asciiTheme="minorHAnsi" w:hAnsiTheme="minorHAnsi" w:cstheme="minorHAnsi"/>
          <w:color w:val="auto"/>
          <w:sz w:val="24"/>
          <w:szCs w:val="24"/>
        </w:rPr>
      </w:pPr>
      <w:r w:rsidRPr="00D53140">
        <w:rPr>
          <w:rFonts w:asciiTheme="minorHAnsi" w:hAnsiTheme="minorHAnsi" w:cstheme="minorHAnsi"/>
          <w:color w:val="auto"/>
          <w:sz w:val="24"/>
          <w:szCs w:val="24"/>
        </w:rPr>
        <w:t xml:space="preserve">HSR Manual </w:t>
      </w:r>
    </w:p>
    <w:p w14:paraId="1A018EA6" w14:textId="77777777" w:rsidR="00584477" w:rsidRPr="00D53140" w:rsidRDefault="00584477" w:rsidP="00584477">
      <w:pPr>
        <w:pStyle w:val="NoSpacing"/>
        <w:ind w:left="720"/>
        <w:rPr>
          <w:rFonts w:cstheme="minorHAnsi"/>
          <w:sz w:val="24"/>
          <w:szCs w:val="24"/>
        </w:rPr>
      </w:pPr>
      <w:r w:rsidRPr="00D53140">
        <w:rPr>
          <w:rFonts w:cstheme="minorHAnsi"/>
          <w:sz w:val="24"/>
          <w:szCs w:val="24"/>
        </w:rPr>
        <w:t xml:space="preserve">DAIL - CSES  </w:t>
      </w:r>
    </w:p>
    <w:p w14:paraId="48CA3F49" w14:textId="2DD3BB36" w:rsidR="00584477" w:rsidRDefault="00584477" w:rsidP="00584477">
      <w:pPr>
        <w:pStyle w:val="NoSpacing"/>
        <w:ind w:left="720"/>
        <w:rPr>
          <w:rFonts w:cstheme="minorHAnsi"/>
          <w:sz w:val="24"/>
          <w:szCs w:val="24"/>
        </w:rPr>
      </w:pPr>
      <w:r w:rsidRPr="00D53140">
        <w:rPr>
          <w:rFonts w:cstheme="minorHAnsi"/>
          <w:sz w:val="24"/>
          <w:szCs w:val="24"/>
        </w:rPr>
        <w:t>Referral to Support and Collections</w:t>
      </w:r>
    </w:p>
    <w:p w14:paraId="6BA3FAFB" w14:textId="77777777" w:rsidR="00752C0A" w:rsidRDefault="008E2898" w:rsidP="00752C0A">
      <w:pPr>
        <w:pStyle w:val="NoSpacing"/>
        <w:pBdr>
          <w:bottom w:val="single" w:sz="12" w:space="1" w:color="auto"/>
        </w:pBdr>
        <w:rPr>
          <w:rStyle w:val="IntenseEmphasis"/>
          <w:color w:val="1F3864" w:themeColor="accent1" w:themeShade="80"/>
        </w:rPr>
      </w:pPr>
      <w:r>
        <w:rPr>
          <w:rStyle w:val="IntenseEmphasis"/>
          <w:color w:val="1F3864" w:themeColor="accent1" w:themeShade="80"/>
        </w:rPr>
        <w:t xml:space="preserve"> </w:t>
      </w:r>
    </w:p>
    <w:p w14:paraId="11A21FD4" w14:textId="4E296E0E"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 xml:space="preserve">REQUIREMENTS </w:t>
      </w:r>
    </w:p>
    <w:p w14:paraId="13ABBFEA" w14:textId="77777777" w:rsidR="00752C0A" w:rsidRPr="00DA2ECB" w:rsidRDefault="00752C0A" w:rsidP="00752C0A">
      <w:pPr>
        <w:pStyle w:val="NormalWeb"/>
        <w:numPr>
          <w:ilvl w:val="0"/>
          <w:numId w:val="33"/>
        </w:numPr>
        <w:spacing w:before="0" w:beforeAutospacing="0" w:after="0" w:afterAutospacing="0"/>
        <w:rPr>
          <w:rFonts w:asciiTheme="minorHAnsi" w:hAnsiTheme="minorHAnsi" w:cstheme="minorHAnsi"/>
          <w:color w:val="000000"/>
        </w:rPr>
      </w:pPr>
      <w:r w:rsidRPr="00DA2ECB">
        <w:rPr>
          <w:rFonts w:asciiTheme="minorHAnsi" w:hAnsiTheme="minorHAnsi" w:cstheme="minorHAnsi"/>
          <w:color w:val="000000"/>
        </w:rPr>
        <w:t xml:space="preserve">Provide automation to assist eligibility in making referrals to child support. </w:t>
      </w:r>
    </w:p>
    <w:p w14:paraId="3EEE3AD1" w14:textId="77777777" w:rsidR="00752C0A" w:rsidRPr="00DA2ECB" w:rsidRDefault="00752C0A" w:rsidP="00752C0A">
      <w:pPr>
        <w:pStyle w:val="NormalWeb"/>
        <w:numPr>
          <w:ilvl w:val="0"/>
          <w:numId w:val="33"/>
        </w:numPr>
        <w:spacing w:before="0" w:beforeAutospacing="0" w:after="0" w:afterAutospacing="0"/>
        <w:rPr>
          <w:rFonts w:asciiTheme="minorHAnsi" w:hAnsiTheme="minorHAnsi" w:cstheme="minorHAnsi"/>
        </w:rPr>
      </w:pPr>
      <w:r w:rsidRPr="00DA2ECB">
        <w:rPr>
          <w:rFonts w:asciiTheme="minorHAnsi" w:hAnsiTheme="minorHAnsi" w:cstheme="minorHAnsi"/>
          <w:color w:val="000000"/>
        </w:rPr>
        <w:t xml:space="preserve">Reduce the number of DAILS and </w:t>
      </w:r>
      <w:r w:rsidRPr="00DA2ECB">
        <w:rPr>
          <w:rFonts w:asciiTheme="minorHAnsi" w:hAnsiTheme="minorHAnsi" w:cstheme="minorHAnsi"/>
        </w:rPr>
        <w:t>duplicate IV-D cases.</w:t>
      </w:r>
    </w:p>
    <w:p w14:paraId="5453305A" w14:textId="77777777" w:rsidR="00752C0A" w:rsidRPr="00DA2ECB" w:rsidRDefault="00752C0A" w:rsidP="00752C0A">
      <w:pPr>
        <w:pStyle w:val="NormalWeb"/>
        <w:numPr>
          <w:ilvl w:val="0"/>
          <w:numId w:val="33"/>
        </w:numPr>
        <w:spacing w:before="0" w:beforeAutospacing="0" w:after="0" w:afterAutospacing="0"/>
        <w:rPr>
          <w:rFonts w:asciiTheme="minorHAnsi" w:hAnsiTheme="minorHAnsi" w:cstheme="minorHAnsi"/>
        </w:rPr>
      </w:pPr>
      <w:r w:rsidRPr="00DA2ECB">
        <w:rPr>
          <w:rFonts w:asciiTheme="minorHAnsi" w:hAnsiTheme="minorHAnsi" w:cstheme="minorHAnsi"/>
        </w:rPr>
        <w:t xml:space="preserve">We currently have over 700 outstanding matches to be cleared. </w:t>
      </w:r>
    </w:p>
    <w:p w14:paraId="1672D107" w14:textId="7E285D3E" w:rsidR="00752C0A" w:rsidRPr="00752C0A" w:rsidRDefault="00752C0A" w:rsidP="00752C0A">
      <w:pPr>
        <w:pStyle w:val="NormalWeb"/>
        <w:numPr>
          <w:ilvl w:val="0"/>
          <w:numId w:val="33"/>
        </w:numPr>
        <w:spacing w:before="0" w:beforeAutospacing="0" w:after="0" w:afterAutospacing="0"/>
        <w:rPr>
          <w:rStyle w:val="IntenseEmphasis"/>
          <w:rFonts w:asciiTheme="minorHAnsi" w:hAnsiTheme="minorHAnsi" w:cstheme="minorHAnsi"/>
          <w:i w:val="0"/>
          <w:iCs w:val="0"/>
          <w:color w:val="auto"/>
        </w:rPr>
      </w:pPr>
      <w:r w:rsidRPr="00DA2ECB">
        <w:rPr>
          <w:rStyle w:val="IntenseEmphasis"/>
          <w:rFonts w:asciiTheme="minorHAnsi" w:eastAsiaTheme="majorEastAsia" w:hAnsiTheme="minorHAnsi" w:cstheme="minorHAnsi"/>
          <w:i w:val="0"/>
          <w:iCs w:val="0"/>
          <w:color w:val="auto"/>
        </w:rPr>
        <w:t xml:space="preserve">No firm deadline, but the goal would be to have the project ready for testing by the time </w:t>
      </w:r>
      <w:r w:rsidRPr="00DA2ECB">
        <w:rPr>
          <w:rStyle w:val="IntenseEmphasis"/>
          <w:rFonts w:asciiTheme="minorHAnsi" w:hAnsiTheme="minorHAnsi" w:cstheme="minorHAnsi"/>
          <w:i w:val="0"/>
          <w:iCs w:val="0"/>
          <w:color w:val="auto"/>
        </w:rPr>
        <w:t>the quarter was over</w:t>
      </w:r>
      <w:r w:rsidRPr="00DA2ECB">
        <w:rPr>
          <w:rStyle w:val="IntenseEmphasis"/>
          <w:rFonts w:asciiTheme="minorHAnsi" w:eastAsiaTheme="majorEastAsia" w:hAnsiTheme="minorHAnsi" w:cstheme="minorHAnsi"/>
          <w:i w:val="0"/>
          <w:iCs w:val="0"/>
          <w:color w:val="auto"/>
        </w:rPr>
        <w:t xml:space="preserve">. </w:t>
      </w:r>
    </w:p>
    <w:p w14:paraId="05014491" w14:textId="77777777" w:rsidR="00752C0A" w:rsidRDefault="00752C0A" w:rsidP="00752C0A">
      <w:pPr>
        <w:pStyle w:val="NoSpacing"/>
        <w:rPr>
          <w:rStyle w:val="Heading1Char"/>
          <w:rFonts w:asciiTheme="minorHAnsi" w:eastAsiaTheme="minorHAnsi" w:hAnsiTheme="minorHAnsi" w:cstheme="minorHAnsi"/>
          <w:sz w:val="24"/>
          <w:szCs w:val="24"/>
        </w:rPr>
      </w:pPr>
    </w:p>
    <w:p w14:paraId="15A277A0" w14:textId="28A050FB"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RESOURCES</w:t>
      </w:r>
    </w:p>
    <w:p w14:paraId="57AB8C97" w14:textId="7392708F" w:rsidR="00752C0A" w:rsidRPr="00D53140" w:rsidRDefault="00752C0A" w:rsidP="00752C0A">
      <w:pPr>
        <w:pStyle w:val="NoSpacing"/>
        <w:numPr>
          <w:ilvl w:val="0"/>
          <w:numId w:val="33"/>
        </w:numPr>
      </w:pPr>
      <w:r w:rsidRPr="00D53140">
        <w:t>We have live cases that can be tested</w:t>
      </w:r>
    </w:p>
    <w:p w14:paraId="2BEBB410" w14:textId="6322DC78" w:rsidR="00752C0A" w:rsidRPr="006325A0" w:rsidRDefault="00752C0A" w:rsidP="006325A0">
      <w:pPr>
        <w:pStyle w:val="NoSpacing"/>
        <w:numPr>
          <w:ilvl w:val="0"/>
          <w:numId w:val="33"/>
        </w:numPr>
        <w:rPr>
          <w:rStyle w:val="IntenseEmphasis"/>
          <w:i w:val="0"/>
          <w:iCs w:val="0"/>
          <w:color w:val="auto"/>
        </w:rPr>
      </w:pPr>
      <w:r w:rsidRPr="00D53140">
        <w:t xml:space="preserve">Testers will include </w:t>
      </w:r>
      <w:r>
        <w:t>s</w:t>
      </w:r>
      <w:r w:rsidRPr="00D53140">
        <w:t xml:space="preserve">ubject </w:t>
      </w:r>
      <w:r>
        <w:t>m</w:t>
      </w:r>
      <w:r w:rsidRPr="00D53140">
        <w:t xml:space="preserve">atter </w:t>
      </w:r>
      <w:r>
        <w:t>e</w:t>
      </w:r>
      <w:r w:rsidRPr="00D53140">
        <w:t>xperts</w:t>
      </w:r>
      <w:r>
        <w:t xml:space="preserve"> (SME)</w:t>
      </w:r>
      <w:r w:rsidRPr="00D53140">
        <w:t xml:space="preserve"> identified as: Melissa Flores &amp; Denise Haliburton </w:t>
      </w:r>
    </w:p>
    <w:p w14:paraId="0C6781CA" w14:textId="77777777" w:rsidR="00752C0A" w:rsidRDefault="00752C0A" w:rsidP="00752C0A">
      <w:pPr>
        <w:pStyle w:val="NoSpacing"/>
        <w:ind w:left="720"/>
        <w:rPr>
          <w:rStyle w:val="Heading1Char"/>
          <w:rFonts w:asciiTheme="minorHAnsi" w:hAnsiTheme="minorHAnsi" w:cstheme="minorHAnsi"/>
          <w:sz w:val="24"/>
          <w:szCs w:val="24"/>
        </w:rPr>
      </w:pPr>
    </w:p>
    <w:p w14:paraId="294F84B4" w14:textId="68EF4BC4"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DESIRED RESULTS</w:t>
      </w:r>
    </w:p>
    <w:p w14:paraId="3F4C5F6A" w14:textId="77777777" w:rsidR="00752C0A" w:rsidRPr="00D53140" w:rsidRDefault="00752C0A" w:rsidP="00752C0A">
      <w:pPr>
        <w:pStyle w:val="NoSpacing"/>
        <w:numPr>
          <w:ilvl w:val="0"/>
          <w:numId w:val="35"/>
        </w:numPr>
      </w:pPr>
      <w:r w:rsidRPr="00D53140">
        <w:t xml:space="preserve">The script will aid in the completion of INFC interface series of panels immediately in order to prevent PRISM from establishing duplicate IV-D cases and raise awareness around required reporting and needed documentation.   </w:t>
      </w:r>
    </w:p>
    <w:p w14:paraId="6FF54A49" w14:textId="77777777" w:rsidR="00752C0A" w:rsidRDefault="00752C0A" w:rsidP="00752C0A">
      <w:pPr>
        <w:pStyle w:val="NoSpacing"/>
        <w:numPr>
          <w:ilvl w:val="0"/>
          <w:numId w:val="33"/>
        </w:numPr>
        <w:rPr>
          <w:rFonts w:cstheme="minorHAnsi"/>
          <w:sz w:val="24"/>
          <w:szCs w:val="24"/>
        </w:rPr>
      </w:pPr>
      <w:r w:rsidRPr="00D53140">
        <w:rPr>
          <w:rFonts w:cstheme="minorHAnsi"/>
          <w:sz w:val="24"/>
          <w:szCs w:val="24"/>
        </w:rPr>
        <w:t xml:space="preserve">Create both and action script to be run at the time of approval and a DAIL scrubber to be used if the DAIL is missed. </w:t>
      </w:r>
    </w:p>
    <w:p w14:paraId="0A5F5B43" w14:textId="073CBEF5" w:rsidR="00752C0A" w:rsidRDefault="00752C0A" w:rsidP="00752C0A">
      <w:pPr>
        <w:pStyle w:val="NoSpacing"/>
        <w:ind w:left="720"/>
        <w:rPr>
          <w:rFonts w:cstheme="minorHAnsi"/>
          <w:sz w:val="24"/>
          <w:szCs w:val="24"/>
        </w:rPr>
      </w:pPr>
    </w:p>
    <w:p w14:paraId="1BD42434" w14:textId="173D417E"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 xml:space="preserve">DELIVERABLES </w:t>
      </w:r>
    </w:p>
    <w:p w14:paraId="6355BDF1" w14:textId="27B7421B" w:rsidR="00752C0A" w:rsidRPr="00D53140" w:rsidRDefault="00752C0A" w:rsidP="00752C0A">
      <w:pPr>
        <w:pStyle w:val="NoSpacing"/>
        <w:rPr>
          <w:rFonts w:cstheme="minorHAnsi"/>
          <w:sz w:val="24"/>
          <w:szCs w:val="24"/>
        </w:rPr>
      </w:pPr>
      <w:r w:rsidRPr="00D53140">
        <w:rPr>
          <w:rFonts w:cstheme="minorHAnsi"/>
          <w:sz w:val="24"/>
          <w:szCs w:val="24"/>
        </w:rPr>
        <w:t xml:space="preserve">Create both an action script to be run at the time of approval, and a DAIL scrubber to be used if the </w:t>
      </w:r>
      <w:r w:rsidR="006325A0">
        <w:rPr>
          <w:rFonts w:cstheme="minorHAnsi"/>
          <w:sz w:val="24"/>
          <w:szCs w:val="24"/>
        </w:rPr>
        <w:t xml:space="preserve">action </w:t>
      </w:r>
      <w:r w:rsidRPr="00D53140">
        <w:rPr>
          <w:rFonts w:cstheme="minorHAnsi"/>
          <w:sz w:val="24"/>
          <w:szCs w:val="24"/>
        </w:rPr>
        <w:t>is missed</w:t>
      </w:r>
      <w:r w:rsidR="006325A0">
        <w:rPr>
          <w:rFonts w:cstheme="minorHAnsi"/>
          <w:sz w:val="24"/>
          <w:szCs w:val="24"/>
        </w:rPr>
        <w:t xml:space="preserve"> at approval</w:t>
      </w:r>
      <w:r w:rsidRPr="00D53140">
        <w:rPr>
          <w:rFonts w:cstheme="minorHAnsi"/>
          <w:sz w:val="24"/>
          <w:szCs w:val="24"/>
        </w:rPr>
        <w:t xml:space="preserve">. Once the scripts are complete there will be instructions and a demo to be released in Hot topics along with a presentation at one of the Weekly Dish meetings. </w:t>
      </w:r>
    </w:p>
    <w:p w14:paraId="65511E7C" w14:textId="77777777" w:rsidR="00752C0A" w:rsidRPr="00D53140" w:rsidRDefault="00752C0A" w:rsidP="00752C0A">
      <w:pPr>
        <w:pStyle w:val="NoSpacing"/>
        <w:ind w:left="720"/>
        <w:rPr>
          <w:rFonts w:cstheme="minorHAnsi"/>
          <w:sz w:val="24"/>
          <w:szCs w:val="24"/>
        </w:rPr>
      </w:pPr>
    </w:p>
    <w:p w14:paraId="24063848" w14:textId="5974C3E7" w:rsidR="00752C0A" w:rsidRPr="00767CE5"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S</w:t>
      </w:r>
      <w:r>
        <w:rPr>
          <w:rStyle w:val="IntenseEmphasis"/>
          <w:rFonts w:cstheme="minorHAnsi"/>
          <w:color w:val="1F4E79" w:themeColor="accent5" w:themeShade="80"/>
          <w:sz w:val="24"/>
          <w:szCs w:val="24"/>
        </w:rPr>
        <w:t>COPE</w:t>
      </w:r>
    </w:p>
    <w:p w14:paraId="7668B89D" w14:textId="7999F3E9" w:rsidR="00752C0A" w:rsidRPr="00752C0A" w:rsidRDefault="00752C0A" w:rsidP="00752C0A">
      <w:pPr>
        <w:pStyle w:val="NoSpacing"/>
        <w:numPr>
          <w:ilvl w:val="0"/>
          <w:numId w:val="33"/>
        </w:numPr>
        <w:rPr>
          <w:rStyle w:val="IntenseEmphasis"/>
          <w:rFonts w:cstheme="minorHAnsi"/>
          <w:i w:val="0"/>
          <w:iCs w:val="0"/>
          <w:color w:val="auto"/>
          <w:sz w:val="24"/>
          <w:szCs w:val="24"/>
        </w:rPr>
      </w:pPr>
      <w:r w:rsidRPr="00D53140">
        <w:rPr>
          <w:rFonts w:cstheme="minorHAnsi"/>
          <w:sz w:val="24"/>
          <w:szCs w:val="24"/>
        </w:rPr>
        <w:t xml:space="preserve">HSRs will complete this at each approval this should match the number of approvals or close depending on ABPS. </w:t>
      </w:r>
    </w:p>
    <w:p w14:paraId="2A7F642F" w14:textId="77777777" w:rsidR="00752C0A" w:rsidRPr="00D53140" w:rsidRDefault="00752C0A" w:rsidP="00752C0A">
      <w:pPr>
        <w:pStyle w:val="NoSpacing"/>
        <w:numPr>
          <w:ilvl w:val="0"/>
          <w:numId w:val="33"/>
        </w:numPr>
        <w:rPr>
          <w:rFonts w:cstheme="minorHAnsi"/>
          <w:sz w:val="24"/>
          <w:szCs w:val="24"/>
        </w:rPr>
      </w:pPr>
      <w:r w:rsidRPr="00D53140">
        <w:rPr>
          <w:rFonts w:cstheme="minorHAnsi"/>
          <w:sz w:val="24"/>
          <w:szCs w:val="24"/>
        </w:rPr>
        <w:t xml:space="preserve">Creating a new best practice to navigate to INFC as part of the approval package for MFIP-this will stop the DAIL from being generated. </w:t>
      </w:r>
    </w:p>
    <w:p w14:paraId="7433305E" w14:textId="77777777" w:rsidR="00752C0A" w:rsidRPr="00D53140" w:rsidRDefault="00752C0A" w:rsidP="00752C0A">
      <w:pPr>
        <w:pStyle w:val="NoSpacing"/>
        <w:numPr>
          <w:ilvl w:val="0"/>
          <w:numId w:val="33"/>
        </w:numPr>
        <w:rPr>
          <w:rFonts w:cstheme="minorHAnsi"/>
          <w:sz w:val="24"/>
          <w:szCs w:val="24"/>
        </w:rPr>
      </w:pPr>
      <w:r w:rsidRPr="00D53140">
        <w:rPr>
          <w:rFonts w:cstheme="minorHAnsi"/>
          <w:sz w:val="24"/>
          <w:szCs w:val="24"/>
        </w:rPr>
        <w:lastRenderedPageBreak/>
        <w:t>If the DAIL is created – the DAIL should be cleared and should be the responsibility of the person who approved the case. Action from individual approval script and DAIL Scrubber</w:t>
      </w:r>
    </w:p>
    <w:p w14:paraId="6AD3896C" w14:textId="77777777" w:rsidR="00752C0A" w:rsidRPr="00D53140" w:rsidRDefault="00752C0A" w:rsidP="00752C0A">
      <w:pPr>
        <w:pStyle w:val="NoSpacing"/>
        <w:numPr>
          <w:ilvl w:val="0"/>
          <w:numId w:val="33"/>
        </w:numPr>
        <w:rPr>
          <w:rFonts w:cstheme="minorHAnsi"/>
          <w:sz w:val="24"/>
          <w:szCs w:val="24"/>
        </w:rPr>
      </w:pPr>
      <w:r w:rsidRPr="00D53140">
        <w:rPr>
          <w:rFonts w:cstheme="minorHAnsi"/>
          <w:sz w:val="24"/>
          <w:szCs w:val="24"/>
        </w:rPr>
        <w:t xml:space="preserve">The team will need to have clearance from Ilse to move forward. </w:t>
      </w:r>
    </w:p>
    <w:p w14:paraId="348C5ED8" w14:textId="77777777" w:rsidR="00752C0A" w:rsidRPr="00D53140" w:rsidRDefault="00752C0A" w:rsidP="00752C0A">
      <w:pPr>
        <w:pStyle w:val="NoSpacing"/>
        <w:rPr>
          <w:rFonts w:cstheme="minorHAnsi"/>
          <w:sz w:val="24"/>
          <w:szCs w:val="24"/>
        </w:rPr>
      </w:pPr>
    </w:p>
    <w:p w14:paraId="6D8E173F" w14:textId="26F6B86E" w:rsidR="00752C0A" w:rsidRPr="00752C0A" w:rsidRDefault="00752C0A" w:rsidP="00752C0A">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POTENTIAL RISKS &amp; LIMITATIONS</w:t>
      </w:r>
    </w:p>
    <w:p w14:paraId="40B18C71" w14:textId="60F35699" w:rsidR="006A342C" w:rsidRPr="00752C0A" w:rsidRDefault="006A342C" w:rsidP="00752C0A">
      <w:pPr>
        <w:spacing w:after="0" w:line="240" w:lineRule="auto"/>
        <w:rPr>
          <w:rFonts w:eastAsia="Times New Roman" w:cstheme="minorHAnsi"/>
          <w:color w:val="000000"/>
          <w:sz w:val="24"/>
          <w:szCs w:val="24"/>
        </w:rPr>
      </w:pPr>
      <w:r w:rsidRPr="00752C0A">
        <w:rPr>
          <w:rFonts w:eastAsia="Times New Roman" w:cstheme="minorHAnsi"/>
          <w:color w:val="000000"/>
          <w:sz w:val="24"/>
          <w:szCs w:val="24"/>
        </w:rPr>
        <w:t>Current Practices–</w:t>
      </w:r>
    </w:p>
    <w:p w14:paraId="602D8B11" w14:textId="22438AD1" w:rsidR="00992BCF" w:rsidRPr="00D53140" w:rsidRDefault="00992BCF" w:rsidP="00B2116F">
      <w:pPr>
        <w:pStyle w:val="ListParagraph"/>
        <w:numPr>
          <w:ilvl w:val="1"/>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 xml:space="preserve">Buy-In – people don’t want to </w:t>
      </w:r>
      <w:r w:rsidR="00B2116F" w:rsidRPr="00D53140">
        <w:rPr>
          <w:rFonts w:eastAsia="Times New Roman" w:cstheme="minorHAnsi"/>
          <w:color w:val="000000"/>
          <w:sz w:val="24"/>
          <w:szCs w:val="24"/>
        </w:rPr>
        <w:t>do “one</w:t>
      </w:r>
      <w:r w:rsidRPr="00D53140">
        <w:rPr>
          <w:rFonts w:eastAsia="Times New Roman" w:cstheme="minorHAnsi"/>
          <w:color w:val="000000"/>
          <w:sz w:val="24"/>
          <w:szCs w:val="24"/>
        </w:rPr>
        <w:t xml:space="preserve"> more thing”.</w:t>
      </w:r>
      <w:r w:rsidR="00B2116F" w:rsidRPr="00D53140">
        <w:rPr>
          <w:rFonts w:eastAsia="Times New Roman" w:cstheme="minorHAnsi"/>
          <w:color w:val="000000"/>
          <w:sz w:val="24"/>
          <w:szCs w:val="24"/>
        </w:rPr>
        <w:t xml:space="preserve"> </w:t>
      </w:r>
      <w:r w:rsidRPr="00D53140">
        <w:rPr>
          <w:rFonts w:eastAsia="Times New Roman" w:cstheme="minorHAnsi"/>
          <w:color w:val="000000"/>
          <w:sz w:val="24"/>
          <w:szCs w:val="24"/>
        </w:rPr>
        <w:t>Getting HSRs to complete this prior to a DAIL being generated.</w:t>
      </w:r>
    </w:p>
    <w:p w14:paraId="35E5FBDE" w14:textId="7FDF6CA8" w:rsidR="00EF4CD1" w:rsidRPr="00D53140" w:rsidRDefault="00EF4CD1" w:rsidP="007D4156">
      <w:pPr>
        <w:pStyle w:val="ListParagraph"/>
        <w:numPr>
          <w:ilvl w:val="1"/>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Policy/Procedure</w:t>
      </w:r>
      <w:r w:rsidR="006A342C" w:rsidRPr="00D53140">
        <w:rPr>
          <w:rFonts w:eastAsia="Times New Roman" w:cstheme="minorHAnsi"/>
          <w:color w:val="000000"/>
          <w:sz w:val="24"/>
          <w:szCs w:val="24"/>
        </w:rPr>
        <w:t xml:space="preserve"> – the procedure is </w:t>
      </w:r>
      <w:r w:rsidR="00992BCF" w:rsidRPr="00D53140">
        <w:rPr>
          <w:rFonts w:eastAsia="Times New Roman" w:cstheme="minorHAnsi"/>
          <w:color w:val="000000"/>
          <w:sz w:val="24"/>
          <w:szCs w:val="24"/>
        </w:rPr>
        <w:t>well</w:t>
      </w:r>
      <w:r w:rsidR="006A342C" w:rsidRPr="00D53140">
        <w:rPr>
          <w:rFonts w:eastAsia="Times New Roman" w:cstheme="minorHAnsi"/>
          <w:color w:val="000000"/>
          <w:sz w:val="24"/>
          <w:szCs w:val="24"/>
        </w:rPr>
        <w:t xml:space="preserve"> documented in POLI/TEMP but not always completed by HSRs. </w:t>
      </w:r>
    </w:p>
    <w:p w14:paraId="5624B3F8" w14:textId="365C3152" w:rsidR="00992BCF" w:rsidRPr="00D53140" w:rsidRDefault="00992BCF" w:rsidP="007D4156">
      <w:pPr>
        <w:pStyle w:val="ListParagraph"/>
        <w:numPr>
          <w:ilvl w:val="1"/>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People are not in office and are not going over forms in person which makes it harder to explain the impact of these forms to them. This only supports families cash cases and families-based HC processed in MAXIS (check on TEFRA) but due to pandemic no HC at this time.</w:t>
      </w:r>
    </w:p>
    <w:p w14:paraId="0502C3F8" w14:textId="31F4212F" w:rsidR="00992BCF" w:rsidRPr="00D53140" w:rsidRDefault="00992BCF" w:rsidP="007D4156">
      <w:pPr>
        <w:pStyle w:val="ListParagraph"/>
        <w:numPr>
          <w:ilvl w:val="1"/>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 xml:space="preserve">INFC/CSIA process is listed in the HSR </w:t>
      </w:r>
      <w:r w:rsidR="00B2116F" w:rsidRPr="00D53140">
        <w:rPr>
          <w:rFonts w:eastAsia="Times New Roman" w:cstheme="minorHAnsi"/>
          <w:color w:val="000000"/>
          <w:sz w:val="24"/>
          <w:szCs w:val="24"/>
        </w:rPr>
        <w:t>manual,</w:t>
      </w:r>
      <w:r w:rsidRPr="00D53140">
        <w:rPr>
          <w:rFonts w:eastAsia="Times New Roman" w:cstheme="minorHAnsi"/>
          <w:color w:val="000000"/>
          <w:sz w:val="24"/>
          <w:szCs w:val="24"/>
        </w:rPr>
        <w:t xml:space="preserve"> and it is very </w:t>
      </w:r>
      <w:r w:rsidR="00B2116F" w:rsidRPr="00D53140">
        <w:rPr>
          <w:rFonts w:eastAsia="Times New Roman" w:cstheme="minorHAnsi"/>
          <w:color w:val="000000"/>
          <w:sz w:val="24"/>
          <w:szCs w:val="24"/>
        </w:rPr>
        <w:t>manual process,</w:t>
      </w:r>
      <w:r w:rsidRPr="00D53140">
        <w:rPr>
          <w:rFonts w:eastAsia="Times New Roman" w:cstheme="minorHAnsi"/>
          <w:color w:val="000000"/>
          <w:sz w:val="24"/>
          <w:szCs w:val="24"/>
        </w:rPr>
        <w:t xml:space="preserve"> and you need to be looking at ABPS and the referral to support and collections to complete.  </w:t>
      </w:r>
    </w:p>
    <w:p w14:paraId="31D141A1" w14:textId="77777777" w:rsidR="00EF4CD1" w:rsidRPr="00A85F21" w:rsidRDefault="00EF4CD1" w:rsidP="00A85F21">
      <w:pPr>
        <w:spacing w:after="0" w:line="240" w:lineRule="auto"/>
        <w:rPr>
          <w:rFonts w:eastAsia="Times New Roman" w:cstheme="minorHAnsi"/>
          <w:sz w:val="24"/>
          <w:szCs w:val="24"/>
        </w:rPr>
      </w:pPr>
      <w:r w:rsidRPr="00A85F21">
        <w:rPr>
          <w:rFonts w:eastAsia="Times New Roman" w:cstheme="minorHAnsi"/>
          <w:sz w:val="24"/>
          <w:szCs w:val="24"/>
        </w:rPr>
        <w:t xml:space="preserve">Risk Management – </w:t>
      </w:r>
    </w:p>
    <w:p w14:paraId="43CF924F" w14:textId="17A2AAB3" w:rsidR="00EF4CD1" w:rsidRPr="00D53140" w:rsidRDefault="006A342C" w:rsidP="007D4156">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Working with Knowledge Coordination to set the expectation</w:t>
      </w:r>
      <w:r w:rsidR="00992BCF" w:rsidRPr="00D53140">
        <w:rPr>
          <w:rFonts w:eastAsia="Times New Roman" w:cstheme="minorHAnsi"/>
          <w:sz w:val="24"/>
          <w:szCs w:val="24"/>
        </w:rPr>
        <w:t xml:space="preserve"> for HSRs to complete at approval. </w:t>
      </w:r>
      <w:r w:rsidRPr="00D53140">
        <w:rPr>
          <w:rFonts w:eastAsia="Times New Roman" w:cstheme="minorHAnsi"/>
          <w:sz w:val="24"/>
          <w:szCs w:val="24"/>
        </w:rPr>
        <w:t xml:space="preserve"> </w:t>
      </w:r>
    </w:p>
    <w:p w14:paraId="0D2CABDB" w14:textId="6260A22E" w:rsidR="00EF4CD1" w:rsidRPr="00D53140" w:rsidRDefault="00EF4CD1" w:rsidP="007D4156">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 xml:space="preserve">Question sent to DHS – </w:t>
      </w:r>
      <w:r w:rsidR="007D4156" w:rsidRPr="00D53140">
        <w:rPr>
          <w:rFonts w:eastAsia="Times New Roman" w:cstheme="minorHAnsi"/>
          <w:sz w:val="24"/>
          <w:szCs w:val="24"/>
        </w:rPr>
        <w:t xml:space="preserve">PF11 </w:t>
      </w:r>
      <w:r w:rsidR="00B2116F" w:rsidRPr="00D53140">
        <w:rPr>
          <w:rFonts w:eastAsia="Times New Roman" w:cstheme="minorHAnsi"/>
          <w:sz w:val="24"/>
          <w:szCs w:val="24"/>
        </w:rPr>
        <w:t>Task #</w:t>
      </w:r>
      <w:r w:rsidR="004F1EDB" w:rsidRPr="00D53140">
        <w:rPr>
          <w:rFonts w:eastAsia="Times New Roman" w:cstheme="minorHAnsi"/>
          <w:sz w:val="24"/>
          <w:szCs w:val="24"/>
        </w:rPr>
        <w:t>471212</w:t>
      </w:r>
      <w:r w:rsidR="00B2116F" w:rsidRPr="00D53140">
        <w:rPr>
          <w:rFonts w:eastAsia="Times New Roman" w:cstheme="minorHAnsi"/>
          <w:sz w:val="24"/>
          <w:szCs w:val="24"/>
        </w:rPr>
        <w:t xml:space="preserve"> Requested clarification on conflicting verbiage</w:t>
      </w:r>
      <w:r w:rsidR="004F1EDB" w:rsidRPr="00D53140">
        <w:rPr>
          <w:rFonts w:eastAsia="Times New Roman" w:cstheme="minorHAnsi"/>
          <w:sz w:val="24"/>
          <w:szCs w:val="24"/>
        </w:rPr>
        <w:t xml:space="preserve"> in POLI/TEMP</w:t>
      </w:r>
      <w:r w:rsidR="00B2116F" w:rsidRPr="00D53140">
        <w:rPr>
          <w:rFonts w:eastAsia="Times New Roman" w:cstheme="minorHAnsi"/>
          <w:sz w:val="24"/>
          <w:szCs w:val="24"/>
        </w:rPr>
        <w:t xml:space="preserve"> </w:t>
      </w:r>
      <w:r w:rsidR="004F1EDB" w:rsidRPr="00D53140">
        <w:rPr>
          <w:rFonts w:cstheme="minorHAnsi"/>
          <w:sz w:val="24"/>
          <w:szCs w:val="24"/>
        </w:rPr>
        <w:t>TE02.12.07</w:t>
      </w:r>
    </w:p>
    <w:p w14:paraId="74074267" w14:textId="251551F5" w:rsidR="007D4156" w:rsidRPr="00D53140" w:rsidRDefault="007D4156" w:rsidP="007D4156">
      <w:pPr>
        <w:pStyle w:val="ListParagraph"/>
        <w:numPr>
          <w:ilvl w:val="2"/>
          <w:numId w:val="24"/>
        </w:numPr>
        <w:spacing w:after="0"/>
        <w:rPr>
          <w:rFonts w:cstheme="minorHAnsi"/>
          <w:sz w:val="24"/>
          <w:szCs w:val="24"/>
        </w:rPr>
      </w:pPr>
      <w:r w:rsidRPr="00D53140">
        <w:rPr>
          <w:rFonts w:cstheme="minorHAnsi"/>
          <w:sz w:val="24"/>
          <w:szCs w:val="24"/>
        </w:rPr>
        <w:t>Complete the INFC panels within 48 hours of case approval.</w:t>
      </w:r>
    </w:p>
    <w:p w14:paraId="5E630361" w14:textId="621D1174" w:rsidR="007D4156" w:rsidRPr="00D53140" w:rsidRDefault="004F1EDB" w:rsidP="007D4156">
      <w:pPr>
        <w:pStyle w:val="ListParagraph"/>
        <w:numPr>
          <w:ilvl w:val="2"/>
          <w:numId w:val="24"/>
        </w:numPr>
        <w:spacing w:after="0" w:line="240" w:lineRule="auto"/>
        <w:rPr>
          <w:rFonts w:eastAsia="Times New Roman" w:cstheme="minorHAnsi"/>
          <w:sz w:val="24"/>
          <w:szCs w:val="24"/>
        </w:rPr>
      </w:pPr>
      <w:r w:rsidRPr="00D53140">
        <w:rPr>
          <w:rFonts w:cstheme="minorHAnsi"/>
          <w:sz w:val="24"/>
          <w:szCs w:val="24"/>
        </w:rPr>
        <w:t>C</w:t>
      </w:r>
      <w:r w:rsidR="007D4156" w:rsidRPr="00D53140">
        <w:rPr>
          <w:rFonts w:cstheme="minorHAnsi"/>
          <w:sz w:val="24"/>
          <w:szCs w:val="24"/>
        </w:rPr>
        <w:t xml:space="preserve">omplete the INFC panels on the SAME DAY as the case approval.  </w:t>
      </w:r>
    </w:p>
    <w:p w14:paraId="5E650620" w14:textId="77777777" w:rsidR="00992BCF" w:rsidRPr="00D53140" w:rsidRDefault="00EF4CD1" w:rsidP="007D4156">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Create multiple lanes of service – actions script and DAIL scrubber</w:t>
      </w:r>
      <w:r w:rsidR="00992BCF" w:rsidRPr="00D53140">
        <w:rPr>
          <w:rFonts w:eastAsia="Times New Roman" w:cstheme="minorHAnsi"/>
          <w:sz w:val="24"/>
          <w:szCs w:val="24"/>
        </w:rPr>
        <w:t>.</w:t>
      </w:r>
      <w:r w:rsidRPr="00D53140">
        <w:rPr>
          <w:rFonts w:eastAsia="Times New Roman" w:cstheme="minorHAnsi"/>
          <w:sz w:val="24"/>
          <w:szCs w:val="24"/>
        </w:rPr>
        <w:t xml:space="preserve"> </w:t>
      </w:r>
    </w:p>
    <w:p w14:paraId="642D28AB" w14:textId="4EDCA4F6" w:rsidR="00992BCF" w:rsidRDefault="00992BCF" w:rsidP="007D4156">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Could be made mandatory by management, actions script and DAIL scrubber.</w:t>
      </w:r>
    </w:p>
    <w:p w14:paraId="01B14FA2" w14:textId="4E6456AC" w:rsidR="00A85F21" w:rsidRPr="00F713E3" w:rsidRDefault="00A85F21" w:rsidP="00F713E3">
      <w:pPr>
        <w:pStyle w:val="ListParagraph"/>
        <w:numPr>
          <w:ilvl w:val="1"/>
          <w:numId w:val="24"/>
        </w:numPr>
        <w:spacing w:after="0" w:line="240" w:lineRule="auto"/>
        <w:rPr>
          <w:rFonts w:eastAsia="Times New Roman" w:cstheme="minorHAnsi"/>
          <w:sz w:val="24"/>
          <w:szCs w:val="24"/>
        </w:rPr>
      </w:pPr>
      <w:r w:rsidRPr="00D53140">
        <w:rPr>
          <w:rFonts w:eastAsia="Times New Roman" w:cstheme="minorHAnsi"/>
          <w:sz w:val="24"/>
          <w:szCs w:val="24"/>
        </w:rPr>
        <w:t>Project Sponsor has limited availability to work on this project with me</w:t>
      </w:r>
      <w:r>
        <w:rPr>
          <w:rFonts w:eastAsia="Times New Roman" w:cstheme="minorHAnsi"/>
          <w:sz w:val="24"/>
          <w:szCs w:val="24"/>
        </w:rPr>
        <w:t>.</w:t>
      </w:r>
    </w:p>
    <w:p w14:paraId="05D70288" w14:textId="1A7BEB3D" w:rsidR="00A85F21" w:rsidRPr="00A85F21" w:rsidRDefault="00A85F21" w:rsidP="00A85F21">
      <w:pPr>
        <w:spacing w:after="0" w:line="240" w:lineRule="auto"/>
        <w:rPr>
          <w:rFonts w:eastAsia="Times New Roman" w:cstheme="minorHAnsi"/>
          <w:sz w:val="24"/>
          <w:szCs w:val="24"/>
        </w:rPr>
      </w:pPr>
      <w:r>
        <w:rPr>
          <w:rFonts w:eastAsia="Times New Roman" w:cstheme="minorHAnsi"/>
          <w:sz w:val="24"/>
          <w:szCs w:val="24"/>
        </w:rPr>
        <w:t>System Limitations</w:t>
      </w:r>
      <w:r w:rsidRPr="00A85F21">
        <w:rPr>
          <w:rFonts w:eastAsia="Times New Roman" w:cstheme="minorHAnsi"/>
          <w:sz w:val="24"/>
          <w:szCs w:val="24"/>
        </w:rPr>
        <w:t xml:space="preserve"> – </w:t>
      </w:r>
    </w:p>
    <w:p w14:paraId="79BF96EE" w14:textId="77777777" w:rsidR="00F713E3" w:rsidRDefault="00584477" w:rsidP="00F713E3">
      <w:pPr>
        <w:pStyle w:val="ListParagraph"/>
        <w:numPr>
          <w:ilvl w:val="0"/>
          <w:numId w:val="36"/>
        </w:numPr>
        <w:spacing w:after="0" w:line="240" w:lineRule="auto"/>
        <w:rPr>
          <w:rFonts w:eastAsia="Times New Roman" w:cstheme="minorHAnsi"/>
          <w:color w:val="000000"/>
          <w:sz w:val="24"/>
          <w:szCs w:val="24"/>
        </w:rPr>
      </w:pPr>
      <w:r w:rsidRPr="00A85F21">
        <w:rPr>
          <w:rFonts w:eastAsia="Times New Roman" w:cstheme="minorHAnsi"/>
          <w:color w:val="000000"/>
          <w:sz w:val="24"/>
          <w:szCs w:val="24"/>
        </w:rPr>
        <w:t xml:space="preserve">Competing priorities- no training cases, CSIC and CSID are </w:t>
      </w:r>
      <w:r w:rsidR="00B2116F" w:rsidRPr="00A85F21">
        <w:rPr>
          <w:rFonts w:eastAsia="Times New Roman" w:cstheme="minorHAnsi"/>
          <w:color w:val="000000"/>
          <w:sz w:val="24"/>
          <w:szCs w:val="24"/>
        </w:rPr>
        <w:t>touchy (</w:t>
      </w:r>
      <w:r w:rsidRPr="00A85F21">
        <w:rPr>
          <w:rFonts w:eastAsia="Times New Roman" w:cstheme="minorHAnsi"/>
          <w:color w:val="000000"/>
          <w:sz w:val="24"/>
          <w:szCs w:val="24"/>
        </w:rPr>
        <w:t>not just TRANSMIT will move forward)</w:t>
      </w:r>
      <w:r w:rsidR="006A342C" w:rsidRPr="00A85F21">
        <w:rPr>
          <w:rFonts w:eastAsia="Times New Roman" w:cstheme="minorHAnsi"/>
          <w:color w:val="000000"/>
          <w:sz w:val="24"/>
          <w:szCs w:val="24"/>
        </w:rPr>
        <w:t>.</w:t>
      </w:r>
    </w:p>
    <w:p w14:paraId="79902935" w14:textId="37094598" w:rsidR="00F713E3" w:rsidRPr="00F713E3" w:rsidRDefault="00F713E3" w:rsidP="00F713E3">
      <w:pPr>
        <w:pStyle w:val="ListParagraph"/>
        <w:numPr>
          <w:ilvl w:val="0"/>
          <w:numId w:val="36"/>
        </w:numPr>
        <w:spacing w:after="0" w:line="240" w:lineRule="auto"/>
        <w:rPr>
          <w:rFonts w:eastAsia="Times New Roman" w:cstheme="minorHAnsi"/>
          <w:color w:val="000000"/>
          <w:sz w:val="24"/>
          <w:szCs w:val="24"/>
        </w:rPr>
      </w:pPr>
      <w:r w:rsidRPr="00F713E3">
        <w:rPr>
          <w:rFonts w:eastAsia="Times New Roman" w:cstheme="minorHAnsi"/>
          <w:sz w:val="24"/>
          <w:szCs w:val="24"/>
        </w:rPr>
        <w:t xml:space="preserve">Handling of the script in background. </w:t>
      </w:r>
    </w:p>
    <w:p w14:paraId="3E168D2D" w14:textId="2CDF9503" w:rsidR="00584477" w:rsidRPr="00D53140" w:rsidRDefault="00584477" w:rsidP="007D4156">
      <w:pPr>
        <w:pStyle w:val="ListParagraph"/>
        <w:numPr>
          <w:ilvl w:val="0"/>
          <w:numId w:val="24"/>
        </w:numPr>
        <w:spacing w:after="0" w:line="240" w:lineRule="auto"/>
        <w:rPr>
          <w:rFonts w:eastAsia="Times New Roman" w:cstheme="minorHAnsi"/>
          <w:color w:val="000000"/>
          <w:sz w:val="24"/>
          <w:szCs w:val="24"/>
        </w:rPr>
      </w:pPr>
      <w:r w:rsidRPr="00D53140">
        <w:rPr>
          <w:rFonts w:eastAsia="Times New Roman" w:cstheme="minorHAnsi"/>
          <w:color w:val="000000"/>
          <w:sz w:val="24"/>
          <w:szCs w:val="24"/>
        </w:rPr>
        <w:t xml:space="preserve">ABPS is very error prone and does not </w:t>
      </w:r>
      <w:r w:rsidR="006A342C" w:rsidRPr="00D53140">
        <w:rPr>
          <w:rFonts w:eastAsia="Times New Roman" w:cstheme="minorHAnsi"/>
          <w:color w:val="000000"/>
          <w:sz w:val="24"/>
          <w:szCs w:val="24"/>
        </w:rPr>
        <w:t xml:space="preserve">have </w:t>
      </w:r>
      <w:r w:rsidR="00B2116F" w:rsidRPr="00D53140">
        <w:rPr>
          <w:rFonts w:eastAsia="Times New Roman" w:cstheme="minorHAnsi"/>
          <w:color w:val="000000"/>
          <w:sz w:val="24"/>
          <w:szCs w:val="24"/>
        </w:rPr>
        <w:t>handling documentation</w:t>
      </w:r>
      <w:r w:rsidRPr="00D53140">
        <w:rPr>
          <w:rFonts w:eastAsia="Times New Roman" w:cstheme="minorHAnsi"/>
          <w:color w:val="000000"/>
          <w:sz w:val="24"/>
          <w:szCs w:val="24"/>
        </w:rPr>
        <w:t xml:space="preserve"> from DHS </w:t>
      </w:r>
    </w:p>
    <w:p w14:paraId="55236A57" w14:textId="77777777" w:rsidR="007D4156" w:rsidRPr="00D53140" w:rsidRDefault="00584477" w:rsidP="007D4156">
      <w:pPr>
        <w:pStyle w:val="NoSpacing"/>
        <w:numPr>
          <w:ilvl w:val="1"/>
          <w:numId w:val="24"/>
        </w:numPr>
        <w:rPr>
          <w:rFonts w:eastAsia="Times New Roman" w:cstheme="minorHAnsi"/>
          <w:color w:val="000000"/>
          <w:sz w:val="24"/>
          <w:szCs w:val="24"/>
        </w:rPr>
      </w:pPr>
      <w:r w:rsidRPr="00D53140">
        <w:rPr>
          <w:rFonts w:cstheme="minorHAnsi"/>
          <w:sz w:val="24"/>
          <w:szCs w:val="24"/>
        </w:rPr>
        <w:t>Duplicate ABPS panels – people don’t use SHIFT PF8 to add children</w:t>
      </w:r>
      <w:r w:rsidR="006A342C" w:rsidRPr="00D53140">
        <w:rPr>
          <w:rFonts w:cstheme="minorHAnsi"/>
          <w:sz w:val="24"/>
          <w:szCs w:val="24"/>
        </w:rPr>
        <w:t xml:space="preserve">. </w:t>
      </w:r>
      <w:r w:rsidRPr="00D53140">
        <w:rPr>
          <w:rFonts w:eastAsia="Times New Roman" w:cstheme="minorHAnsi"/>
          <w:color w:val="000000"/>
          <w:sz w:val="24"/>
          <w:szCs w:val="24"/>
        </w:rPr>
        <w:t xml:space="preserve">Currently we have 133,220 DAIL messages with 16,403 total CSES Messages and 726 </w:t>
      </w:r>
      <w:r w:rsidR="006A342C" w:rsidRPr="00D53140">
        <w:rPr>
          <w:rFonts w:eastAsia="Times New Roman" w:cstheme="minorHAnsi"/>
          <w:color w:val="000000"/>
          <w:sz w:val="24"/>
          <w:szCs w:val="24"/>
        </w:rPr>
        <w:t xml:space="preserve">- </w:t>
      </w:r>
      <w:r w:rsidRPr="00D53140">
        <w:rPr>
          <w:rFonts w:eastAsia="Times New Roman" w:cstheme="minorHAnsi"/>
          <w:color w:val="000000"/>
          <w:sz w:val="24"/>
          <w:szCs w:val="24"/>
        </w:rPr>
        <w:t>CSI</w:t>
      </w:r>
      <w:r w:rsidRPr="00D53140">
        <w:rPr>
          <w:rFonts w:eastAsia="Times New Roman" w:cstheme="minorHAnsi"/>
          <w:caps/>
          <w:color w:val="000000"/>
          <w:sz w:val="24"/>
          <w:szCs w:val="24"/>
        </w:rPr>
        <w:t>A</w:t>
      </w:r>
      <w:r w:rsidRPr="00D53140">
        <w:rPr>
          <w:rFonts w:eastAsia="Times New Roman" w:cstheme="minorHAnsi"/>
          <w:color w:val="000000"/>
          <w:sz w:val="24"/>
          <w:szCs w:val="24"/>
        </w:rPr>
        <w:t xml:space="preserve"> INFC Specific</w:t>
      </w:r>
      <w:r w:rsidR="006A342C" w:rsidRPr="00D53140">
        <w:rPr>
          <w:rFonts w:eastAsia="Times New Roman" w:cstheme="minorHAnsi"/>
          <w:color w:val="000000"/>
          <w:sz w:val="24"/>
          <w:szCs w:val="24"/>
        </w:rPr>
        <w:t>.</w:t>
      </w:r>
    </w:p>
    <w:p w14:paraId="58788C5A" w14:textId="12795E4D" w:rsidR="007D4156" w:rsidRPr="00D53140" w:rsidRDefault="007D4156" w:rsidP="007D4156">
      <w:pPr>
        <w:pStyle w:val="NoSpacing"/>
        <w:numPr>
          <w:ilvl w:val="0"/>
          <w:numId w:val="24"/>
        </w:numPr>
        <w:rPr>
          <w:rFonts w:eastAsia="Times New Roman" w:cstheme="minorHAnsi"/>
          <w:color w:val="000000"/>
          <w:sz w:val="24"/>
          <w:szCs w:val="24"/>
        </w:rPr>
      </w:pPr>
      <w:r w:rsidRPr="00D53140">
        <w:rPr>
          <w:rFonts w:cstheme="minorHAnsi"/>
          <w:sz w:val="24"/>
          <w:szCs w:val="24"/>
        </w:rPr>
        <w:t>The ABPS moving back into the home will still need to be updated but shows as a member of the case, this is accurate.</w:t>
      </w:r>
      <w:r w:rsidRPr="00D53140">
        <w:rPr>
          <w:rFonts w:eastAsia="Times New Roman" w:cstheme="minorHAnsi"/>
          <w:color w:val="000000"/>
          <w:sz w:val="24"/>
          <w:szCs w:val="24"/>
        </w:rPr>
        <w:t xml:space="preserve"> The purpose of this script is only to update CSI interface.</w:t>
      </w:r>
    </w:p>
    <w:p w14:paraId="7369E967" w14:textId="14D27671" w:rsidR="00312CE7" w:rsidRPr="00D53140" w:rsidRDefault="00584477" w:rsidP="007D4156">
      <w:pPr>
        <w:pStyle w:val="NoSpacing"/>
        <w:numPr>
          <w:ilvl w:val="0"/>
          <w:numId w:val="24"/>
        </w:numPr>
        <w:rPr>
          <w:rFonts w:eastAsia="Times New Roman" w:cstheme="minorHAnsi"/>
          <w:color w:val="000000"/>
          <w:sz w:val="24"/>
          <w:szCs w:val="24"/>
        </w:rPr>
      </w:pPr>
      <w:r w:rsidRPr="00D53140">
        <w:rPr>
          <w:rFonts w:cstheme="minorHAnsi"/>
          <w:sz w:val="24"/>
          <w:szCs w:val="24"/>
        </w:rPr>
        <w:t>The following situations will create a message that looks the same as when an approval is made-</w:t>
      </w:r>
      <w:r w:rsidR="00312CE7" w:rsidRPr="00D53140">
        <w:rPr>
          <w:rFonts w:cstheme="minorHAnsi"/>
          <w:sz w:val="24"/>
          <w:szCs w:val="24"/>
        </w:rPr>
        <w:t xml:space="preserve"> Create a new STAT/ABPS panel in the situations </w:t>
      </w:r>
      <w:r w:rsidR="00992BCF" w:rsidRPr="00D53140">
        <w:rPr>
          <w:rFonts w:cstheme="minorHAnsi"/>
          <w:sz w:val="24"/>
          <w:szCs w:val="24"/>
        </w:rPr>
        <w:t xml:space="preserve">that </w:t>
      </w:r>
      <w:r w:rsidR="00312CE7" w:rsidRPr="00D53140">
        <w:rPr>
          <w:rFonts w:cstheme="minorHAnsi"/>
          <w:sz w:val="24"/>
          <w:szCs w:val="24"/>
        </w:rPr>
        <w:t xml:space="preserve">a new name requires a </w:t>
      </w:r>
      <w:r w:rsidR="00312CE7" w:rsidRPr="00D53140">
        <w:rPr>
          <w:rFonts w:cstheme="minorHAnsi"/>
          <w:sz w:val="24"/>
          <w:szCs w:val="24"/>
        </w:rPr>
        <w:lastRenderedPageBreak/>
        <w:t>new Absent Parent ID number.  Updating the existing STAT/ABPS panel in these situations causes many MAXIS to PRISM interface problems.</w:t>
      </w:r>
    </w:p>
    <w:p w14:paraId="04BF6B75" w14:textId="77777777" w:rsidR="00312CE7" w:rsidRPr="00D53140" w:rsidRDefault="00584477" w:rsidP="007D4156">
      <w:pPr>
        <w:pStyle w:val="NoSpacing"/>
        <w:numPr>
          <w:ilvl w:val="1"/>
          <w:numId w:val="24"/>
        </w:numPr>
        <w:rPr>
          <w:rFonts w:cstheme="minorHAnsi"/>
          <w:sz w:val="24"/>
          <w:szCs w:val="24"/>
        </w:rPr>
      </w:pPr>
      <w:r w:rsidRPr="00D53140">
        <w:rPr>
          <w:rFonts w:cstheme="minorHAnsi"/>
          <w:sz w:val="24"/>
          <w:szCs w:val="24"/>
        </w:rPr>
        <w:t>Both first and last names of an absent parent changed.</w:t>
      </w:r>
    </w:p>
    <w:p w14:paraId="2DAF3689" w14:textId="77777777" w:rsidR="00312CE7" w:rsidRPr="00D53140" w:rsidRDefault="00584477" w:rsidP="007D4156">
      <w:pPr>
        <w:pStyle w:val="NoSpacing"/>
        <w:numPr>
          <w:ilvl w:val="1"/>
          <w:numId w:val="24"/>
        </w:numPr>
        <w:rPr>
          <w:rFonts w:cstheme="minorHAnsi"/>
          <w:sz w:val="24"/>
          <w:szCs w:val="24"/>
        </w:rPr>
      </w:pPr>
      <w:r w:rsidRPr="00D53140">
        <w:rPr>
          <w:rFonts w:cstheme="minorHAnsi"/>
          <w:sz w:val="24"/>
          <w:szCs w:val="24"/>
        </w:rPr>
        <w:t>Absent parent name changed from "unknown" to "known".</w:t>
      </w:r>
    </w:p>
    <w:p w14:paraId="6A09E6BB" w14:textId="77777777" w:rsidR="00312CE7" w:rsidRPr="00D53140" w:rsidRDefault="00584477" w:rsidP="007D4156">
      <w:pPr>
        <w:pStyle w:val="NoSpacing"/>
        <w:numPr>
          <w:ilvl w:val="1"/>
          <w:numId w:val="24"/>
        </w:numPr>
        <w:rPr>
          <w:rFonts w:cstheme="minorHAnsi"/>
          <w:sz w:val="24"/>
          <w:szCs w:val="24"/>
        </w:rPr>
      </w:pPr>
      <w:r w:rsidRPr="00D53140">
        <w:rPr>
          <w:rFonts w:cstheme="minorHAnsi"/>
          <w:sz w:val="24"/>
          <w:szCs w:val="24"/>
        </w:rPr>
        <w:t>Absent parent name changed from "known" to "unknown".</w:t>
      </w:r>
    </w:p>
    <w:p w14:paraId="111CD3AD" w14:textId="7F3D05EE" w:rsidR="00584477" w:rsidRPr="00D53140" w:rsidRDefault="00584477" w:rsidP="007D4156">
      <w:pPr>
        <w:pStyle w:val="NoSpacing"/>
        <w:numPr>
          <w:ilvl w:val="1"/>
          <w:numId w:val="24"/>
        </w:numPr>
        <w:rPr>
          <w:rFonts w:cstheme="minorHAnsi"/>
          <w:sz w:val="24"/>
          <w:szCs w:val="24"/>
        </w:rPr>
      </w:pPr>
      <w:r w:rsidRPr="00D53140">
        <w:rPr>
          <w:rFonts w:cstheme="minorHAnsi"/>
          <w:sz w:val="24"/>
          <w:szCs w:val="24"/>
        </w:rPr>
        <w:t>Both first and last name fields MUST BE BLANK when an absent parent is unknown. Workers write in “Unknown”</w:t>
      </w:r>
    </w:p>
    <w:p w14:paraId="28012835" w14:textId="77777777" w:rsidR="00DF56B3" w:rsidRPr="00D53140" w:rsidRDefault="00DF56B3" w:rsidP="00DF56B3">
      <w:pPr>
        <w:pStyle w:val="NoSpacing"/>
        <w:numPr>
          <w:ilvl w:val="0"/>
          <w:numId w:val="24"/>
        </w:numPr>
        <w:rPr>
          <w:rFonts w:cstheme="minorHAnsi"/>
          <w:sz w:val="24"/>
          <w:szCs w:val="24"/>
        </w:rPr>
      </w:pPr>
      <w:r w:rsidRPr="00D53140">
        <w:rPr>
          <w:rFonts w:cstheme="minorHAnsi"/>
          <w:sz w:val="24"/>
          <w:szCs w:val="24"/>
        </w:rPr>
        <w:t xml:space="preserve">If paternity has not been established, the worker will still complete the ABPS for Continued Absence cases even when the alleged father is in the household.  </w:t>
      </w:r>
    </w:p>
    <w:p w14:paraId="530BB340" w14:textId="77777777" w:rsidR="00B4140E" w:rsidRDefault="00DF56B3" w:rsidP="00B4140E">
      <w:pPr>
        <w:pStyle w:val="NoSpacing"/>
        <w:numPr>
          <w:ilvl w:val="0"/>
          <w:numId w:val="24"/>
        </w:numPr>
        <w:rPr>
          <w:rFonts w:cstheme="minorHAnsi"/>
          <w:sz w:val="24"/>
          <w:szCs w:val="24"/>
        </w:rPr>
      </w:pPr>
      <w:r w:rsidRPr="00D53140">
        <w:rPr>
          <w:rFonts w:cstheme="minorHAnsi"/>
          <w:sz w:val="24"/>
          <w:szCs w:val="24"/>
        </w:rPr>
        <w:t>The ABPS panel must also be completed for Minor Caregivers.  A referral for Minor Caregivers will be generated only if an order for child support exists on the Minor Caregiver.</w:t>
      </w:r>
    </w:p>
    <w:p w14:paraId="1D432992" w14:textId="7CD81A9C" w:rsidR="00E90D50" w:rsidRPr="006438D3" w:rsidRDefault="00B4140E" w:rsidP="000250A5">
      <w:pPr>
        <w:pStyle w:val="NoSpacing"/>
        <w:numPr>
          <w:ilvl w:val="0"/>
          <w:numId w:val="24"/>
        </w:numPr>
        <w:rPr>
          <w:rFonts w:cstheme="minorHAnsi"/>
          <w:sz w:val="24"/>
          <w:szCs w:val="24"/>
        </w:rPr>
      </w:pPr>
      <w:commentRangeStart w:id="2"/>
      <w:r>
        <w:t xml:space="preserve">DHS </w:t>
      </w:r>
      <w:r>
        <w:t xml:space="preserve">does not have clear policy on how to clear the match when the referral to support and collections is not on file </w:t>
      </w:r>
      <w:r>
        <w:t xml:space="preserve">but best practice it to use information known to the agency, this is usually the minimum necessary to complete the absent parent panel. </w:t>
      </w:r>
      <w:commentRangeEnd w:id="2"/>
      <w:r>
        <w:rPr>
          <w:rStyle w:val="CommentReference"/>
        </w:rPr>
        <w:commentReference w:id="2"/>
      </w:r>
    </w:p>
    <w:p w14:paraId="59731450" w14:textId="77777777" w:rsidR="00584477" w:rsidRPr="00D53140" w:rsidRDefault="00584477" w:rsidP="00312CE7">
      <w:pPr>
        <w:spacing w:after="0" w:line="240" w:lineRule="auto"/>
        <w:rPr>
          <w:rFonts w:eastAsia="Times New Roman" w:cstheme="minorHAnsi"/>
          <w:color w:val="000000"/>
          <w:sz w:val="24"/>
          <w:szCs w:val="24"/>
        </w:rPr>
      </w:pPr>
    </w:p>
    <w:p w14:paraId="17F14B7E" w14:textId="1841B846" w:rsidR="00312CE7" w:rsidRDefault="00163FB4" w:rsidP="00752C0A">
      <w:pPr>
        <w:pStyle w:val="NoSpacing"/>
      </w:pPr>
      <w:r w:rsidRPr="00D53140">
        <w:t>NOTE</w:t>
      </w:r>
      <w:r w:rsidR="00312CE7" w:rsidRPr="00D53140">
        <w:t>S</w:t>
      </w:r>
      <w:r w:rsidRPr="00D53140">
        <w:t>: It is </w:t>
      </w:r>
      <w:r w:rsidRPr="00D53140">
        <w:rPr>
          <w:rStyle w:val="Strong"/>
          <w:rFonts w:cstheme="minorHAnsi"/>
          <w:b w:val="0"/>
          <w:bCs w:val="0"/>
          <w:sz w:val="24"/>
          <w:szCs w:val="24"/>
        </w:rPr>
        <w:t>mandatory</w:t>
      </w:r>
      <w:r w:rsidRPr="00D53140">
        <w:rPr>
          <w:b/>
          <w:bCs/>
        </w:rPr>
        <w:t> </w:t>
      </w:r>
      <w:r w:rsidRPr="00D53140">
        <w:t>the Referral to Support and Collections form</w:t>
      </w:r>
      <w:r w:rsidRPr="00D53140">
        <w:rPr>
          <w:rStyle w:val="Strong"/>
          <w:rFonts w:cstheme="minorHAnsi"/>
          <w:sz w:val="24"/>
          <w:szCs w:val="24"/>
        </w:rPr>
        <w:t> </w:t>
      </w:r>
      <w:r w:rsidRPr="00D53140">
        <w:rPr>
          <w:rStyle w:val="Strong"/>
          <w:rFonts w:cstheme="minorHAnsi"/>
          <w:b w:val="0"/>
          <w:bCs w:val="0"/>
          <w:sz w:val="24"/>
          <w:szCs w:val="24"/>
        </w:rPr>
        <w:t>be given</w:t>
      </w:r>
      <w:r w:rsidRPr="00D53140">
        <w:t> to the client (</w:t>
      </w:r>
      <w:hyperlink r:id="rId11" w:tooltip="CM 05.12.12.01" w:history="1">
        <w:r w:rsidRPr="00D53140">
          <w:rPr>
            <w:rStyle w:val="Hyperlink"/>
            <w:rFonts w:cstheme="minorHAnsi"/>
            <w:color w:val="auto"/>
            <w:sz w:val="24"/>
            <w:szCs w:val="24"/>
          </w:rPr>
          <w:t>CM 05.12.12.01</w:t>
        </w:r>
      </w:hyperlink>
      <w:r w:rsidRPr="00D53140">
        <w:t xml:space="preserve">). The form must be given for each absent parent. The form is not required for eligibility, </w:t>
      </w:r>
      <w:r w:rsidR="00992BCF" w:rsidRPr="00D53140">
        <w:t>except for</w:t>
      </w:r>
      <w:r w:rsidRPr="00D53140">
        <w:t xml:space="preserve"> CCAP benefits. </w:t>
      </w:r>
    </w:p>
    <w:p w14:paraId="5599FF5F" w14:textId="77777777" w:rsidR="00A85F21" w:rsidRPr="00D53140" w:rsidRDefault="00A85F21" w:rsidP="00A85F21">
      <w:pPr>
        <w:pStyle w:val="NoSpacing"/>
        <w:rPr>
          <w:rFonts w:cstheme="minorHAnsi"/>
          <w:sz w:val="24"/>
          <w:szCs w:val="24"/>
        </w:rPr>
      </w:pPr>
    </w:p>
    <w:p w14:paraId="0FE6D23B" w14:textId="52421B97" w:rsidR="00A85F21" w:rsidRPr="00752C0A" w:rsidRDefault="00A85F21" w:rsidP="00A85F21">
      <w:pPr>
        <w:pStyle w:val="NoSpacing"/>
        <w:pBdr>
          <w:bottom w:val="single" w:sz="12" w:space="1" w:color="auto"/>
        </w:pBdr>
        <w:rPr>
          <w:rStyle w:val="IntenseEmphasis"/>
          <w:rFonts w:cstheme="minorHAnsi"/>
          <w:i w:val="0"/>
          <w:iCs w:val="0"/>
          <w:color w:val="1F4E79" w:themeColor="accent5" w:themeShade="80"/>
          <w:sz w:val="24"/>
          <w:szCs w:val="24"/>
        </w:rPr>
      </w:pPr>
      <w:r>
        <w:rPr>
          <w:rStyle w:val="IntenseEmphasis"/>
          <w:rFonts w:cstheme="minorHAnsi"/>
          <w:color w:val="1F4E79" w:themeColor="accent5" w:themeShade="80"/>
          <w:sz w:val="24"/>
          <w:szCs w:val="24"/>
        </w:rPr>
        <w:t>TARGET DEADLINE</w:t>
      </w:r>
    </w:p>
    <w:p w14:paraId="40072862" w14:textId="77777777" w:rsidR="0029474D" w:rsidRPr="00D53140" w:rsidRDefault="0029474D" w:rsidP="00752C0A">
      <w:pPr>
        <w:pStyle w:val="NoSpacing"/>
        <w:rPr>
          <w:rFonts w:cstheme="minorHAnsi"/>
          <w:sz w:val="24"/>
          <w:szCs w:val="24"/>
        </w:rPr>
      </w:pPr>
      <w:r w:rsidRPr="00D53140">
        <w:rPr>
          <w:rFonts w:cstheme="minorHAnsi"/>
          <w:sz w:val="24"/>
          <w:szCs w:val="24"/>
        </w:rPr>
        <w:t xml:space="preserve">Change goes into effect when script is complete. </w:t>
      </w:r>
    </w:p>
    <w:p w14:paraId="2DE76CF8" w14:textId="5E998C49" w:rsidR="0029474D" w:rsidRDefault="0029474D" w:rsidP="00752C0A">
      <w:pPr>
        <w:pStyle w:val="NoSpacing"/>
        <w:rPr>
          <w:rFonts w:cstheme="minorHAnsi"/>
          <w:sz w:val="24"/>
          <w:szCs w:val="24"/>
        </w:rPr>
      </w:pPr>
      <w:r w:rsidRPr="00D53140">
        <w:rPr>
          <w:rFonts w:cstheme="minorHAnsi"/>
          <w:sz w:val="24"/>
          <w:szCs w:val="24"/>
        </w:rPr>
        <w:t xml:space="preserve">Knowledge Coordination </w:t>
      </w:r>
      <w:r w:rsidR="00A85F21">
        <w:rPr>
          <w:rFonts w:cstheme="minorHAnsi"/>
          <w:sz w:val="24"/>
          <w:szCs w:val="24"/>
        </w:rPr>
        <w:t xml:space="preserve">will begin when script is released. </w:t>
      </w:r>
    </w:p>
    <w:p w14:paraId="7291BFF4" w14:textId="77777777" w:rsidR="00752C0A" w:rsidRPr="00D53140" w:rsidRDefault="00752C0A" w:rsidP="00752C0A">
      <w:pPr>
        <w:pStyle w:val="NoSpacing"/>
        <w:rPr>
          <w:rFonts w:cstheme="minorHAnsi"/>
          <w:sz w:val="24"/>
          <w:szCs w:val="24"/>
        </w:rPr>
      </w:pPr>
    </w:p>
    <w:p w14:paraId="1A4BA3AD" w14:textId="4D296006" w:rsidR="006A342C" w:rsidRPr="006325A0" w:rsidRDefault="008E2898" w:rsidP="006325A0">
      <w:pPr>
        <w:pStyle w:val="Heading2"/>
        <w:rPr>
          <w:sz w:val="24"/>
          <w:szCs w:val="24"/>
        </w:rPr>
      </w:pPr>
      <w:r w:rsidRPr="006325A0">
        <w:rPr>
          <w:sz w:val="24"/>
          <w:szCs w:val="24"/>
        </w:rPr>
        <w:t>T</w:t>
      </w:r>
      <w:r w:rsidR="006A342C" w:rsidRPr="006325A0">
        <w:rPr>
          <w:sz w:val="24"/>
          <w:szCs w:val="24"/>
        </w:rPr>
        <w:t>imeline</w:t>
      </w:r>
      <w:r w:rsidR="00A85F21" w:rsidRPr="006325A0">
        <w:rPr>
          <w:sz w:val="24"/>
          <w:szCs w:val="24"/>
        </w:rPr>
        <w:t>:</w:t>
      </w:r>
    </w:p>
    <w:p w14:paraId="62D2EBB4" w14:textId="2CAA044A" w:rsidR="006A342C" w:rsidRPr="00D53140" w:rsidRDefault="0029474D" w:rsidP="00752C0A">
      <w:pPr>
        <w:pStyle w:val="NoSpacing"/>
        <w:rPr>
          <w:rFonts w:cstheme="minorHAnsi"/>
          <w:sz w:val="24"/>
          <w:szCs w:val="24"/>
        </w:rPr>
      </w:pPr>
      <w:r w:rsidRPr="00D53140">
        <w:rPr>
          <w:rFonts w:cstheme="minorHAnsi"/>
          <w:sz w:val="24"/>
          <w:szCs w:val="24"/>
        </w:rPr>
        <w:t>For the script - c</w:t>
      </w:r>
      <w:r w:rsidR="006A342C" w:rsidRPr="00D53140">
        <w:rPr>
          <w:rFonts w:cstheme="minorHAnsi"/>
          <w:sz w:val="24"/>
          <w:szCs w:val="24"/>
        </w:rPr>
        <w:t>reate the script and process outline once the MFIP approval is made.</w:t>
      </w:r>
      <w:r w:rsidR="008E2898">
        <w:rPr>
          <w:rFonts w:cstheme="minorHAnsi"/>
          <w:sz w:val="24"/>
          <w:szCs w:val="24"/>
        </w:rPr>
        <w:t xml:space="preserve"> The scrubber will be run at will. </w:t>
      </w:r>
    </w:p>
    <w:p w14:paraId="0EA4B028" w14:textId="77777777" w:rsidR="008E2898" w:rsidRDefault="008E2898" w:rsidP="00752C0A">
      <w:pPr>
        <w:pStyle w:val="NoSpacing"/>
        <w:rPr>
          <w:rFonts w:cstheme="minorHAnsi"/>
          <w:sz w:val="24"/>
          <w:szCs w:val="24"/>
        </w:rPr>
      </w:pPr>
    </w:p>
    <w:p w14:paraId="50A939A6" w14:textId="1173482D" w:rsidR="006A342C" w:rsidRPr="00D53140" w:rsidRDefault="0029474D" w:rsidP="00752C0A">
      <w:pPr>
        <w:pStyle w:val="NoSpacing"/>
        <w:rPr>
          <w:rFonts w:cstheme="minorHAnsi"/>
          <w:color w:val="201F1E"/>
          <w:sz w:val="24"/>
          <w:szCs w:val="24"/>
        </w:rPr>
      </w:pPr>
      <w:r w:rsidRPr="00D53140">
        <w:rPr>
          <w:rFonts w:cstheme="minorHAnsi"/>
          <w:sz w:val="24"/>
          <w:szCs w:val="24"/>
        </w:rPr>
        <w:t xml:space="preserve">For the project – One </w:t>
      </w:r>
      <w:r w:rsidR="00DF56B3" w:rsidRPr="00D53140">
        <w:rPr>
          <w:rFonts w:cstheme="minorHAnsi"/>
          <w:sz w:val="24"/>
          <w:szCs w:val="24"/>
        </w:rPr>
        <w:t>m</w:t>
      </w:r>
      <w:r w:rsidRPr="00D53140">
        <w:rPr>
          <w:rFonts w:cstheme="minorHAnsi"/>
          <w:sz w:val="24"/>
          <w:szCs w:val="24"/>
        </w:rPr>
        <w:t>onth</w:t>
      </w:r>
      <w:r w:rsidR="006A342C" w:rsidRPr="00D53140">
        <w:rPr>
          <w:rFonts w:cstheme="minorHAnsi"/>
          <w:sz w:val="24"/>
          <w:szCs w:val="24"/>
        </w:rPr>
        <w:t xml:space="preserve"> to write the code and another week for the instructions no other work can be completed while on this coding part of the project. </w:t>
      </w:r>
      <w:r w:rsidR="006A342C" w:rsidRPr="00D53140">
        <w:rPr>
          <w:rFonts w:cstheme="minorHAnsi"/>
          <w:color w:val="201F1E"/>
          <w:sz w:val="24"/>
          <w:szCs w:val="24"/>
        </w:rPr>
        <w:t> </w:t>
      </w:r>
    </w:p>
    <w:p w14:paraId="43A7C0CF" w14:textId="77777777" w:rsidR="00A85F21" w:rsidRPr="00D53140" w:rsidRDefault="00A85F21" w:rsidP="00A85F21">
      <w:pPr>
        <w:pStyle w:val="NoSpacing"/>
        <w:rPr>
          <w:rFonts w:cstheme="minorHAnsi"/>
          <w:sz w:val="24"/>
          <w:szCs w:val="24"/>
        </w:rPr>
      </w:pPr>
    </w:p>
    <w:p w14:paraId="3A4EB434" w14:textId="57567867" w:rsidR="00F40F0C" w:rsidRPr="00A85F21" w:rsidRDefault="00A85F21" w:rsidP="00A85F21">
      <w:pPr>
        <w:pStyle w:val="NoSpacing"/>
        <w:pBdr>
          <w:bottom w:val="single" w:sz="12" w:space="1" w:color="auto"/>
        </w:pBdr>
        <w:rPr>
          <w:rFonts w:cstheme="minorHAnsi"/>
          <w:color w:val="1F4E79" w:themeColor="accent5" w:themeShade="80"/>
          <w:sz w:val="24"/>
          <w:szCs w:val="24"/>
        </w:rPr>
      </w:pPr>
      <w:r>
        <w:rPr>
          <w:rStyle w:val="IntenseEmphasis"/>
          <w:rFonts w:cstheme="minorHAnsi"/>
          <w:color w:val="1F4E79" w:themeColor="accent5" w:themeShade="80"/>
          <w:sz w:val="24"/>
          <w:szCs w:val="24"/>
        </w:rPr>
        <w:t>DECISION MAKERS/STAKEHOLDERS</w:t>
      </w:r>
    </w:p>
    <w:p w14:paraId="61787345" w14:textId="22226533" w:rsidR="008E2898" w:rsidRPr="008E2898" w:rsidRDefault="008E2898" w:rsidP="00752C0A">
      <w:pPr>
        <w:pStyle w:val="NoSpacing"/>
        <w:rPr>
          <w:rStyle w:val="IntenseEmphasis"/>
          <w:i w:val="0"/>
          <w:iCs w:val="0"/>
          <w:color w:val="auto"/>
        </w:rPr>
      </w:pPr>
      <w:r w:rsidRPr="008E2898">
        <w:rPr>
          <w:rStyle w:val="IntenseEmphasis"/>
          <w:i w:val="0"/>
          <w:iCs w:val="0"/>
          <w:color w:val="auto"/>
        </w:rPr>
        <w:t xml:space="preserve">Target Audience: Direct </w:t>
      </w:r>
      <w:r w:rsidRPr="008E2898">
        <w:rPr>
          <w:rStyle w:val="IntenseEmphasis"/>
          <w:i w:val="0"/>
          <w:iCs w:val="0"/>
          <w:color w:val="auto"/>
        </w:rPr>
        <w:t>–</w:t>
      </w:r>
      <w:r w:rsidRPr="008E2898">
        <w:rPr>
          <w:rStyle w:val="IntenseEmphasis"/>
          <w:i w:val="0"/>
          <w:iCs w:val="0"/>
          <w:color w:val="auto"/>
        </w:rPr>
        <w:t xml:space="preserve"> </w:t>
      </w:r>
      <w:r w:rsidRPr="008E2898">
        <w:rPr>
          <w:rStyle w:val="IntenseEmphasis"/>
          <w:i w:val="0"/>
          <w:iCs w:val="0"/>
          <w:color w:val="auto"/>
        </w:rPr>
        <w:t>Human Service Representatives</w:t>
      </w:r>
      <w:r w:rsidRPr="008E2898">
        <w:rPr>
          <w:rStyle w:val="IntenseEmphasis"/>
          <w:i w:val="0"/>
          <w:iCs w:val="0"/>
          <w:color w:val="auto"/>
        </w:rPr>
        <w:t>. Indirect – All eligibility staff in ES</w:t>
      </w:r>
      <w:r>
        <w:rPr>
          <w:rStyle w:val="IntenseEmphasis"/>
          <w:i w:val="0"/>
          <w:iCs w:val="0"/>
          <w:color w:val="auto"/>
        </w:rPr>
        <w:t xml:space="preserve"> and Child Support</w:t>
      </w:r>
      <w:r w:rsidRPr="008E2898">
        <w:rPr>
          <w:rStyle w:val="IntenseEmphasis"/>
          <w:i w:val="0"/>
          <w:iCs w:val="0"/>
          <w:color w:val="auto"/>
        </w:rPr>
        <w:t xml:space="preserve">. </w:t>
      </w:r>
      <w:r w:rsidRPr="008E2898">
        <w:rPr>
          <w:rStyle w:val="IntenseEmphasis"/>
          <w:i w:val="0"/>
          <w:iCs w:val="0"/>
          <w:color w:val="auto"/>
        </w:rPr>
        <w:br/>
        <w:t xml:space="preserve">Stakeholders:  The Quality Improvement Team, Program Managers for CASH. </w:t>
      </w:r>
      <w:r w:rsidRPr="008E2898">
        <w:rPr>
          <w:rStyle w:val="IntenseEmphasis"/>
          <w:i w:val="0"/>
          <w:iCs w:val="0"/>
          <w:color w:val="auto"/>
        </w:rPr>
        <w:br/>
        <w:t xml:space="preserve">Decision Makers:  </w:t>
      </w:r>
      <w:r w:rsidRPr="008E2898">
        <w:rPr>
          <w:rStyle w:val="IntenseEmphasis"/>
          <w:i w:val="0"/>
          <w:iCs w:val="0"/>
          <w:color w:val="auto"/>
        </w:rPr>
        <w:t>Ilse Ferris</w:t>
      </w:r>
      <w:r w:rsidRPr="008E2898">
        <w:rPr>
          <w:rStyle w:val="IntenseEmphasis"/>
          <w:i w:val="0"/>
          <w:iCs w:val="0"/>
          <w:color w:val="auto"/>
        </w:rPr>
        <w:t xml:space="preserve">.  </w:t>
      </w:r>
      <w:r w:rsidRPr="008E2898">
        <w:rPr>
          <w:rStyle w:val="IntenseEmphasis"/>
          <w:i w:val="0"/>
          <w:iCs w:val="0"/>
          <w:color w:val="auto"/>
        </w:rPr>
        <w:t>Project Coordinator.</w:t>
      </w:r>
    </w:p>
    <w:p w14:paraId="786404C1" w14:textId="77777777" w:rsidR="00F40F0C" w:rsidRDefault="00F40F0C" w:rsidP="00752C0A">
      <w:pPr>
        <w:pStyle w:val="NoSpacing"/>
        <w:rPr>
          <w:rStyle w:val="IntenseEmphasis"/>
          <w:i w:val="0"/>
          <w:iCs w:val="0"/>
          <w:color w:val="1F3864" w:themeColor="accent1" w:themeShade="80"/>
        </w:rPr>
      </w:pPr>
    </w:p>
    <w:p w14:paraId="4753F64B" w14:textId="2EE18A93" w:rsidR="00B355DF" w:rsidRPr="008E2898" w:rsidRDefault="00B355DF" w:rsidP="00752C0A">
      <w:pPr>
        <w:pStyle w:val="NoSpacing"/>
        <w:rPr>
          <w:rStyle w:val="Heading1Char"/>
          <w:rFonts w:asciiTheme="minorHAnsi" w:eastAsiaTheme="minorHAnsi" w:hAnsiTheme="minorHAnsi" w:cstheme="minorBidi"/>
          <w:color w:val="auto"/>
          <w:sz w:val="22"/>
          <w:szCs w:val="22"/>
        </w:rPr>
      </w:pPr>
      <w:r w:rsidRPr="008E2898">
        <w:rPr>
          <w:rStyle w:val="Heading1Char"/>
          <w:rFonts w:asciiTheme="minorHAnsi" w:eastAsiaTheme="minorHAnsi" w:hAnsiTheme="minorHAnsi" w:cstheme="minorBidi"/>
          <w:color w:val="auto"/>
          <w:sz w:val="22"/>
          <w:szCs w:val="22"/>
        </w:rPr>
        <w:t>S</w:t>
      </w:r>
      <w:r>
        <w:rPr>
          <w:rStyle w:val="Heading1Char"/>
          <w:sz w:val="26"/>
          <w:szCs w:val="26"/>
        </w:rPr>
        <w:t>ignature</w:t>
      </w:r>
    </w:p>
    <w:p w14:paraId="453AD933" w14:textId="77777777" w:rsidR="00DF56B3" w:rsidRPr="00D53140" w:rsidRDefault="00DF56B3" w:rsidP="00752C0A">
      <w:pPr>
        <w:pStyle w:val="NoSpacing"/>
        <w:rPr>
          <w:rFonts w:cstheme="minorHAnsi"/>
          <w:sz w:val="24"/>
          <w:szCs w:val="24"/>
        </w:rPr>
      </w:pPr>
    </w:p>
    <w:tbl>
      <w:tblPr>
        <w:tblStyle w:val="PlainTable4"/>
        <w:tblW w:w="5000" w:type="pct"/>
        <w:tblLook w:val="04A0" w:firstRow="1" w:lastRow="0" w:firstColumn="1" w:lastColumn="0" w:noHBand="0" w:noVBand="1"/>
      </w:tblPr>
      <w:tblGrid>
        <w:gridCol w:w="1197"/>
        <w:gridCol w:w="1944"/>
        <w:gridCol w:w="175"/>
        <w:gridCol w:w="1078"/>
        <w:gridCol w:w="575"/>
        <w:gridCol w:w="1198"/>
        <w:gridCol w:w="1943"/>
        <w:gridCol w:w="174"/>
        <w:gridCol w:w="1076"/>
      </w:tblGrid>
      <w:tr w:rsidR="00B355DF" w14:paraId="35E6A423" w14:textId="77777777" w:rsidTr="004B6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7CAD64D2" w14:textId="77777777" w:rsidR="00B355DF" w:rsidRDefault="00B355DF" w:rsidP="00752C0A">
            <w:pPr>
              <w:pStyle w:val="NoSpacing"/>
            </w:pPr>
            <w:sdt>
              <w:sdtPr>
                <w:alias w:val="Approved By:"/>
                <w:tag w:val="Approved By:"/>
                <w:id w:val="-1471513911"/>
                <w:placeholder>
                  <w:docPart w:val="5F985F96F78B433490E2A658C9779CFE"/>
                </w:placeholder>
                <w:temporary/>
                <w:showingPlcHdr/>
                <w15:appearance w15:val="hidden"/>
              </w:sdtPr>
              <w:sdtContent>
                <w:r>
                  <w:t>Approved By</w:t>
                </w:r>
              </w:sdtContent>
            </w:sdt>
          </w:p>
        </w:tc>
        <w:tc>
          <w:tcPr>
            <w:tcW w:w="1038" w:type="pct"/>
          </w:tcPr>
          <w:p w14:paraId="2301D5DC"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93" w:type="pct"/>
          </w:tcPr>
          <w:p w14:paraId="18761F48"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sdt>
          <w:sdtPr>
            <w:alias w:val="Date:"/>
            <w:tag w:val="Date:"/>
            <w:id w:val="126055296"/>
            <w:placeholder>
              <w:docPart w:val="579AB36BEDAE4552833AFBC684628596"/>
            </w:placeholder>
            <w:temporary/>
            <w:showingPlcHdr/>
            <w15:appearance w15:val="hidden"/>
          </w:sdtPr>
          <w:sdtContent>
            <w:tc>
              <w:tcPr>
                <w:tcW w:w="576" w:type="pct"/>
              </w:tcPr>
              <w:p w14:paraId="069AD624"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r>
                  <w:t>Date</w:t>
                </w:r>
              </w:p>
            </w:tc>
          </w:sdtContent>
        </w:sdt>
        <w:tc>
          <w:tcPr>
            <w:tcW w:w="307" w:type="pct"/>
          </w:tcPr>
          <w:p w14:paraId="7D15D367"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640" w:type="pct"/>
          </w:tcPr>
          <w:p w14:paraId="495C1CB0" w14:textId="32BCE438"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1038" w:type="pct"/>
          </w:tcPr>
          <w:p w14:paraId="6DC578F5"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93" w:type="pct"/>
          </w:tcPr>
          <w:p w14:paraId="4BBE33DB" w14:textId="77777777"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c>
          <w:tcPr>
            <w:tcW w:w="575" w:type="pct"/>
          </w:tcPr>
          <w:p w14:paraId="5AD84547" w14:textId="008B6DC0" w:rsidR="00B355DF" w:rsidRDefault="00B355DF" w:rsidP="00752C0A">
            <w:pPr>
              <w:pStyle w:val="NoSpacing"/>
              <w:cnfStyle w:val="100000000000" w:firstRow="1" w:lastRow="0" w:firstColumn="0" w:lastColumn="0" w:oddVBand="0" w:evenVBand="0" w:oddHBand="0" w:evenHBand="0" w:firstRowFirstColumn="0" w:firstRowLastColumn="0" w:lastRowFirstColumn="0" w:lastRowLastColumn="0"/>
            </w:pPr>
          </w:p>
        </w:tc>
      </w:tr>
    </w:tbl>
    <w:p w14:paraId="2AF68EE8" w14:textId="77777777" w:rsidR="00DF56B3" w:rsidRPr="00D53140" w:rsidRDefault="00DF56B3" w:rsidP="0029474D">
      <w:pPr>
        <w:spacing w:after="0" w:line="240" w:lineRule="auto"/>
        <w:rPr>
          <w:rFonts w:eastAsia="Times New Roman" w:cstheme="minorHAnsi"/>
          <w:color w:val="000000"/>
          <w:sz w:val="24"/>
          <w:szCs w:val="24"/>
        </w:rPr>
      </w:pPr>
    </w:p>
    <w:sectPr w:rsidR="00DF56B3" w:rsidRPr="00D53140">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Ilse Ferris" w:date="2022-09-30T10:23:00Z" w:initials="IF">
    <w:p w14:paraId="5BD30C04" w14:textId="77777777" w:rsidR="00B4140E" w:rsidRDefault="00B4140E" w:rsidP="00B4140E">
      <w:pPr>
        <w:pStyle w:val="CommentText"/>
      </w:pPr>
      <w:r>
        <w:rPr>
          <w:rStyle w:val="CommentReference"/>
        </w:rPr>
        <w:annotationRef/>
      </w:r>
      <w:r>
        <w:t xml:space="preserve">Why is this unclear? Is it not in the policies or procedures? </w:t>
      </w:r>
      <w:r>
        <w:br/>
        <w:t xml:space="preserve">This is a risk if we don’t have the answer.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D30C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421D" w16cex:dateUtc="2022-09-30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D30C04" w16cid:durableId="26E142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C348" w14:textId="77777777" w:rsidR="00013CEA" w:rsidRDefault="00013CEA" w:rsidP="00DA2ECB">
      <w:pPr>
        <w:spacing w:after="0" w:line="240" w:lineRule="auto"/>
      </w:pPr>
      <w:r>
        <w:separator/>
      </w:r>
    </w:p>
  </w:endnote>
  <w:endnote w:type="continuationSeparator" w:id="0">
    <w:p w14:paraId="1906265B" w14:textId="77777777" w:rsidR="00013CEA" w:rsidRDefault="00013CEA" w:rsidP="00DA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5591D" w14:textId="77777777" w:rsidR="00013CEA" w:rsidRDefault="00013CEA" w:rsidP="00DA2ECB">
      <w:pPr>
        <w:spacing w:after="0" w:line="240" w:lineRule="auto"/>
      </w:pPr>
      <w:r>
        <w:separator/>
      </w:r>
    </w:p>
  </w:footnote>
  <w:footnote w:type="continuationSeparator" w:id="0">
    <w:p w14:paraId="0540522C" w14:textId="77777777" w:rsidR="00013CEA" w:rsidRDefault="00013CEA" w:rsidP="00DA2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BCA2" w14:textId="77777777" w:rsidR="00DA2ECB" w:rsidRDefault="00DA2ECB" w:rsidP="00DA2ECB">
    <w:pPr>
      <w:pStyle w:val="Title"/>
      <w:rPr>
        <w:rFonts w:ascii="Calibri" w:hAnsi="Calibri" w:cs="Calibri"/>
      </w:rPr>
    </w:pPr>
    <w:r w:rsidRPr="00BA122B">
      <w:rPr>
        <w:rFonts w:ascii="Calibri" w:hAnsi="Calibri" w:cs="Calibri"/>
      </w:rPr>
      <w:t xml:space="preserve">BlueZone script project </w:t>
    </w:r>
  </w:p>
  <w:p w14:paraId="2F596E91" w14:textId="54B78F42" w:rsidR="00DA2ECB" w:rsidRDefault="00344B8D" w:rsidP="00DA2ECB">
    <w:pPr>
      <w:pStyle w:val="Title"/>
      <w:rPr>
        <w:rFonts w:ascii="Calibri" w:hAnsi="Calibri" w:cs="Calibri"/>
      </w:rPr>
    </w:pPr>
    <w:r>
      <w:rPr>
        <w:rFonts w:ascii="Calibri" w:hAnsi="Calibri" w:cs="Calibri"/>
      </w:rPr>
      <w:t xml:space="preserve">CSES-INFC </w:t>
    </w:r>
    <w:r w:rsidR="00DA2ECB">
      <w:rPr>
        <w:rFonts w:ascii="Calibri" w:hAnsi="Calibri" w:cs="Calibri"/>
      </w:rPr>
      <w:t xml:space="preserve">Project </w:t>
    </w:r>
    <w:r w:rsidR="00DA2ECB">
      <w:rPr>
        <w:rFonts w:ascii="Calibri" w:hAnsi="Calibri" w:cs="Calibri"/>
      </w:rPr>
      <w:t xml:space="preserve">ONE PAGE </w:t>
    </w:r>
  </w:p>
  <w:p w14:paraId="5383D812" w14:textId="77777777" w:rsidR="00DA2ECB" w:rsidRDefault="00DA2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F5"/>
    <w:multiLevelType w:val="hybridMultilevel"/>
    <w:tmpl w:val="B068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1E5C"/>
    <w:multiLevelType w:val="hybridMultilevel"/>
    <w:tmpl w:val="C82AA5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834D7"/>
    <w:multiLevelType w:val="multilevel"/>
    <w:tmpl w:val="9ACAC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507A8"/>
    <w:multiLevelType w:val="hybridMultilevel"/>
    <w:tmpl w:val="0FA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119C0"/>
    <w:multiLevelType w:val="hybridMultilevel"/>
    <w:tmpl w:val="9BF456E2"/>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B7DF7"/>
    <w:multiLevelType w:val="hybridMultilevel"/>
    <w:tmpl w:val="602008B4"/>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51FE9"/>
    <w:multiLevelType w:val="multilevel"/>
    <w:tmpl w:val="B640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D238E"/>
    <w:multiLevelType w:val="hybridMultilevel"/>
    <w:tmpl w:val="59AC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5767B"/>
    <w:multiLevelType w:val="hybridMultilevel"/>
    <w:tmpl w:val="094877C0"/>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D024C4"/>
    <w:multiLevelType w:val="multilevel"/>
    <w:tmpl w:val="32E6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053826"/>
    <w:multiLevelType w:val="multilevel"/>
    <w:tmpl w:val="8C528B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0200B"/>
    <w:multiLevelType w:val="multilevel"/>
    <w:tmpl w:val="EC228E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67AC3"/>
    <w:multiLevelType w:val="multilevel"/>
    <w:tmpl w:val="A18CE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649C8"/>
    <w:multiLevelType w:val="hybridMultilevel"/>
    <w:tmpl w:val="A64EA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655E78"/>
    <w:multiLevelType w:val="hybridMultilevel"/>
    <w:tmpl w:val="C5783FDC"/>
    <w:lvl w:ilvl="0" w:tplc="F1D0727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CD3AB7"/>
    <w:multiLevelType w:val="hybridMultilevel"/>
    <w:tmpl w:val="8580E2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C05AF"/>
    <w:multiLevelType w:val="hybridMultilevel"/>
    <w:tmpl w:val="7606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848B4"/>
    <w:multiLevelType w:val="hybridMultilevel"/>
    <w:tmpl w:val="C55E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E0533"/>
    <w:multiLevelType w:val="multilevel"/>
    <w:tmpl w:val="680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8F0213"/>
    <w:multiLevelType w:val="multilevel"/>
    <w:tmpl w:val="7A860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621FC"/>
    <w:multiLevelType w:val="multilevel"/>
    <w:tmpl w:val="E6B2E8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E9C5228"/>
    <w:multiLevelType w:val="hybridMultilevel"/>
    <w:tmpl w:val="1ED4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76632"/>
    <w:multiLevelType w:val="hybridMultilevel"/>
    <w:tmpl w:val="F4A0581E"/>
    <w:lvl w:ilvl="0" w:tplc="C486F20A">
      <w:start w:val="10"/>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65292B27"/>
    <w:multiLevelType w:val="hybridMultilevel"/>
    <w:tmpl w:val="5A90A9F6"/>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56F305E"/>
    <w:multiLevelType w:val="multilevel"/>
    <w:tmpl w:val="7E90D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0467B"/>
    <w:multiLevelType w:val="multilevel"/>
    <w:tmpl w:val="27C894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BE45D83"/>
    <w:multiLevelType w:val="multilevel"/>
    <w:tmpl w:val="4C0A7C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592D46"/>
    <w:multiLevelType w:val="hybridMultilevel"/>
    <w:tmpl w:val="2370D4D0"/>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2395B"/>
    <w:multiLevelType w:val="multilevel"/>
    <w:tmpl w:val="174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873561">
    <w:abstractNumId w:val="6"/>
    <w:lvlOverride w:ilvl="0">
      <w:startOverride w:val="1"/>
    </w:lvlOverride>
  </w:num>
  <w:num w:numId="2" w16cid:durableId="1565600623">
    <w:abstractNumId w:val="20"/>
    <w:lvlOverride w:ilvl="0">
      <w:startOverride w:val="1"/>
    </w:lvlOverride>
  </w:num>
  <w:num w:numId="3" w16cid:durableId="1984239414">
    <w:abstractNumId w:val="12"/>
    <w:lvlOverride w:ilvl="0">
      <w:startOverride w:val="1"/>
    </w:lvlOverride>
  </w:num>
  <w:num w:numId="4" w16cid:durableId="1939630171">
    <w:abstractNumId w:val="12"/>
    <w:lvlOverride w:ilvl="0"/>
    <w:lvlOverride w:ilvl="1">
      <w:startOverride w:val="1"/>
    </w:lvlOverride>
  </w:num>
  <w:num w:numId="5" w16cid:durableId="751312674">
    <w:abstractNumId w:val="11"/>
    <w:lvlOverride w:ilvl="0">
      <w:startOverride w:val="1"/>
    </w:lvlOverride>
  </w:num>
  <w:num w:numId="6" w16cid:durableId="1699353893">
    <w:abstractNumId w:val="11"/>
    <w:lvlOverride w:ilvl="0"/>
    <w:lvlOverride w:ilvl="1">
      <w:startOverride w:val="1"/>
    </w:lvlOverride>
  </w:num>
  <w:num w:numId="7" w16cid:durableId="225920136">
    <w:abstractNumId w:val="2"/>
    <w:lvlOverride w:ilvl="0">
      <w:startOverride w:val="1"/>
    </w:lvlOverride>
  </w:num>
  <w:num w:numId="8" w16cid:durableId="1264847815">
    <w:abstractNumId w:val="2"/>
    <w:lvlOverride w:ilvl="0"/>
    <w:lvlOverride w:ilvl="1">
      <w:startOverride w:val="1"/>
    </w:lvlOverride>
  </w:num>
  <w:num w:numId="9" w16cid:durableId="711730160">
    <w:abstractNumId w:val="10"/>
    <w:lvlOverride w:ilvl="0">
      <w:startOverride w:val="1"/>
    </w:lvlOverride>
  </w:num>
  <w:num w:numId="10" w16cid:durableId="1199975785">
    <w:abstractNumId w:val="10"/>
    <w:lvlOverride w:ilvl="0"/>
    <w:lvlOverride w:ilvl="1">
      <w:startOverride w:val="1"/>
    </w:lvlOverride>
  </w:num>
  <w:num w:numId="11" w16cid:durableId="2142115369">
    <w:abstractNumId w:val="26"/>
    <w:lvlOverride w:ilvl="0">
      <w:startOverride w:val="1"/>
    </w:lvlOverride>
  </w:num>
  <w:num w:numId="12" w16cid:durableId="1756588417">
    <w:abstractNumId w:val="26"/>
    <w:lvlOverride w:ilvl="0"/>
    <w:lvlOverride w:ilvl="1">
      <w:startOverride w:val="1"/>
    </w:lvlOverride>
  </w:num>
  <w:num w:numId="13" w16cid:durableId="1789929990">
    <w:abstractNumId w:val="26"/>
    <w:lvlOverride w:ilvl="0"/>
    <w:lvlOverride w:ilvl="1"/>
    <w:lvlOverride w:ilvl="2">
      <w:startOverride w:val="1"/>
    </w:lvlOverride>
  </w:num>
  <w:num w:numId="14" w16cid:durableId="2092072499">
    <w:abstractNumId w:val="22"/>
  </w:num>
  <w:num w:numId="15" w16cid:durableId="1273054776">
    <w:abstractNumId w:val="18"/>
  </w:num>
  <w:num w:numId="16" w16cid:durableId="1956793769">
    <w:abstractNumId w:val="28"/>
  </w:num>
  <w:num w:numId="17" w16cid:durableId="417675693">
    <w:abstractNumId w:val="9"/>
  </w:num>
  <w:num w:numId="18" w16cid:durableId="1338970454">
    <w:abstractNumId w:val="13"/>
  </w:num>
  <w:num w:numId="19" w16cid:durableId="2117483395">
    <w:abstractNumId w:val="25"/>
    <w:lvlOverride w:ilvl="0">
      <w:startOverride w:val="1"/>
    </w:lvlOverride>
  </w:num>
  <w:num w:numId="20" w16cid:durableId="2096046771">
    <w:abstractNumId w:val="21"/>
  </w:num>
  <w:num w:numId="21" w16cid:durableId="156306719">
    <w:abstractNumId w:val="0"/>
  </w:num>
  <w:num w:numId="22" w16cid:durableId="345257611">
    <w:abstractNumId w:val="7"/>
  </w:num>
  <w:num w:numId="23" w16cid:durableId="1932546201">
    <w:abstractNumId w:val="16"/>
  </w:num>
  <w:num w:numId="24" w16cid:durableId="1230336849">
    <w:abstractNumId w:val="15"/>
  </w:num>
  <w:num w:numId="25" w16cid:durableId="628126738">
    <w:abstractNumId w:val="23"/>
  </w:num>
  <w:num w:numId="26" w16cid:durableId="334113244">
    <w:abstractNumId w:val="8"/>
  </w:num>
  <w:num w:numId="27" w16cid:durableId="1807894176">
    <w:abstractNumId w:val="19"/>
    <w:lvlOverride w:ilvl="0"/>
    <w:lvlOverride w:ilvl="1">
      <w:startOverride w:val="1"/>
    </w:lvlOverride>
    <w:lvlOverride w:ilvl="2"/>
    <w:lvlOverride w:ilvl="3"/>
    <w:lvlOverride w:ilvl="4"/>
    <w:lvlOverride w:ilvl="5"/>
    <w:lvlOverride w:ilvl="6"/>
    <w:lvlOverride w:ilvl="7"/>
    <w:lvlOverride w:ilvl="8"/>
  </w:num>
  <w:num w:numId="28" w16cid:durableId="44569119">
    <w:abstractNumId w:val="19"/>
    <w:lvlOverride w:ilvl="0"/>
    <w:lvlOverride w:ilvl="1">
      <w:startOverride w:val="1"/>
    </w:lvlOverride>
    <w:lvlOverride w:ilvl="2"/>
    <w:lvlOverride w:ilvl="3"/>
    <w:lvlOverride w:ilvl="4"/>
    <w:lvlOverride w:ilvl="5"/>
    <w:lvlOverride w:ilvl="6"/>
    <w:lvlOverride w:ilvl="7"/>
    <w:lvlOverride w:ilvl="8"/>
  </w:num>
  <w:num w:numId="29" w16cid:durableId="1453136372">
    <w:abstractNumId w:val="24"/>
  </w:num>
  <w:num w:numId="30" w16cid:durableId="486015011">
    <w:abstractNumId w:val="4"/>
  </w:num>
  <w:num w:numId="31" w16cid:durableId="1984188057">
    <w:abstractNumId w:val="17"/>
  </w:num>
  <w:num w:numId="32" w16cid:durableId="2049914160">
    <w:abstractNumId w:val="3"/>
  </w:num>
  <w:num w:numId="33" w16cid:durableId="1551529954">
    <w:abstractNumId w:val="27"/>
  </w:num>
  <w:num w:numId="34" w16cid:durableId="624578112">
    <w:abstractNumId w:val="14"/>
  </w:num>
  <w:num w:numId="35" w16cid:durableId="549195500">
    <w:abstractNumId w:val="5"/>
  </w:num>
  <w:num w:numId="36" w16cid:durableId="18337178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se Ferris">
    <w15:presenceInfo w15:providerId="AD" w15:userId="S::Ilse.Ferris@hennepin.us::8285f35f-d99a-48d4-84f0-13643bc85e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F3"/>
    <w:rsid w:val="000135AE"/>
    <w:rsid w:val="00013CEA"/>
    <w:rsid w:val="00087116"/>
    <w:rsid w:val="0009687F"/>
    <w:rsid w:val="00140932"/>
    <w:rsid w:val="00163FB4"/>
    <w:rsid w:val="00190AF7"/>
    <w:rsid w:val="001A63D4"/>
    <w:rsid w:val="002814D2"/>
    <w:rsid w:val="0029474D"/>
    <w:rsid w:val="00312CE7"/>
    <w:rsid w:val="00344B8D"/>
    <w:rsid w:val="003520CD"/>
    <w:rsid w:val="004446EC"/>
    <w:rsid w:val="004811C9"/>
    <w:rsid w:val="004E0715"/>
    <w:rsid w:val="004E0C3B"/>
    <w:rsid w:val="004F1EDB"/>
    <w:rsid w:val="00503C11"/>
    <w:rsid w:val="005528CB"/>
    <w:rsid w:val="00584477"/>
    <w:rsid w:val="006146D1"/>
    <w:rsid w:val="006325A0"/>
    <w:rsid w:val="006438D3"/>
    <w:rsid w:val="00645506"/>
    <w:rsid w:val="00673492"/>
    <w:rsid w:val="00684F3E"/>
    <w:rsid w:val="006A342C"/>
    <w:rsid w:val="00752C0A"/>
    <w:rsid w:val="00772D37"/>
    <w:rsid w:val="007D4156"/>
    <w:rsid w:val="007F54F1"/>
    <w:rsid w:val="008164F3"/>
    <w:rsid w:val="00840508"/>
    <w:rsid w:val="00870579"/>
    <w:rsid w:val="00875EBB"/>
    <w:rsid w:val="008A7C60"/>
    <w:rsid w:val="008B76C9"/>
    <w:rsid w:val="008B774B"/>
    <w:rsid w:val="008E2898"/>
    <w:rsid w:val="00985CD1"/>
    <w:rsid w:val="00992BCF"/>
    <w:rsid w:val="009D4891"/>
    <w:rsid w:val="00A11CC2"/>
    <w:rsid w:val="00A62363"/>
    <w:rsid w:val="00A75E19"/>
    <w:rsid w:val="00A85F21"/>
    <w:rsid w:val="00AA1F77"/>
    <w:rsid w:val="00AA6C79"/>
    <w:rsid w:val="00AD09E1"/>
    <w:rsid w:val="00AF14E1"/>
    <w:rsid w:val="00B01D82"/>
    <w:rsid w:val="00B2116F"/>
    <w:rsid w:val="00B355DF"/>
    <w:rsid w:val="00B4140E"/>
    <w:rsid w:val="00BC4782"/>
    <w:rsid w:val="00C60918"/>
    <w:rsid w:val="00CA1ABC"/>
    <w:rsid w:val="00D12D4B"/>
    <w:rsid w:val="00D17E0B"/>
    <w:rsid w:val="00D23562"/>
    <w:rsid w:val="00D53140"/>
    <w:rsid w:val="00D73522"/>
    <w:rsid w:val="00DA2ECB"/>
    <w:rsid w:val="00DF56B3"/>
    <w:rsid w:val="00E26F91"/>
    <w:rsid w:val="00E41FDD"/>
    <w:rsid w:val="00E90D50"/>
    <w:rsid w:val="00E92707"/>
    <w:rsid w:val="00E939AC"/>
    <w:rsid w:val="00ED2E88"/>
    <w:rsid w:val="00EF4CD1"/>
    <w:rsid w:val="00F40F0C"/>
    <w:rsid w:val="00F7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F02B"/>
  <w15:chartTrackingRefBased/>
  <w15:docId w15:val="{8012F6EC-F536-48E5-B9B9-E160E838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455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968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4550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06"/>
    <w:rPr>
      <w:color w:val="0000FF"/>
      <w:u w:val="single"/>
    </w:rPr>
  </w:style>
  <w:style w:type="character" w:styleId="Strong">
    <w:name w:val="Strong"/>
    <w:basedOn w:val="DefaultParagraphFont"/>
    <w:uiPriority w:val="22"/>
    <w:qFormat/>
    <w:rsid w:val="00645506"/>
    <w:rPr>
      <w:b/>
      <w:bCs/>
    </w:rPr>
  </w:style>
  <w:style w:type="paragraph" w:styleId="ListParagraph">
    <w:name w:val="List Paragraph"/>
    <w:basedOn w:val="Normal"/>
    <w:uiPriority w:val="34"/>
    <w:qFormat/>
    <w:rsid w:val="004E0C3B"/>
    <w:pPr>
      <w:ind w:left="720"/>
      <w:contextualSpacing/>
    </w:pPr>
  </w:style>
  <w:style w:type="paragraph" w:styleId="NoSpacing">
    <w:name w:val="No Spacing"/>
    <w:uiPriority w:val="1"/>
    <w:qFormat/>
    <w:rsid w:val="004E0C3B"/>
    <w:pPr>
      <w:spacing w:after="0" w:line="240" w:lineRule="auto"/>
    </w:pPr>
  </w:style>
  <w:style w:type="character" w:customStyle="1" w:styleId="Heading1Char">
    <w:name w:val="Heading 1 Char"/>
    <w:basedOn w:val="DefaultParagraphFont"/>
    <w:link w:val="Heading1"/>
    <w:uiPriority w:val="9"/>
    <w:rsid w:val="007F54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C11"/>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09687F"/>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63FB4"/>
    <w:rPr>
      <w:color w:val="954F72" w:themeColor="followedHyperlink"/>
      <w:u w:val="single"/>
    </w:rPr>
  </w:style>
  <w:style w:type="character" w:customStyle="1" w:styleId="Heading3Char">
    <w:name w:val="Heading 3 Char"/>
    <w:basedOn w:val="DefaultParagraphFont"/>
    <w:link w:val="Heading3"/>
    <w:uiPriority w:val="9"/>
    <w:rsid w:val="00992BC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11CC2"/>
    <w:rPr>
      <w:sz w:val="16"/>
      <w:szCs w:val="16"/>
    </w:rPr>
  </w:style>
  <w:style w:type="paragraph" w:styleId="CommentText">
    <w:name w:val="annotation text"/>
    <w:basedOn w:val="Normal"/>
    <w:link w:val="CommentTextChar"/>
    <w:uiPriority w:val="99"/>
    <w:semiHidden/>
    <w:unhideWhenUsed/>
    <w:rsid w:val="00A11CC2"/>
    <w:pPr>
      <w:spacing w:line="240" w:lineRule="auto"/>
    </w:pPr>
    <w:rPr>
      <w:sz w:val="20"/>
      <w:szCs w:val="20"/>
    </w:rPr>
  </w:style>
  <w:style w:type="character" w:customStyle="1" w:styleId="CommentTextChar">
    <w:name w:val="Comment Text Char"/>
    <w:basedOn w:val="DefaultParagraphFont"/>
    <w:link w:val="CommentText"/>
    <w:uiPriority w:val="99"/>
    <w:semiHidden/>
    <w:rsid w:val="00A11CC2"/>
    <w:rPr>
      <w:sz w:val="20"/>
      <w:szCs w:val="20"/>
    </w:rPr>
  </w:style>
  <w:style w:type="character" w:styleId="IntenseEmphasis">
    <w:name w:val="Intense Emphasis"/>
    <w:basedOn w:val="DefaultParagraphFont"/>
    <w:uiPriority w:val="21"/>
    <w:qFormat/>
    <w:rsid w:val="008E2898"/>
    <w:rPr>
      <w:i/>
      <w:iCs/>
      <w:color w:val="4472C4" w:themeColor="accent1"/>
    </w:rPr>
  </w:style>
  <w:style w:type="table" w:styleId="PlainTable4">
    <w:name w:val="Plain Table 4"/>
    <w:basedOn w:val="TableNormal"/>
    <w:uiPriority w:val="44"/>
    <w:rsid w:val="00B355DF"/>
    <w:pPr>
      <w:spacing w:after="0" w:line="240" w:lineRule="auto"/>
    </w:pPr>
    <w:rPr>
      <w:color w:val="404040" w:themeColor="text1" w:themeTint="BF"/>
      <w:sz w:val="18"/>
      <w:szCs w:val="18"/>
      <w:lang w:eastAsia="ja-JP"/>
    </w:r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A2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CB"/>
  </w:style>
  <w:style w:type="paragraph" w:styleId="Footer">
    <w:name w:val="footer"/>
    <w:basedOn w:val="Normal"/>
    <w:link w:val="FooterChar"/>
    <w:uiPriority w:val="99"/>
    <w:unhideWhenUsed/>
    <w:rsid w:val="00DA2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CB"/>
  </w:style>
  <w:style w:type="paragraph" w:styleId="Title">
    <w:name w:val="Title"/>
    <w:basedOn w:val="Normal"/>
    <w:next w:val="Normal"/>
    <w:link w:val="TitleChar"/>
    <w:uiPriority w:val="1"/>
    <w:qFormat/>
    <w:rsid w:val="00DA2ECB"/>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DA2ECB"/>
    <w:rPr>
      <w:rFonts w:asciiTheme="majorHAnsi" w:eastAsiaTheme="majorEastAsia" w:hAnsiTheme="majorHAnsi" w:cstheme="majorBidi"/>
      <w:caps/>
      <w:color w:val="1F3864" w:themeColor="accent1" w:themeShade="80"/>
      <w:kern w:val="28"/>
      <w:sz w:val="38"/>
      <w:szCs w:val="18"/>
      <w:lang w:eastAsia="ja-JP"/>
    </w:rPr>
  </w:style>
  <w:style w:type="paragraph" w:styleId="CommentSubject">
    <w:name w:val="annotation subject"/>
    <w:basedOn w:val="CommentText"/>
    <w:next w:val="CommentText"/>
    <w:link w:val="CommentSubjectChar"/>
    <w:uiPriority w:val="99"/>
    <w:semiHidden/>
    <w:unhideWhenUsed/>
    <w:rsid w:val="00DA2ECB"/>
    <w:rPr>
      <w:b/>
      <w:bCs/>
    </w:rPr>
  </w:style>
  <w:style w:type="character" w:customStyle="1" w:styleId="CommentSubjectChar">
    <w:name w:val="Comment Subject Char"/>
    <w:basedOn w:val="CommentTextChar"/>
    <w:link w:val="CommentSubject"/>
    <w:uiPriority w:val="99"/>
    <w:semiHidden/>
    <w:rsid w:val="00DA2E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9402">
      <w:bodyDiv w:val="1"/>
      <w:marLeft w:val="0"/>
      <w:marRight w:val="0"/>
      <w:marTop w:val="0"/>
      <w:marBottom w:val="0"/>
      <w:divBdr>
        <w:top w:val="none" w:sz="0" w:space="0" w:color="auto"/>
        <w:left w:val="none" w:sz="0" w:space="0" w:color="auto"/>
        <w:bottom w:val="none" w:sz="0" w:space="0" w:color="auto"/>
        <w:right w:val="none" w:sz="0" w:space="0" w:color="auto"/>
      </w:divBdr>
    </w:div>
    <w:div w:id="150219451">
      <w:bodyDiv w:val="1"/>
      <w:marLeft w:val="0"/>
      <w:marRight w:val="0"/>
      <w:marTop w:val="0"/>
      <w:marBottom w:val="0"/>
      <w:divBdr>
        <w:top w:val="none" w:sz="0" w:space="0" w:color="auto"/>
        <w:left w:val="none" w:sz="0" w:space="0" w:color="auto"/>
        <w:bottom w:val="none" w:sz="0" w:space="0" w:color="auto"/>
        <w:right w:val="none" w:sz="0" w:space="0" w:color="auto"/>
      </w:divBdr>
    </w:div>
    <w:div w:id="564073719">
      <w:bodyDiv w:val="1"/>
      <w:marLeft w:val="0"/>
      <w:marRight w:val="0"/>
      <w:marTop w:val="0"/>
      <w:marBottom w:val="0"/>
      <w:divBdr>
        <w:top w:val="none" w:sz="0" w:space="0" w:color="auto"/>
        <w:left w:val="none" w:sz="0" w:space="0" w:color="auto"/>
        <w:bottom w:val="none" w:sz="0" w:space="0" w:color="auto"/>
        <w:right w:val="none" w:sz="0" w:space="0" w:color="auto"/>
      </w:divBdr>
    </w:div>
    <w:div w:id="1125197665">
      <w:bodyDiv w:val="1"/>
      <w:marLeft w:val="0"/>
      <w:marRight w:val="0"/>
      <w:marTop w:val="0"/>
      <w:marBottom w:val="0"/>
      <w:divBdr>
        <w:top w:val="none" w:sz="0" w:space="0" w:color="auto"/>
        <w:left w:val="none" w:sz="0" w:space="0" w:color="auto"/>
        <w:bottom w:val="none" w:sz="0" w:space="0" w:color="auto"/>
        <w:right w:val="none" w:sz="0" w:space="0" w:color="auto"/>
      </w:divBdr>
    </w:div>
    <w:div w:id="1151337107">
      <w:bodyDiv w:val="1"/>
      <w:marLeft w:val="0"/>
      <w:marRight w:val="0"/>
      <w:marTop w:val="0"/>
      <w:marBottom w:val="0"/>
      <w:divBdr>
        <w:top w:val="none" w:sz="0" w:space="0" w:color="auto"/>
        <w:left w:val="none" w:sz="0" w:space="0" w:color="auto"/>
        <w:bottom w:val="none" w:sz="0" w:space="0" w:color="auto"/>
        <w:right w:val="none" w:sz="0" w:space="0" w:color="auto"/>
      </w:divBdr>
    </w:div>
    <w:div w:id="1674214579">
      <w:bodyDiv w:val="1"/>
      <w:marLeft w:val="0"/>
      <w:marRight w:val="0"/>
      <w:marTop w:val="0"/>
      <w:marBottom w:val="0"/>
      <w:divBdr>
        <w:top w:val="none" w:sz="0" w:space="0" w:color="auto"/>
        <w:left w:val="none" w:sz="0" w:space="0" w:color="auto"/>
        <w:bottom w:val="none" w:sz="0" w:space="0" w:color="auto"/>
        <w:right w:val="none" w:sz="0" w:space="0" w:color="auto"/>
      </w:divBdr>
    </w:div>
    <w:div w:id="1917589770">
      <w:bodyDiv w:val="1"/>
      <w:marLeft w:val="0"/>
      <w:marRight w:val="0"/>
      <w:marTop w:val="0"/>
      <w:marBottom w:val="0"/>
      <w:divBdr>
        <w:top w:val="none" w:sz="0" w:space="0" w:color="auto"/>
        <w:left w:val="none" w:sz="0" w:space="0" w:color="auto"/>
        <w:bottom w:val="none" w:sz="0" w:space="0" w:color="auto"/>
        <w:right w:val="none" w:sz="0" w:space="0" w:color="auto"/>
      </w:divBdr>
    </w:div>
    <w:div w:id="1977754662">
      <w:bodyDiv w:val="1"/>
      <w:marLeft w:val="0"/>
      <w:marRight w:val="0"/>
      <w:marTop w:val="0"/>
      <w:marBottom w:val="0"/>
      <w:divBdr>
        <w:top w:val="none" w:sz="0" w:space="0" w:color="auto"/>
        <w:left w:val="none" w:sz="0" w:space="0" w:color="auto"/>
        <w:bottom w:val="none" w:sz="0" w:space="0" w:color="auto"/>
        <w:right w:val="none" w:sz="0" w:space="0" w:color="auto"/>
      </w:divBdr>
      <w:divsChild>
        <w:div w:id="1904174877">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hs.state.mn.us/main/idcplg?IdcService=GET_DYNAMIC_CONVERSION&amp;RevisionSelectionMethod=LatestReleased&amp;dDocName=cm_0005121201"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985F96F78B433490E2A658C9779CFE"/>
        <w:category>
          <w:name w:val="General"/>
          <w:gallery w:val="placeholder"/>
        </w:category>
        <w:types>
          <w:type w:val="bbPlcHdr"/>
        </w:types>
        <w:behaviors>
          <w:behavior w:val="content"/>
        </w:behaviors>
        <w:guid w:val="{A62182CA-521F-45A0-B069-9A5CBF036F68}"/>
      </w:docPartPr>
      <w:docPartBody>
        <w:p w:rsidR="00000000" w:rsidRDefault="00A75570" w:rsidP="00A75570">
          <w:pPr>
            <w:pStyle w:val="5F985F96F78B433490E2A658C9779CFE"/>
          </w:pPr>
          <w:r>
            <w:t>Approved By</w:t>
          </w:r>
        </w:p>
      </w:docPartBody>
    </w:docPart>
    <w:docPart>
      <w:docPartPr>
        <w:name w:val="579AB36BEDAE4552833AFBC684628596"/>
        <w:category>
          <w:name w:val="General"/>
          <w:gallery w:val="placeholder"/>
        </w:category>
        <w:types>
          <w:type w:val="bbPlcHdr"/>
        </w:types>
        <w:behaviors>
          <w:behavior w:val="content"/>
        </w:behaviors>
        <w:guid w:val="{33B91360-4BDA-4165-A308-BCAAF6DD9943}"/>
      </w:docPartPr>
      <w:docPartBody>
        <w:p w:rsidR="00000000" w:rsidRDefault="00A75570" w:rsidP="00A75570">
          <w:pPr>
            <w:pStyle w:val="579AB36BEDAE4552833AFBC68462859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70"/>
    <w:rsid w:val="003702DF"/>
    <w:rsid w:val="00A7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85F96F78B433490E2A658C9779CFE">
    <w:name w:val="5F985F96F78B433490E2A658C9779CFE"/>
    <w:rsid w:val="00A75570"/>
  </w:style>
  <w:style w:type="paragraph" w:customStyle="1" w:styleId="579AB36BEDAE4552833AFBC684628596">
    <w:name w:val="579AB36BEDAE4552833AFBC684628596"/>
    <w:rsid w:val="00A75570"/>
  </w:style>
  <w:style w:type="paragraph" w:customStyle="1" w:styleId="D76235D39A5B4B5980A3BD0DB02A701A">
    <w:name w:val="D76235D39A5B4B5980A3BD0DB02A701A"/>
    <w:rsid w:val="00A75570"/>
  </w:style>
  <w:style w:type="paragraph" w:customStyle="1" w:styleId="E923D796C00F4C388F829FEAC966F7D0">
    <w:name w:val="E923D796C00F4C388F829FEAC966F7D0"/>
    <w:rsid w:val="00A75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2223</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17</cp:revision>
  <dcterms:created xsi:type="dcterms:W3CDTF">2022-09-09T17:56:00Z</dcterms:created>
  <dcterms:modified xsi:type="dcterms:W3CDTF">2022-10-06T15:13:00Z</dcterms:modified>
</cp:coreProperties>
</file>