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8B6" w:rsidRPr="00406059" w:rsidRDefault="002018B6" w:rsidP="002018B6">
      <w:pPr>
        <w:rPr>
          <w:color w:val="1F3864" w:themeColor="accent1" w:themeShade="80"/>
          <w:lang w:eastAsia="ja-JP"/>
        </w:rPr>
      </w:pPr>
    </w:p>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92232A" w:rsidRDefault="0092232A"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Key reason for the project is to improve our Expedited SNAP accuracy and timeliness. To achieve desired results in Expedited SNAP timeliness, every HSR processing SNAP applications needs to know the full Expedited processing policy and procedure an be able to apply it accurately.</w:t>
      </w:r>
    </w:p>
    <w:p w:rsidR="0092232A" w:rsidRDefault="0092232A" w:rsidP="00CB3A40">
      <w:pPr>
        <w:pStyle w:val="NoSpacing"/>
        <w:ind w:left="360"/>
        <w:rPr>
          <w:rStyle w:val="IntenseEmphasis"/>
          <w:i w:val="0"/>
          <w:iCs w:val="0"/>
          <w:color w:val="1F3864" w:themeColor="accent1" w:themeShade="80"/>
          <w:lang w:eastAsia="ja-JP"/>
        </w:rPr>
      </w:pPr>
    </w:p>
    <w:p w:rsidR="0092232A" w:rsidRDefault="0092232A"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We plan to achieve this by creating an integrated tool that supports the review of cases for Expedited SNAP, coding in MAXIS, approval, and entering of </w:t>
      </w:r>
      <w:proofErr w:type="gramStart"/>
      <w:r>
        <w:rPr>
          <w:rStyle w:val="IntenseEmphasis"/>
          <w:i w:val="0"/>
          <w:iCs w:val="0"/>
          <w:color w:val="1F3864" w:themeColor="accent1" w:themeShade="80"/>
          <w:lang w:eastAsia="ja-JP"/>
        </w:rPr>
        <w:t>CASE:NOTEs</w:t>
      </w:r>
      <w:proofErr w:type="gramEnd"/>
      <w:r>
        <w:rPr>
          <w:rStyle w:val="IntenseEmphasis"/>
          <w:i w:val="0"/>
          <w:iCs w:val="0"/>
          <w:color w:val="1F3864" w:themeColor="accent1" w:themeShade="80"/>
          <w:lang w:eastAsia="ja-JP"/>
        </w:rPr>
        <w:t xml:space="preserve">. Policy and procedure for this requirement are specific and not fully supported/automated within MAXIS. </w:t>
      </w:r>
    </w:p>
    <w:p w:rsidR="0092232A" w:rsidRPr="00406059" w:rsidRDefault="0092232A"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BA25D7" w:rsidRDefault="00CD25D9"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Combined Manual:</w:t>
      </w:r>
    </w:p>
    <w:p w:rsidR="00CD25D9" w:rsidRDefault="0089569D" w:rsidP="0069252A">
      <w:pPr>
        <w:pStyle w:val="NoSpacing"/>
        <w:pBdr>
          <w:bottom w:val="single" w:sz="12" w:space="1" w:color="auto"/>
        </w:pBdr>
        <w:ind w:firstLine="720"/>
        <w:rPr>
          <w:rStyle w:val="IntenseEmphasis"/>
          <w:i w:val="0"/>
          <w:iCs w:val="0"/>
          <w:color w:val="1F3864" w:themeColor="accent1" w:themeShade="80"/>
        </w:rPr>
      </w:pPr>
      <w:hyperlink r:id="rId8"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rsidR="00CD25D9" w:rsidRDefault="0089569D" w:rsidP="0069252A">
      <w:pPr>
        <w:pStyle w:val="NoSpacing"/>
        <w:pBdr>
          <w:bottom w:val="single" w:sz="12" w:space="1" w:color="auto"/>
        </w:pBdr>
        <w:ind w:firstLine="720"/>
        <w:rPr>
          <w:rStyle w:val="IntenseEmphasis"/>
          <w:i w:val="0"/>
          <w:iCs w:val="0"/>
          <w:color w:val="1F3864" w:themeColor="accent1" w:themeShade="80"/>
        </w:rPr>
      </w:pPr>
      <w:hyperlink r:id="rId9"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rsidR="00CD25D9" w:rsidRDefault="0089569D" w:rsidP="0069252A">
      <w:pPr>
        <w:pStyle w:val="NoSpacing"/>
        <w:pBdr>
          <w:bottom w:val="single" w:sz="12" w:space="1" w:color="auto"/>
        </w:pBdr>
        <w:ind w:firstLine="720"/>
        <w:rPr>
          <w:rStyle w:val="IntenseEmphasis"/>
          <w:i w:val="0"/>
          <w:iCs w:val="0"/>
          <w:color w:val="1F3864" w:themeColor="accent1" w:themeShade="80"/>
        </w:rPr>
      </w:pPr>
      <w:hyperlink r:id="rId10"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rsidR="00CD25D9" w:rsidRDefault="0089569D" w:rsidP="0069252A">
      <w:pPr>
        <w:pStyle w:val="NoSpacing"/>
        <w:pBdr>
          <w:bottom w:val="single" w:sz="12" w:space="1" w:color="auto"/>
        </w:pBdr>
        <w:ind w:firstLine="720"/>
        <w:rPr>
          <w:rStyle w:val="IntenseEmphasis"/>
          <w:i w:val="0"/>
          <w:iCs w:val="0"/>
          <w:color w:val="1F3864" w:themeColor="accent1" w:themeShade="80"/>
        </w:rPr>
      </w:pPr>
      <w:hyperlink r:id="rId11"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rsidR="00CD25D9" w:rsidRDefault="0089569D" w:rsidP="0069252A">
      <w:pPr>
        <w:pStyle w:val="NoSpacing"/>
        <w:pBdr>
          <w:bottom w:val="single" w:sz="12" w:space="1" w:color="auto"/>
        </w:pBdr>
        <w:ind w:firstLine="720"/>
        <w:rPr>
          <w:rStyle w:val="IntenseEmphasis"/>
          <w:i w:val="0"/>
          <w:iCs w:val="0"/>
          <w:color w:val="1F3864" w:themeColor="accent1" w:themeShade="80"/>
        </w:rPr>
      </w:pPr>
      <w:hyperlink r:id="rId12"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rsidR="00CD25D9" w:rsidRDefault="00CD25D9"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HSR Manual </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hyperlink r:id="rId13" w:history="1">
        <w:r w:rsidRPr="0089569D">
          <w:rPr>
            <w:rStyle w:val="Hyperlink"/>
          </w:rPr>
          <w:t>Expedited SNAP Page</w:t>
        </w:r>
      </w:hyperlink>
    </w:p>
    <w:p w:rsidR="00BA25D7" w:rsidRDefault="00BA25D7"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POLI TEMP</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13.031 – Expedited Food Support Tip Sheet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w:t>
      </w:r>
      <w:proofErr w:type="spellStart"/>
      <w:r>
        <w:rPr>
          <w:rStyle w:val="IntenseEmphasis"/>
          <w:i w:val="0"/>
          <w:iCs w:val="0"/>
          <w:color w:val="1F3864" w:themeColor="accent1" w:themeShade="80"/>
        </w:rPr>
        <w:t>Verifs</w:t>
      </w:r>
      <w:proofErr w:type="spellEnd"/>
      <w:r>
        <w:rPr>
          <w:rStyle w:val="IntenseEmphasis"/>
          <w:i w:val="0"/>
          <w:iCs w:val="0"/>
          <w:color w:val="1F3864" w:themeColor="accent1" w:themeShade="80"/>
        </w:rPr>
        <w:t xml:space="preserve">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QTIP #38 – FIAT Person/Case Tests</w:t>
      </w:r>
    </w:p>
    <w:p w:rsidR="0089569D" w:rsidRPr="00406059" w:rsidRDefault="0089569D"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lastRenderedPageBreak/>
        <w:t xml:space="preserve">This script will have three primary sections that will guide the worker through the review of </w:t>
      </w:r>
      <w:r w:rsidR="00933D7B">
        <w:rPr>
          <w:rStyle w:val="IntenseEmphasis"/>
          <w:i w:val="0"/>
          <w:iCs w:val="0"/>
          <w:color w:val="1F3864" w:themeColor="accent1" w:themeShade="80"/>
        </w:rPr>
        <w:t xml:space="preserve">information for the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of Expedited SNAP.</w:t>
      </w:r>
      <w:r w:rsidR="00BD7AE7">
        <w:rPr>
          <w:rStyle w:val="IntenseEmphasis"/>
          <w:i w:val="0"/>
          <w:iCs w:val="0"/>
          <w:color w:val="1F3864" w:themeColor="accent1" w:themeShade="80"/>
        </w:rPr>
        <w:t xml:space="preserve"> Each of these sections will follow the policy requirements of Expedited SNAP to support timely and accurate processing of Expedited SNAP. These sections are:</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Review of case information to determined Expedited Eligibility.</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Expedited Results. </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Review of the SNAP Expedited budget and approval.</w:t>
      </w:r>
    </w:p>
    <w:p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policy and procedure around Expedited SNAP and SNAP approvals. The policies and procedures will be in line with work efforts, which should allow for greater adherence to the requirements and more timely responses.</w:t>
      </w:r>
    </w:p>
    <w:p w:rsidR="00933D7B" w:rsidRPr="00406059" w:rsidRDefault="00933D7B" w:rsidP="002018B6">
      <w:pPr>
        <w:pStyle w:val="NoSpacing"/>
        <w:rPr>
          <w:rStyle w:val="IntenseEmphasis"/>
          <w:i w:val="0"/>
          <w:iCs w:val="0"/>
          <w:color w:val="1F3864" w:themeColor="accent1" w:themeShade="80"/>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Approval Action – 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 xml:space="preserve">the processing to happen more easily and quickly. The script will allow for some functional handling to reduce this possibility, </w:t>
      </w:r>
      <w:proofErr w:type="spellStart"/>
      <w:r w:rsidR="0016517A">
        <w:rPr>
          <w:rStyle w:val="IntenseEmphasis"/>
          <w:i w:val="0"/>
          <w:iCs w:val="0"/>
          <w:color w:val="1F3864" w:themeColor="accent1" w:themeShade="80"/>
        </w:rPr>
        <w:t>ut</w:t>
      </w:r>
      <w:proofErr w:type="spellEnd"/>
      <w:r w:rsidR="0016517A">
        <w:rPr>
          <w:rStyle w:val="IntenseEmphasis"/>
          <w:i w:val="0"/>
          <w:iCs w:val="0"/>
          <w:color w:val="1F3864" w:themeColor="accent1" w:themeShade="80"/>
        </w:rPr>
        <w:t xml:space="preserve"> final approval still requires review of the information. </w:t>
      </w:r>
    </w:p>
    <w:p w:rsidR="0016517A"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 current instruction to workers is to complete the review, update, and approval for all Expedited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rsidR="005F13B6" w:rsidRPr="00406059" w:rsidRDefault="005F13B6"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Time. Creation of this tool will be </w:t>
      </w:r>
      <w:proofErr w:type="gramStart"/>
      <w:r>
        <w:rPr>
          <w:rStyle w:val="IntenseEmphasis"/>
          <w:i w:val="0"/>
          <w:iCs w:val="0"/>
          <w:color w:val="1F3864" w:themeColor="accent1" w:themeShade="80"/>
        </w:rPr>
        <w:t>fairly long</w:t>
      </w:r>
      <w:proofErr w:type="gramEnd"/>
      <w:r>
        <w:rPr>
          <w:rStyle w:val="IntenseEmphasis"/>
          <w:i w:val="0"/>
          <w:iCs w:val="0"/>
          <w:color w:val="1F3864" w:themeColor="accent1" w:themeShade="80"/>
        </w:rPr>
        <w:t>. We do not have much of the functionality built around completing these steps.</w:t>
      </w: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Testing. In order to ensure this script is accurate and complete, we will need massive, in-depth testing. </w:t>
      </w:r>
    </w:p>
    <w:p w:rsidR="006058BC" w:rsidRPr="00406059" w:rsidRDefault="006058BC"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as they process cases. This will fill three separate process completed by workers on a case by case basis. These processes are a part of case processing</w:t>
      </w:r>
      <w:r w:rsidR="005F13B6">
        <w:rPr>
          <w:rStyle w:val="IntenseEmphasis"/>
          <w:i w:val="0"/>
          <w:iCs w:val="0"/>
          <w:color w:val="1F3864" w:themeColor="accent1" w:themeShade="80"/>
        </w:rPr>
        <w:t xml:space="preserve"> and will fit into the current direction and process.</w:t>
      </w:r>
    </w:p>
    <w:p w:rsidR="00AB197F" w:rsidRPr="00406059" w:rsidRDefault="00AB197F" w:rsidP="002018B6">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t>
            </w:r>
            <w:r w:rsidRPr="00406059">
              <w:rPr>
                <w:rFonts w:ascii="Calibri" w:hAnsi="Calibri" w:cs="Calibri"/>
                <w:i w:val="0"/>
                <w:iCs w:val="0"/>
                <w:color w:val="1F3864" w:themeColor="accent1" w:themeShade="80"/>
              </w:rPr>
              <w:lastRenderedPageBreak/>
              <w:t xml:space="preserve">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rsidTr="00AD481D">
        <w:tc>
          <w:tcPr>
            <w:tcW w:w="3116"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r>
    </w:tbl>
    <w:p w:rsidR="00FC5CD8" w:rsidRPr="00406059" w:rsidRDefault="00FC5CD8"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w:t>
      </w:r>
      <w:proofErr w:type="gramStart"/>
      <w:r>
        <w:rPr>
          <w:rStyle w:val="IntenseEmphasis"/>
          <w:i w:val="0"/>
          <w:iCs w:val="0"/>
          <w:color w:val="1F3864" w:themeColor="accent1" w:themeShade="80"/>
        </w:rPr>
        <w:t>7 day</w:t>
      </w:r>
      <w:proofErr w:type="gramEnd"/>
      <w:r>
        <w:rPr>
          <w:rStyle w:val="IntenseEmphasis"/>
          <w:i w:val="0"/>
          <w:iCs w:val="0"/>
          <w:color w:val="1F3864" w:themeColor="accent1" w:themeShade="80"/>
        </w:rPr>
        <w:t xml:space="preserve"> timeliness for Expedited SNAP come into compliance, at or above 85%. We are hoping to see this change within 6 months.</w:t>
      </w:r>
    </w:p>
    <w:p w:rsidR="00C868DF" w:rsidRPr="00406059" w:rsidRDefault="00C868DF"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6058BC" w:rsidRDefault="006058B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bookmarkStart w:id="0" w:name="_GoBack"/>
      <w:bookmarkEnd w:id="0"/>
    </w:p>
    <w:p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71C2865" wp14:editId="5E464D88">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922CFB"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4"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CFB" w:rsidRDefault="00922CFB" w:rsidP="0065395E">
      <w:pPr>
        <w:spacing w:after="0" w:line="240" w:lineRule="auto"/>
      </w:pPr>
      <w:r>
        <w:separator/>
      </w:r>
    </w:p>
  </w:endnote>
  <w:endnote w:type="continuationSeparator" w:id="0">
    <w:p w:rsidR="00922CFB" w:rsidRDefault="00922CFB"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CFB" w:rsidRDefault="00922CFB" w:rsidP="0065395E">
      <w:pPr>
        <w:spacing w:after="0" w:line="240" w:lineRule="auto"/>
      </w:pPr>
      <w:r>
        <w:separator/>
      </w:r>
    </w:p>
  </w:footnote>
  <w:footnote w:type="continuationSeparator" w:id="0">
    <w:p w:rsidR="00922CFB" w:rsidRDefault="00922CFB"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922CFB"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105647"/>
    <w:rsid w:val="001359A2"/>
    <w:rsid w:val="00141256"/>
    <w:rsid w:val="00142C8A"/>
    <w:rsid w:val="0016517A"/>
    <w:rsid w:val="002018B6"/>
    <w:rsid w:val="003905C1"/>
    <w:rsid w:val="003D66C4"/>
    <w:rsid w:val="003E2013"/>
    <w:rsid w:val="003E4AD7"/>
    <w:rsid w:val="00406059"/>
    <w:rsid w:val="0041730B"/>
    <w:rsid w:val="00426DFD"/>
    <w:rsid w:val="004B73DF"/>
    <w:rsid w:val="00546A55"/>
    <w:rsid w:val="00586938"/>
    <w:rsid w:val="005F13B6"/>
    <w:rsid w:val="006058BC"/>
    <w:rsid w:val="0065395E"/>
    <w:rsid w:val="0069252A"/>
    <w:rsid w:val="006A4DB0"/>
    <w:rsid w:val="006E7E51"/>
    <w:rsid w:val="0089569D"/>
    <w:rsid w:val="008B0059"/>
    <w:rsid w:val="008F00E6"/>
    <w:rsid w:val="00901251"/>
    <w:rsid w:val="0092232A"/>
    <w:rsid w:val="00922CFB"/>
    <w:rsid w:val="00933D7B"/>
    <w:rsid w:val="00981291"/>
    <w:rsid w:val="00984DEC"/>
    <w:rsid w:val="009851D8"/>
    <w:rsid w:val="0098614C"/>
    <w:rsid w:val="009F1EF8"/>
    <w:rsid w:val="00AB197F"/>
    <w:rsid w:val="00BA25D7"/>
    <w:rsid w:val="00BA5D71"/>
    <w:rsid w:val="00BD7AE7"/>
    <w:rsid w:val="00BF45D8"/>
    <w:rsid w:val="00C868DF"/>
    <w:rsid w:val="00CB3A40"/>
    <w:rsid w:val="00CD25D9"/>
    <w:rsid w:val="00D53732"/>
    <w:rsid w:val="00E03BB3"/>
    <w:rsid w:val="00E34D40"/>
    <w:rsid w:val="00E80793"/>
    <w:rsid w:val="00F37068"/>
    <w:rsid w:val="00F46060"/>
    <w:rsid w:val="00F70A26"/>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BE48F"/>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tate.mn.us/main/idcplg?IdcService=GET_DYNAMIC_CONVERSION&amp;RevisionSelectionMethod=LatestReleased&amp;dDocName=CM_000404" TargetMode="External"/><Relationship Id="rId13" Type="http://schemas.openxmlformats.org/officeDocument/2006/relationships/hyperlink" Target="https://hennepin.sharepoint.com/teams/hs-es-manual/SitePages/Expedited_SNAP.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hs.state.mn.us/main/idcplg?IdcService=GET_DYNAMIC_CONVERSION&amp;RevisionSelectionMethod=LatestReleased&amp;dDocName=CM_000409" TargetMode="External"/><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6" TargetMode="External"/><Relationship Id="rId14"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3738-558D-4944-92AD-8B726C81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2621</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Casey H Love</cp:lastModifiedBy>
  <cp:revision>4</cp:revision>
  <dcterms:created xsi:type="dcterms:W3CDTF">2020-12-01T16:54:00Z</dcterms:created>
  <dcterms:modified xsi:type="dcterms:W3CDTF">2020-12-03T17:51:00Z</dcterms:modified>
</cp:coreProperties>
</file>