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AA755" w14:textId="53E88B08" w:rsidR="005D4453" w:rsidRDefault="006C2FE2" w:rsidP="00F72471">
      <w:pPr>
        <w:pStyle w:val="Heading1"/>
        <w:rPr>
          <w:b/>
          <w:bCs/>
          <w:color w:val="0D0D0D" w:themeColor="text1" w:themeTint="F2"/>
        </w:rPr>
      </w:pPr>
      <w:r w:rsidRPr="006C2FE2">
        <w:rPr>
          <w:b/>
          <w:bCs/>
          <w:color w:val="0D0D0D" w:themeColor="text1" w:themeTint="F2"/>
        </w:rPr>
        <w:t>Breadcrumbs</w:t>
      </w:r>
    </w:p>
    <w:p w14:paraId="30ED82A5" w14:textId="77777777" w:rsidR="003F7461" w:rsidRPr="003F7461" w:rsidRDefault="003F7461" w:rsidP="003F7461"/>
    <w:p w14:paraId="2C4D5D0F" w14:textId="14F3C4A1" w:rsidR="00263613" w:rsidRPr="00263613" w:rsidRDefault="009552E9" w:rsidP="00026A99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b/>
          <w:bCs/>
          <w:color w:val="0B0C0C"/>
        </w:rPr>
      </w:pPr>
      <w:r w:rsidRPr="00263613">
        <w:rPr>
          <w:rFonts w:asciiTheme="minorHAnsi" w:hAnsiTheme="minorHAnsi" w:cstheme="minorHAnsi"/>
          <w:b/>
          <w:bCs/>
          <w:color w:val="0B0C0C"/>
        </w:rPr>
        <w:t xml:space="preserve">Usage and Function: </w:t>
      </w:r>
      <w:r w:rsidR="00657944" w:rsidRPr="00657944">
        <w:rPr>
          <w:rFonts w:asciiTheme="minorHAnsi" w:hAnsiTheme="minorHAnsi" w:cstheme="minorHAnsi"/>
          <w:color w:val="0B0C0C"/>
        </w:rPr>
        <w:t>Breadcrumbs component helps users to understand where they are within a website’s structure and move through navigational hierarchy</w:t>
      </w:r>
      <w:r w:rsidR="00263613" w:rsidRPr="00263613">
        <w:rPr>
          <w:rFonts w:asciiTheme="minorHAnsi" w:hAnsiTheme="minorHAnsi" w:cstheme="minorHAnsi"/>
          <w:color w:val="0B0C0C"/>
        </w:rPr>
        <w:t>.</w:t>
      </w:r>
    </w:p>
    <w:p w14:paraId="73CACB99" w14:textId="307A1B24" w:rsidR="00CD2E61" w:rsidRPr="003F7461" w:rsidRDefault="005D4453" w:rsidP="007F7CA4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b/>
          <w:bCs/>
          <w:color w:val="0B0C0C"/>
        </w:rPr>
      </w:pPr>
      <w:r w:rsidRPr="003F7461">
        <w:rPr>
          <w:rFonts w:asciiTheme="minorHAnsi" w:hAnsiTheme="minorHAnsi" w:cstheme="minorHAnsi"/>
          <w:b/>
          <w:bCs/>
          <w:color w:val="0B0C0C"/>
          <w:shd w:val="clear" w:color="auto" w:fill="FFFFFF"/>
        </w:rPr>
        <w:t>Value of component</w:t>
      </w:r>
      <w:r w:rsidR="00CD2E61" w:rsidRPr="003F7461">
        <w:rPr>
          <w:rFonts w:asciiTheme="minorHAnsi" w:hAnsiTheme="minorHAnsi" w:cstheme="minorHAnsi"/>
          <w:b/>
          <w:bCs/>
          <w:color w:val="0B0C0C"/>
        </w:rPr>
        <w:t xml:space="preserve">: </w:t>
      </w:r>
      <w:r w:rsidR="005E41D0" w:rsidRPr="003F7461">
        <w:rPr>
          <w:rFonts w:asciiTheme="minorHAnsi" w:hAnsiTheme="minorHAnsi" w:cstheme="minorHAnsi"/>
          <w:color w:val="0B0C0C"/>
        </w:rPr>
        <w:t xml:space="preserve">Breadcrumbs allow a user to navigate “up” to any part of the path they came </w:t>
      </w:r>
      <w:r w:rsidR="00BC159E" w:rsidRPr="003F7461">
        <w:rPr>
          <w:rFonts w:asciiTheme="minorHAnsi" w:hAnsiTheme="minorHAnsi" w:cstheme="minorHAnsi"/>
          <w:color w:val="0B0C0C"/>
        </w:rPr>
        <w:t>into</w:t>
      </w:r>
      <w:r w:rsidR="005E41D0" w:rsidRPr="003F7461">
        <w:rPr>
          <w:rFonts w:asciiTheme="minorHAnsi" w:hAnsiTheme="minorHAnsi" w:cstheme="minorHAnsi"/>
          <w:color w:val="0B0C0C"/>
        </w:rPr>
        <w:t xml:space="preserve"> the current page, instead of using “Back” browser button to just go to previous page. It also helps users to understand the organization of </w:t>
      </w:r>
      <w:r w:rsidR="00BC159E" w:rsidRPr="003F7461">
        <w:rPr>
          <w:rFonts w:asciiTheme="minorHAnsi" w:hAnsiTheme="minorHAnsi" w:cstheme="minorHAnsi"/>
          <w:color w:val="0B0C0C"/>
        </w:rPr>
        <w:t xml:space="preserve">the </w:t>
      </w:r>
      <w:r w:rsidR="007D70A1" w:rsidRPr="003F7461">
        <w:rPr>
          <w:rFonts w:asciiTheme="minorHAnsi" w:hAnsiTheme="minorHAnsi" w:cstheme="minorHAnsi"/>
          <w:color w:val="0B0C0C"/>
        </w:rPr>
        <w:t>web</w:t>
      </w:r>
      <w:r w:rsidR="005E41D0" w:rsidRPr="003F7461">
        <w:rPr>
          <w:rFonts w:asciiTheme="minorHAnsi" w:hAnsiTheme="minorHAnsi" w:cstheme="minorHAnsi"/>
          <w:color w:val="0B0C0C"/>
        </w:rPr>
        <w:t>site</w:t>
      </w:r>
      <w:r w:rsidR="00845C41" w:rsidRPr="003F7461">
        <w:rPr>
          <w:rFonts w:asciiTheme="minorHAnsi" w:hAnsiTheme="minorHAnsi" w:cstheme="minorHAnsi"/>
          <w:color w:val="0B0C0C"/>
        </w:rPr>
        <w:t>.</w:t>
      </w:r>
    </w:p>
    <w:p w14:paraId="3E412B12" w14:textId="77777777" w:rsidR="00B12BBB" w:rsidRDefault="00B12BBB" w:rsidP="00CD2E61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B0C0C"/>
        </w:rPr>
      </w:pPr>
    </w:p>
    <w:p w14:paraId="489A770F" w14:textId="77777777" w:rsidR="003F7461" w:rsidRDefault="003F7461" w:rsidP="00CD2E61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B0C0C"/>
        </w:rPr>
      </w:pPr>
    </w:p>
    <w:p w14:paraId="4C5D5DE1" w14:textId="5189D8C0" w:rsidR="00CD2E61" w:rsidRDefault="00CD2E61" w:rsidP="00CD2E61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B0C0C"/>
        </w:rPr>
      </w:pPr>
      <w:r>
        <w:rPr>
          <w:rFonts w:asciiTheme="minorHAnsi" w:hAnsiTheme="minorHAnsi" w:cstheme="minorHAnsi"/>
          <w:b/>
          <w:bCs/>
          <w:color w:val="0B0C0C"/>
        </w:rPr>
        <w:t>{Component in HTML/CSS}</w:t>
      </w:r>
    </w:p>
    <w:p w14:paraId="19484791" w14:textId="555CC076" w:rsidR="006E5163" w:rsidRDefault="001814B9" w:rsidP="00B12BBB">
      <w:pPr>
        <w:pStyle w:val="NormalWeb"/>
        <w:spacing w:after="0"/>
        <w:ind w:left="720"/>
        <w:rPr>
          <w:rFonts w:asciiTheme="minorHAnsi" w:hAnsiTheme="minorHAnsi" w:cstheme="minorHAnsi"/>
          <w:b/>
          <w:bCs/>
          <w:color w:val="0B0C0C"/>
        </w:rPr>
      </w:pPr>
      <w:r w:rsidRPr="005C15A6">
        <w:rPr>
          <w:rFonts w:asciiTheme="minorHAnsi" w:hAnsiTheme="minorHAnsi" w:cstheme="minorHAnsi"/>
          <w:color w:val="0B0C0C"/>
        </w:rPr>
        <w:t>&lt;nav aria-label="breadcrumb"&gt;</w:t>
      </w:r>
      <w:r w:rsidR="005C15A6">
        <w:rPr>
          <w:rFonts w:asciiTheme="minorHAnsi" w:hAnsiTheme="minorHAnsi" w:cstheme="minorHAnsi"/>
          <w:color w:val="0B0C0C"/>
        </w:rPr>
        <w:br/>
      </w:r>
      <w:r w:rsidRPr="005C15A6">
        <w:rPr>
          <w:rFonts w:asciiTheme="minorHAnsi" w:hAnsiTheme="minorHAnsi" w:cstheme="minorHAnsi"/>
          <w:color w:val="0B0C0C"/>
        </w:rPr>
        <w:t>&lt;</w:t>
      </w:r>
      <w:proofErr w:type="spellStart"/>
      <w:r w:rsidRPr="005C15A6">
        <w:rPr>
          <w:rFonts w:asciiTheme="minorHAnsi" w:hAnsiTheme="minorHAnsi" w:cstheme="minorHAnsi"/>
          <w:color w:val="0B0C0C"/>
        </w:rPr>
        <w:t>ol</w:t>
      </w:r>
      <w:proofErr w:type="spellEnd"/>
      <w:r w:rsidRPr="005C15A6">
        <w:rPr>
          <w:rFonts w:asciiTheme="minorHAnsi" w:hAnsiTheme="minorHAnsi" w:cstheme="minorHAnsi"/>
          <w:color w:val="0B0C0C"/>
        </w:rPr>
        <w:t xml:space="preserve"> class="breadcrumb"&gt;</w:t>
      </w:r>
      <w:r w:rsidR="001777C0">
        <w:rPr>
          <w:rFonts w:asciiTheme="minorHAnsi" w:hAnsiTheme="minorHAnsi" w:cstheme="minorHAnsi"/>
          <w:color w:val="0B0C0C"/>
        </w:rPr>
        <w:br/>
      </w:r>
      <w:r w:rsidRPr="005C15A6">
        <w:rPr>
          <w:rFonts w:asciiTheme="minorHAnsi" w:hAnsiTheme="minorHAnsi" w:cstheme="minorHAnsi"/>
          <w:color w:val="0B0C0C"/>
        </w:rPr>
        <w:t>&lt;li class="breadcrumb-item"&gt;&lt;a href="#"&gt;Home&lt;/a&gt;&lt;/li&gt;</w:t>
      </w:r>
      <w:r w:rsidR="001777C0">
        <w:rPr>
          <w:rFonts w:asciiTheme="minorHAnsi" w:hAnsiTheme="minorHAnsi" w:cstheme="minorHAnsi"/>
          <w:color w:val="0B0C0C"/>
        </w:rPr>
        <w:br/>
      </w:r>
      <w:r w:rsidRPr="005C15A6">
        <w:rPr>
          <w:rFonts w:asciiTheme="minorHAnsi" w:hAnsiTheme="minorHAnsi" w:cstheme="minorHAnsi"/>
          <w:color w:val="0B0C0C"/>
        </w:rPr>
        <w:t>&lt;li class="breadcrumb-item"&gt;&lt;a href="#"&gt;Library&lt;/a&gt;&lt;/li&gt;</w:t>
      </w:r>
      <w:r w:rsidR="001777C0">
        <w:rPr>
          <w:rFonts w:asciiTheme="minorHAnsi" w:hAnsiTheme="minorHAnsi" w:cstheme="minorHAnsi"/>
          <w:color w:val="0B0C0C"/>
        </w:rPr>
        <w:br/>
      </w:r>
      <w:r w:rsidRPr="005C15A6">
        <w:rPr>
          <w:rFonts w:asciiTheme="minorHAnsi" w:hAnsiTheme="minorHAnsi" w:cstheme="minorHAnsi"/>
          <w:color w:val="0B0C0C"/>
        </w:rPr>
        <w:t>&lt;li class="breadcrumb-item active" aria-current="page"&gt;Data&lt;/li&gt;</w:t>
      </w:r>
      <w:r w:rsidR="001777C0">
        <w:rPr>
          <w:rFonts w:asciiTheme="minorHAnsi" w:hAnsiTheme="minorHAnsi" w:cstheme="minorHAnsi"/>
          <w:color w:val="0B0C0C"/>
        </w:rPr>
        <w:br/>
      </w:r>
      <w:r w:rsidRPr="005C15A6">
        <w:rPr>
          <w:rFonts w:asciiTheme="minorHAnsi" w:hAnsiTheme="minorHAnsi" w:cstheme="minorHAnsi"/>
          <w:color w:val="0B0C0C"/>
        </w:rPr>
        <w:t>&lt;/</w:t>
      </w:r>
      <w:proofErr w:type="spellStart"/>
      <w:r w:rsidRPr="005C15A6">
        <w:rPr>
          <w:rFonts w:asciiTheme="minorHAnsi" w:hAnsiTheme="minorHAnsi" w:cstheme="minorHAnsi"/>
          <w:color w:val="0B0C0C"/>
        </w:rPr>
        <w:t>ol</w:t>
      </w:r>
      <w:proofErr w:type="spellEnd"/>
      <w:r w:rsidRPr="005C15A6">
        <w:rPr>
          <w:rFonts w:asciiTheme="minorHAnsi" w:hAnsiTheme="minorHAnsi" w:cstheme="minorHAnsi"/>
          <w:color w:val="0B0C0C"/>
        </w:rPr>
        <w:t>&gt;</w:t>
      </w:r>
      <w:r w:rsidR="001777C0">
        <w:rPr>
          <w:rFonts w:asciiTheme="minorHAnsi" w:hAnsiTheme="minorHAnsi" w:cstheme="minorHAnsi"/>
          <w:color w:val="0B0C0C"/>
        </w:rPr>
        <w:br/>
      </w:r>
      <w:r w:rsidRPr="005C15A6">
        <w:rPr>
          <w:rFonts w:asciiTheme="minorHAnsi" w:hAnsiTheme="minorHAnsi" w:cstheme="minorHAnsi"/>
          <w:color w:val="0B0C0C"/>
        </w:rPr>
        <w:t>&lt;/nav&gt;</w:t>
      </w:r>
    </w:p>
    <w:p w14:paraId="2B7386F7" w14:textId="77777777" w:rsidR="00CD2E61" w:rsidRDefault="00CD2E61" w:rsidP="00CD2E61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B0C0C"/>
        </w:rPr>
      </w:pPr>
    </w:p>
    <w:p w14:paraId="61E63F21" w14:textId="4BE8FF0A" w:rsidR="00CD2E61" w:rsidRDefault="00F4000A" w:rsidP="6EA6BD58">
      <w:pPr>
        <w:pStyle w:val="NormalWeb"/>
        <w:spacing w:before="0" w:beforeAutospacing="0" w:after="0" w:afterAutospacing="0"/>
        <w:rPr>
          <w:rFonts w:asciiTheme="minorHAnsi" w:hAnsiTheme="minorHAnsi" w:cstheme="minorBidi"/>
          <w:b/>
          <w:bCs/>
          <w:color w:val="0B0C0C"/>
        </w:rPr>
      </w:pPr>
      <w:r w:rsidRPr="6EA6BD58">
        <w:rPr>
          <w:rFonts w:asciiTheme="minorHAnsi" w:hAnsiTheme="minorHAnsi" w:cstheme="minorBidi"/>
          <w:b/>
          <w:bCs/>
          <w:color w:val="0B0C0C"/>
        </w:rPr>
        <w:t xml:space="preserve">(H2) </w:t>
      </w:r>
      <w:r w:rsidR="00CD2E61" w:rsidRPr="6EA6BD58">
        <w:rPr>
          <w:rFonts w:asciiTheme="minorHAnsi" w:hAnsiTheme="minorHAnsi" w:cstheme="minorBidi"/>
          <w:b/>
          <w:bCs/>
          <w:color w:val="0B0C0C"/>
        </w:rPr>
        <w:t xml:space="preserve">When to </w:t>
      </w:r>
      <w:proofErr w:type="gramStart"/>
      <w:r w:rsidR="00CD2E61" w:rsidRPr="6EA6BD58">
        <w:rPr>
          <w:rFonts w:asciiTheme="minorHAnsi" w:hAnsiTheme="minorHAnsi" w:cstheme="minorBidi"/>
          <w:b/>
          <w:bCs/>
          <w:color w:val="0B0C0C"/>
        </w:rPr>
        <w:t>use</w:t>
      </w:r>
      <w:proofErr w:type="gramEnd"/>
    </w:p>
    <w:p w14:paraId="5D1F546C" w14:textId="77777777" w:rsidR="001239C5" w:rsidRPr="00F4000A" w:rsidRDefault="001239C5" w:rsidP="6EA6BD58">
      <w:pPr>
        <w:pStyle w:val="NormalWeb"/>
        <w:spacing w:before="0" w:beforeAutospacing="0" w:after="0" w:afterAutospacing="0"/>
        <w:rPr>
          <w:rFonts w:asciiTheme="minorHAnsi" w:hAnsiTheme="minorHAnsi" w:cstheme="minorBidi"/>
          <w:b/>
          <w:bCs/>
          <w:color w:val="0B0C0C"/>
        </w:rPr>
      </w:pPr>
    </w:p>
    <w:p w14:paraId="5B41FFB4" w14:textId="77777777" w:rsidR="00D57702" w:rsidRDefault="00913006" w:rsidP="00F206D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 w:cstheme="minorHAnsi"/>
          <w:color w:val="0B0C0C"/>
        </w:rPr>
      </w:pPr>
      <w:r w:rsidRPr="00913006">
        <w:rPr>
          <w:rFonts w:asciiTheme="minorHAnsi" w:hAnsiTheme="minorHAnsi" w:cstheme="minorHAnsi"/>
          <w:color w:val="0B0C0C"/>
        </w:rPr>
        <w:t>Breadcrumbs make it easier to understand complex websites.</w:t>
      </w:r>
    </w:p>
    <w:p w14:paraId="2F0891BE" w14:textId="77777777" w:rsidR="00D57702" w:rsidRDefault="00D57702" w:rsidP="00F206D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 w:cstheme="minorHAnsi"/>
          <w:color w:val="0B0C0C"/>
        </w:rPr>
      </w:pPr>
      <w:r w:rsidRPr="00913006">
        <w:rPr>
          <w:rFonts w:asciiTheme="minorHAnsi" w:hAnsiTheme="minorHAnsi" w:cstheme="minorHAnsi"/>
          <w:color w:val="0B0C0C"/>
        </w:rPr>
        <w:t>Use the breadcrumbs component when you need to help users understand and move between the multiple levels of a website.</w:t>
      </w:r>
    </w:p>
    <w:p w14:paraId="4B571A3E" w14:textId="60B55B3E" w:rsidR="00EB752E" w:rsidRDefault="00D57702" w:rsidP="00F206D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 w:cstheme="minorHAnsi"/>
          <w:color w:val="0B0C0C"/>
        </w:rPr>
      </w:pPr>
      <w:r w:rsidRPr="00F206DB">
        <w:rPr>
          <w:rFonts w:asciiTheme="minorHAnsi" w:hAnsiTheme="minorHAnsi" w:cstheme="minorHAnsi"/>
        </w:rPr>
        <w:t>Breadcrumbs</w:t>
      </w:r>
      <w:r w:rsidRPr="00520CA0">
        <w:rPr>
          <w:rFonts w:asciiTheme="minorHAnsi" w:hAnsiTheme="minorHAnsi" w:cstheme="minorHAnsi"/>
          <w:color w:val="0B0C0C"/>
        </w:rPr>
        <w:t xml:space="preserve"> are most useful when the hierarchy is not immediately apparent from the main navigation.</w:t>
      </w:r>
    </w:p>
    <w:p w14:paraId="7E771D33" w14:textId="77777777" w:rsidR="003F7461" w:rsidRDefault="003F7461" w:rsidP="003F7461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B0C0C"/>
        </w:rPr>
      </w:pPr>
    </w:p>
    <w:p w14:paraId="0CCC7573" w14:textId="77777777" w:rsidR="00F4000A" w:rsidRDefault="00F4000A" w:rsidP="00CD2E6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B0C0C"/>
        </w:rPr>
      </w:pPr>
    </w:p>
    <w:p w14:paraId="35449AD1" w14:textId="5B8D1767" w:rsidR="00CD2E61" w:rsidRDefault="00F4000A" w:rsidP="00CD2E61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B0C0C"/>
        </w:rPr>
      </w:pPr>
      <w:r>
        <w:rPr>
          <w:rFonts w:asciiTheme="minorHAnsi" w:hAnsiTheme="minorHAnsi" w:cstheme="minorHAnsi"/>
          <w:b/>
          <w:bCs/>
          <w:color w:val="0B0C0C"/>
        </w:rPr>
        <w:t>(H2)</w:t>
      </w:r>
      <w:r w:rsidR="001D1BD8">
        <w:rPr>
          <w:rFonts w:asciiTheme="minorHAnsi" w:hAnsiTheme="minorHAnsi" w:cstheme="minorHAnsi"/>
          <w:b/>
          <w:bCs/>
          <w:color w:val="0B0C0C"/>
        </w:rPr>
        <w:t xml:space="preserve"> </w:t>
      </w:r>
      <w:r w:rsidR="00CD2E61" w:rsidRPr="00F4000A">
        <w:rPr>
          <w:rFonts w:asciiTheme="minorHAnsi" w:hAnsiTheme="minorHAnsi" w:cstheme="minorHAnsi"/>
          <w:b/>
          <w:bCs/>
          <w:color w:val="0B0C0C"/>
        </w:rPr>
        <w:t xml:space="preserve">When not to </w:t>
      </w:r>
      <w:proofErr w:type="gramStart"/>
      <w:r w:rsidR="00CD2E61" w:rsidRPr="00F4000A">
        <w:rPr>
          <w:rFonts w:asciiTheme="minorHAnsi" w:hAnsiTheme="minorHAnsi" w:cstheme="minorHAnsi"/>
          <w:b/>
          <w:bCs/>
          <w:color w:val="0B0C0C"/>
        </w:rPr>
        <w:t>use</w:t>
      </w:r>
      <w:proofErr w:type="gramEnd"/>
    </w:p>
    <w:p w14:paraId="2F6C399E" w14:textId="77777777" w:rsidR="001239C5" w:rsidRPr="00F4000A" w:rsidRDefault="001239C5" w:rsidP="00CD2E61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B0C0C"/>
        </w:rPr>
      </w:pPr>
    </w:p>
    <w:p w14:paraId="1DED351B" w14:textId="77777777" w:rsidR="005E4DAD" w:rsidRDefault="00295668" w:rsidP="001852B8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1852B8">
        <w:rPr>
          <w:rFonts w:asciiTheme="minorHAnsi" w:hAnsiTheme="minorHAnsi" w:cstheme="minorHAnsi"/>
        </w:rPr>
        <w:t>If the website is not very deep and the context for the current page is clear from the main navigation.</w:t>
      </w:r>
    </w:p>
    <w:p w14:paraId="27680817" w14:textId="77777777" w:rsidR="005E4DAD" w:rsidRDefault="005E4DAD" w:rsidP="001852B8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1852B8">
        <w:rPr>
          <w:rFonts w:asciiTheme="minorHAnsi" w:hAnsiTheme="minorHAnsi" w:cstheme="minorHAnsi"/>
        </w:rPr>
        <w:t>Omit breadcrumbs on the homepage of a website. Breadcrumbs could also be omitted from section landing pages.</w:t>
      </w:r>
    </w:p>
    <w:p w14:paraId="4F4BC655" w14:textId="77777777" w:rsidR="005E4DAD" w:rsidRDefault="005E4DAD" w:rsidP="001852B8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1852B8">
        <w:rPr>
          <w:rFonts w:asciiTheme="minorHAnsi" w:hAnsiTheme="minorHAnsi" w:cstheme="minorHAnsi"/>
        </w:rPr>
        <w:t>When side navigation is used in combination with main navigation, it may be redundant to include breadcrumbs.</w:t>
      </w:r>
    </w:p>
    <w:p w14:paraId="783E6CD6" w14:textId="73460CC3" w:rsidR="00D57702" w:rsidRDefault="005E4DAD" w:rsidP="001852B8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1852B8">
        <w:rPr>
          <w:rFonts w:asciiTheme="minorHAnsi" w:hAnsiTheme="minorHAnsi" w:cstheme="minorHAnsi"/>
        </w:rPr>
        <w:t>You should not use breadcrumbs for linear relationships (step-by-step processes</w:t>
      </w:r>
      <w:r w:rsidR="00210AD7">
        <w:rPr>
          <w:rFonts w:asciiTheme="minorHAnsi" w:hAnsiTheme="minorHAnsi" w:cstheme="minorHAnsi"/>
        </w:rPr>
        <w:t>,</w:t>
      </w:r>
      <w:r w:rsidR="00E82AD5">
        <w:rPr>
          <w:rFonts w:asciiTheme="minorHAnsi" w:hAnsiTheme="minorHAnsi" w:cstheme="minorHAnsi"/>
        </w:rPr>
        <w:t xml:space="preserve"> </w:t>
      </w:r>
      <w:r w:rsidR="00210AD7">
        <w:rPr>
          <w:rFonts w:asciiTheme="minorHAnsi" w:hAnsiTheme="minorHAnsi" w:cstheme="minorHAnsi"/>
        </w:rPr>
        <w:t>for example, step-by-step</w:t>
      </w:r>
      <w:r w:rsidR="00E82AD5">
        <w:rPr>
          <w:rFonts w:asciiTheme="minorHAnsi" w:hAnsiTheme="minorHAnsi" w:cstheme="minorHAnsi"/>
        </w:rPr>
        <w:t xml:space="preserve"> applications</w:t>
      </w:r>
      <w:r w:rsidRPr="001852B8">
        <w:rPr>
          <w:rFonts w:asciiTheme="minorHAnsi" w:hAnsiTheme="minorHAnsi" w:cstheme="minorHAnsi"/>
        </w:rPr>
        <w:t>), only for hierarchical relationships.</w:t>
      </w:r>
      <w:r w:rsidR="00295668" w:rsidRPr="001852B8">
        <w:rPr>
          <w:rFonts w:asciiTheme="minorHAnsi" w:hAnsiTheme="minorHAnsi" w:cstheme="minorHAnsi"/>
        </w:rPr>
        <w:br/>
      </w:r>
      <w:r w:rsidR="00295668" w:rsidRPr="001852B8">
        <w:rPr>
          <w:rFonts w:asciiTheme="minorHAnsi" w:hAnsiTheme="minorHAnsi" w:cstheme="minorHAnsi"/>
        </w:rPr>
        <w:br/>
      </w:r>
    </w:p>
    <w:p w14:paraId="3AC4520B" w14:textId="77777777" w:rsidR="00D57702" w:rsidRDefault="00D57702" w:rsidP="00D5770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6D2D9831" w14:textId="5B52B143" w:rsidR="00F4000A" w:rsidRDefault="00F4000A" w:rsidP="005D445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>(Drawer title) Accessibility</w:t>
      </w:r>
      <w:r w:rsidR="001D1BD8">
        <w:rPr>
          <w:rFonts w:asciiTheme="minorHAnsi" w:hAnsiTheme="minorHAnsi" w:cstheme="minorHAnsi"/>
          <w:b/>
          <w:bCs/>
        </w:rPr>
        <w:t xml:space="preserve"> for</w:t>
      </w:r>
      <w:r w:rsidR="00860A95" w:rsidRPr="00860A95">
        <w:rPr>
          <w:rFonts w:asciiTheme="minorHAnsi" w:hAnsiTheme="minorHAnsi" w:cstheme="minorHAnsi"/>
          <w:b/>
          <w:bCs/>
        </w:rPr>
        <w:t xml:space="preserve"> </w:t>
      </w:r>
      <w:r w:rsidR="00CF5DFB" w:rsidRPr="00CF5DFB">
        <w:rPr>
          <w:rFonts w:asciiTheme="minorHAnsi" w:hAnsiTheme="minorHAnsi" w:cstheme="minorHAnsi"/>
          <w:b/>
          <w:bCs/>
        </w:rPr>
        <w:t>Breadcrumbs</w:t>
      </w:r>
    </w:p>
    <w:p w14:paraId="0C6979CC" w14:textId="2714529D" w:rsidR="00C44EC6" w:rsidRDefault="00C44EC6" w:rsidP="009F374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4C5C07D8" w14:textId="634734C0" w:rsidR="0033607A" w:rsidRPr="000829DB" w:rsidRDefault="00000847" w:rsidP="004B467F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 w:cstheme="minorBidi"/>
        </w:rPr>
      </w:pPr>
      <w:r w:rsidRPr="00000847">
        <w:rPr>
          <w:rFonts w:asciiTheme="minorHAnsi" w:hAnsiTheme="minorHAnsi" w:cstheme="minorHAnsi"/>
        </w:rPr>
        <w:t xml:space="preserve">Use the </w:t>
      </w:r>
      <w:r w:rsidR="005A75A3">
        <w:rPr>
          <w:rFonts w:asciiTheme="minorHAnsi" w:hAnsiTheme="minorHAnsi" w:cstheme="minorHAnsi"/>
        </w:rPr>
        <w:t>[&lt;</w:t>
      </w:r>
      <w:r w:rsidRPr="00000847">
        <w:rPr>
          <w:rFonts w:asciiTheme="minorHAnsi" w:hAnsiTheme="minorHAnsi" w:cstheme="minorHAnsi"/>
        </w:rPr>
        <w:t>nav</w:t>
      </w:r>
      <w:r w:rsidR="005A75A3">
        <w:rPr>
          <w:rFonts w:asciiTheme="minorHAnsi" w:hAnsiTheme="minorHAnsi" w:cstheme="minorHAnsi"/>
        </w:rPr>
        <w:t>&gt;]</w:t>
      </w:r>
      <w:r w:rsidRPr="00000847">
        <w:rPr>
          <w:rFonts w:asciiTheme="minorHAnsi" w:hAnsiTheme="minorHAnsi" w:cstheme="minorHAnsi"/>
        </w:rPr>
        <w:t xml:space="preserve"> element. This allows assistive technology to present the breadcrumbs in context as a navigational element on the page.</w:t>
      </w:r>
    </w:p>
    <w:p w14:paraId="5B854E02" w14:textId="0E2BF81F" w:rsidR="001D1BD8" w:rsidRPr="005A75A3" w:rsidRDefault="008A5023" w:rsidP="008A5023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 w:cstheme="minorHAnsi"/>
          <w:b/>
          <w:bCs/>
          <w:highlight w:val="yellow"/>
        </w:rPr>
      </w:pPr>
      <w:r w:rsidRPr="005A75A3">
        <w:rPr>
          <w:rFonts w:asciiTheme="minorHAnsi" w:hAnsiTheme="minorHAnsi" w:cstheme="minorBidi"/>
          <w:highlight w:val="yellow"/>
        </w:rPr>
        <w:t>Use ordered lists (</w:t>
      </w:r>
      <w:proofErr w:type="spellStart"/>
      <w:r w:rsidRPr="005A75A3">
        <w:rPr>
          <w:rFonts w:asciiTheme="minorHAnsi" w:hAnsiTheme="minorHAnsi" w:cstheme="minorBidi"/>
          <w:highlight w:val="yellow"/>
        </w:rPr>
        <w:t>ol</w:t>
      </w:r>
      <w:proofErr w:type="spellEnd"/>
      <w:r w:rsidRPr="005A75A3">
        <w:rPr>
          <w:rFonts w:asciiTheme="minorHAnsi" w:hAnsiTheme="minorHAnsi" w:cstheme="minorBidi"/>
          <w:highlight w:val="yellow"/>
        </w:rPr>
        <w:t>) for breadcrumbs and list items (li) for each item. This allows assistive technology to enumerate the items in the breadcrumbs and allows shortcuts between list items.</w:t>
      </w:r>
    </w:p>
    <w:p w14:paraId="25570F7A" w14:textId="49A9E954" w:rsidR="008A5023" w:rsidRPr="00E66266" w:rsidRDefault="000847F8" w:rsidP="008A5023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 w:cstheme="minorBidi"/>
          <w:highlight w:val="yellow"/>
        </w:rPr>
      </w:pPr>
      <w:r w:rsidRPr="00E66266">
        <w:rPr>
          <w:rFonts w:asciiTheme="minorHAnsi" w:hAnsiTheme="minorHAnsi" w:cstheme="minorBidi"/>
          <w:highlight w:val="yellow"/>
        </w:rPr>
        <w:t xml:space="preserve">Use ARIA markup for additional context. Use </w:t>
      </w:r>
      <w:r w:rsidR="00E66266" w:rsidRPr="00E66266">
        <w:rPr>
          <w:rFonts w:asciiTheme="minorHAnsi" w:hAnsiTheme="minorHAnsi" w:cstheme="minorBidi"/>
          <w:highlight w:val="yellow"/>
        </w:rPr>
        <w:t>[</w:t>
      </w:r>
      <w:r w:rsidRPr="00E66266">
        <w:rPr>
          <w:rFonts w:asciiTheme="minorHAnsi" w:hAnsiTheme="minorHAnsi" w:cstheme="minorBidi"/>
          <w:highlight w:val="yellow"/>
        </w:rPr>
        <w:t>aria-label="Breadcrumbs"</w:t>
      </w:r>
      <w:r w:rsidR="00E66266" w:rsidRPr="00E66266">
        <w:rPr>
          <w:rFonts w:asciiTheme="minorHAnsi" w:hAnsiTheme="minorHAnsi" w:cstheme="minorBidi"/>
          <w:highlight w:val="yellow"/>
        </w:rPr>
        <w:t>]</w:t>
      </w:r>
      <w:r w:rsidRPr="00E66266">
        <w:rPr>
          <w:rFonts w:asciiTheme="minorHAnsi" w:hAnsiTheme="minorHAnsi" w:cstheme="minorBidi"/>
          <w:highlight w:val="yellow"/>
        </w:rPr>
        <w:t xml:space="preserve"> on the main element and </w:t>
      </w:r>
      <w:r w:rsidR="00E66266" w:rsidRPr="00E66266">
        <w:rPr>
          <w:rFonts w:asciiTheme="minorHAnsi" w:hAnsiTheme="minorHAnsi" w:cstheme="minorBidi"/>
          <w:highlight w:val="yellow"/>
        </w:rPr>
        <w:t>[</w:t>
      </w:r>
      <w:r w:rsidRPr="00E66266">
        <w:rPr>
          <w:rFonts w:asciiTheme="minorHAnsi" w:hAnsiTheme="minorHAnsi" w:cstheme="minorBidi"/>
          <w:highlight w:val="yellow"/>
        </w:rPr>
        <w:t>aria-current="page"</w:t>
      </w:r>
      <w:r w:rsidR="00E66266" w:rsidRPr="00E66266">
        <w:rPr>
          <w:rFonts w:asciiTheme="minorHAnsi" w:hAnsiTheme="minorHAnsi" w:cstheme="minorBidi"/>
          <w:highlight w:val="yellow"/>
        </w:rPr>
        <w:t>]</w:t>
      </w:r>
      <w:r w:rsidRPr="00E66266">
        <w:rPr>
          <w:rFonts w:asciiTheme="minorHAnsi" w:hAnsiTheme="minorHAnsi" w:cstheme="minorBidi"/>
          <w:highlight w:val="yellow"/>
        </w:rPr>
        <w:t xml:space="preserve"> on the current page.</w:t>
      </w:r>
    </w:p>
    <w:p w14:paraId="549F5EEF" w14:textId="77777777" w:rsidR="006F3E46" w:rsidRPr="006F3E46" w:rsidRDefault="006A4654" w:rsidP="006F3E46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Bidi"/>
        </w:rPr>
        <w:t xml:space="preserve">Be sure that the separators between the links on breadcrumbs are not readable by screen readers as they cause cognitive clutter and are decorative. </w:t>
      </w:r>
    </w:p>
    <w:p w14:paraId="13E61C70" w14:textId="7C1725CE" w:rsidR="006F3E46" w:rsidRDefault="006F3E46" w:rsidP="006F3E46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784686">
        <w:rPr>
          <w:rFonts w:asciiTheme="minorHAnsi" w:hAnsiTheme="minorHAnsi" w:cstheme="minorHAnsi"/>
        </w:rPr>
        <w:t>Although breadcrumbs are frequently displayed using smaller text, make sure the text is not too small to select at small widths.</w:t>
      </w:r>
      <w:r>
        <w:rPr>
          <w:rFonts w:asciiTheme="minorHAnsi" w:hAnsiTheme="minorHAnsi" w:cstheme="minorHAnsi"/>
        </w:rPr>
        <w:t xml:space="preserve">  Although WCAG has no minimum font size requirement, it is still a valid usability concern.  Relative font sizes, like percentages or </w:t>
      </w:r>
      <w:proofErr w:type="spellStart"/>
      <w:r>
        <w:rPr>
          <w:rFonts w:asciiTheme="minorHAnsi" w:hAnsiTheme="minorHAnsi" w:cstheme="minorHAnsi"/>
        </w:rPr>
        <w:t>ems</w:t>
      </w:r>
      <w:proofErr w:type="spellEnd"/>
      <w:r>
        <w:rPr>
          <w:rFonts w:asciiTheme="minorHAnsi" w:hAnsiTheme="minorHAnsi" w:cstheme="minorHAnsi"/>
        </w:rPr>
        <w:t xml:space="preserve">, will give more flexibility to modify the font size in relation to the screen vs </w:t>
      </w:r>
      <w:r>
        <w:rPr>
          <w:rFonts w:asciiTheme="minorHAnsi" w:hAnsiTheme="minorHAnsi" w:cstheme="minorHAnsi"/>
        </w:rPr>
        <w:t>pixels which is absolute.</w:t>
      </w:r>
    </w:p>
    <w:p w14:paraId="1ED4454D" w14:textId="7DDD9F3E" w:rsidR="000847F8" w:rsidRDefault="000847F8" w:rsidP="006F3E46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Bidi"/>
        </w:rPr>
      </w:pPr>
    </w:p>
    <w:p w14:paraId="13510AB4" w14:textId="77777777" w:rsidR="000C5B51" w:rsidRPr="00676EAF" w:rsidRDefault="000C5B51" w:rsidP="000C5B51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Bidi"/>
        </w:rPr>
      </w:pPr>
    </w:p>
    <w:p w14:paraId="05D09E70" w14:textId="77777777" w:rsidR="00676EAF" w:rsidRDefault="00676EAF" w:rsidP="00676EAF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/>
          <w:bCs/>
        </w:rPr>
      </w:pPr>
    </w:p>
    <w:p w14:paraId="6626C4AD" w14:textId="7E3D6F6B" w:rsidR="00C668E4" w:rsidRDefault="0053137B" w:rsidP="0053137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(Drawer title) Best practices for </w:t>
      </w:r>
      <w:r w:rsidR="0096058B" w:rsidRPr="0096058B">
        <w:rPr>
          <w:rFonts w:asciiTheme="minorHAnsi" w:hAnsiTheme="minorHAnsi" w:cstheme="minorHAnsi"/>
          <w:b/>
          <w:bCs/>
        </w:rPr>
        <w:t>Breadcrumbs</w:t>
      </w:r>
    </w:p>
    <w:p w14:paraId="5C8DD631" w14:textId="77777777" w:rsidR="001239C5" w:rsidRDefault="001239C5" w:rsidP="0053137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</w:p>
    <w:p w14:paraId="1574E402" w14:textId="0A8877CE" w:rsidR="00E22E3C" w:rsidRDefault="00CD2AF7" w:rsidP="00CD2AF7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theme="minorHAnsi"/>
          <w:color w:val="0B0C0C"/>
        </w:rPr>
      </w:pPr>
      <w:r w:rsidRPr="00CD2AF7">
        <w:rPr>
          <w:rFonts w:asciiTheme="minorHAnsi" w:hAnsiTheme="minorHAnsi" w:cstheme="minorHAnsi"/>
        </w:rPr>
        <w:t>Consider alternatives to wrapping. Sites with very long breadcrumb trails might ultimately need to wrap breadcrumbs.</w:t>
      </w:r>
      <w:r w:rsidR="000C4F87">
        <w:rPr>
          <w:rFonts w:asciiTheme="minorHAnsi" w:hAnsiTheme="minorHAnsi" w:cstheme="minorHAnsi"/>
        </w:rPr>
        <w:t xml:space="preserve"> </w:t>
      </w:r>
      <w:r w:rsidR="000C4F87" w:rsidRPr="000C4F87">
        <w:rPr>
          <w:rFonts w:asciiTheme="minorHAnsi" w:hAnsiTheme="minorHAnsi" w:cstheme="minorHAnsi"/>
        </w:rPr>
        <w:t xml:space="preserve">If you have long </w:t>
      </w:r>
      <w:r w:rsidR="00012653" w:rsidRPr="000C4F87">
        <w:rPr>
          <w:rFonts w:asciiTheme="minorHAnsi" w:hAnsiTheme="minorHAnsi" w:cstheme="minorHAnsi"/>
        </w:rPr>
        <w:t>breadcrumbs,</w:t>
      </w:r>
      <w:r w:rsidR="000C4F87" w:rsidRPr="000C4F87">
        <w:rPr>
          <w:rFonts w:asciiTheme="minorHAnsi" w:hAnsiTheme="minorHAnsi" w:cstheme="minorHAnsi"/>
        </w:rPr>
        <w:t xml:space="preserve"> you can configure the component to only show the first and last items on mobile devices.</w:t>
      </w:r>
      <w:r w:rsidR="00296CAE">
        <w:rPr>
          <w:rFonts w:asciiTheme="minorHAnsi" w:hAnsiTheme="minorHAnsi" w:cstheme="minorHAnsi"/>
        </w:rPr>
        <w:t xml:space="preserve"> </w:t>
      </w:r>
      <w:proofErr w:type="gramStart"/>
      <w:r w:rsidR="00296CAE">
        <w:rPr>
          <w:rFonts w:asciiTheme="minorHAnsi" w:hAnsiTheme="minorHAnsi" w:cstheme="minorHAnsi"/>
        </w:rPr>
        <w:t>Or,</w:t>
      </w:r>
      <w:proofErr w:type="gramEnd"/>
      <w:r w:rsidR="00296CAE">
        <w:rPr>
          <w:rFonts w:asciiTheme="minorHAnsi" w:hAnsiTheme="minorHAnsi" w:cstheme="minorHAnsi"/>
        </w:rPr>
        <w:t xml:space="preserve"> only show a page’s direct parent. </w:t>
      </w:r>
    </w:p>
    <w:p w14:paraId="4200C0CD" w14:textId="127909E7" w:rsidR="00D3187F" w:rsidRPr="00EB3D88" w:rsidRDefault="00A53CE2" w:rsidP="00A53CE2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theme="minorHAnsi"/>
          <w:highlight w:val="yellow"/>
        </w:rPr>
      </w:pPr>
      <w:r w:rsidRPr="00EB3D88">
        <w:rPr>
          <w:rFonts w:asciiTheme="minorHAnsi" w:hAnsiTheme="minorHAnsi" w:cstheme="minorHAnsi"/>
          <w:highlight w:val="yellow"/>
        </w:rPr>
        <w:t>Use the same wording in breadcrumb text as in the page title.</w:t>
      </w:r>
    </w:p>
    <w:p w14:paraId="1566EDB6" w14:textId="14187227" w:rsidR="00A53CE2" w:rsidRPr="00EB3D88" w:rsidRDefault="00470FDC" w:rsidP="00A53CE2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theme="minorHAnsi"/>
          <w:highlight w:val="yellow"/>
        </w:rPr>
      </w:pPr>
      <w:r w:rsidRPr="00EB3D88">
        <w:rPr>
          <w:rFonts w:asciiTheme="minorHAnsi" w:hAnsiTheme="minorHAnsi" w:cstheme="minorHAnsi"/>
          <w:highlight w:val="yellow"/>
        </w:rPr>
        <w:t>Start with the word “Home”. Rather than using a house icon, spell out the word “Home” as the first link in the breadcrumbs.</w:t>
      </w:r>
    </w:p>
    <w:p w14:paraId="034DAC20" w14:textId="6C313E1B" w:rsidR="00F95381" w:rsidRDefault="00A07630" w:rsidP="00A53CE2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A07630">
        <w:rPr>
          <w:rFonts w:asciiTheme="minorHAnsi" w:hAnsiTheme="minorHAnsi" w:cstheme="minorHAnsi"/>
        </w:rPr>
        <w:t>Always place breadcrumbs at the top of a page, before the &lt;main&gt; element. Placing them there means that the ‘Skip to main content’ link allows the user to skip all navigation links, including breadcrumbs.</w:t>
      </w:r>
    </w:p>
    <w:p w14:paraId="2E1120AF" w14:textId="65D2B08A" w:rsidR="00D642BF" w:rsidRDefault="003C193B" w:rsidP="00A53CE2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3C193B">
        <w:rPr>
          <w:rFonts w:asciiTheme="minorHAnsi" w:hAnsiTheme="minorHAnsi" w:cstheme="minorHAnsi"/>
        </w:rPr>
        <w:t xml:space="preserve">Make sure all users can see the breadcrumbs - according to WCAG 2.1 the background </w:t>
      </w:r>
      <w:r w:rsidR="000D6508" w:rsidRPr="003C193B">
        <w:rPr>
          <w:rFonts w:asciiTheme="minorHAnsi" w:hAnsiTheme="minorHAnsi" w:cstheme="minorHAnsi"/>
        </w:rPr>
        <w:t>color</w:t>
      </w:r>
      <w:r w:rsidRPr="003C193B">
        <w:rPr>
          <w:rFonts w:asciiTheme="minorHAnsi" w:hAnsiTheme="minorHAnsi" w:cstheme="minorHAnsi"/>
        </w:rPr>
        <w:t xml:space="preserve"> must have a contrast ratio of at least 4.5:1 with white.</w:t>
      </w:r>
    </w:p>
    <w:p w14:paraId="0965F62E" w14:textId="77777777" w:rsidR="00E871AC" w:rsidRPr="00583908" w:rsidRDefault="00E871AC" w:rsidP="008801E8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sectPr w:rsidR="00E871AC" w:rsidRPr="00583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96563"/>
    <w:multiLevelType w:val="hybridMultilevel"/>
    <w:tmpl w:val="5038F0C2"/>
    <w:lvl w:ilvl="0" w:tplc="49A0D7B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32903"/>
    <w:multiLevelType w:val="hybridMultilevel"/>
    <w:tmpl w:val="5302F892"/>
    <w:lvl w:ilvl="0" w:tplc="4C0A925C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070C0"/>
    <w:multiLevelType w:val="hybridMultilevel"/>
    <w:tmpl w:val="80247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D16E7"/>
    <w:multiLevelType w:val="hybridMultilevel"/>
    <w:tmpl w:val="A8D45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8C4AFA"/>
    <w:multiLevelType w:val="hybridMultilevel"/>
    <w:tmpl w:val="42D43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163FA3"/>
    <w:multiLevelType w:val="hybridMultilevel"/>
    <w:tmpl w:val="390610A0"/>
    <w:lvl w:ilvl="0" w:tplc="4C0A925C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63BD6"/>
    <w:multiLevelType w:val="hybridMultilevel"/>
    <w:tmpl w:val="9676B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660935"/>
    <w:multiLevelType w:val="hybridMultilevel"/>
    <w:tmpl w:val="D6D65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785C15"/>
    <w:multiLevelType w:val="hybridMultilevel"/>
    <w:tmpl w:val="76623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5447AD"/>
    <w:multiLevelType w:val="hybridMultilevel"/>
    <w:tmpl w:val="B008B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246C3C"/>
    <w:multiLevelType w:val="hybridMultilevel"/>
    <w:tmpl w:val="17ECFD6C"/>
    <w:lvl w:ilvl="0" w:tplc="B5E23E5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630463"/>
    <w:multiLevelType w:val="hybridMultilevel"/>
    <w:tmpl w:val="08949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5439108">
    <w:abstractNumId w:val="9"/>
  </w:num>
  <w:num w:numId="2" w16cid:durableId="1356349048">
    <w:abstractNumId w:val="6"/>
  </w:num>
  <w:num w:numId="3" w16cid:durableId="1695376975">
    <w:abstractNumId w:val="1"/>
  </w:num>
  <w:num w:numId="4" w16cid:durableId="2034959004">
    <w:abstractNumId w:val="8"/>
  </w:num>
  <w:num w:numId="5" w16cid:durableId="1953899530">
    <w:abstractNumId w:val="4"/>
  </w:num>
  <w:num w:numId="6" w16cid:durableId="1684354193">
    <w:abstractNumId w:val="10"/>
  </w:num>
  <w:num w:numId="7" w16cid:durableId="48653125">
    <w:abstractNumId w:val="5"/>
  </w:num>
  <w:num w:numId="8" w16cid:durableId="1814710408">
    <w:abstractNumId w:val="7"/>
  </w:num>
  <w:num w:numId="9" w16cid:durableId="1130513428">
    <w:abstractNumId w:val="11"/>
  </w:num>
  <w:num w:numId="10" w16cid:durableId="1653630966">
    <w:abstractNumId w:val="0"/>
  </w:num>
  <w:num w:numId="11" w16cid:durableId="1944264272">
    <w:abstractNumId w:val="2"/>
  </w:num>
  <w:num w:numId="12" w16cid:durableId="10593558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453"/>
    <w:rsid w:val="00000847"/>
    <w:rsid w:val="00005BE6"/>
    <w:rsid w:val="00012653"/>
    <w:rsid w:val="00023DB4"/>
    <w:rsid w:val="0003635C"/>
    <w:rsid w:val="00057CE6"/>
    <w:rsid w:val="00066F65"/>
    <w:rsid w:val="00076B4E"/>
    <w:rsid w:val="000829DB"/>
    <w:rsid w:val="000847F8"/>
    <w:rsid w:val="00085298"/>
    <w:rsid w:val="00091A9A"/>
    <w:rsid w:val="000B72C7"/>
    <w:rsid w:val="000C4F87"/>
    <w:rsid w:val="000C5B51"/>
    <w:rsid w:val="000D6508"/>
    <w:rsid w:val="000E21D0"/>
    <w:rsid w:val="000E4DFF"/>
    <w:rsid w:val="000E7235"/>
    <w:rsid w:val="000E768C"/>
    <w:rsid w:val="00107147"/>
    <w:rsid w:val="00115B34"/>
    <w:rsid w:val="001239C5"/>
    <w:rsid w:val="00127A99"/>
    <w:rsid w:val="00131EDF"/>
    <w:rsid w:val="00143029"/>
    <w:rsid w:val="00146869"/>
    <w:rsid w:val="00153699"/>
    <w:rsid w:val="00154ECD"/>
    <w:rsid w:val="00162259"/>
    <w:rsid w:val="001777C0"/>
    <w:rsid w:val="001814B9"/>
    <w:rsid w:val="0018198A"/>
    <w:rsid w:val="0018235A"/>
    <w:rsid w:val="001852B8"/>
    <w:rsid w:val="00192CDE"/>
    <w:rsid w:val="001940B0"/>
    <w:rsid w:val="001A0643"/>
    <w:rsid w:val="001B2A7D"/>
    <w:rsid w:val="001C66F0"/>
    <w:rsid w:val="001C69D2"/>
    <w:rsid w:val="001C7BE5"/>
    <w:rsid w:val="001D1BD8"/>
    <w:rsid w:val="001D691E"/>
    <w:rsid w:val="001F4BF1"/>
    <w:rsid w:val="001F5B4F"/>
    <w:rsid w:val="0020324E"/>
    <w:rsid w:val="00210AD7"/>
    <w:rsid w:val="002507FE"/>
    <w:rsid w:val="00263613"/>
    <w:rsid w:val="00284843"/>
    <w:rsid w:val="00285812"/>
    <w:rsid w:val="00295668"/>
    <w:rsid w:val="00296CAE"/>
    <w:rsid w:val="002A1187"/>
    <w:rsid w:val="002A3657"/>
    <w:rsid w:val="002A42D9"/>
    <w:rsid w:val="002A62B7"/>
    <w:rsid w:val="002A7F0B"/>
    <w:rsid w:val="002B1A56"/>
    <w:rsid w:val="002C5E67"/>
    <w:rsid w:val="002E00F2"/>
    <w:rsid w:val="002F5382"/>
    <w:rsid w:val="00300B4D"/>
    <w:rsid w:val="0030341D"/>
    <w:rsid w:val="0031176E"/>
    <w:rsid w:val="00331812"/>
    <w:rsid w:val="0033607A"/>
    <w:rsid w:val="00340821"/>
    <w:rsid w:val="00351806"/>
    <w:rsid w:val="00351F22"/>
    <w:rsid w:val="00356480"/>
    <w:rsid w:val="0036423F"/>
    <w:rsid w:val="0038177D"/>
    <w:rsid w:val="00381DA7"/>
    <w:rsid w:val="00394DF0"/>
    <w:rsid w:val="00395BE3"/>
    <w:rsid w:val="003A0EDC"/>
    <w:rsid w:val="003A6813"/>
    <w:rsid w:val="003B1726"/>
    <w:rsid w:val="003C193B"/>
    <w:rsid w:val="003D76E3"/>
    <w:rsid w:val="003E334F"/>
    <w:rsid w:val="003E756C"/>
    <w:rsid w:val="003E7D32"/>
    <w:rsid w:val="003F7461"/>
    <w:rsid w:val="0040047A"/>
    <w:rsid w:val="00421B56"/>
    <w:rsid w:val="00431040"/>
    <w:rsid w:val="00443CAF"/>
    <w:rsid w:val="004657E6"/>
    <w:rsid w:val="00470FDC"/>
    <w:rsid w:val="00471D3B"/>
    <w:rsid w:val="00474B30"/>
    <w:rsid w:val="00480539"/>
    <w:rsid w:val="00486882"/>
    <w:rsid w:val="00486FB8"/>
    <w:rsid w:val="00487EBF"/>
    <w:rsid w:val="00490865"/>
    <w:rsid w:val="004974A5"/>
    <w:rsid w:val="0049756B"/>
    <w:rsid w:val="004A07D9"/>
    <w:rsid w:val="004A642E"/>
    <w:rsid w:val="004A7433"/>
    <w:rsid w:val="004B78FC"/>
    <w:rsid w:val="004D6CA9"/>
    <w:rsid w:val="004E0CE1"/>
    <w:rsid w:val="004E49C4"/>
    <w:rsid w:val="004F039E"/>
    <w:rsid w:val="004F0801"/>
    <w:rsid w:val="00512815"/>
    <w:rsid w:val="00512D63"/>
    <w:rsid w:val="0051475D"/>
    <w:rsid w:val="00520CA0"/>
    <w:rsid w:val="00521D2D"/>
    <w:rsid w:val="005269EE"/>
    <w:rsid w:val="0053137B"/>
    <w:rsid w:val="005435E0"/>
    <w:rsid w:val="00546D45"/>
    <w:rsid w:val="00547CEA"/>
    <w:rsid w:val="00556728"/>
    <w:rsid w:val="00564AC0"/>
    <w:rsid w:val="00570663"/>
    <w:rsid w:val="00570A57"/>
    <w:rsid w:val="0057186D"/>
    <w:rsid w:val="005779F9"/>
    <w:rsid w:val="00583908"/>
    <w:rsid w:val="0058407D"/>
    <w:rsid w:val="00587A75"/>
    <w:rsid w:val="005A35FF"/>
    <w:rsid w:val="005A75A3"/>
    <w:rsid w:val="005C15A6"/>
    <w:rsid w:val="005C26F2"/>
    <w:rsid w:val="005C4A71"/>
    <w:rsid w:val="005D0D32"/>
    <w:rsid w:val="005D4453"/>
    <w:rsid w:val="005E41D0"/>
    <w:rsid w:val="005E4DAD"/>
    <w:rsid w:val="00605502"/>
    <w:rsid w:val="0061280B"/>
    <w:rsid w:val="00614951"/>
    <w:rsid w:val="0062255A"/>
    <w:rsid w:val="0062385E"/>
    <w:rsid w:val="006252BE"/>
    <w:rsid w:val="006325CE"/>
    <w:rsid w:val="006401D8"/>
    <w:rsid w:val="00645536"/>
    <w:rsid w:val="006501F8"/>
    <w:rsid w:val="00656352"/>
    <w:rsid w:val="00657944"/>
    <w:rsid w:val="00663DFF"/>
    <w:rsid w:val="0066551D"/>
    <w:rsid w:val="0066599E"/>
    <w:rsid w:val="00674932"/>
    <w:rsid w:val="00676EAF"/>
    <w:rsid w:val="0069543F"/>
    <w:rsid w:val="006A3A56"/>
    <w:rsid w:val="006A4654"/>
    <w:rsid w:val="006A5676"/>
    <w:rsid w:val="006C241D"/>
    <w:rsid w:val="006C2850"/>
    <w:rsid w:val="006C2FE2"/>
    <w:rsid w:val="006C3663"/>
    <w:rsid w:val="006C5727"/>
    <w:rsid w:val="006D4C58"/>
    <w:rsid w:val="006E1910"/>
    <w:rsid w:val="006E4424"/>
    <w:rsid w:val="006E5163"/>
    <w:rsid w:val="006E5CCF"/>
    <w:rsid w:val="006F1168"/>
    <w:rsid w:val="006F1306"/>
    <w:rsid w:val="006F3120"/>
    <w:rsid w:val="006F3E46"/>
    <w:rsid w:val="00700A18"/>
    <w:rsid w:val="00704B7A"/>
    <w:rsid w:val="0070778E"/>
    <w:rsid w:val="00711889"/>
    <w:rsid w:val="00714DA8"/>
    <w:rsid w:val="00715811"/>
    <w:rsid w:val="007247A6"/>
    <w:rsid w:val="0073345F"/>
    <w:rsid w:val="00751B87"/>
    <w:rsid w:val="0075591C"/>
    <w:rsid w:val="00757A5E"/>
    <w:rsid w:val="00757B48"/>
    <w:rsid w:val="00774C02"/>
    <w:rsid w:val="00781E77"/>
    <w:rsid w:val="00782C7A"/>
    <w:rsid w:val="00784686"/>
    <w:rsid w:val="007A406C"/>
    <w:rsid w:val="007B46E0"/>
    <w:rsid w:val="007C19E8"/>
    <w:rsid w:val="007C4A3B"/>
    <w:rsid w:val="007C5A9D"/>
    <w:rsid w:val="007D70A1"/>
    <w:rsid w:val="007D7117"/>
    <w:rsid w:val="007E3C8E"/>
    <w:rsid w:val="007E69D0"/>
    <w:rsid w:val="007F1C72"/>
    <w:rsid w:val="00800967"/>
    <w:rsid w:val="0081554F"/>
    <w:rsid w:val="008214A5"/>
    <w:rsid w:val="0082190B"/>
    <w:rsid w:val="008250E6"/>
    <w:rsid w:val="00834409"/>
    <w:rsid w:val="00845C41"/>
    <w:rsid w:val="008511CC"/>
    <w:rsid w:val="00853891"/>
    <w:rsid w:val="008554A8"/>
    <w:rsid w:val="00860A95"/>
    <w:rsid w:val="00871B70"/>
    <w:rsid w:val="0087619C"/>
    <w:rsid w:val="008801E8"/>
    <w:rsid w:val="0088029A"/>
    <w:rsid w:val="008807D8"/>
    <w:rsid w:val="0088623E"/>
    <w:rsid w:val="008A17A9"/>
    <w:rsid w:val="008A3C54"/>
    <w:rsid w:val="008A5023"/>
    <w:rsid w:val="008C2FD4"/>
    <w:rsid w:val="008C6B92"/>
    <w:rsid w:val="008D424B"/>
    <w:rsid w:val="008D4319"/>
    <w:rsid w:val="008E248D"/>
    <w:rsid w:val="008F6D79"/>
    <w:rsid w:val="00903BD0"/>
    <w:rsid w:val="00913006"/>
    <w:rsid w:val="00920EC2"/>
    <w:rsid w:val="009309C8"/>
    <w:rsid w:val="00931B8B"/>
    <w:rsid w:val="00935994"/>
    <w:rsid w:val="00936D3A"/>
    <w:rsid w:val="00943C26"/>
    <w:rsid w:val="00943D70"/>
    <w:rsid w:val="009449D0"/>
    <w:rsid w:val="009552E9"/>
    <w:rsid w:val="0096058B"/>
    <w:rsid w:val="00960619"/>
    <w:rsid w:val="00975F7B"/>
    <w:rsid w:val="00977ECA"/>
    <w:rsid w:val="009B1592"/>
    <w:rsid w:val="009B2054"/>
    <w:rsid w:val="009B4AA3"/>
    <w:rsid w:val="009C5CE8"/>
    <w:rsid w:val="009E3548"/>
    <w:rsid w:val="009F171A"/>
    <w:rsid w:val="009F3749"/>
    <w:rsid w:val="00A05151"/>
    <w:rsid w:val="00A06F58"/>
    <w:rsid w:val="00A07630"/>
    <w:rsid w:val="00A11D58"/>
    <w:rsid w:val="00A12B73"/>
    <w:rsid w:val="00A14496"/>
    <w:rsid w:val="00A203AF"/>
    <w:rsid w:val="00A32DB3"/>
    <w:rsid w:val="00A37309"/>
    <w:rsid w:val="00A53CE2"/>
    <w:rsid w:val="00A542E4"/>
    <w:rsid w:val="00A6489F"/>
    <w:rsid w:val="00AA0DDA"/>
    <w:rsid w:val="00AA0F1A"/>
    <w:rsid w:val="00AA22C1"/>
    <w:rsid w:val="00AA64AF"/>
    <w:rsid w:val="00AC21C1"/>
    <w:rsid w:val="00AD022D"/>
    <w:rsid w:val="00AE6523"/>
    <w:rsid w:val="00AF23FE"/>
    <w:rsid w:val="00B1199B"/>
    <w:rsid w:val="00B12BBB"/>
    <w:rsid w:val="00B30E09"/>
    <w:rsid w:val="00B57F73"/>
    <w:rsid w:val="00B720D0"/>
    <w:rsid w:val="00B74FC4"/>
    <w:rsid w:val="00B8340C"/>
    <w:rsid w:val="00BB2E1A"/>
    <w:rsid w:val="00BB32AB"/>
    <w:rsid w:val="00BC159E"/>
    <w:rsid w:val="00BD025C"/>
    <w:rsid w:val="00BD2052"/>
    <w:rsid w:val="00BD7E34"/>
    <w:rsid w:val="00BF4042"/>
    <w:rsid w:val="00C02889"/>
    <w:rsid w:val="00C23234"/>
    <w:rsid w:val="00C34BE9"/>
    <w:rsid w:val="00C44EC6"/>
    <w:rsid w:val="00C508EB"/>
    <w:rsid w:val="00C512CB"/>
    <w:rsid w:val="00C64F9D"/>
    <w:rsid w:val="00C668E4"/>
    <w:rsid w:val="00C74AB7"/>
    <w:rsid w:val="00C76710"/>
    <w:rsid w:val="00C83AA2"/>
    <w:rsid w:val="00C854F1"/>
    <w:rsid w:val="00CB0CA6"/>
    <w:rsid w:val="00CB2058"/>
    <w:rsid w:val="00CB35DB"/>
    <w:rsid w:val="00CD0583"/>
    <w:rsid w:val="00CD2AF7"/>
    <w:rsid w:val="00CD2E61"/>
    <w:rsid w:val="00CE5770"/>
    <w:rsid w:val="00CF33AE"/>
    <w:rsid w:val="00CF5DFB"/>
    <w:rsid w:val="00D04521"/>
    <w:rsid w:val="00D1425B"/>
    <w:rsid w:val="00D1509E"/>
    <w:rsid w:val="00D15818"/>
    <w:rsid w:val="00D26A68"/>
    <w:rsid w:val="00D27AD6"/>
    <w:rsid w:val="00D30604"/>
    <w:rsid w:val="00D30BBE"/>
    <w:rsid w:val="00D3187F"/>
    <w:rsid w:val="00D31DDD"/>
    <w:rsid w:val="00D40342"/>
    <w:rsid w:val="00D44ABD"/>
    <w:rsid w:val="00D4554A"/>
    <w:rsid w:val="00D50916"/>
    <w:rsid w:val="00D52F86"/>
    <w:rsid w:val="00D57702"/>
    <w:rsid w:val="00D62444"/>
    <w:rsid w:val="00D642BF"/>
    <w:rsid w:val="00D71ABC"/>
    <w:rsid w:val="00D864ED"/>
    <w:rsid w:val="00D937EF"/>
    <w:rsid w:val="00DA6C98"/>
    <w:rsid w:val="00DA7397"/>
    <w:rsid w:val="00DC347A"/>
    <w:rsid w:val="00DC6E4F"/>
    <w:rsid w:val="00DE3862"/>
    <w:rsid w:val="00E138F6"/>
    <w:rsid w:val="00E22E3C"/>
    <w:rsid w:val="00E24FEA"/>
    <w:rsid w:val="00E26987"/>
    <w:rsid w:val="00E516D2"/>
    <w:rsid w:val="00E572E3"/>
    <w:rsid w:val="00E63DA6"/>
    <w:rsid w:val="00E66266"/>
    <w:rsid w:val="00E71BB0"/>
    <w:rsid w:val="00E71FBD"/>
    <w:rsid w:val="00E76328"/>
    <w:rsid w:val="00E775E2"/>
    <w:rsid w:val="00E82AD5"/>
    <w:rsid w:val="00E86B73"/>
    <w:rsid w:val="00E871AC"/>
    <w:rsid w:val="00EA3337"/>
    <w:rsid w:val="00EA50F2"/>
    <w:rsid w:val="00EB3D88"/>
    <w:rsid w:val="00EB752E"/>
    <w:rsid w:val="00EC3E76"/>
    <w:rsid w:val="00ED4D25"/>
    <w:rsid w:val="00ED7032"/>
    <w:rsid w:val="00EE5AAE"/>
    <w:rsid w:val="00EF030E"/>
    <w:rsid w:val="00EF0657"/>
    <w:rsid w:val="00F0417C"/>
    <w:rsid w:val="00F206DB"/>
    <w:rsid w:val="00F233BF"/>
    <w:rsid w:val="00F24FE6"/>
    <w:rsid w:val="00F25001"/>
    <w:rsid w:val="00F4000A"/>
    <w:rsid w:val="00F4110B"/>
    <w:rsid w:val="00F41157"/>
    <w:rsid w:val="00F4370D"/>
    <w:rsid w:val="00F44443"/>
    <w:rsid w:val="00F47EFC"/>
    <w:rsid w:val="00F5644B"/>
    <w:rsid w:val="00F67FBA"/>
    <w:rsid w:val="00F72471"/>
    <w:rsid w:val="00F878A2"/>
    <w:rsid w:val="00F95381"/>
    <w:rsid w:val="00FA4E47"/>
    <w:rsid w:val="00FA7249"/>
    <w:rsid w:val="00FB0AC2"/>
    <w:rsid w:val="00FC5179"/>
    <w:rsid w:val="00FF1A13"/>
    <w:rsid w:val="0611D1F1"/>
    <w:rsid w:val="067B0F8E"/>
    <w:rsid w:val="06C0067D"/>
    <w:rsid w:val="1BC65A34"/>
    <w:rsid w:val="1D8837AB"/>
    <w:rsid w:val="20941F5A"/>
    <w:rsid w:val="2B844E28"/>
    <w:rsid w:val="31F55AEB"/>
    <w:rsid w:val="637E2F2D"/>
    <w:rsid w:val="6EA6BD58"/>
    <w:rsid w:val="75EC38BC"/>
    <w:rsid w:val="7F1DB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B4A22"/>
  <w15:chartTrackingRefBased/>
  <w15:docId w15:val="{7BB9E322-D3C2-4F12-A88B-4BBA3E3D8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4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D445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D445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D44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44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44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1A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1A9A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63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7320FF6B4EBB4DB5C107C690A04243" ma:contentTypeVersion="12" ma:contentTypeDescription="Create a new document." ma:contentTypeScope="" ma:versionID="a4a8e50685c6cacb22bea59d8d46b97b">
  <xsd:schema xmlns:xsd="http://www.w3.org/2001/XMLSchema" xmlns:xs="http://www.w3.org/2001/XMLSchema" xmlns:p="http://schemas.microsoft.com/office/2006/metadata/properties" xmlns:ns2="f92f309a-a7de-442a-afac-9773bd5577a2" xmlns:ns3="5277aebb-fd28-4213-9445-137e1912d4dc" targetNamespace="http://schemas.microsoft.com/office/2006/metadata/properties" ma:root="true" ma:fieldsID="d044dad41453f35852391a2e0d07bd02" ns2:_="" ns3:_="">
    <xsd:import namespace="f92f309a-a7de-442a-afac-9773bd5577a2"/>
    <xsd:import namespace="5277aebb-fd28-4213-9445-137e1912d4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f309a-a7de-442a-afac-9773bd5577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53ae75ce-4bcd-48ac-ac55-3be0f0d58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77aebb-fd28-4213-9445-137e1912d4d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a66409b0-bc10-405d-9d9d-ed63e562301b}" ma:internalName="TaxCatchAll" ma:showField="CatchAllData" ma:web="5277aebb-fd28-4213-9445-137e1912d4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277aebb-fd28-4213-9445-137e1912d4dc" xsi:nil="true"/>
    <lcf76f155ced4ddcb4097134ff3c332f xmlns="f92f309a-a7de-442a-afac-9773bd5577a2">
      <Terms xmlns="http://schemas.microsoft.com/office/infopath/2007/PartnerControls"/>
    </lcf76f155ced4ddcb4097134ff3c332f>
    <SharedWithUsers xmlns="5277aebb-fd28-4213-9445-137e1912d4dc">
      <UserInfo>
        <DisplayName>Mitch Young</DisplayName>
        <AccountId>61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A02B6D54-A223-41A6-B5AD-6FD3684D16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f309a-a7de-442a-afac-9773bd5577a2"/>
    <ds:schemaRef ds:uri="5277aebb-fd28-4213-9445-137e1912d4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EFECB4-62CF-4DFC-8DEA-B468860C1B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A20918-83E8-4328-99CD-0517DF13C856}">
  <ds:schemaRefs>
    <ds:schemaRef ds:uri="http://schemas.microsoft.com/office/2006/metadata/properties"/>
    <ds:schemaRef ds:uri="http://schemas.microsoft.com/office/infopath/2007/PartnerControls"/>
    <ds:schemaRef ds:uri="5277aebb-fd28-4213-9445-137e1912d4dc"/>
    <ds:schemaRef ds:uri="f92f309a-a7de-442a-afac-9773bd5577a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2754</TotalTime>
  <Pages>2</Pages>
  <Words>506</Words>
  <Characters>2886</Characters>
  <Application>Microsoft Office Word</Application>
  <DocSecurity>0</DocSecurity>
  <Lines>24</Lines>
  <Paragraphs>6</Paragraphs>
  <ScaleCrop>false</ScaleCrop>
  <Company>Hennepin County</Company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Pearlman</dc:creator>
  <cp:keywords/>
  <dc:description/>
  <cp:lastModifiedBy>Susannah Harris</cp:lastModifiedBy>
  <cp:revision>71</cp:revision>
  <dcterms:created xsi:type="dcterms:W3CDTF">2023-07-18T20:12:00Z</dcterms:created>
  <dcterms:modified xsi:type="dcterms:W3CDTF">2023-08-15T19:26:00Z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0x010100A87320FF6B4EBB4DB5C107C690A04243</vt:lpwstr>
  </property>
  <property fmtid="{D5CDD505-2E9C-101B-9397-08002B2CF9AE}" pid="3" name="MediaServiceImageTags">
    <vt:lpwstr/>
  </property>
</Properties>
</file>