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4" w:type="dxa"/>
        <w:tblLook w:val="04A0"/>
      </w:tblPr>
      <w:tblGrid>
        <w:gridCol w:w="338"/>
        <w:gridCol w:w="9606"/>
      </w:tblGrid>
      <w:tr w:rsidR="006054E2" w:rsidRPr="00B07C2D" w:rsidTr="00B07C2D">
        <w:tc>
          <w:tcPr>
            <w:tcW w:w="328" w:type="dxa"/>
          </w:tcPr>
          <w:p w:rsidR="006054E2" w:rsidRPr="00B07C2D" w:rsidRDefault="006054E2">
            <w:pPr>
              <w:rPr>
                <w:sz w:val="24"/>
              </w:rPr>
            </w:pPr>
          </w:p>
        </w:tc>
        <w:tc>
          <w:tcPr>
            <w:tcW w:w="9606" w:type="dxa"/>
          </w:tcPr>
          <w:p w:rsidR="006B0CD2" w:rsidRPr="00B07C2D" w:rsidRDefault="006B0CD2" w:rsidP="006B0CD2">
            <w:pPr>
              <w:jc w:val="center"/>
              <w:rPr>
                <w:b/>
                <w:sz w:val="44"/>
              </w:rPr>
            </w:pPr>
            <w:proofErr w:type="spellStart"/>
            <w:r w:rsidRPr="00B07C2D">
              <w:rPr>
                <w:b/>
                <w:sz w:val="44"/>
              </w:rPr>
              <w:t>Henok</w:t>
            </w:r>
            <w:proofErr w:type="spellEnd"/>
            <w:r w:rsidRPr="00B07C2D">
              <w:rPr>
                <w:b/>
                <w:sz w:val="44"/>
              </w:rPr>
              <w:t xml:space="preserve"> </w:t>
            </w:r>
            <w:proofErr w:type="spellStart"/>
            <w:r w:rsidRPr="00B07C2D">
              <w:rPr>
                <w:b/>
                <w:sz w:val="44"/>
              </w:rPr>
              <w:t>Keraga</w:t>
            </w:r>
            <w:proofErr w:type="spellEnd"/>
          </w:p>
          <w:p w:rsidR="006054E2" w:rsidRPr="00B07C2D" w:rsidRDefault="006B0CD2" w:rsidP="006B0CD2">
            <w:pPr>
              <w:jc w:val="center"/>
              <w:rPr>
                <w:sz w:val="24"/>
              </w:rPr>
            </w:pPr>
            <w:r w:rsidRPr="00B07C2D">
              <w:rPr>
                <w:b/>
                <w:sz w:val="44"/>
              </w:rPr>
              <w:t>Lab2</w:t>
            </w:r>
          </w:p>
        </w:tc>
      </w:tr>
      <w:tr w:rsidR="00F75753" w:rsidRPr="00B07C2D" w:rsidTr="00B07C2D">
        <w:tc>
          <w:tcPr>
            <w:tcW w:w="328" w:type="dxa"/>
            <w:vMerge w:val="restart"/>
          </w:tcPr>
          <w:p w:rsidR="00F75753" w:rsidRPr="00B07C2D" w:rsidRDefault="00F75753" w:rsidP="00E934F8">
            <w:pPr>
              <w:spacing w:after="0" w:line="240" w:lineRule="auto"/>
              <w:rPr>
                <w:sz w:val="24"/>
              </w:rPr>
            </w:pPr>
            <w:r w:rsidRPr="00B07C2D">
              <w:rPr>
                <w:sz w:val="24"/>
              </w:rPr>
              <w:t>1</w:t>
            </w:r>
          </w:p>
        </w:tc>
        <w:tc>
          <w:tcPr>
            <w:tcW w:w="9606" w:type="dxa"/>
          </w:tcPr>
          <w:p w:rsidR="00F75753" w:rsidRPr="00B07C2D" w:rsidRDefault="00F75753">
            <w:pPr>
              <w:rPr>
                <w:noProof/>
                <w:sz w:val="24"/>
              </w:rPr>
            </w:pPr>
            <w:r w:rsidRPr="00B07C2D">
              <w:rPr>
                <w:noProof/>
                <w:sz w:val="24"/>
              </w:rPr>
              <w:t xml:space="preserve">Service layer </w:t>
            </w:r>
          </w:p>
        </w:tc>
      </w:tr>
      <w:tr w:rsidR="00F75753" w:rsidRPr="00B07C2D" w:rsidTr="00B07C2D">
        <w:tc>
          <w:tcPr>
            <w:tcW w:w="328" w:type="dxa"/>
            <w:vMerge/>
          </w:tcPr>
          <w:p w:rsidR="00F75753" w:rsidRPr="00B07C2D" w:rsidRDefault="00F75753" w:rsidP="00E934F8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606" w:type="dxa"/>
          </w:tcPr>
          <w:p w:rsidR="00F75753" w:rsidRPr="00B07C2D" w:rsidRDefault="00F75753">
            <w:pPr>
              <w:rPr>
                <w:noProof/>
                <w:sz w:val="24"/>
              </w:rPr>
            </w:pPr>
          </w:p>
          <w:p w:rsidR="00813478" w:rsidRPr="00B07C2D" w:rsidRDefault="00813478">
            <w:pPr>
              <w:rPr>
                <w:noProof/>
                <w:sz w:val="24"/>
              </w:rPr>
            </w:pPr>
            <w:r w:rsidRPr="00B07C2D">
              <w:rPr>
                <w:noProof/>
                <w:sz w:val="24"/>
              </w:rPr>
              <w:drawing>
                <wp:inline distT="0" distB="0" distL="0" distR="0">
                  <wp:extent cx="5937885" cy="510540"/>
                  <wp:effectExtent l="1905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753" w:rsidRPr="00B07C2D" w:rsidTr="00B07C2D">
        <w:tc>
          <w:tcPr>
            <w:tcW w:w="328" w:type="dxa"/>
            <w:vMerge/>
          </w:tcPr>
          <w:p w:rsidR="00F75753" w:rsidRPr="00B07C2D" w:rsidRDefault="00F75753" w:rsidP="00E934F8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606" w:type="dxa"/>
          </w:tcPr>
          <w:p w:rsidR="00F75753" w:rsidRPr="00B07C2D" w:rsidRDefault="00F75753">
            <w:pPr>
              <w:rPr>
                <w:noProof/>
                <w:sz w:val="24"/>
              </w:rPr>
            </w:pPr>
            <w:r w:rsidRPr="00B07C2D">
              <w:rPr>
                <w:noProof/>
                <w:sz w:val="24"/>
              </w:rPr>
              <w:t xml:space="preserve">Bussiness logic layer </w:t>
            </w:r>
          </w:p>
        </w:tc>
      </w:tr>
      <w:tr w:rsidR="00F75753" w:rsidRPr="00B07C2D" w:rsidTr="00B07C2D">
        <w:tc>
          <w:tcPr>
            <w:tcW w:w="328" w:type="dxa"/>
            <w:vMerge/>
          </w:tcPr>
          <w:p w:rsidR="00F75753" w:rsidRPr="00B07C2D" w:rsidRDefault="00F75753">
            <w:pPr>
              <w:rPr>
                <w:sz w:val="24"/>
              </w:rPr>
            </w:pPr>
          </w:p>
        </w:tc>
        <w:tc>
          <w:tcPr>
            <w:tcW w:w="9606" w:type="dxa"/>
          </w:tcPr>
          <w:p w:rsidR="00F75753" w:rsidRPr="00B07C2D" w:rsidRDefault="00F75753">
            <w:pPr>
              <w:rPr>
                <w:sz w:val="24"/>
              </w:rPr>
            </w:pPr>
            <w:r w:rsidRPr="00B07C2D">
              <w:rPr>
                <w:noProof/>
                <w:sz w:val="24"/>
              </w:rPr>
              <w:drawing>
                <wp:inline distT="0" distB="0" distL="0" distR="0">
                  <wp:extent cx="5728607" cy="4284663"/>
                  <wp:effectExtent l="19050" t="0" r="5443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801" cy="42855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753" w:rsidRPr="00B07C2D" w:rsidTr="00B07C2D">
        <w:tc>
          <w:tcPr>
            <w:tcW w:w="328" w:type="dxa"/>
            <w:vMerge/>
          </w:tcPr>
          <w:p w:rsidR="00F75753" w:rsidRPr="00B07C2D" w:rsidRDefault="00F75753">
            <w:pPr>
              <w:rPr>
                <w:sz w:val="24"/>
              </w:rPr>
            </w:pPr>
          </w:p>
        </w:tc>
        <w:tc>
          <w:tcPr>
            <w:tcW w:w="9606" w:type="dxa"/>
          </w:tcPr>
          <w:p w:rsidR="00F75753" w:rsidRPr="00B07C2D" w:rsidRDefault="00F75753">
            <w:pPr>
              <w:rPr>
                <w:sz w:val="24"/>
              </w:rPr>
            </w:pPr>
            <w:r w:rsidRPr="00B07C2D">
              <w:rPr>
                <w:sz w:val="24"/>
              </w:rPr>
              <w:t xml:space="preserve">Data Access layer </w:t>
            </w:r>
          </w:p>
        </w:tc>
      </w:tr>
      <w:tr w:rsidR="00F75753" w:rsidRPr="00B07C2D" w:rsidTr="00B07C2D">
        <w:tc>
          <w:tcPr>
            <w:tcW w:w="328" w:type="dxa"/>
            <w:vMerge/>
          </w:tcPr>
          <w:p w:rsidR="00F75753" w:rsidRPr="00B07C2D" w:rsidRDefault="00F75753">
            <w:pPr>
              <w:rPr>
                <w:sz w:val="24"/>
              </w:rPr>
            </w:pPr>
          </w:p>
        </w:tc>
        <w:tc>
          <w:tcPr>
            <w:tcW w:w="9606" w:type="dxa"/>
          </w:tcPr>
          <w:p w:rsidR="00F75753" w:rsidRPr="00B07C2D" w:rsidRDefault="00813478">
            <w:pPr>
              <w:rPr>
                <w:sz w:val="24"/>
              </w:rPr>
            </w:pPr>
            <w:r w:rsidRPr="00B07C2D">
              <w:rPr>
                <w:noProof/>
                <w:sz w:val="24"/>
              </w:rPr>
              <w:drawing>
                <wp:inline distT="0" distB="0" distL="0" distR="0">
                  <wp:extent cx="5937885" cy="487045"/>
                  <wp:effectExtent l="1905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487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4E2" w:rsidRPr="00B07C2D" w:rsidTr="00B07C2D">
        <w:tc>
          <w:tcPr>
            <w:tcW w:w="328" w:type="dxa"/>
          </w:tcPr>
          <w:p w:rsidR="006054E2" w:rsidRPr="00B07C2D" w:rsidRDefault="006054E2">
            <w:pPr>
              <w:rPr>
                <w:sz w:val="24"/>
              </w:rPr>
            </w:pPr>
            <w:r w:rsidRPr="00B07C2D">
              <w:rPr>
                <w:sz w:val="24"/>
              </w:rPr>
              <w:lastRenderedPageBreak/>
              <w:t>2</w:t>
            </w:r>
          </w:p>
        </w:tc>
        <w:tc>
          <w:tcPr>
            <w:tcW w:w="9606" w:type="dxa"/>
          </w:tcPr>
          <w:p w:rsidR="006054E2" w:rsidRPr="00B07C2D" w:rsidRDefault="00AB6433">
            <w:pPr>
              <w:rPr>
                <w:sz w:val="24"/>
              </w:rPr>
            </w:pPr>
            <w:r w:rsidRPr="00B07C2D">
              <w:rPr>
                <w:sz w:val="24"/>
              </w:rPr>
              <w:t xml:space="preserve">The </w:t>
            </w:r>
            <w:r w:rsidR="009F3819" w:rsidRPr="00B07C2D">
              <w:rPr>
                <w:sz w:val="24"/>
              </w:rPr>
              <w:t>state</w:t>
            </w:r>
            <w:r w:rsidRPr="00B07C2D">
              <w:rPr>
                <w:sz w:val="24"/>
              </w:rPr>
              <w:t xml:space="preserve"> can be stored </w:t>
            </w:r>
          </w:p>
          <w:tbl>
            <w:tblPr>
              <w:tblW w:w="0" w:type="auto"/>
              <w:tblLook w:val="04A0"/>
            </w:tblPr>
            <w:tblGrid>
              <w:gridCol w:w="3125"/>
              <w:gridCol w:w="3125"/>
              <w:gridCol w:w="3125"/>
            </w:tblGrid>
            <w:tr w:rsidR="00AB6433" w:rsidRPr="00B07C2D" w:rsidTr="005C71B3">
              <w:tc>
                <w:tcPr>
                  <w:tcW w:w="3125" w:type="dxa"/>
                </w:tcPr>
                <w:p w:rsidR="00AB6433" w:rsidRPr="00B07C2D" w:rsidRDefault="00AB643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Client </w:t>
                  </w:r>
                </w:p>
              </w:tc>
              <w:tc>
                <w:tcPr>
                  <w:tcW w:w="3125" w:type="dxa"/>
                </w:tcPr>
                <w:p w:rsidR="00AB6433" w:rsidRPr="00B07C2D" w:rsidRDefault="00AB643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Server </w:t>
                  </w:r>
                </w:p>
              </w:tc>
              <w:tc>
                <w:tcPr>
                  <w:tcW w:w="3125" w:type="dxa"/>
                </w:tcPr>
                <w:p w:rsidR="00AB6433" w:rsidRPr="00B07C2D" w:rsidRDefault="00AB643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Server (data base )</w:t>
                  </w:r>
                </w:p>
              </w:tc>
            </w:tr>
            <w:tr w:rsidR="00AB6433" w:rsidRPr="00B07C2D" w:rsidTr="005C71B3">
              <w:tc>
                <w:tcPr>
                  <w:tcW w:w="3125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724"/>
                    <w:gridCol w:w="2170"/>
                  </w:tblGrid>
                  <w:tr w:rsidR="00AB6433" w:rsidRPr="00B07C2D" w:rsidTr="00AB6433">
                    <w:tc>
                      <w:tcPr>
                        <w:tcW w:w="724" w:type="dxa"/>
                      </w:tcPr>
                      <w:p w:rsidR="00AB6433" w:rsidRPr="00B07C2D" w:rsidRDefault="00AB6433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Adv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AB6433" w:rsidRPr="00B07C2D" w:rsidRDefault="00AB6433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High performance</w:t>
                        </w:r>
                      </w:p>
                      <w:p w:rsidR="00AB6433" w:rsidRPr="00B07C2D" w:rsidRDefault="00AB6433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 xml:space="preserve">High scalability  </w:t>
                        </w:r>
                      </w:p>
                    </w:tc>
                  </w:tr>
                  <w:tr w:rsidR="00AB6433" w:rsidRPr="00B07C2D" w:rsidTr="00AB6433">
                    <w:tc>
                      <w:tcPr>
                        <w:tcW w:w="724" w:type="dxa"/>
                      </w:tcPr>
                      <w:p w:rsidR="00AB6433" w:rsidRPr="00B07C2D" w:rsidRDefault="00AB6433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DIS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AB6433" w:rsidRPr="00B07C2D" w:rsidRDefault="00AB6433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 xml:space="preserve">Not long time persist </w:t>
                        </w:r>
                      </w:p>
                    </w:tc>
                  </w:tr>
                </w:tbl>
                <w:p w:rsidR="00AB6433" w:rsidRPr="00B07C2D" w:rsidRDefault="00AB6433">
                  <w:pPr>
                    <w:rPr>
                      <w:sz w:val="24"/>
                    </w:rPr>
                  </w:pPr>
                </w:p>
              </w:tc>
              <w:tc>
                <w:tcPr>
                  <w:tcW w:w="3125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724"/>
                    <w:gridCol w:w="2170"/>
                  </w:tblGrid>
                  <w:tr w:rsidR="00AB6433" w:rsidRPr="00B07C2D" w:rsidTr="008C0F96">
                    <w:tc>
                      <w:tcPr>
                        <w:tcW w:w="724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Adv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  <w:tr w:rsidR="00AB6433" w:rsidRPr="00B07C2D" w:rsidTr="008C0F96">
                    <w:tc>
                      <w:tcPr>
                        <w:tcW w:w="724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DIS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low performance</w:t>
                        </w:r>
                      </w:p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low scalable</w:t>
                        </w:r>
                      </w:p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Not long time persist</w:t>
                        </w:r>
                      </w:p>
                    </w:tc>
                  </w:tr>
                </w:tbl>
                <w:p w:rsidR="00AB6433" w:rsidRPr="00B07C2D" w:rsidRDefault="00AB6433">
                  <w:pPr>
                    <w:rPr>
                      <w:sz w:val="24"/>
                    </w:rPr>
                  </w:pPr>
                </w:p>
              </w:tc>
              <w:tc>
                <w:tcPr>
                  <w:tcW w:w="3125" w:type="dxa"/>
                </w:tcPr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724"/>
                    <w:gridCol w:w="2170"/>
                  </w:tblGrid>
                  <w:tr w:rsidR="00AB6433" w:rsidRPr="00B07C2D" w:rsidTr="008C0F96">
                    <w:tc>
                      <w:tcPr>
                        <w:tcW w:w="724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Adv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High scalable</w:t>
                        </w:r>
                      </w:p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Long time persist</w:t>
                        </w:r>
                      </w:p>
                    </w:tc>
                  </w:tr>
                  <w:tr w:rsidR="00AB6433" w:rsidRPr="00B07C2D" w:rsidTr="008C0F96">
                    <w:tc>
                      <w:tcPr>
                        <w:tcW w:w="724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>DIS</w:t>
                        </w:r>
                      </w:p>
                    </w:tc>
                    <w:tc>
                      <w:tcPr>
                        <w:tcW w:w="2170" w:type="dxa"/>
                      </w:tcPr>
                      <w:p w:rsidR="00AB6433" w:rsidRPr="00B07C2D" w:rsidRDefault="00AB6433" w:rsidP="008C0F96">
                        <w:pPr>
                          <w:rPr>
                            <w:sz w:val="24"/>
                          </w:rPr>
                        </w:pPr>
                        <w:r w:rsidRPr="00B07C2D">
                          <w:rPr>
                            <w:sz w:val="24"/>
                          </w:rPr>
                          <w:t xml:space="preserve">Low performance </w:t>
                        </w:r>
                      </w:p>
                    </w:tc>
                  </w:tr>
                </w:tbl>
                <w:p w:rsidR="00AB6433" w:rsidRPr="00B07C2D" w:rsidRDefault="00AB6433">
                  <w:pPr>
                    <w:rPr>
                      <w:sz w:val="24"/>
                    </w:rPr>
                  </w:pPr>
                </w:p>
              </w:tc>
            </w:tr>
          </w:tbl>
          <w:p w:rsidR="00AB6433" w:rsidRPr="00B07C2D" w:rsidRDefault="00AB6433">
            <w:pPr>
              <w:rPr>
                <w:sz w:val="24"/>
              </w:rPr>
            </w:pPr>
          </w:p>
        </w:tc>
      </w:tr>
      <w:tr w:rsidR="006054E2" w:rsidRPr="00B07C2D" w:rsidTr="00B07C2D">
        <w:tc>
          <w:tcPr>
            <w:tcW w:w="328" w:type="dxa"/>
          </w:tcPr>
          <w:p w:rsidR="006054E2" w:rsidRPr="00B07C2D" w:rsidRDefault="006054E2">
            <w:pPr>
              <w:rPr>
                <w:sz w:val="24"/>
              </w:rPr>
            </w:pPr>
            <w:r w:rsidRPr="00B07C2D">
              <w:rPr>
                <w:sz w:val="24"/>
              </w:rPr>
              <w:t>3</w:t>
            </w:r>
          </w:p>
        </w:tc>
        <w:tc>
          <w:tcPr>
            <w:tcW w:w="960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177"/>
              <w:gridCol w:w="2340"/>
              <w:gridCol w:w="3780"/>
            </w:tblGrid>
            <w:tr w:rsidR="00D328B1" w:rsidRPr="00B07C2D" w:rsidTr="00D328B1">
              <w:tc>
                <w:tcPr>
                  <w:tcW w:w="3177" w:type="dxa"/>
                  <w:shd w:val="clear" w:color="auto" w:fill="9BBB59" w:themeFill="accent3"/>
                </w:tcPr>
                <w:p w:rsidR="00D328B1" w:rsidRPr="00B07C2D" w:rsidRDefault="00D328B1">
                  <w:pPr>
                    <w:rPr>
                      <w:b/>
                      <w:sz w:val="24"/>
                    </w:rPr>
                  </w:pPr>
                  <w:r w:rsidRPr="00B07C2D">
                    <w:rPr>
                      <w:b/>
                      <w:sz w:val="24"/>
                    </w:rPr>
                    <w:t>Integration type</w:t>
                  </w:r>
                </w:p>
              </w:tc>
              <w:tc>
                <w:tcPr>
                  <w:tcW w:w="2340" w:type="dxa"/>
                  <w:shd w:val="clear" w:color="auto" w:fill="9BBB59" w:themeFill="accent3"/>
                </w:tcPr>
                <w:p w:rsidR="00D328B1" w:rsidRPr="00B07C2D" w:rsidRDefault="00D328B1">
                  <w:pPr>
                    <w:rPr>
                      <w:b/>
                      <w:sz w:val="24"/>
                    </w:rPr>
                  </w:pPr>
                  <w:r w:rsidRPr="00B07C2D">
                    <w:rPr>
                      <w:b/>
                      <w:sz w:val="24"/>
                    </w:rPr>
                    <w:t xml:space="preserve">Advantage </w:t>
                  </w:r>
                </w:p>
              </w:tc>
              <w:tc>
                <w:tcPr>
                  <w:tcW w:w="3780" w:type="dxa"/>
                  <w:shd w:val="clear" w:color="auto" w:fill="9BBB59" w:themeFill="accent3"/>
                </w:tcPr>
                <w:p w:rsidR="00D328B1" w:rsidRPr="00B07C2D" w:rsidRDefault="00D328B1">
                  <w:pPr>
                    <w:rPr>
                      <w:b/>
                      <w:sz w:val="24"/>
                    </w:rPr>
                  </w:pPr>
                  <w:r w:rsidRPr="00B07C2D">
                    <w:rPr>
                      <w:b/>
                      <w:sz w:val="24"/>
                    </w:rPr>
                    <w:t xml:space="preserve">Disadvantage </w:t>
                  </w:r>
                </w:p>
              </w:tc>
            </w:tr>
            <w:tr w:rsidR="00D328B1" w:rsidRPr="00B07C2D" w:rsidTr="00D328B1">
              <w:tc>
                <w:tcPr>
                  <w:tcW w:w="3177" w:type="dxa"/>
                </w:tcPr>
                <w:p w:rsidR="00D328B1" w:rsidRPr="00B07C2D" w:rsidRDefault="00D328B1" w:rsidP="00533E5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RMI </w:t>
                  </w:r>
                </w:p>
              </w:tc>
              <w:tc>
                <w:tcPr>
                  <w:tcW w:w="234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</w:p>
              </w:tc>
              <w:tc>
                <w:tcPr>
                  <w:tcW w:w="378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High coupling</w:t>
                  </w:r>
                </w:p>
                <w:p w:rsidR="00D328B1" w:rsidRPr="00B07C2D" w:rsidRDefault="00D328B1" w:rsidP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Synchronous </w:t>
                  </w:r>
                </w:p>
              </w:tc>
            </w:tr>
            <w:tr w:rsidR="00D328B1" w:rsidRPr="00B07C2D" w:rsidTr="00D328B1">
              <w:tc>
                <w:tcPr>
                  <w:tcW w:w="3177" w:type="dxa"/>
                </w:tcPr>
                <w:p w:rsidR="00D328B1" w:rsidRPr="00B07C2D" w:rsidRDefault="00D328B1" w:rsidP="00533E5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Messaging (JMS) </w:t>
                  </w:r>
                </w:p>
              </w:tc>
              <w:tc>
                <w:tcPr>
                  <w:tcW w:w="234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Have buffer </w:t>
                  </w:r>
                </w:p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Asynchronous </w:t>
                  </w:r>
                </w:p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Low coupling </w:t>
                  </w:r>
                </w:p>
              </w:tc>
              <w:tc>
                <w:tcPr>
                  <w:tcW w:w="378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Need middleware </w:t>
                  </w:r>
                </w:p>
              </w:tc>
            </w:tr>
            <w:tr w:rsidR="00D328B1" w:rsidRPr="00B07C2D" w:rsidTr="00D328B1">
              <w:trPr>
                <w:trHeight w:val="368"/>
              </w:trPr>
              <w:tc>
                <w:tcPr>
                  <w:tcW w:w="3177" w:type="dxa"/>
                </w:tcPr>
                <w:p w:rsidR="00D328B1" w:rsidRPr="00B07C2D" w:rsidRDefault="00D328B1" w:rsidP="00533E5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SOAP </w:t>
                  </w:r>
                </w:p>
              </w:tc>
              <w:tc>
                <w:tcPr>
                  <w:tcW w:w="234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Have standard security ,transaction  and interface description </w:t>
                  </w:r>
                </w:p>
              </w:tc>
              <w:tc>
                <w:tcPr>
                  <w:tcW w:w="378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Complex</w:t>
                  </w:r>
                </w:p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Synchronous </w:t>
                  </w:r>
                </w:p>
              </w:tc>
            </w:tr>
            <w:tr w:rsidR="00D328B1" w:rsidRPr="00B07C2D" w:rsidTr="00D328B1">
              <w:tc>
                <w:tcPr>
                  <w:tcW w:w="3177" w:type="dxa"/>
                </w:tcPr>
                <w:p w:rsidR="00D328B1" w:rsidRPr="00B07C2D" w:rsidRDefault="00D328B1" w:rsidP="00533E5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 REST </w:t>
                  </w:r>
                </w:p>
              </w:tc>
              <w:tc>
                <w:tcPr>
                  <w:tcW w:w="234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simple</w:t>
                  </w:r>
                </w:p>
              </w:tc>
              <w:tc>
                <w:tcPr>
                  <w:tcW w:w="378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No standard </w:t>
                  </w:r>
                </w:p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Synchronous </w:t>
                  </w:r>
                </w:p>
              </w:tc>
            </w:tr>
            <w:tr w:rsidR="00D328B1" w:rsidRPr="00B07C2D" w:rsidTr="00D328B1">
              <w:tc>
                <w:tcPr>
                  <w:tcW w:w="3177" w:type="dxa"/>
                </w:tcPr>
                <w:p w:rsidR="00D328B1" w:rsidRPr="00B07C2D" w:rsidRDefault="00D328B1" w:rsidP="00533E5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Serialized objects over HTTP </w:t>
                  </w:r>
                </w:p>
              </w:tc>
              <w:tc>
                <w:tcPr>
                  <w:tcW w:w="234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</w:p>
              </w:tc>
              <w:tc>
                <w:tcPr>
                  <w:tcW w:w="378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High coupling </w:t>
                  </w:r>
                </w:p>
              </w:tc>
            </w:tr>
            <w:tr w:rsidR="00D328B1" w:rsidRPr="00B07C2D" w:rsidTr="00D328B1">
              <w:tc>
                <w:tcPr>
                  <w:tcW w:w="3177" w:type="dxa"/>
                </w:tcPr>
                <w:p w:rsidR="00D328B1" w:rsidRPr="00B07C2D" w:rsidRDefault="00D328B1" w:rsidP="00533E5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Database integration </w:t>
                  </w:r>
                </w:p>
              </w:tc>
              <w:tc>
                <w:tcPr>
                  <w:tcW w:w="234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</w:p>
              </w:tc>
              <w:tc>
                <w:tcPr>
                  <w:tcW w:w="378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High coupling </w:t>
                  </w:r>
                </w:p>
              </w:tc>
            </w:tr>
            <w:tr w:rsidR="00D328B1" w:rsidRPr="00B07C2D" w:rsidTr="00D328B1">
              <w:tc>
                <w:tcPr>
                  <w:tcW w:w="3177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File based integration</w:t>
                  </w:r>
                </w:p>
              </w:tc>
              <w:tc>
                <w:tcPr>
                  <w:tcW w:w="234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</w:p>
              </w:tc>
              <w:tc>
                <w:tcPr>
                  <w:tcW w:w="3780" w:type="dxa"/>
                </w:tcPr>
                <w:p w:rsidR="00D328B1" w:rsidRPr="00B07C2D" w:rsidRDefault="00D328B1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High coupling </w:t>
                  </w:r>
                </w:p>
              </w:tc>
            </w:tr>
          </w:tbl>
          <w:p w:rsidR="006054E2" w:rsidRPr="00B07C2D" w:rsidRDefault="006054E2">
            <w:pPr>
              <w:rPr>
                <w:sz w:val="24"/>
              </w:rPr>
            </w:pPr>
          </w:p>
        </w:tc>
      </w:tr>
      <w:tr w:rsidR="006054E2" w:rsidRPr="00B07C2D" w:rsidTr="00B07C2D">
        <w:tc>
          <w:tcPr>
            <w:tcW w:w="328" w:type="dxa"/>
          </w:tcPr>
          <w:p w:rsidR="006054E2" w:rsidRPr="00B07C2D" w:rsidRDefault="006054E2">
            <w:pPr>
              <w:rPr>
                <w:sz w:val="24"/>
              </w:rPr>
            </w:pPr>
            <w:r w:rsidRPr="00B07C2D">
              <w:rPr>
                <w:sz w:val="24"/>
              </w:rPr>
              <w:t>4</w:t>
            </w:r>
          </w:p>
        </w:tc>
        <w:tc>
          <w:tcPr>
            <w:tcW w:w="9606" w:type="dxa"/>
          </w:tcPr>
          <w:p w:rsidR="006054E2" w:rsidRPr="00B07C2D" w:rsidRDefault="00A8321E">
            <w:pPr>
              <w:rPr>
                <w:sz w:val="24"/>
              </w:rPr>
            </w:pPr>
            <w:r w:rsidRPr="00B07C2D">
              <w:rPr>
                <w:sz w:val="24"/>
              </w:rPr>
              <w:t>A</w:t>
            </w:r>
            <w:r w:rsidR="005B059C" w:rsidRPr="00B07C2D">
              <w:rPr>
                <w:sz w:val="24"/>
              </w:rPr>
              <w:t>dvantages and disadvantages of distributed systems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47"/>
              <w:gridCol w:w="8628"/>
            </w:tblGrid>
            <w:tr w:rsidR="005B059C" w:rsidRPr="00B07C2D" w:rsidTr="005B059C">
              <w:tc>
                <w:tcPr>
                  <w:tcW w:w="747" w:type="dxa"/>
                </w:tcPr>
                <w:p w:rsidR="005B059C" w:rsidRPr="00B07C2D" w:rsidRDefault="008935C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ADV</w:t>
                  </w:r>
                </w:p>
              </w:tc>
              <w:tc>
                <w:tcPr>
                  <w:tcW w:w="8628" w:type="dxa"/>
                </w:tcPr>
                <w:p w:rsidR="005B059C" w:rsidRPr="00B07C2D" w:rsidRDefault="004A6682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Extra resource (CPU, Memory, ...)</w:t>
                  </w:r>
                </w:p>
              </w:tc>
            </w:tr>
            <w:tr w:rsidR="005B059C" w:rsidRPr="00B07C2D" w:rsidTr="005B059C">
              <w:tc>
                <w:tcPr>
                  <w:tcW w:w="747" w:type="dxa"/>
                </w:tcPr>
                <w:p w:rsidR="005B059C" w:rsidRPr="00B07C2D" w:rsidRDefault="008935C3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DIS</w:t>
                  </w:r>
                </w:p>
              </w:tc>
              <w:tc>
                <w:tcPr>
                  <w:tcW w:w="8628" w:type="dxa"/>
                </w:tcPr>
                <w:p w:rsidR="005B059C" w:rsidRPr="00B07C2D" w:rsidRDefault="004A6682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 xml:space="preserve">Complex (security ,transaction) </w:t>
                  </w:r>
                </w:p>
                <w:p w:rsidR="004A6682" w:rsidRPr="00B07C2D" w:rsidRDefault="004A6682">
                  <w:pPr>
                    <w:rPr>
                      <w:sz w:val="24"/>
                    </w:rPr>
                  </w:pPr>
                  <w:r w:rsidRPr="00B07C2D">
                    <w:rPr>
                      <w:sz w:val="24"/>
                    </w:rPr>
                    <w:t>Slow remote call</w:t>
                  </w:r>
                </w:p>
              </w:tc>
            </w:tr>
          </w:tbl>
          <w:p w:rsidR="005B059C" w:rsidRPr="00B07C2D" w:rsidRDefault="005B059C">
            <w:pPr>
              <w:rPr>
                <w:sz w:val="24"/>
              </w:rPr>
            </w:pPr>
          </w:p>
        </w:tc>
      </w:tr>
    </w:tbl>
    <w:p w:rsidR="005107A8" w:rsidRPr="00B07C2D" w:rsidRDefault="005C71B3">
      <w:pPr>
        <w:rPr>
          <w:sz w:val="24"/>
        </w:rPr>
      </w:pPr>
    </w:p>
    <w:sectPr w:rsidR="005107A8" w:rsidRPr="00B07C2D" w:rsidSect="00C7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92BC7"/>
    <w:rsid w:val="002C3D11"/>
    <w:rsid w:val="00337228"/>
    <w:rsid w:val="004A6682"/>
    <w:rsid w:val="00533E53"/>
    <w:rsid w:val="0054330A"/>
    <w:rsid w:val="005A1D73"/>
    <w:rsid w:val="005B059C"/>
    <w:rsid w:val="005C71B3"/>
    <w:rsid w:val="006054E2"/>
    <w:rsid w:val="006B0CD2"/>
    <w:rsid w:val="006D7C90"/>
    <w:rsid w:val="00813478"/>
    <w:rsid w:val="008935C3"/>
    <w:rsid w:val="009E64E0"/>
    <w:rsid w:val="009F3819"/>
    <w:rsid w:val="00A8321E"/>
    <w:rsid w:val="00AB6433"/>
    <w:rsid w:val="00B07C2D"/>
    <w:rsid w:val="00BB1328"/>
    <w:rsid w:val="00C559A5"/>
    <w:rsid w:val="00C711FD"/>
    <w:rsid w:val="00C74D2C"/>
    <w:rsid w:val="00CC4A4C"/>
    <w:rsid w:val="00D328B1"/>
    <w:rsid w:val="00F75753"/>
    <w:rsid w:val="00F9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Henok Melese</dc:creator>
  <cp:lastModifiedBy>Henok Melese</cp:lastModifiedBy>
  <cp:revision>26</cp:revision>
  <dcterms:created xsi:type="dcterms:W3CDTF">2020-02-23T05:24:00Z</dcterms:created>
  <dcterms:modified xsi:type="dcterms:W3CDTF">2020-02-24T02:24:00Z</dcterms:modified>
</cp:coreProperties>
</file>