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31" w:rsidRDefault="00405E31" w:rsidP="00405E31">
      <w:pPr>
        <w:pStyle w:val="Heading1"/>
      </w:pPr>
      <w:bookmarkStart w:id="0" w:name="_Hlk135679791"/>
      <w:bookmarkEnd w:id="0"/>
      <w:r>
        <w:t>Introduction</w:t>
      </w:r>
    </w:p>
    <w:p w:rsidR="00405E31" w:rsidRDefault="00405E31" w:rsidP="00405E3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>
        <w:t>Logistic regression</w:t>
      </w:r>
      <w:r>
        <w:t xml:space="preserve"> classification. This serves as proof that the </w:t>
      </w:r>
      <w:proofErr w:type="spellStart"/>
      <w:r>
        <w:t>Cycon</w:t>
      </w:r>
      <w:proofErr w:type="spellEnd"/>
      <w:r>
        <w:t xml:space="preserve"> page is able to perform </w:t>
      </w:r>
      <w:r>
        <w:t>Logistic regression</w:t>
      </w:r>
      <w:r>
        <w:t xml:space="preserve">. The following shows </w:t>
      </w:r>
      <w:r>
        <w:t>Logistic regression</w:t>
      </w:r>
      <w:r>
        <w:t xml:space="preserve">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928"/>
        <w:gridCol w:w="6403"/>
      </w:tblGrid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  <w:p w:rsidR="00405E31" w:rsidRPr="00405E31" w:rsidRDefault="00405E31" w:rsidP="00405E3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>Shape:</w:t>
            </w:r>
            <w:r>
              <w:t xml:space="preserve"> </w:t>
            </w:r>
            <w:r w:rsidRPr="00405E31">
              <w:rPr>
                <w:rFonts w:ascii="var(--jp-code-font-family)" w:hAnsi="var(--jp-code-font-family)"/>
              </w:rPr>
              <w:t>(1000, 10)</w:t>
            </w:r>
          </w:p>
          <w:p w:rsidR="00405E31" w:rsidRDefault="00405E31" w:rsidP="0016681C">
            <w:r>
              <w:t xml:space="preserve">Classes: </w:t>
            </w:r>
            <w: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Clicked on Ad': 0 or 1 indicated clicking on Ad</w:t>
            </w:r>
          </w:p>
          <w:p w:rsidR="00405E31" w:rsidRDefault="00405E31" w:rsidP="0016681C">
            <w:r>
              <w:t xml:space="preserve">Purpose: </w:t>
            </w:r>
            <w:r>
              <w:t>whether a user clicks on an ad or not</w:t>
            </w:r>
          </w:p>
        </w:tc>
      </w:tr>
      <w:tr w:rsidR="007A786E" w:rsidTr="0016681C">
        <w:tc>
          <w:tcPr>
            <w:tcW w:w="5785" w:type="dxa"/>
            <w:shd w:val="clear" w:color="auto" w:fill="E7E6E6" w:themeFill="background2"/>
          </w:tcPr>
          <w:p w:rsidR="00405E31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05E31" w:rsidRPr="00D52F38" w:rsidRDefault="00405E31" w:rsidP="0016681C">
            <w:pPr>
              <w:rPr>
                <w:b/>
                <w:bCs/>
              </w:rPr>
            </w:pPr>
            <w:r w:rsidRPr="00405E31">
              <w:t>https://www.kaggle.com/code/parjanyaadityashukla/logistic-regression-project/notebook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A786E" w:rsidTr="0016681C">
        <w:tc>
          <w:tcPr>
            <w:tcW w:w="5665" w:type="dxa"/>
          </w:tcPr>
          <w:p w:rsidR="00405E31" w:rsidRDefault="00405E31" w:rsidP="0016681C">
            <w:pPr>
              <w:tabs>
                <w:tab w:val="left" w:pos="3684"/>
              </w:tabs>
            </w:pPr>
          </w:p>
          <w:p w:rsidR="00405E31" w:rsidRDefault="00405E31" w:rsidP="0016681C">
            <w:pPr>
              <w:tabs>
                <w:tab w:val="left" w:pos="3684"/>
              </w:tabs>
            </w:pPr>
          </w:p>
          <w:p w:rsidR="00405E31" w:rsidRPr="00A41E58" w:rsidRDefault="007A786E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17A3745" wp14:editId="7539785C">
                  <wp:extent cx="3627120" cy="2807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444" cy="282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405E31" w:rsidRDefault="00405E31" w:rsidP="0016681C">
            <w:pPr>
              <w:rPr>
                <w:noProof/>
              </w:rPr>
            </w:pPr>
          </w:p>
          <w:p w:rsidR="00405E31" w:rsidRDefault="00405E31" w:rsidP="0016681C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drawing>
                <wp:inline distT="0" distB="0" distL="0" distR="0" wp14:anchorId="7EF4FE92" wp14:editId="670C04C3">
                  <wp:extent cx="3438388" cy="3208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265" cy="337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A41E58" w:rsidRDefault="00405E31" w:rsidP="0016681C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A786E" w:rsidTr="0016681C">
        <w:tc>
          <w:tcPr>
            <w:tcW w:w="5785" w:type="dxa"/>
          </w:tcPr>
          <w:p w:rsidR="00405E31" w:rsidRDefault="007A786E" w:rsidP="0016681C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09A5B6D" wp14:editId="59569A0B">
                  <wp:extent cx="3436620" cy="15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  <w:tc>
          <w:tcPr>
            <w:tcW w:w="6546" w:type="dxa"/>
          </w:tcPr>
          <w:p w:rsidR="00405E31" w:rsidRDefault="007A786E" w:rsidP="0016681C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F11A33C" wp14:editId="0D62D2D4">
                  <wp:extent cx="3540695" cy="3998371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71" cy="40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</w:tc>
      </w:tr>
    </w:tbl>
    <w:bookmarkEnd w:id="1"/>
    <w:p w:rsidR="00405E31" w:rsidRDefault="007A786E" w:rsidP="00405E31">
      <w:pPr>
        <w:pStyle w:val="Heading2"/>
      </w:pPr>
      <w:r>
        <w:t>adverisement</w:t>
      </w:r>
      <w:bookmarkStart w:id="2" w:name="_GoBack"/>
      <w:bookmarkEnd w:id="2"/>
      <w:r w:rsidR="00405E31">
        <w:t>.csv</w:t>
      </w:r>
    </w:p>
    <w:p w:rsidR="00405E31" w:rsidRDefault="00405E31" w:rsidP="00405E31"/>
    <w:p w:rsidR="00405E31" w:rsidRDefault="00405E31" w:rsidP="00405E31"/>
    <w:p w:rsidR="00405E31" w:rsidRPr="00322ECF" w:rsidRDefault="00405E31" w:rsidP="00405E31"/>
    <w:p w:rsidR="00405E31" w:rsidRDefault="00405E31" w:rsidP="00405E31"/>
    <w:p w:rsidR="00971708" w:rsidRDefault="007A786E"/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1"/>
    <w:rsid w:val="00405E31"/>
    <w:rsid w:val="007A786E"/>
    <w:rsid w:val="00941D50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33BC"/>
  <w15:chartTrackingRefBased/>
  <w15:docId w15:val="{B6B5365A-FB99-4274-A9D9-1E690B0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E3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05E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E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1</cp:revision>
  <dcterms:created xsi:type="dcterms:W3CDTF">2023-10-26T17:52:00Z</dcterms:created>
  <dcterms:modified xsi:type="dcterms:W3CDTF">2023-10-26T18:07:00Z</dcterms:modified>
</cp:coreProperties>
</file>