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AC03" w14:textId="485637DF" w:rsidR="0070443F" w:rsidRDefault="006A3272">
      <w:proofErr w:type="spellStart"/>
      <w:r>
        <w:t>Ephemeral</w:t>
      </w:r>
      <w:proofErr w:type="spellEnd"/>
      <w:r>
        <w:t xml:space="preserve"> art = </w:t>
      </w:r>
      <w:proofErr w:type="spellStart"/>
      <w:r>
        <w:t>temporary</w:t>
      </w:r>
      <w:proofErr w:type="spellEnd"/>
    </w:p>
    <w:p w14:paraId="2EAA35A9" w14:textId="27FFA578" w:rsidR="006E6EAA" w:rsidRDefault="006E6EAA">
      <w:r>
        <w:t xml:space="preserve">To </w:t>
      </w:r>
      <w:proofErr w:type="spellStart"/>
      <w:r>
        <w:t>bounce</w:t>
      </w:r>
      <w:proofErr w:type="spellEnd"/>
      <w:r w:rsidR="00D54B34">
        <w:t xml:space="preserve"> = rebondir</w:t>
      </w:r>
    </w:p>
    <w:p w14:paraId="157BBCD8" w14:textId="46F2BDC5" w:rsidR="00502E15" w:rsidRDefault="00F3142C">
      <w:r>
        <w:t xml:space="preserve">To </w:t>
      </w:r>
      <w:proofErr w:type="spellStart"/>
      <w:r>
        <w:t>adhere</w:t>
      </w:r>
      <w:proofErr w:type="spellEnd"/>
      <w:r>
        <w:t xml:space="preserve"> = to </w:t>
      </w:r>
      <w:proofErr w:type="spellStart"/>
      <w:r>
        <w:t>agree</w:t>
      </w:r>
      <w:proofErr w:type="spellEnd"/>
    </w:p>
    <w:p w14:paraId="69670089" w14:textId="40F332B1" w:rsidR="005F5AF1" w:rsidRDefault="005F5AF1">
      <w:proofErr w:type="spellStart"/>
      <w:r>
        <w:t>Strength</w:t>
      </w:r>
      <w:proofErr w:type="spellEnd"/>
      <w:r>
        <w:t xml:space="preserve"> = force</w:t>
      </w:r>
    </w:p>
    <w:p w14:paraId="4206523E" w14:textId="77777777" w:rsidR="006E6EAA" w:rsidRDefault="006E6EAA"/>
    <w:p w14:paraId="2AF655A2" w14:textId="77777777" w:rsidR="006A3272" w:rsidRDefault="006A3272">
      <w:r>
        <w:t xml:space="preserve">Art </w:t>
      </w:r>
      <w:r>
        <w:sym w:font="Wingdings" w:char="F0E0"/>
      </w:r>
      <w:r>
        <w:t xml:space="preserve"> </w:t>
      </w:r>
    </w:p>
    <w:p w14:paraId="11D56BAA" w14:textId="5A5A0F77" w:rsidR="006A3272" w:rsidRDefault="006A3272" w:rsidP="006A3272">
      <w:pPr>
        <w:pStyle w:val="Paragraphedeliste"/>
        <w:numPr>
          <w:ilvl w:val="0"/>
          <w:numId w:val="1"/>
        </w:numPr>
      </w:pPr>
      <w:r>
        <w:t xml:space="preserve">changes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mentalities</w:t>
      </w:r>
      <w:proofErr w:type="spellEnd"/>
    </w:p>
    <w:p w14:paraId="4C1038EC" w14:textId="1822F2E1" w:rsidR="006A3272" w:rsidRDefault="006A3272" w:rsidP="006A3272">
      <w:pPr>
        <w:pStyle w:val="Paragraphedeliste"/>
        <w:numPr>
          <w:ilvl w:val="0"/>
          <w:numId w:val="1"/>
        </w:numPr>
      </w:pPr>
      <w:r>
        <w:t xml:space="preserve">criticises </w:t>
      </w:r>
      <w:proofErr w:type="spellStart"/>
      <w:r>
        <w:t>politics</w:t>
      </w:r>
      <w:proofErr w:type="spellEnd"/>
      <w:r>
        <w:t>/society</w:t>
      </w:r>
    </w:p>
    <w:p w14:paraId="0FCC5272" w14:textId="63AF5B64" w:rsidR="006A3272" w:rsidRDefault="006A3272" w:rsidP="006A3272">
      <w:pPr>
        <w:pStyle w:val="Paragraphedeliste"/>
        <w:numPr>
          <w:ilvl w:val="0"/>
          <w:numId w:val="1"/>
        </w:numPr>
      </w:pPr>
      <w:proofErr w:type="spellStart"/>
      <w:r>
        <w:t>warns</w:t>
      </w:r>
      <w:proofErr w:type="spellEnd"/>
      <w:r>
        <w:t xml:space="preserve"> people about </w:t>
      </w:r>
      <w:proofErr w:type="spellStart"/>
      <w:r>
        <w:t>potential</w:t>
      </w:r>
      <w:proofErr w:type="spellEnd"/>
      <w:r>
        <w:t xml:space="preserve"> dangers.</w:t>
      </w:r>
    </w:p>
    <w:p w14:paraId="5951FC18" w14:textId="34FB8F1C" w:rsidR="00F3142C" w:rsidRDefault="00F3142C" w:rsidP="006A3272">
      <w:pPr>
        <w:pStyle w:val="Paragraphedeliste"/>
        <w:numPr>
          <w:ilvl w:val="0"/>
          <w:numId w:val="1"/>
        </w:numPr>
      </w:pPr>
      <w:proofErr w:type="spellStart"/>
      <w:r>
        <w:t>Gather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 </w:t>
      </w:r>
      <w:proofErr w:type="spellStart"/>
      <w:r>
        <w:t>idea</w:t>
      </w:r>
      <w:proofErr w:type="spellEnd"/>
    </w:p>
    <w:p w14:paraId="31ADEEE7" w14:textId="0EEA8744" w:rsidR="008F070C" w:rsidRDefault="008F070C" w:rsidP="006A3272">
      <w:pPr>
        <w:pStyle w:val="Paragraphedeliste"/>
        <w:numPr>
          <w:ilvl w:val="0"/>
          <w:numId w:val="1"/>
        </w:numPr>
      </w:pPr>
      <w:r>
        <w:t xml:space="preserve">The power of art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to causes</w:t>
      </w:r>
    </w:p>
    <w:p w14:paraId="5653F147" w14:textId="27FA0FFF" w:rsidR="008F070C" w:rsidRDefault="005F5AF1" w:rsidP="006A3272">
      <w:pPr>
        <w:pStyle w:val="Paragraphedeliste"/>
        <w:numPr>
          <w:ilvl w:val="0"/>
          <w:numId w:val="1"/>
        </w:numPr>
        <w:rPr>
          <w:color w:val="FF0000"/>
        </w:rPr>
      </w:pPr>
      <w:r w:rsidRPr="005A166D">
        <w:rPr>
          <w:color w:val="FF0000"/>
        </w:rPr>
        <w:t xml:space="preserve">Power of art </w:t>
      </w:r>
      <w:proofErr w:type="spellStart"/>
      <w:r w:rsidRPr="005A166D">
        <w:rPr>
          <w:color w:val="FF0000"/>
        </w:rPr>
        <w:t>is</w:t>
      </w:r>
      <w:proofErr w:type="spellEnd"/>
      <w:r w:rsidRPr="005A166D">
        <w:rPr>
          <w:color w:val="FF0000"/>
        </w:rPr>
        <w:t xml:space="preserve"> to</w:t>
      </w:r>
      <w:r w:rsidRPr="005A166D">
        <w:rPr>
          <w:color w:val="FF0000"/>
        </w:rPr>
        <w:fldChar w:fldCharType="begin"/>
      </w:r>
      <w:r w:rsidRPr="005A166D">
        <w:rPr>
          <w:color w:val="FF0000"/>
        </w:rPr>
        <w:instrText xml:space="preserve"> EQ \x\le(\a\ac\hs4\co1( raise awareness to causes (cariacture);soothe))</w:instrText>
      </w:r>
      <w:r w:rsidRPr="005A166D">
        <w:rPr>
          <w:color w:val="FF0000"/>
        </w:rPr>
        <w:fldChar w:fldCharType="end"/>
      </w:r>
    </w:p>
    <w:p w14:paraId="3F445F70" w14:textId="0B5F3640" w:rsidR="00A61EFB" w:rsidRDefault="00A61EFB" w:rsidP="00A61EFB">
      <w:proofErr w:type="spellStart"/>
      <w:r>
        <w:t>Dismeyland</w:t>
      </w:r>
      <w:proofErr w:type="spellEnd"/>
      <w:r>
        <w:t> :</w:t>
      </w:r>
    </w:p>
    <w:p w14:paraId="5EB0E9B3" w14:textId="6C0DDAB0" w:rsidR="00A61EFB" w:rsidRDefault="00A056CF" w:rsidP="00A61EFB">
      <w:hyperlink r:id="rId5" w:history="1">
        <w:r w:rsidRPr="00963D7C">
          <w:rPr>
            <w:rStyle w:val="Lienhypertexte"/>
          </w:rPr>
          <w:t>www.diwmaland.co.uk</w:t>
        </w:r>
      </w:hyperlink>
    </w:p>
    <w:p w14:paraId="1F4926EC" w14:textId="77777777" w:rsidR="00A056CF" w:rsidRPr="00A61EFB" w:rsidRDefault="00A056CF" w:rsidP="00A61EFB"/>
    <w:sectPr w:rsidR="00A056CF" w:rsidRPr="00A6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C0664"/>
    <w:multiLevelType w:val="hybridMultilevel"/>
    <w:tmpl w:val="CADC0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49"/>
    <w:rsid w:val="00115C1F"/>
    <w:rsid w:val="00502E15"/>
    <w:rsid w:val="005A166D"/>
    <w:rsid w:val="005B0304"/>
    <w:rsid w:val="005F5AF1"/>
    <w:rsid w:val="006A3272"/>
    <w:rsid w:val="006B14C4"/>
    <w:rsid w:val="006E6EAA"/>
    <w:rsid w:val="0070443F"/>
    <w:rsid w:val="008F070C"/>
    <w:rsid w:val="00A056CF"/>
    <w:rsid w:val="00A61EFB"/>
    <w:rsid w:val="00A73A62"/>
    <w:rsid w:val="00B36F49"/>
    <w:rsid w:val="00BD2746"/>
    <w:rsid w:val="00D54B34"/>
    <w:rsid w:val="00F3142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5548"/>
  <w15:chartTrackingRefBased/>
  <w15:docId w15:val="{B6133063-7C69-4E60-B2A5-659CDBB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32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56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wmaland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2020-09-17T06:16:00Z</dcterms:created>
  <dcterms:modified xsi:type="dcterms:W3CDTF">2020-09-17T06:52:00Z</dcterms:modified>
</cp:coreProperties>
</file>