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DCAE9" w14:textId="77777777" w:rsidR="007E3538" w:rsidRDefault="007E3538" w:rsidP="00360B66">
      <w:pPr>
        <w:spacing w:after="0" w:line="240" w:lineRule="auto"/>
        <w:rPr>
          <w:rFonts w:ascii="Georgia" w:eastAsia="Times New Roman" w:hAnsi="Georgia" w:cs="Times New Roman"/>
          <w:b/>
          <w:bCs/>
          <w:color w:val="FF0000"/>
          <w:szCs w:val="28"/>
          <w:u w:val="single"/>
          <w:lang w:eastAsia="fr-FR"/>
        </w:rPr>
      </w:pPr>
    </w:p>
    <w:p w14:paraId="1364A9D1" w14:textId="7F6CB1EA" w:rsidR="00360B66" w:rsidRPr="007E3538" w:rsidRDefault="00360B66" w:rsidP="007E3538">
      <w:pPr>
        <w:pStyle w:val="Paragraphedeliste"/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b/>
          <w:bCs/>
          <w:color w:val="FF0000"/>
          <w:szCs w:val="28"/>
          <w:u w:val="single"/>
          <w:lang w:eastAsia="fr-FR"/>
        </w:rPr>
      </w:pPr>
      <w:r w:rsidRPr="007E3538">
        <w:rPr>
          <w:rFonts w:ascii="Georgia" w:eastAsia="Times New Roman" w:hAnsi="Georgia" w:cs="Times New Roman"/>
          <w:b/>
          <w:bCs/>
          <w:color w:val="FF0000"/>
          <w:szCs w:val="28"/>
          <w:u w:val="single"/>
          <w:lang w:eastAsia="fr-FR"/>
        </w:rPr>
        <w:t>LA GUERRE FROIDE BIPOLARISATION</w:t>
      </w:r>
    </w:p>
    <w:p w14:paraId="3794638A" w14:textId="52BB69D7" w:rsidR="00360B66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7AD84C98" w14:textId="77777777" w:rsidR="00360B66" w:rsidRPr="002216C2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62E44C68" w14:textId="77777777" w:rsidR="00360B66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La grande Alliance qui avait prévalu pendant guerre entre URSS &amp; Occidentaux ne dura pas. </w:t>
      </w:r>
    </w:p>
    <w:p w14:paraId="12A7C06D" w14:textId="77777777" w:rsidR="00360B66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17D37605" w14:textId="6B540DF1" w:rsidR="00360B66" w:rsidRPr="002216C2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URSS adhéra à ONU mais ne signa pas accords de Bretton Woods pas plus qu’accords du GATT. De même pour ses satellites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Tchécoslovaquie qui adhéra au GATT en 1947 s’en retira en 1948 après coup de Prague &amp; prise du pouvoir par coco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. Chine de Tchang Kai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Chek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adhéra au GATT mais Chine de Mao s’en retira en 49 &amp; Cuba fit de même en 59.</w:t>
      </w:r>
    </w:p>
    <w:p w14:paraId="26634F0C" w14:textId="77777777" w:rsidR="00360B66" w:rsidRPr="002216C2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4ADC3FCC" w14:textId="77777777" w:rsidR="00360B66" w:rsidRPr="002216C2" w:rsidRDefault="00360B66" w:rsidP="00360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Plan Marshall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création en 1948 conditionnée à la coopération des Européens,</w:t>
      </w:r>
      <w:r w:rsidRPr="002216C2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qui fut assurée par l’</w:t>
      </w:r>
      <w:r w:rsidRPr="002216C2">
        <w:rPr>
          <w:rFonts w:ascii="Georgia" w:eastAsia="Times New Roman" w:hAnsi="Georgia" w:cs="Times New Roman"/>
          <w:bCs/>
          <w:color w:val="000000"/>
          <w:lang w:eastAsia="fr-FR"/>
        </w:rPr>
        <w:t>OECE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Organisation Européenne de Coopération Éco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permit le redémarrage de la croissance à l’Ouest et l’achèvement de la reconstruction en 1950 &amp; devint en 1954 l</w:t>
      </w:r>
      <w:r w:rsidRPr="002216C2">
        <w:rPr>
          <w:rFonts w:ascii="Georgia" w:eastAsia="Times New Roman" w:hAnsi="Georgia" w:cs="Times New Roman"/>
          <w:bCs/>
          <w:i/>
          <w:color w:val="000000"/>
          <w:sz w:val="21"/>
          <w:szCs w:val="21"/>
          <w:lang w:eastAsia="fr-FR"/>
        </w:rPr>
        <w:t>’OCDE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(Organisation de Coopération &amp; de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Dév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Éco), une fois sa mission 1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vertAlign w:val="superscript"/>
          <w:lang w:eastAsia="fr-FR"/>
        </w:rPr>
        <w:t>ère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remplie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. Son action reste cependant limitée aux pays occidentaux jusqu’à fin de la guerre froide.</w:t>
      </w:r>
    </w:p>
    <w:p w14:paraId="7E88570A" w14:textId="77777777" w:rsidR="00360B66" w:rsidRPr="002216C2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4F8003FB" w14:textId="77777777" w:rsidR="00360B66" w:rsidRPr="002216C2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Malgré accords du GATT signés à la Havane en 47, était impossible en 1947 de libéraliser échanges en raison de la ruine de l’Europe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reconstruction terminée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devint possible après 1950 de le faire grâce à une série de négociations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rounds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 :</w:t>
      </w:r>
    </w:p>
    <w:p w14:paraId="7D259D01" w14:textId="77777777" w:rsidR="00360B66" w:rsidRPr="002216C2" w:rsidRDefault="00360B66" w:rsidP="00360B6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Avec le Kennedy round en 1960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baisse progressive des droits de douane s’accélère. </w:t>
      </w:r>
    </w:p>
    <w:p w14:paraId="270533FD" w14:textId="77777777" w:rsidR="00360B66" w:rsidRPr="002216C2" w:rsidRDefault="00360B66" w:rsidP="00360B6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Droits de douane en moyenne vont passer en dessous des 10 % en 1973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ne sont plus assez élevés pour opposer un obstacle réel au commerce.</w:t>
      </w:r>
    </w:p>
    <w:p w14:paraId="522E9355" w14:textId="5FD706C8" w:rsidR="00360B66" w:rsidRDefault="00360B66" w:rsidP="00360B66">
      <w:pPr>
        <w:spacing w:after="0" w:line="240" w:lineRule="auto"/>
        <w:ind w:left="720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0DA837DF" w14:textId="59D4C24B" w:rsidR="00360B66" w:rsidRPr="002216C2" w:rsidRDefault="00360B66" w:rsidP="00360B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Accords du GATT concernent certes une minorité de pays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pays d’éco libérale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 mais pèsent 80 % du commerce mondial.</w:t>
      </w:r>
    </w:p>
    <w:p w14:paraId="09741A04" w14:textId="77777777" w:rsidR="00360B66" w:rsidRPr="002216C2" w:rsidRDefault="00360B66" w:rsidP="00360B66">
      <w:pPr>
        <w:spacing w:after="0" w:line="240" w:lineRule="auto"/>
        <w:rPr>
          <w:rFonts w:ascii="Georgia" w:eastAsia="Times New Roman" w:hAnsi="Georgia" w:cs="Times New Roman"/>
          <w:sz w:val="20"/>
          <w:szCs w:val="24"/>
          <w:lang w:eastAsia="fr-FR"/>
        </w:rPr>
      </w:pPr>
    </w:p>
    <w:p w14:paraId="4616C12D" w14:textId="1B480A52" w:rsidR="00360B66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COMECON (1949)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le pendant pour camp soviétique de l’organisation éco</w:t>
      </w:r>
      <w:r w:rsidRPr="002216C2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mise en place à l’Ouest.</w:t>
      </w:r>
      <w:r w:rsidRPr="002216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URSS, face aux USA qu’elle accuse d’exploiter reste du monde, alliés comme pays du Tiers-Monde, prétend avec le Comecon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Conseil d’Aide Eco Mutuelle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 organiser la prospérité de tous ses membres. Fonctionne en réalité comme moyen pour URSS d’exploiter ressources de sa zone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charbon polonais par ex alors que Pologne en manque pour son industrie &amp; sa population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explique qu’en 1989-90, pays satellites quittent en masse Comecon pour se tourner vers Ouest.</w:t>
      </w:r>
    </w:p>
    <w:p w14:paraId="35C09EF7" w14:textId="399F45E5" w:rsidR="00360B66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2E4925B4" w14:textId="5FF99ECA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064D8F44" w14:textId="687DDC0C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3F6FA8FA" w14:textId="77777777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3740E41F" w14:textId="56FFFDAB" w:rsidR="00360B66" w:rsidRPr="007E3538" w:rsidRDefault="00360B66" w:rsidP="007E3538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</w:pPr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>EMERGENCE DU TIERS MONDE DANS LE PAYSAGE ECONOMIQUE MONDIAL</w:t>
      </w:r>
    </w:p>
    <w:p w14:paraId="27CF2C50" w14:textId="39B258E3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0A08BCAF" w14:textId="0C3B2C3E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551CEF82" w14:textId="77777777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78444B54" w14:textId="77777777" w:rsidR="00360B66" w:rsidRPr="002216C2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En 1955, Tiers-Monde émerge à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conf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de </w:t>
      </w:r>
      <w:r w:rsidRPr="002216C2">
        <w:rPr>
          <w:rFonts w:ascii="Georgia" w:eastAsia="Times New Roman" w:hAnsi="Georgia" w:cs="Times New Roman"/>
          <w:bCs/>
          <w:color w:val="000000"/>
          <w:lang w:eastAsia="fr-FR"/>
        </w:rPr>
        <w:t>Bandoeng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en Indonésie.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Economiste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Sauvy en 1952 a lancé l’expression reprenant raisonnement de l’abbé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Siéyès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dans « Qu’est-ce que le Tiers Etat ? Tout ? Qu’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a-t-il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été jusqu’à présent ? Rien. Qu’aspire-t-il à être ? Quelque chose »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. Tiers-Monde conteste ordre du monde né de la défaite allemande &amp; japonaise en 1945, né de la GF mais aussi de la colonisation à laquelle il a été soumis antérieurement. Il réclame indépendance, paix,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dév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&amp; refuse de s’aligner sur l’un ou l’autre des 2 Grands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va donner naissance en 1961 à Belgrade à la </w:t>
      </w:r>
      <w:proofErr w:type="spellStart"/>
      <w:r w:rsidRPr="002216C2">
        <w:rPr>
          <w:rFonts w:ascii="Georgia" w:eastAsia="Times New Roman" w:hAnsi="Georgia" w:cs="Times New Roman"/>
          <w:bCs/>
          <w:color w:val="000000"/>
          <w:lang w:eastAsia="fr-FR"/>
        </w:rPr>
        <w:t>Conf</w:t>
      </w:r>
      <w:proofErr w:type="spellEnd"/>
      <w:r w:rsidRPr="002216C2">
        <w:rPr>
          <w:rFonts w:ascii="Georgia" w:eastAsia="Times New Roman" w:hAnsi="Georgia" w:cs="Times New Roman"/>
          <w:bCs/>
          <w:color w:val="000000"/>
          <w:lang w:eastAsia="fr-FR"/>
        </w:rPr>
        <w:t xml:space="preserve"> des non-alignés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.</w:t>
      </w:r>
    </w:p>
    <w:p w14:paraId="6F0AD544" w14:textId="77777777" w:rsidR="00360B66" w:rsidRPr="002216C2" w:rsidRDefault="00360B66" w:rsidP="00360B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ab/>
        <w:t xml:space="preserve">Avec les indépendances, le Tiers-Monde devient majoritaire en 1960 à l’Assemblée Générale de l’ONU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amplifie son audience.</w:t>
      </w:r>
    </w:p>
    <w:p w14:paraId="0DA4865F" w14:textId="77777777" w:rsidR="00360B66" w:rsidRPr="002216C2" w:rsidRDefault="00360B66" w:rsidP="00360B66">
      <w:pPr>
        <w:spacing w:after="0" w:line="240" w:lineRule="auto"/>
        <w:rPr>
          <w:rFonts w:ascii="Georgia" w:eastAsia="Times New Roman" w:hAnsi="Georgia" w:cs="Times New Roman"/>
          <w:sz w:val="20"/>
          <w:szCs w:val="24"/>
          <w:lang w:eastAsia="fr-FR"/>
        </w:rPr>
      </w:pPr>
    </w:p>
    <w:p w14:paraId="7BC396F1" w14:textId="77777777" w:rsidR="00360B66" w:rsidRPr="002216C2" w:rsidRDefault="00360B66" w:rsidP="00360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ONU prend en compte leur revendication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crée des organismes spécialisés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PNUD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Programme des Nations Unies pour le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Dév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)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en 1966 &amp; </w:t>
      </w:r>
      <w:r w:rsidRPr="002216C2">
        <w:rPr>
          <w:rFonts w:ascii="Georgia" w:eastAsia="Times New Roman" w:hAnsi="Georgia" w:cs="Times New Roman"/>
          <w:bCs/>
          <w:color w:val="000000"/>
          <w:lang w:eastAsia="fr-FR"/>
        </w:rPr>
        <w:t>CNUCED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(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Conf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des Nations Unies sur la Coopération &amp; le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Dév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 en 1964. </w:t>
      </w:r>
    </w:p>
    <w:p w14:paraId="198290BE" w14:textId="77777777" w:rsidR="00360B66" w:rsidRPr="002216C2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ab/>
        <w:t xml:space="preserve">CNUCED appelle à un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Nvel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Ordre Eco International (NOEI). Son 1</w:t>
      </w:r>
      <w:r w:rsidRPr="002216C2">
        <w:rPr>
          <w:rFonts w:ascii="Georgia" w:eastAsia="Times New Roman" w:hAnsi="Georgia" w:cs="Times New Roman"/>
          <w:color w:val="000000"/>
          <w:vertAlign w:val="superscript"/>
          <w:lang w:eastAsia="fr-FR"/>
        </w:rPr>
        <w:t>er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directeur, l’économiste argentin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Prebisch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, dénonce la dégradation des termes de l'échange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cette théorie d’inspiration marxiste qui s'oppose à la théorie des avantages comparatifs de Ricardo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PED sont exploités dans un échange inégal où vendent en échange tjrs moins de produits manufacturés (depuis fin de la guerre de Corée en 1953, prix des matières 1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vertAlign w:val="superscript"/>
          <w:lang w:eastAsia="fr-FR"/>
        </w:rPr>
        <w:t>ères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stagnent en prix courants donc baissent en prix constants)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. Il pense donc que PED doivent se développer en s’appuyant sur leur marché intérieur, se protéger des produits importés. Résultats de ce « 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dév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autocentré » sont cependant médiocres. Brésil &amp; Inde ne sont devenus des émergents qu’après avoir abandonné ces stratégies dans les 90’s. CNUCED existe tjrs mais a considérablement révisé son jugement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ne milite plus contre mondialisation libérale &amp; pour les stratégies autocentrées mais demande que dimension sociale &amp; environnementale soit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bcp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mieux prise en compte.</w:t>
      </w:r>
    </w:p>
    <w:p w14:paraId="40F77FCC" w14:textId="77777777" w:rsidR="00360B66" w:rsidRPr="002216C2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71EE867B" w14:textId="77777777" w:rsidR="00360B66" w:rsidRPr="002216C2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OPEP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Organisation des Pays Exportateurs de pétrole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 créée en 60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autre traduction de cette contestation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vise à reprendre contrôle du marché pétrolier aux majors, entre</w:t>
      </w:r>
      <w:r w:rsidRPr="002216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autres ricaines. Il s’agit ainsi d’assurer un revenu régulier &amp; suffisant aux producteurs de pétrole.</w:t>
      </w:r>
    </w:p>
    <w:p w14:paraId="66AA0090" w14:textId="521D35C7" w:rsidR="00360B66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45A4EE2E" w14:textId="63524136" w:rsidR="00360B66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659CA109" w14:textId="44DAD01A" w:rsidR="00360B66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196E5CA0" w14:textId="39E41E2C" w:rsidR="00360B66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7F6652BA" w14:textId="1380941F" w:rsidR="00360B66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46BF2820" w14:textId="4F1AB4C9" w:rsidR="00360B66" w:rsidRPr="00360B66" w:rsidRDefault="007E3538" w:rsidP="00360B66">
      <w:pPr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0"/>
          <w:u w:val="single"/>
          <w:lang w:eastAsia="fr-FR"/>
        </w:rPr>
      </w:pPr>
      <w:r>
        <w:rPr>
          <w:rFonts w:ascii="Georgia" w:eastAsia="Times New Roman" w:hAnsi="Georgia" w:cs="Times New Roman"/>
          <w:b/>
          <w:bCs/>
          <w:color w:val="FF0000"/>
          <w:sz w:val="20"/>
          <w:u w:val="single"/>
          <w:lang w:eastAsia="fr-FR"/>
        </w:rPr>
        <w:t xml:space="preserve">II </w:t>
      </w:r>
      <w:proofErr w:type="gramStart"/>
      <w:r>
        <w:rPr>
          <w:rFonts w:ascii="Georgia" w:eastAsia="Times New Roman" w:hAnsi="Georgia" w:cs="Times New Roman"/>
          <w:b/>
          <w:bCs/>
          <w:color w:val="FF0000"/>
          <w:sz w:val="20"/>
          <w:u w:val="single"/>
          <w:lang w:eastAsia="fr-FR"/>
        </w:rPr>
        <w:t xml:space="preserve">bis  </w:t>
      </w:r>
      <w:r w:rsidR="00360B66" w:rsidRPr="00360B66">
        <w:rPr>
          <w:rFonts w:ascii="Georgia" w:eastAsia="Times New Roman" w:hAnsi="Georgia" w:cs="Times New Roman"/>
          <w:b/>
          <w:bCs/>
          <w:color w:val="FF0000"/>
          <w:sz w:val="20"/>
          <w:u w:val="single"/>
          <w:lang w:eastAsia="fr-FR"/>
        </w:rPr>
        <w:t>AUTRES</w:t>
      </w:r>
      <w:proofErr w:type="gramEnd"/>
      <w:r w:rsidR="00360B66" w:rsidRPr="00360B66">
        <w:rPr>
          <w:rFonts w:ascii="Georgia" w:eastAsia="Times New Roman" w:hAnsi="Georgia" w:cs="Times New Roman"/>
          <w:b/>
          <w:bCs/>
          <w:color w:val="FF0000"/>
          <w:sz w:val="20"/>
          <w:u w:val="single"/>
          <w:lang w:eastAsia="fr-FR"/>
        </w:rPr>
        <w:t xml:space="preserve"> ELEMENTS DE CONTESTATION DE L</w:t>
      </w:r>
      <w:r w:rsidR="00360B66">
        <w:rPr>
          <w:rFonts w:ascii="Georgia" w:eastAsia="Times New Roman" w:hAnsi="Georgia" w:cs="Times New Roman"/>
          <w:b/>
          <w:bCs/>
          <w:color w:val="FF0000"/>
          <w:sz w:val="20"/>
          <w:u w:val="single"/>
          <w:lang w:eastAsia="fr-FR"/>
        </w:rPr>
        <w:t>’</w:t>
      </w:r>
      <w:r w:rsidR="00360B66" w:rsidRPr="00360B66">
        <w:rPr>
          <w:rFonts w:ascii="Georgia" w:eastAsia="Times New Roman" w:hAnsi="Georgia" w:cs="Times New Roman"/>
          <w:b/>
          <w:bCs/>
          <w:color w:val="FF0000"/>
          <w:sz w:val="20"/>
          <w:u w:val="single"/>
          <w:lang w:eastAsia="fr-FR"/>
        </w:rPr>
        <w:t>HEGEMONIE AMERICAINE</w:t>
      </w:r>
    </w:p>
    <w:p w14:paraId="10801AEA" w14:textId="1D953A28" w:rsidR="00360B66" w:rsidRDefault="00360B66" w:rsidP="00360B66">
      <w:pPr>
        <w:spacing w:after="0" w:line="240" w:lineRule="auto"/>
        <w:rPr>
          <w:rFonts w:ascii="Georgia" w:eastAsia="Times New Roman" w:hAnsi="Georgia" w:cs="Times New Roman"/>
          <w:color w:val="FF0000"/>
          <w:sz w:val="20"/>
          <w:u w:val="single"/>
          <w:lang w:eastAsia="fr-FR"/>
        </w:rPr>
      </w:pPr>
    </w:p>
    <w:p w14:paraId="00E4DE63" w14:textId="77777777" w:rsidR="00360B66" w:rsidRPr="00360B66" w:rsidRDefault="00360B66" w:rsidP="00360B66">
      <w:pPr>
        <w:spacing w:after="0" w:line="240" w:lineRule="auto"/>
        <w:rPr>
          <w:rFonts w:ascii="Georgia" w:eastAsia="Times New Roman" w:hAnsi="Georgia" w:cs="Times New Roman"/>
          <w:color w:val="FF0000"/>
          <w:sz w:val="20"/>
          <w:u w:val="single"/>
          <w:lang w:eastAsia="fr-FR"/>
        </w:rPr>
      </w:pPr>
    </w:p>
    <w:p w14:paraId="22E47319" w14:textId="77777777" w:rsidR="00360B66" w:rsidRPr="002216C2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France gaullienne adopte position critique à l’égard des USA &amp; d’ordre qu’ils ont imposé </w:t>
      </w:r>
      <w:proofErr w:type="gramStart"/>
      <w:r w:rsidRPr="002216C2">
        <w:rPr>
          <w:rFonts w:ascii="Georgia" w:eastAsia="Times New Roman" w:hAnsi="Georgia" w:cs="Times New Roman"/>
          <w:color w:val="000000"/>
          <w:lang w:eastAsia="fr-FR"/>
        </w:rPr>
        <w:t>à fin</w:t>
      </w:r>
      <w:proofErr w:type="gram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de la guerre même si reste leur allié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de Gaulle a pour maître mot grandeur &amp; indépendance nationales &amp; conteste hégémonie ricaine, entre autres sur plan éco :</w:t>
      </w:r>
    </w:p>
    <w:p w14:paraId="3120574E" w14:textId="77777777" w:rsidR="00360B66" w:rsidRPr="002216C2" w:rsidRDefault="00360B66" w:rsidP="00360B66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I étrangers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ricains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 en France sont limités.</w:t>
      </w:r>
    </w:p>
    <w:p w14:paraId="40C22147" w14:textId="77777777" w:rsidR="00360B66" w:rsidRPr="002216C2" w:rsidRDefault="00360B66" w:rsidP="00360B66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Programmes nationaux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ex : nucléaire civil &amp; militaire, aéronautique &amp; informatique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 sont privilégiés. </w:t>
      </w:r>
    </w:p>
    <w:p w14:paraId="728387BE" w14:textId="77777777" w:rsidR="00360B66" w:rsidRPr="002216C2" w:rsidRDefault="00360B66" w:rsidP="00360B66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En 1963 &amp; 1967, de Gaulle refuse entrée de la GB dans CEE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considère que Londres serait le cheval de Troie des USA dans l’Europe qu’il veut bâtir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.</w:t>
      </w:r>
    </w:p>
    <w:p w14:paraId="3AFB73E4" w14:textId="69B0B5F4" w:rsidR="00360B66" w:rsidRDefault="00360B66" w:rsidP="00360B66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En 1965, condamne Bretton Woods &amp; le gold exchange standard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a donné au $ un rôle primordial. Il demande échange $ de la BF contre l’or de la Réserve fédérale. En 1967, retire France du pool de l’or qui coordonnait l’action des grandes BC pour stabiliser $.</w:t>
      </w:r>
    </w:p>
    <w:p w14:paraId="3B4135AC" w14:textId="66714C69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238D50C8" w14:textId="0B1C180F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42FBA0EC" w14:textId="4A5960DD" w:rsid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4B6A20BC" w14:textId="5AF9DC53" w:rsidR="00360B66" w:rsidRPr="00360B66" w:rsidRDefault="00360B66" w:rsidP="00360B66">
      <w:pPr>
        <w:spacing w:after="0" w:line="240" w:lineRule="auto"/>
        <w:jc w:val="both"/>
        <w:rPr>
          <w:rFonts w:ascii="Georgia" w:eastAsia="Times New Roman" w:hAnsi="Georgia" w:cs="Georgia"/>
          <w:b/>
          <w:bCs/>
          <w:color w:val="FF0000"/>
          <w:kern w:val="3"/>
          <w:u w:val="single"/>
          <w:lang w:eastAsia="zh-CN"/>
        </w:rPr>
      </w:pPr>
      <w:r w:rsidRPr="00360B66">
        <w:rPr>
          <w:rFonts w:ascii="Georgia" w:eastAsia="Times New Roman" w:hAnsi="Georgia" w:cs="Georgia"/>
          <w:b/>
          <w:bCs/>
          <w:color w:val="FF0000"/>
          <w:kern w:val="3"/>
          <w:u w:val="single"/>
          <w:lang w:eastAsia="zh-CN"/>
        </w:rPr>
        <w:t>LA FIN DE BRETTON WOODS ET LA CRISE DE</w:t>
      </w:r>
      <w:r>
        <w:rPr>
          <w:rFonts w:ascii="Georgia" w:eastAsia="Times New Roman" w:hAnsi="Georgia" w:cs="Georgia"/>
          <w:b/>
          <w:bCs/>
          <w:color w:val="FF0000"/>
          <w:kern w:val="3"/>
          <w:u w:val="single"/>
          <w:lang w:eastAsia="zh-CN"/>
        </w:rPr>
        <w:t xml:space="preserve"> </w:t>
      </w:r>
      <w:r w:rsidRPr="00360B66">
        <w:rPr>
          <w:rFonts w:ascii="Georgia" w:eastAsia="Times New Roman" w:hAnsi="Georgia" w:cs="Georgia"/>
          <w:b/>
          <w:bCs/>
          <w:color w:val="FF0000"/>
          <w:kern w:val="3"/>
          <w:u w:val="single"/>
          <w:lang w:eastAsia="zh-CN"/>
        </w:rPr>
        <w:t>1973</w:t>
      </w:r>
    </w:p>
    <w:p w14:paraId="4176A29D" w14:textId="77777777" w:rsidR="00360B66" w:rsidRPr="002216C2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18"/>
          <w:lang w:eastAsia="fr-FR"/>
        </w:rPr>
      </w:pPr>
    </w:p>
    <w:p w14:paraId="192872C0" w14:textId="77777777" w:rsidR="00360B66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3C315AFA" w14:textId="77777777" w:rsidR="007E3538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>
        <w:rPr>
          <w:rFonts w:ascii="Georgia" w:eastAsia="Times New Roman" w:hAnsi="Georgia" w:cs="Times New Roman"/>
          <w:color w:val="000000"/>
          <w:lang w:eastAsia="fr-FR"/>
        </w:rPr>
        <w:t>R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isque de voir USA abuser de leur rôle dans SMI en ne gérant pas leurs finances avec prudence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>se confirme.</w:t>
      </w:r>
      <w:r>
        <w:rPr>
          <w:rFonts w:ascii="Georgia" w:eastAsia="Times New Roman" w:hAnsi="Georgia" w:cs="Times New Roman"/>
          <w:color w:val="000000"/>
          <w:lang w:eastAsia="fr-FR"/>
        </w:rPr>
        <w:t xml:space="preserve"> </w:t>
      </w:r>
    </w:p>
    <w:p w14:paraId="4C93152A" w14:textId="77777777" w:rsidR="007E3538" w:rsidRDefault="007E3538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7F494476" w14:textId="1B2E8B81" w:rsidR="00360B66" w:rsidRPr="007E3538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b/>
          <w:bCs/>
          <w:color w:val="FF0000"/>
          <w:lang w:eastAsia="fr-FR"/>
        </w:rPr>
      </w:pP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Les </w:t>
      </w: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Déficits </w:t>
      </w:r>
      <w:r w:rsid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>amé</w:t>
      </w: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>ricains s’accumulent :</w:t>
      </w:r>
    </w:p>
    <w:p w14:paraId="3E143FF9" w14:textId="77777777" w:rsidR="00360B66" w:rsidRPr="002216C2" w:rsidRDefault="00360B66" w:rsidP="00360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D4647E" w14:textId="77777777" w:rsidR="00360B66" w:rsidRPr="002216C2" w:rsidRDefault="00360B66" w:rsidP="00360B66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Déficit du </w:t>
      </w:r>
      <w:r w:rsidRPr="00360B66">
        <w:rPr>
          <w:rFonts w:ascii="Georgia" w:eastAsia="Times New Roman" w:hAnsi="Georgia" w:cs="Times New Roman"/>
          <w:bCs/>
          <w:color w:val="FF0000"/>
          <w:lang w:eastAsia="fr-FR"/>
        </w:rPr>
        <w:t>budge</w:t>
      </w:r>
      <w:r w:rsidRPr="002216C2">
        <w:rPr>
          <w:rFonts w:ascii="Georgia" w:eastAsia="Times New Roman" w:hAnsi="Georgia" w:cs="Times New Roman"/>
          <w:bCs/>
          <w:color w:val="000000"/>
          <w:lang w:eastAsia="fr-FR"/>
        </w:rPr>
        <w:t>t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</w:t>
      </w:r>
      <w:r w:rsidRPr="002216C2">
        <w:rPr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lié à la course aux armements &amp; à GF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explose à partir des 60’s &amp; guerre du Vietnam.</w:t>
      </w:r>
    </w:p>
    <w:p w14:paraId="472018E7" w14:textId="77777777" w:rsidR="00360B66" w:rsidRPr="002216C2" w:rsidRDefault="00360B66" w:rsidP="00360B66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Déficit de </w:t>
      </w:r>
      <w:r w:rsidRPr="00360B66">
        <w:rPr>
          <w:rFonts w:ascii="Georgia" w:eastAsia="Times New Roman" w:hAnsi="Georgia" w:cs="Times New Roman"/>
          <w:color w:val="FF0000"/>
          <w:lang w:eastAsia="fr-FR"/>
        </w:rPr>
        <w:t xml:space="preserve">la balance des paiements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depuis les 50’s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lié à l’aide des USA à leurs alliés à travers le monde &amp; à la pactomanie de la « République impériale ».</w:t>
      </w:r>
    </w:p>
    <w:p w14:paraId="35683BAC" w14:textId="77777777" w:rsidR="00360B66" w:rsidRPr="002216C2" w:rsidRDefault="00360B66" w:rsidP="00360B66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B66">
        <w:rPr>
          <w:rFonts w:ascii="Georgia" w:eastAsia="Times New Roman" w:hAnsi="Georgia" w:cs="Times New Roman"/>
          <w:color w:val="FF0000"/>
          <w:lang w:eastAsia="fr-FR"/>
        </w:rPr>
        <w:t xml:space="preserve">Déficit </w:t>
      </w:r>
      <w:r w:rsidRPr="00360B66">
        <w:rPr>
          <w:rFonts w:ascii="Georgia" w:eastAsia="Times New Roman" w:hAnsi="Georgia" w:cs="Times New Roman"/>
          <w:bCs/>
          <w:color w:val="FF0000"/>
          <w:lang w:eastAsia="fr-FR"/>
        </w:rPr>
        <w:t>commercial</w:t>
      </w:r>
      <w:r w:rsidRPr="00360B66">
        <w:rPr>
          <w:rFonts w:ascii="Georgia" w:eastAsia="Times New Roman" w:hAnsi="Georgia" w:cs="Times New Roman"/>
          <w:color w:val="FF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à partir de 1971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dû à la perte de compétitivité de l’éco ricaine devant produits industriels allemands ou japonais. I massif dans dépenses militaires peu productives se paie d’un décrochage (ex : secteur de l’automobile avec Détroit).</w:t>
      </w:r>
    </w:p>
    <w:p w14:paraId="7AC60295" w14:textId="77777777" w:rsidR="00360B66" w:rsidRPr="002216C2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195E0AD0" w14:textId="63AAA216" w:rsidR="00360B66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USA </w:t>
      </w:r>
      <w:proofErr w:type="gramStart"/>
      <w:r w:rsidRPr="002216C2">
        <w:rPr>
          <w:rFonts w:ascii="Georgia" w:eastAsia="Times New Roman" w:hAnsi="Georgia" w:cs="Times New Roman"/>
          <w:color w:val="000000"/>
          <w:lang w:eastAsia="fr-FR"/>
        </w:rPr>
        <w:t>ont</w:t>
      </w:r>
      <w:proofErr w:type="gram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ainsi déstabilisé le système de Bretton Woods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ont financé leurs déficits en créant des $. Reste du monde a continué d’accepter leur monnaie qui était celle de la 1</w:t>
      </w:r>
      <w:r w:rsidRPr="002216C2">
        <w:rPr>
          <w:rFonts w:ascii="Georgia" w:eastAsia="Times New Roman" w:hAnsi="Georgia" w:cs="Times New Roman"/>
          <w:color w:val="000000"/>
          <w:vertAlign w:val="superscript"/>
          <w:lang w:eastAsia="fr-FR"/>
        </w:rPr>
        <w:t xml:space="preserve">ère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puissance mondiale &amp; USA ont profité à plein de leur privilège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$ à la fois leur monnaie nationale &amp; monnaie des échanges internationaux.</w:t>
      </w:r>
    </w:p>
    <w:p w14:paraId="2419181C" w14:textId="77777777" w:rsidR="007E3538" w:rsidRPr="002216C2" w:rsidRDefault="007E3538" w:rsidP="00360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15AC54" w14:textId="7DF94F0C" w:rsidR="007E3538" w:rsidRPr="007E3538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FF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ab/>
      </w: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Quand leurs déficits ont gonflé &amp; menacé le système de Bretton Woods </w:t>
      </w: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sym w:font="Wingdings" w:char="F0F3"/>
      </w: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 ont mis sur pieds le pool de l’or</w:t>
      </w:r>
      <w:r w:rsidRPr="007E3538">
        <w:rPr>
          <w:rFonts w:ascii="Georgia" w:eastAsia="Times New Roman" w:hAnsi="Georgia" w:cs="Times New Roman"/>
          <w:color w:val="FF0000"/>
          <w:lang w:eastAsia="fr-FR"/>
        </w:rPr>
        <w:t xml:space="preserve"> </w:t>
      </w:r>
      <w:r w:rsidR="007E3538" w:rsidRPr="007E3538">
        <w:rPr>
          <w:rFonts w:ascii="Georgia" w:eastAsia="Times New Roman" w:hAnsi="Georgia" w:cs="Times New Roman"/>
          <w:color w:val="FF0000"/>
          <w:lang w:eastAsia="fr-FR"/>
        </w:rPr>
        <w:sym w:font="Wingdings" w:char="F0E8"/>
      </w:r>
      <w:r w:rsidR="007E3538">
        <w:rPr>
          <w:rFonts w:ascii="Georgia" w:eastAsia="Times New Roman" w:hAnsi="Georgia" w:cs="Times New Roman"/>
          <w:color w:val="FF0000"/>
          <w:lang w:eastAsia="fr-FR"/>
        </w:rPr>
        <w:t xml:space="preserve"> – </w:t>
      </w:r>
      <w:r w:rsidR="007E3538"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>dollar = or</w:t>
      </w:r>
      <w:r w:rsid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 = valeur</w:t>
      </w:r>
    </w:p>
    <w:p w14:paraId="2BDA50C6" w14:textId="4D30AF3A" w:rsidR="007E3538" w:rsidRDefault="007E3538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FF0000"/>
          <w:lang w:eastAsia="fr-FR"/>
        </w:rPr>
      </w:pPr>
      <w:r>
        <w:rPr>
          <w:rFonts w:ascii="Georgia" w:eastAsia="Times New Roman" w:hAnsi="Georgia" w:cs="Times New Roman"/>
          <w:color w:val="FF0000"/>
          <w:lang w:eastAsia="fr-FR"/>
        </w:rPr>
        <w:t xml:space="preserve">Le dollar est la monnaie forte, tout le monde en a besoin. Les EU mettent </w:t>
      </w:r>
      <w:proofErr w:type="gramStart"/>
      <w:r>
        <w:rPr>
          <w:rFonts w:ascii="Georgia" w:eastAsia="Times New Roman" w:hAnsi="Georgia" w:cs="Times New Roman"/>
          <w:color w:val="FF0000"/>
          <w:lang w:eastAsia="fr-FR"/>
        </w:rPr>
        <w:t>en  un</w:t>
      </w:r>
      <w:proofErr w:type="gramEnd"/>
      <w:r>
        <w:rPr>
          <w:rFonts w:ascii="Georgia" w:eastAsia="Times New Roman" w:hAnsi="Georgia" w:cs="Times New Roman"/>
          <w:color w:val="FF0000"/>
          <w:lang w:eastAsia="fr-FR"/>
        </w:rPr>
        <w:t xml:space="preserve"> système pour en créent autant que nécessaire </w:t>
      </w:r>
    </w:p>
    <w:p w14:paraId="5FBF24CD" w14:textId="42F3B96B" w:rsidR="007E3538" w:rsidRDefault="007E3538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>Inflation, que ces déficits provoquent aux USA, se diffuse dans éco de leurs partenaires qui l’importent chez eux en rachetant des $.</w:t>
      </w:r>
    </w:p>
    <w:p w14:paraId="47D18AA1" w14:textId="2C72DA62" w:rsidR="00360B66" w:rsidRPr="007E3538" w:rsidRDefault="007E3538" w:rsidP="00360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000000"/>
          <w:lang w:eastAsia="fr-FR"/>
        </w:rPr>
        <w:t>(</w:t>
      </w:r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t xml:space="preserve"> partenaires des USA achètent $, qu’ils émettent en masse, pour empêcher chute de la monnaie </w:t>
      </w:r>
      <w:r>
        <w:rPr>
          <w:rFonts w:ascii="Georgia" w:eastAsia="Times New Roman" w:hAnsi="Georgia" w:cs="Times New Roman"/>
          <w:color w:val="000000"/>
          <w:lang w:eastAsia="fr-FR"/>
        </w:rPr>
        <w:t>amé</w:t>
      </w:r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t xml:space="preserve">ricaine. USA n’ont donc pas besoin de mieux gérer leurs finances &amp; éco </w:t>
      </w:r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t xml:space="preserve"> pourquoi prendre des mesures impopulaires (</w:t>
      </w:r>
      <w:r w:rsidR="00360B66"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ex : une hausse des impôts</w:t>
      </w:r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t xml:space="preserve">) alors que partenaires sont obligés de les </w:t>
      </w:r>
      <w:proofErr w:type="gramStart"/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t>aider?</w:t>
      </w:r>
      <w:proofErr w:type="gramEnd"/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t xml:space="preserve"> </w:t>
      </w:r>
      <w:r w:rsidR="00360B66"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John Connolly en 1971 « le $ est notre monnaie &amp; votre problème »</w:t>
      </w:r>
      <w:r w:rsidR="00360B66" w:rsidRPr="002216C2">
        <w:rPr>
          <w:rFonts w:ascii="Georgia" w:eastAsia="Times New Roman" w:hAnsi="Georgia" w:cs="Times New Roman"/>
          <w:color w:val="000000"/>
          <w:lang w:eastAsia="fr-FR"/>
        </w:rPr>
        <w:t xml:space="preserve">. </w:t>
      </w:r>
    </w:p>
    <w:p w14:paraId="4CC01DC0" w14:textId="77777777" w:rsidR="00360B66" w:rsidRPr="002216C2" w:rsidRDefault="00360B66" w:rsidP="00360B66">
      <w:pPr>
        <w:spacing w:after="0" w:line="240" w:lineRule="auto"/>
        <w:rPr>
          <w:rFonts w:ascii="Georgia" w:eastAsia="Times New Roman" w:hAnsi="Georgia" w:cs="Times New Roman"/>
          <w:sz w:val="20"/>
          <w:szCs w:val="24"/>
          <w:lang w:eastAsia="fr-FR"/>
        </w:rPr>
      </w:pPr>
    </w:p>
    <w:p w14:paraId="06D9C8EA" w14:textId="1B1D1BC2" w:rsidR="007E3538" w:rsidRDefault="00360B66" w:rsidP="007E3538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FF0000"/>
          <w:lang w:eastAsia="fr-FR"/>
        </w:rPr>
      </w:pP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Croissance ralentit aux USA &amp; en Europe au début des 70’s. </w:t>
      </w:r>
    </w:p>
    <w:p w14:paraId="46BEABCE" w14:textId="77777777" w:rsidR="007E3538" w:rsidRPr="007E3538" w:rsidRDefault="007E3538" w:rsidP="007E3538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FF0000"/>
          <w:lang w:eastAsia="fr-FR"/>
        </w:rPr>
      </w:pPr>
    </w:p>
    <w:p w14:paraId="014231BC" w14:textId="1DF2CE1C" w:rsidR="00360B66" w:rsidRPr="002216C2" w:rsidRDefault="00360B66" w:rsidP="00360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Juillet 1971, Nixon annonce qu’USA refusent de convertir des $ en or car Réserve Fédérale n’a presque plus d’or à échanger contre $ qu’on lui présente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signifie que détenteurs de $ ne pensent plus </w:t>
      </w: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>que $ = aussi solide que l’or</w:t>
      </w:r>
      <w:r w:rsidRPr="007E3538">
        <w:rPr>
          <w:rFonts w:ascii="Georgia" w:eastAsia="Times New Roman" w:hAnsi="Georgia" w:cs="Times New Roman"/>
          <w:color w:val="FF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préfèrent avoir de l’or que $. Décision de Nixon revient à dévaluer $ dont cours à la bourse baisse. 1973, $ est dévalué officiellement par USA.</w:t>
      </w:r>
    </w:p>
    <w:p w14:paraId="5D5FCD1A" w14:textId="77777777" w:rsidR="007E3538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ab/>
      </w:r>
    </w:p>
    <w:p w14:paraId="637AAABF" w14:textId="1BD1DEDF" w:rsidR="00360B66" w:rsidRPr="007E3538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FF0000"/>
          <w:lang w:eastAsia="fr-FR"/>
        </w:rPr>
      </w:pP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>En 1976, accords de la Jamaïque entérinent fin du système de Bretton Woods. A système de changes stables succède système de changes flottants.</w:t>
      </w:r>
    </w:p>
    <w:p w14:paraId="73F55D17" w14:textId="77777777" w:rsidR="00360B66" w:rsidRPr="002216C2" w:rsidRDefault="00360B66" w:rsidP="00360B66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270142C1" w14:textId="77777777" w:rsidR="00360B66" w:rsidRPr="002216C2" w:rsidRDefault="00360B66" w:rsidP="00360B66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La crise de 1973 apparaît donc comme :</w:t>
      </w:r>
    </w:p>
    <w:p w14:paraId="766AA247" w14:textId="77777777" w:rsidR="00360B66" w:rsidRPr="002216C2" w:rsidRDefault="00360B66" w:rsidP="00360B66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Conséquence des désordres induits par USA</w:t>
      </w:r>
    </w:p>
    <w:p w14:paraId="73E07886" w14:textId="77777777" w:rsidR="00360B66" w:rsidRPr="002216C2" w:rsidRDefault="00360B66" w:rsidP="00360B66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Manifestation d’une mutation éco majeure, avec passage d’une 2</w:t>
      </w:r>
      <w:r w:rsidRPr="002216C2">
        <w:rPr>
          <w:rFonts w:ascii="Georgia" w:eastAsia="Times New Roman" w:hAnsi="Georgia" w:cs="Times New Roman"/>
          <w:color w:val="000000"/>
          <w:vertAlign w:val="superscript"/>
          <w:lang w:eastAsia="fr-FR"/>
        </w:rPr>
        <w:t>nde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à une 3</w:t>
      </w:r>
      <w:r w:rsidRPr="002216C2">
        <w:rPr>
          <w:rFonts w:ascii="Georgia" w:eastAsia="Times New Roman" w:hAnsi="Georgia" w:cs="Times New Roman"/>
          <w:color w:val="000000"/>
          <w:vertAlign w:val="superscript"/>
          <w:lang w:eastAsia="fr-FR"/>
        </w:rPr>
        <w:t>ème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révolution industrielle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robotique, informatique, biotechnologie, …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), avec émergence de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nvelles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puissances éco &amp; épanouissement de mondialisation. </w:t>
      </w:r>
    </w:p>
    <w:p w14:paraId="057C9AE7" w14:textId="77777777" w:rsidR="00360B66" w:rsidRPr="002216C2" w:rsidRDefault="00360B66" w:rsidP="00360B66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Conséquence immédiate des chocs pétroliers, bien qu’ils agissent autant comme révélateurs des mutations en cours que comme cause de ces bouleversements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secteurs qui ne dépendent peu du prix du pétrole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ex : informatique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avantagés.</w:t>
      </w:r>
    </w:p>
    <w:p w14:paraId="61E5E409" w14:textId="77777777" w:rsidR="00360B66" w:rsidRPr="00360B66" w:rsidRDefault="00360B66" w:rsidP="00360B6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52A753BD" w14:textId="77777777" w:rsidR="00360B66" w:rsidRPr="002216C2" w:rsidRDefault="00360B66" w:rsidP="00360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FDBE40" w14:textId="77777777" w:rsidR="00360B66" w:rsidRPr="002216C2" w:rsidRDefault="00360B66" w:rsidP="00360B66">
      <w:pPr>
        <w:tabs>
          <w:tab w:val="left" w:pos="284"/>
        </w:tabs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18"/>
          <w:lang w:eastAsia="fr-FR"/>
        </w:rPr>
      </w:pPr>
    </w:p>
    <w:p w14:paraId="26E5C3F8" w14:textId="19B4FADD" w:rsidR="007E3538" w:rsidRPr="007E3538" w:rsidRDefault="007E3538" w:rsidP="007E3538">
      <w:pPr>
        <w:spacing w:after="0" w:line="240" w:lineRule="auto"/>
        <w:jc w:val="both"/>
        <w:rPr>
          <w:rFonts w:ascii="Georgia" w:eastAsia="SimSun" w:hAnsi="Georgia" w:cs="Georgia"/>
          <w:b/>
          <w:bCs/>
          <w:color w:val="FF0000"/>
          <w:kern w:val="3"/>
          <w:sz w:val="24"/>
          <w:u w:val="double" w:color="C00000"/>
          <w:lang w:eastAsia="zh-CN" w:bidi="hi-IN"/>
        </w:rPr>
      </w:pPr>
      <w:r w:rsidRPr="007E3538">
        <w:rPr>
          <w:rFonts w:ascii="Georgia" w:eastAsia="SimSun" w:hAnsi="Georgia" w:cs="Georgia"/>
          <w:b/>
          <w:bCs/>
          <w:color w:val="FF0000"/>
          <w:kern w:val="3"/>
          <w:sz w:val="24"/>
          <w:u w:val="double" w:color="C00000"/>
          <w:lang w:eastAsia="zh-CN" w:bidi="hi-IN"/>
        </w:rPr>
        <w:t xml:space="preserve">QUELLE GOUVERNANCE DANS LA </w:t>
      </w:r>
      <w:proofErr w:type="gramStart"/>
      <w:r w:rsidRPr="007E3538">
        <w:rPr>
          <w:rFonts w:ascii="Georgia" w:eastAsia="SimSun" w:hAnsi="Georgia" w:cs="Georgia"/>
          <w:b/>
          <w:bCs/>
          <w:color w:val="FF0000"/>
          <w:kern w:val="3"/>
          <w:sz w:val="24"/>
          <w:u w:val="double" w:color="C00000"/>
          <w:lang w:eastAsia="zh-CN" w:bidi="hi-IN"/>
        </w:rPr>
        <w:t>MONDIALISATION?</w:t>
      </w:r>
      <w:proofErr w:type="gramEnd"/>
    </w:p>
    <w:p w14:paraId="199080BD" w14:textId="77777777" w:rsidR="007E3538" w:rsidRDefault="007E3538" w:rsidP="007E3538">
      <w:pPr>
        <w:spacing w:after="0" w:line="240" w:lineRule="auto"/>
        <w:ind w:left="708" w:firstLine="708"/>
        <w:jc w:val="both"/>
        <w:rPr>
          <w:rFonts w:ascii="Georgia" w:eastAsia="Times New Roman" w:hAnsi="Georgia" w:cs="Georgia"/>
          <w:color w:val="000000"/>
          <w:kern w:val="3"/>
          <w:sz w:val="24"/>
          <w:szCs w:val="24"/>
          <w:u w:val="single" w:color="00B050"/>
          <w:lang w:eastAsia="zh-CN"/>
        </w:rPr>
      </w:pPr>
    </w:p>
    <w:p w14:paraId="579BB684" w14:textId="2468086C" w:rsidR="007E3538" w:rsidRPr="002216C2" w:rsidRDefault="007E3538" w:rsidP="007E3538">
      <w:pPr>
        <w:spacing w:after="0" w:line="240" w:lineRule="auto"/>
        <w:ind w:left="708" w:firstLine="708"/>
        <w:jc w:val="both"/>
        <w:rPr>
          <w:rFonts w:ascii="Georgia" w:eastAsia="Times New Roman" w:hAnsi="Georgia" w:cs="Georgia"/>
          <w:color w:val="000000"/>
          <w:kern w:val="3"/>
          <w:sz w:val="24"/>
          <w:szCs w:val="24"/>
          <w:u w:val="single" w:color="00B050"/>
          <w:lang w:eastAsia="zh-CN"/>
        </w:rPr>
      </w:pPr>
      <w:r w:rsidRPr="002216C2">
        <w:rPr>
          <w:rFonts w:ascii="Georgia" w:eastAsia="Times New Roman" w:hAnsi="Georgia" w:cs="Georgia"/>
          <w:color w:val="000000"/>
          <w:kern w:val="3"/>
          <w:sz w:val="24"/>
          <w:szCs w:val="24"/>
          <w:u w:val="single" w:color="00B050"/>
          <w:lang w:eastAsia="zh-CN"/>
        </w:rPr>
        <w:t>A - La mondialisation</w:t>
      </w:r>
      <w:r>
        <w:rPr>
          <w:rFonts w:ascii="Georgia" w:eastAsia="Times New Roman" w:hAnsi="Georgia" w:cs="Georgia"/>
          <w:color w:val="000000"/>
          <w:kern w:val="3"/>
          <w:sz w:val="24"/>
          <w:szCs w:val="24"/>
          <w:u w:val="single" w:color="00B050"/>
          <w:lang w:eastAsia="zh-CN"/>
        </w:rPr>
        <w:t> : c’est quoi ?</w:t>
      </w:r>
    </w:p>
    <w:p w14:paraId="0BB5D35A" w14:textId="77777777" w:rsidR="007E3538" w:rsidRPr="002216C2" w:rsidRDefault="007E3538" w:rsidP="007E3538">
      <w:pPr>
        <w:spacing w:after="0" w:line="240" w:lineRule="auto"/>
        <w:rPr>
          <w:rFonts w:ascii="Georgia" w:eastAsia="Times New Roman" w:hAnsi="Georgia" w:cs="Times New Roman"/>
          <w:color w:val="000000"/>
          <w:sz w:val="18"/>
          <w:lang w:eastAsia="fr-FR"/>
        </w:rPr>
      </w:pPr>
    </w:p>
    <w:p w14:paraId="5D802A7C" w14:textId="23748321" w:rsidR="007E3538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b/>
          <w:bCs/>
          <w:color w:val="FF0000"/>
          <w:lang w:eastAsia="fr-FR"/>
        </w:rPr>
      </w:pPr>
      <w:r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Fin de la bipolarité </w:t>
      </w:r>
    </w:p>
    <w:p w14:paraId="47D75198" w14:textId="77777777" w:rsidR="007E3538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b/>
          <w:bCs/>
          <w:color w:val="FF0000"/>
          <w:lang w:eastAsia="fr-FR"/>
        </w:rPr>
      </w:pPr>
    </w:p>
    <w:p w14:paraId="0A5A0B8B" w14:textId="77777777" w:rsidR="007E3538" w:rsidRDefault="007E3538" w:rsidP="007E3538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>Effondrement d’URSS</w:t>
      </w:r>
      <w:r w:rsidRPr="007E3538">
        <w:rPr>
          <w:rFonts w:ascii="Georgia" w:eastAsia="Times New Roman" w:hAnsi="Georgia" w:cs="Times New Roman"/>
          <w:color w:val="FF0000"/>
          <w:lang w:eastAsia="fr-FR"/>
        </w:rPr>
        <w:t xml:space="preserve"> </w:t>
      </w:r>
      <w:r w:rsidRPr="002216C2">
        <w:rPr>
          <w:lang w:eastAsia="fr-FR"/>
        </w:rPr>
        <w:sym w:font="Wingdings" w:char="F0F3"/>
      </w:r>
      <w:r w:rsidRPr="007E3538">
        <w:rPr>
          <w:rFonts w:ascii="Georgia" w:eastAsia="Times New Roman" w:hAnsi="Georgia" w:cs="Times New Roman"/>
          <w:color w:val="000000"/>
          <w:lang w:eastAsia="fr-FR"/>
        </w:rPr>
        <w:t xml:space="preserve"> marque disparition de tout modèle concurrent de celui de la libre entreprise. </w:t>
      </w:r>
    </w:p>
    <w:p w14:paraId="5979DEAA" w14:textId="58DF5202" w:rsidR="007E3538" w:rsidRPr="007E3538" w:rsidRDefault="007E3538" w:rsidP="007E3538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7E3538">
        <w:rPr>
          <w:rFonts w:ascii="Georgia" w:eastAsia="Times New Roman" w:hAnsi="Georgia" w:cs="Times New Roman"/>
          <w:color w:val="000000"/>
          <w:lang w:eastAsia="fr-FR"/>
        </w:rPr>
        <w:t>Chine depuis 79 s’est ainsi orientée vers un modèle qui combine maintien d’un système de pouvoir au profit du PCC &amp; liberté d’entreprendre de plus en plus large, avec toutes dérives du capitalisme (</w:t>
      </w:r>
      <w:r w:rsidRPr="007E3538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fraude, corruption, absence de régulation, exploitation des travailleurs, …</w:t>
      </w:r>
      <w:r w:rsidRPr="007E3538">
        <w:rPr>
          <w:rFonts w:ascii="Georgia" w:eastAsia="Times New Roman" w:hAnsi="Georgia" w:cs="Times New Roman"/>
          <w:color w:val="000000"/>
          <w:lang w:eastAsia="fr-FR"/>
        </w:rPr>
        <w:t>).</w:t>
      </w:r>
    </w:p>
    <w:p w14:paraId="335FF7BA" w14:textId="77777777" w:rsidR="007E3538" w:rsidRPr="002216C2" w:rsidRDefault="007E3538" w:rsidP="007E3538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03AF577E" w14:textId="319104DE" w:rsidR="007E3538" w:rsidRPr="007E3538" w:rsidRDefault="007E3538" w:rsidP="007E3538">
      <w:pPr>
        <w:spacing w:after="0" w:line="240" w:lineRule="auto"/>
        <w:ind w:left="708"/>
        <w:jc w:val="both"/>
        <w:rPr>
          <w:rFonts w:ascii="Georgia" w:eastAsia="Times New Roman" w:hAnsi="Georgia" w:cs="Times New Roman"/>
          <w:b/>
          <w:bCs/>
          <w:color w:val="FF0000"/>
          <w:lang w:eastAsia="fr-FR"/>
        </w:rPr>
      </w:pPr>
      <w:r w:rsidRPr="007E3538">
        <w:rPr>
          <w:rFonts w:ascii="Georgia" w:eastAsia="Times New Roman" w:hAnsi="Georgia" w:cs="Times New Roman"/>
          <w:b/>
          <w:bCs/>
          <w:color w:val="FF0000"/>
          <w:lang w:eastAsia="fr-FR"/>
        </w:rPr>
        <w:t>Création de l’OMC en 1995 :</w:t>
      </w:r>
      <w:r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 160 membres (alors que Gatt = un nombre limité)</w:t>
      </w:r>
    </w:p>
    <w:p w14:paraId="78BC23BC" w14:textId="77777777" w:rsidR="007E3538" w:rsidRPr="002216C2" w:rsidRDefault="007E3538" w:rsidP="007E3538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Marque </w:t>
      </w:r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>accélération de mondialisation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.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Chine en 2001 puis Russie en 2012 y sont entrées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. GATT concernait groupe limité de pays alors qu’OMC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quasiment universelle &amp; comprend près de 160 membres.</w:t>
      </w:r>
    </w:p>
    <w:p w14:paraId="64B3CE84" w14:textId="77777777" w:rsidR="007E3538" w:rsidRPr="002216C2" w:rsidRDefault="007E3538" w:rsidP="007E3538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Marque </w:t>
      </w:r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>élargissement de liberté des échanges</w:t>
      </w:r>
      <w:r w:rsidRPr="007E3538">
        <w:rPr>
          <w:rFonts w:ascii="Georgia" w:eastAsia="Times New Roman" w:hAnsi="Georgia" w:cs="Times New Roman"/>
          <w:color w:val="FF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puisqu’OMC conduit négociations sur services &amp; propriété intellectuelle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secteur en plein boom dans l’éco mondiale depuis 1973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 alors que GATT avait limité son action aux produits agricoles &amp; manufacturés.</w:t>
      </w:r>
    </w:p>
    <w:p w14:paraId="61069B75" w14:textId="77777777" w:rsidR="007E3538" w:rsidRPr="002216C2" w:rsidRDefault="007E3538" w:rsidP="007E3538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S’accompagne </w:t>
      </w:r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 xml:space="preserve">d’un renforcement des pouvoirs </w:t>
      </w:r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sym w:font="Wingdings" w:char="F0F3"/>
      </w:r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 xml:space="preserve"> organisation internationale, permanente, face aux </w:t>
      </w:r>
      <w:proofErr w:type="spellStart"/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>Etats</w:t>
      </w:r>
      <w:proofErr w:type="spellEnd"/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 xml:space="preserve"> alors que GATT </w:t>
      </w:r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sym w:font="Wingdings" w:char="F0F3"/>
      </w:r>
      <w:r w:rsidRPr="007E3538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 xml:space="preserve"> simple accord entre pays signataires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. OMC peut arbitrer des différends commerciaux entre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Etats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>-membres ou décider des sanctions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financières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 en cas de violation de ses principes.</w:t>
      </w:r>
    </w:p>
    <w:p w14:paraId="5586BADC" w14:textId="77777777" w:rsidR="007E3538" w:rsidRPr="002216C2" w:rsidRDefault="007E3538" w:rsidP="007E3538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2CBB5E38" w14:textId="4E966EEA" w:rsidR="007E3538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Cependant la liberté des échanges bute sur :</w:t>
      </w:r>
    </w:p>
    <w:p w14:paraId="7C29F66C" w14:textId="77777777" w:rsidR="007E3538" w:rsidRPr="002216C2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2B1A4B15" w14:textId="77777777" w:rsidR="007E3538" w:rsidRPr="002216C2" w:rsidRDefault="007E3538" w:rsidP="007E3538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Unilatéralisme des USA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Chine aussi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 qui prennent des mesures de rétorsion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ex :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Buy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American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Act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>) contre concurrents qu’ils jugent déloyaux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sans passer par l’OMC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 &amp; aussi bilatéralisme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négociations en tête à tête avec tel ou tel pays ou ensemble éco </w:t>
      </w:r>
      <w:r w:rsidRPr="002216C2">
        <w:rPr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disparité</w:t>
      </w:r>
      <w:r w:rsidRPr="002216C2">
        <w:rPr>
          <w:rFonts w:ascii="Times New Roman" w:eastAsia="Times New Roman" w:hAnsi="Times New Roman" w:cs="Times New Roman"/>
          <w:i/>
          <w:sz w:val="21"/>
          <w:szCs w:val="21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des moyens d’actions = telle que cela permet plus aisément de faire triompher ses intérêts, lorsqu’on est en position de force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).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En revanche, ils recourent au multilatéralisme, à l’OMC, contre les concurrents qu’ils jugent déloyaux.</w:t>
      </w:r>
    </w:p>
    <w:p w14:paraId="2ABF3C12" w14:textId="77777777" w:rsidR="007E3538" w:rsidRPr="002216C2" w:rsidRDefault="007E3538" w:rsidP="007E3538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Organisations régionales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ex : Alena, ASEAN ou UE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libéralisent certes échanges entre leurs membres mais peuvent ériger des barrières contre pays tiers.</w:t>
      </w:r>
    </w:p>
    <w:p w14:paraId="05705768" w14:textId="77777777" w:rsidR="007E3538" w:rsidRPr="002216C2" w:rsidRDefault="007E3538" w:rsidP="007E3538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Protectionnisme des pays émergents en matière de services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Chine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</w:t>
      </w:r>
    </w:p>
    <w:p w14:paraId="41D5F497" w14:textId="77777777" w:rsidR="007E3538" w:rsidRPr="002216C2" w:rsidRDefault="007E3538" w:rsidP="007E3538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Non-respect de la propriété intellectuelle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contrefaçons en Chine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</w:t>
      </w:r>
    </w:p>
    <w:p w14:paraId="48152D75" w14:textId="77777777" w:rsidR="007E3538" w:rsidRPr="002216C2" w:rsidRDefault="007E3538" w:rsidP="007E3538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Règle d’unanimité qui prévaut pour tout accord dans le cadre d’OMC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se trouve paralysée aujourd’hui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</w:t>
      </w:r>
      <w:r w:rsidRPr="002216C2">
        <w:rPr>
          <w:rFonts w:ascii="Georgia" w:hAnsi="Georgia" w:cs="Verdana"/>
          <w:i/>
          <w:sz w:val="21"/>
          <w:szCs w:val="21"/>
        </w:rPr>
        <w:t>Ø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accord n’a été trouvé depuis début des 2000’s sur les services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.</w:t>
      </w:r>
    </w:p>
    <w:p w14:paraId="6F7DAADB" w14:textId="77777777" w:rsidR="007E3538" w:rsidRPr="002216C2" w:rsidRDefault="007E3538" w:rsidP="007E3538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43108D18" w14:textId="77777777" w:rsidR="007E3538" w:rsidRPr="002216C2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Par ailleurs, mondialisation suscite des critiques :</w:t>
      </w:r>
    </w:p>
    <w:p w14:paraId="6D019D2B" w14:textId="77777777" w:rsidR="007E3538" w:rsidRPr="002216C2" w:rsidRDefault="007E3538" w:rsidP="007E353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Dév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durable devient revendication de plus en plus fréquente.</w:t>
      </w:r>
    </w:p>
    <w:p w14:paraId="71F77773" w14:textId="77777777" w:rsidR="007E3538" w:rsidRPr="002216C2" w:rsidRDefault="007E3538" w:rsidP="007E353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Altermondialistes appellent à autre forme de mondialisation</w:t>
      </w:r>
    </w:p>
    <w:p w14:paraId="3DAE684B" w14:textId="77777777" w:rsidR="007E3538" w:rsidRPr="002216C2" w:rsidRDefault="007E3538" w:rsidP="007E353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Certains en appellent à un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néo-protectionnisme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devant concurrence</w:t>
      </w:r>
      <w:r w:rsidRPr="002216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des produits importés &amp; menaces de désindustrialisation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critique qui transcende le classique clivage droite-gauche.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Trump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, lors de sa campagne, a accusé Chine d’avoir « volé » des millions d’emplois aux USA &amp; promettait des représailles.</w:t>
      </w:r>
    </w:p>
    <w:p w14:paraId="66E3E647" w14:textId="77777777" w:rsidR="007E3538" w:rsidRPr="002216C2" w:rsidRDefault="007E3538" w:rsidP="007E3538">
      <w:pPr>
        <w:spacing w:after="240" w:line="240" w:lineRule="auto"/>
        <w:rPr>
          <w:rFonts w:ascii="Georgia" w:eastAsia="Times New Roman" w:hAnsi="Georgia" w:cs="Times New Roman"/>
          <w:color w:val="000000"/>
          <w:sz w:val="18"/>
          <w:lang w:eastAsia="fr-FR"/>
        </w:rPr>
      </w:pPr>
    </w:p>
    <w:p w14:paraId="50061440" w14:textId="77777777" w:rsidR="007E3538" w:rsidRPr="002216C2" w:rsidRDefault="007E3538" w:rsidP="007E3538">
      <w:pPr>
        <w:spacing w:after="0" w:line="240" w:lineRule="auto"/>
        <w:ind w:left="708" w:firstLine="708"/>
        <w:jc w:val="both"/>
        <w:rPr>
          <w:rFonts w:ascii="Georgia" w:eastAsia="Times New Roman" w:hAnsi="Georgia" w:cs="Georgia"/>
          <w:color w:val="000000"/>
          <w:kern w:val="3"/>
          <w:sz w:val="24"/>
          <w:szCs w:val="24"/>
          <w:u w:val="single" w:color="00B050"/>
          <w:lang w:eastAsia="zh-CN"/>
        </w:rPr>
      </w:pPr>
      <w:r w:rsidRPr="002216C2">
        <w:rPr>
          <w:rFonts w:ascii="Georgia" w:eastAsia="Times New Roman" w:hAnsi="Georgia" w:cs="Georgia"/>
          <w:color w:val="000000"/>
          <w:kern w:val="3"/>
          <w:sz w:val="24"/>
          <w:szCs w:val="24"/>
          <w:u w:val="single" w:color="00B050"/>
          <w:lang w:eastAsia="zh-CN"/>
        </w:rPr>
        <w:t>B - Booms et krachs</w:t>
      </w:r>
    </w:p>
    <w:p w14:paraId="1443A8A7" w14:textId="77777777" w:rsidR="007E3538" w:rsidRPr="002216C2" w:rsidRDefault="007E3538" w:rsidP="007E3538">
      <w:pPr>
        <w:spacing w:after="0" w:line="240" w:lineRule="auto"/>
        <w:rPr>
          <w:rFonts w:ascii="Georgia" w:eastAsia="Times New Roman" w:hAnsi="Georgia" w:cs="Times New Roman"/>
          <w:color w:val="000000"/>
          <w:sz w:val="18"/>
          <w:lang w:eastAsia="fr-FR"/>
        </w:rPr>
      </w:pPr>
    </w:p>
    <w:p w14:paraId="02A9DA80" w14:textId="77777777" w:rsidR="007E3538" w:rsidRPr="002216C2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Mondialisation a permis croissance sans précédent de l’éco mondiale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USA pendant années Reagan &amp; plus encore années Clinton ont connu des décennies record </w:t>
      </w:r>
      <w:proofErr w:type="gramStart"/>
      <w:r w:rsidRPr="002216C2">
        <w:rPr>
          <w:rFonts w:ascii="Georgia" w:eastAsia="Times New Roman" w:hAnsi="Georgia" w:cs="Times New Roman"/>
          <w:color w:val="000000"/>
          <w:lang w:eastAsia="fr-FR"/>
        </w:rPr>
        <w:t>en terme de</w:t>
      </w:r>
      <w:proofErr w:type="gram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croissance. Chine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pauvre &amp; arriéré en 1976 à mort de Mao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)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devenue 2</w:t>
      </w:r>
      <w:r w:rsidRPr="002216C2">
        <w:rPr>
          <w:rFonts w:ascii="Georgia" w:eastAsia="Times New Roman" w:hAnsi="Georgia" w:cs="Times New Roman"/>
          <w:color w:val="000000"/>
          <w:vertAlign w:val="superscript"/>
          <w:lang w:eastAsia="fr-FR"/>
        </w:rPr>
        <w:t>nde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puissance éco mondiale tandis que Brésil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devenu, un temps, 6</w:t>
      </w:r>
      <w:r w:rsidRPr="002216C2">
        <w:rPr>
          <w:rFonts w:ascii="Georgia" w:eastAsia="Times New Roman" w:hAnsi="Georgia" w:cs="Times New Roman"/>
          <w:color w:val="000000"/>
          <w:vertAlign w:val="superscript"/>
          <w:lang w:eastAsia="fr-FR"/>
        </w:rPr>
        <w:t>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puissance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certains le voyaient même dépasser France avant qu’il s’enfonce depuis 2 ans dans crise avec taux de croissance négatifs &amp; recule à la 8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vertAlign w:val="superscript"/>
          <w:lang w:eastAsia="fr-FR"/>
        </w:rPr>
        <w:t>e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ou 9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vertAlign w:val="superscript"/>
          <w:lang w:eastAsia="fr-FR"/>
        </w:rPr>
        <w:t>e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place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).</w:t>
      </w:r>
    </w:p>
    <w:p w14:paraId="49300D15" w14:textId="77777777" w:rsidR="007E3538" w:rsidRPr="002216C2" w:rsidRDefault="007E3538" w:rsidP="007E3538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5372BB64" w14:textId="77777777" w:rsidR="007E3538" w:rsidRPr="002216C2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Croissance s’est avérée cependant particulièrement instable avec des krachs répétés dont :</w:t>
      </w:r>
    </w:p>
    <w:p w14:paraId="738BD739" w14:textId="77777777" w:rsidR="007E3538" w:rsidRPr="002216C2" w:rsidRDefault="007E3538" w:rsidP="007E3538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Record historique de baisse du 19 octobre</w:t>
      </w:r>
      <w:r w:rsidRPr="0062091E">
        <w:rPr>
          <w:rFonts w:ascii="Georgia" w:eastAsia="Times New Roman" w:hAnsi="Georgia" w:cs="Times New Roman"/>
          <w:b/>
          <w:bCs/>
          <w:color w:val="FF0000"/>
          <w:lang w:eastAsia="fr-FR"/>
        </w:rPr>
        <w:t xml:space="preserve"> 1987</w:t>
      </w:r>
      <w:r w:rsidRPr="0062091E">
        <w:rPr>
          <w:rFonts w:ascii="Georgia" w:eastAsia="Times New Roman" w:hAnsi="Georgia" w:cs="Times New Roman"/>
          <w:color w:val="FF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22 % de baisse à Wall Street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résultat pire encore que celui du « jeudi noir » de 1929.</w:t>
      </w:r>
    </w:p>
    <w:p w14:paraId="56CC9520" w14:textId="77777777" w:rsidR="007E3538" w:rsidRPr="002216C2" w:rsidRDefault="007E3538" w:rsidP="007E3538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Eclatement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de la </w:t>
      </w:r>
      <w:r w:rsidRPr="0062091E">
        <w:rPr>
          <w:rFonts w:ascii="Georgia" w:eastAsia="Times New Roman" w:hAnsi="Georgia" w:cs="Times New Roman"/>
          <w:b/>
          <w:bCs/>
          <w:color w:val="FF0000"/>
          <w:lang w:eastAsia="fr-FR"/>
        </w:rPr>
        <w:t>bulle internet en 2000</w:t>
      </w:r>
    </w:p>
    <w:p w14:paraId="46FF7019" w14:textId="506FC921" w:rsidR="0062091E" w:rsidRPr="0062091E" w:rsidRDefault="0062091E" w:rsidP="007E3538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62091E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fr-FR"/>
        </w:rPr>
        <w:t>CRISE DES SUBPRIMES EN 2007/8</w:t>
      </w:r>
      <w:r w:rsidR="007E3538" w:rsidRPr="0062091E">
        <w:rPr>
          <w:rFonts w:ascii="Georgia" w:eastAsia="Times New Roman" w:hAnsi="Georgia" w:cs="Times New Roman"/>
          <w:b/>
          <w:bCs/>
          <w:color w:val="FF0000"/>
          <w:lang w:eastAsia="fr-FR"/>
        </w:rPr>
        <w:t>.</w:t>
      </w:r>
      <w:r w:rsidR="007E3538" w:rsidRPr="0062091E">
        <w:rPr>
          <w:rFonts w:ascii="Georgia" w:eastAsia="Times New Roman" w:hAnsi="Georgia" w:cs="Times New Roman"/>
          <w:color w:val="FF0000"/>
          <w:lang w:eastAsia="fr-FR"/>
        </w:rPr>
        <w:t xml:space="preserve"> </w:t>
      </w:r>
      <w:r w:rsidR="007E3538"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Subprimes </w:t>
      </w:r>
      <w:r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(</w:t>
      </w:r>
      <w:r w:rsidR="007E3538"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sym w:font="Wingdings" w:char="F0F3"/>
      </w:r>
      <w:r w:rsidR="007E3538"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crédits consentis aux USA à des taux très attractifs à des gens plus ou moins solvables, alléchés par perspective de revendre avec bénéfice important un bien acheté à crédit. </w:t>
      </w:r>
    </w:p>
    <w:p w14:paraId="30E15E25" w14:textId="7DAB7ED0" w:rsidR="0062091E" w:rsidRDefault="0062091E" w:rsidP="0062091E">
      <w:pPr>
        <w:spacing w:after="0" w:line="240" w:lineRule="auto"/>
        <w:ind w:left="360"/>
        <w:jc w:val="both"/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</w:pPr>
      <w:r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= </w:t>
      </w:r>
      <w:r w:rsidRPr="0062091E">
        <w:rPr>
          <w:rFonts w:ascii="Georgia" w:eastAsia="Times New Roman" w:hAnsi="Georgia" w:cs="Times New Roman"/>
          <w:b/>
          <w:bCs/>
          <w:i/>
          <w:color w:val="FF0000"/>
          <w:sz w:val="21"/>
          <w:szCs w:val="21"/>
          <w:u w:val="single"/>
          <w:lang w:eastAsia="fr-FR"/>
        </w:rPr>
        <w:t>Une crise immobilière aux US</w:t>
      </w:r>
      <w:r w:rsidRPr="0062091E">
        <w:rPr>
          <w:rFonts w:ascii="Georgia" w:eastAsia="Times New Roman" w:hAnsi="Georgia" w:cs="Times New Roman"/>
          <w:i/>
          <w:color w:val="FF0000"/>
          <w:sz w:val="21"/>
          <w:szCs w:val="21"/>
          <w:lang w:eastAsia="fr-FR"/>
        </w:rPr>
        <w:t xml:space="preserve"> </w:t>
      </w:r>
    </w:p>
    <w:p w14:paraId="0181CA5D" w14:textId="24C65561" w:rsidR="007E3538" w:rsidRPr="0062091E" w:rsidRDefault="007E3538" w:rsidP="0062091E">
      <w:pPr>
        <w:spacing w:after="0" w:line="240" w:lineRule="auto"/>
        <w:ind w:left="360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Système a tenu tant que prix de l’immobilier ont monté </w:t>
      </w:r>
      <w:r w:rsidRPr="002216C2">
        <w:rPr>
          <w:lang w:eastAsia="fr-FR"/>
        </w:rPr>
        <w:sym w:font="Wingdings" w:char="F0F3"/>
      </w:r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chute des prix a étranglé des 100</w:t>
      </w:r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vertAlign w:val="superscript"/>
          <w:lang w:eastAsia="fr-FR"/>
        </w:rPr>
        <w:t>aines</w:t>
      </w:r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de milliers de ménages modestes, contraints d’abandonner leur bien pour échapper à leur créancier (possible dans certains </w:t>
      </w:r>
      <w:proofErr w:type="spellStart"/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Etats</w:t>
      </w:r>
      <w:proofErr w:type="spellEnd"/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ricains) ou expulsés de chez eux par créancier, qui n’a pas pu recouvrer sa créance car éclatement de la bulle immobilière s’est traduit par chute massive des prix. Crise des subprimes a débouché en 2008 sur crise plus grave que celle de 1929 </w:t>
      </w:r>
      <w:r w:rsidRPr="002216C2">
        <w:rPr>
          <w:lang w:eastAsia="fr-FR"/>
        </w:rPr>
        <w:sym w:font="Wingdings" w:char="F0F3"/>
      </w:r>
      <w:r w:rsidR="0062091E" w:rsidRPr="0062091E">
        <w:rPr>
          <w:b/>
          <w:bCs/>
          <w:i/>
          <w:iCs/>
          <w:color w:val="FF0000"/>
          <w:u w:val="single"/>
          <w:lang w:eastAsia="fr-FR"/>
        </w:rPr>
        <w:t xml:space="preserve">Une crise </w:t>
      </w:r>
      <w:proofErr w:type="gramStart"/>
      <w:r w:rsidR="0062091E" w:rsidRPr="0062091E">
        <w:rPr>
          <w:b/>
          <w:bCs/>
          <w:i/>
          <w:iCs/>
          <w:color w:val="FF0000"/>
          <w:u w:val="single"/>
          <w:lang w:eastAsia="fr-FR"/>
        </w:rPr>
        <w:t>financière</w:t>
      </w:r>
      <w:r w:rsidR="0062091E" w:rsidRPr="0062091E">
        <w:rPr>
          <w:color w:val="FF0000"/>
          <w:lang w:eastAsia="fr-FR"/>
        </w:rPr>
        <w:t xml:space="preserve"> </w:t>
      </w:r>
      <w:r w:rsidRPr="0062091E">
        <w:rPr>
          <w:rFonts w:ascii="Georgia" w:eastAsia="Times New Roman" w:hAnsi="Georgia" w:cs="Times New Roman"/>
          <w:i/>
          <w:color w:val="FF0000"/>
          <w:sz w:val="21"/>
          <w:szCs w:val="21"/>
          <w:lang w:eastAsia="fr-FR"/>
        </w:rPr>
        <w:t xml:space="preserve"> </w:t>
      </w:r>
      <w:r w:rsidRPr="0062091E">
        <w:rPr>
          <w:rFonts w:ascii="Georgia" w:eastAsia="Times New Roman" w:hAnsi="Georgia" w:cs="Times New Roman"/>
          <w:b/>
          <w:bCs/>
          <w:i/>
          <w:color w:val="FF0000"/>
          <w:sz w:val="21"/>
          <w:szCs w:val="21"/>
          <w:lang w:eastAsia="fr-FR"/>
        </w:rPr>
        <w:t>subprimes</w:t>
      </w:r>
      <w:proofErr w:type="gramEnd"/>
      <w:r w:rsidRPr="0062091E">
        <w:rPr>
          <w:rFonts w:ascii="Georgia" w:eastAsia="Times New Roman" w:hAnsi="Georgia" w:cs="Times New Roman"/>
          <w:b/>
          <w:bCs/>
          <w:i/>
          <w:color w:val="FF0000"/>
          <w:sz w:val="21"/>
          <w:szCs w:val="21"/>
          <w:lang w:eastAsia="fr-FR"/>
        </w:rPr>
        <w:t xml:space="preserve"> ont été </w:t>
      </w:r>
      <w:proofErr w:type="spellStart"/>
      <w:r w:rsidRPr="0062091E">
        <w:rPr>
          <w:rFonts w:ascii="Georgia" w:eastAsia="Times New Roman" w:hAnsi="Georgia" w:cs="Times New Roman"/>
          <w:b/>
          <w:bCs/>
          <w:i/>
          <w:color w:val="FF0000"/>
          <w:sz w:val="21"/>
          <w:szCs w:val="21"/>
          <w:lang w:eastAsia="fr-FR"/>
        </w:rPr>
        <w:t>titrisés</w:t>
      </w:r>
      <w:proofErr w:type="spellEnd"/>
      <w:r w:rsidRPr="0062091E">
        <w:rPr>
          <w:rFonts w:ascii="Georgia" w:eastAsia="Times New Roman" w:hAnsi="Georgia" w:cs="Times New Roman"/>
          <w:b/>
          <w:bCs/>
          <w:i/>
          <w:color w:val="FF0000"/>
          <w:sz w:val="21"/>
          <w:szCs w:val="21"/>
          <w:lang w:eastAsia="fr-FR"/>
        </w:rPr>
        <w:t xml:space="preserve">, &amp; dilués dans de multiples produits </w:t>
      </w:r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financiers </w:t>
      </w:r>
      <w:r w:rsidRPr="002216C2">
        <w:rPr>
          <w:lang w:eastAsia="fr-FR"/>
        </w:rPr>
        <w:sym w:font="Wingdings" w:char="F0F3"/>
      </w:r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nul ne pouvait connaître étendue du risque &amp; chaque banque en est venue à suspecter l’autre d’être engluée dans les subprimes &amp; de le cacher </w:t>
      </w:r>
      <w:r w:rsidRPr="002216C2">
        <w:rPr>
          <w:lang w:eastAsia="fr-FR"/>
        </w:rPr>
        <w:sym w:font="Wingdings" w:char="F0F3"/>
      </w:r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ont arrêté de se financer les unes les autres &amp; l’éco </w:t>
      </w:r>
      <w:r w:rsidRPr="002216C2">
        <w:rPr>
          <w:lang w:eastAsia="fr-FR"/>
        </w:rPr>
        <w:sym w:font="Wingdings" w:char="F0F3"/>
      </w:r>
      <w:r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système financier mondial se trouvait au bord de l’implosion.</w:t>
      </w:r>
      <w:r w:rsidR="0062091E" w:rsidRPr="0062091E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°</w:t>
      </w:r>
    </w:p>
    <w:p w14:paraId="6B3D0E2D" w14:textId="77777777" w:rsidR="007E3538" w:rsidRPr="002216C2" w:rsidRDefault="007E3538" w:rsidP="007E3538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3B090586" w14:textId="77777777" w:rsidR="0062091E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62091E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>La crise de 2008 a donc été crise la plus grave depuis 1929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. </w:t>
      </w:r>
    </w:p>
    <w:p w14:paraId="1753A170" w14:textId="77777777" w:rsidR="0062091E" w:rsidRDefault="0062091E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</w:p>
    <w:p w14:paraId="2055BDA0" w14:textId="6425C06A" w:rsidR="007E3538" w:rsidRPr="002216C2" w:rsidRDefault="007E3538" w:rsidP="007E353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Eco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repartie mais les inégalités perdurent &amp; fragilisent reprise.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« 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Recuperacion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 » espagnole n’a pas effacé conséquences de la crise, Grèce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loin d’en avoir fini avec ses difficultés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.</w:t>
      </w:r>
    </w:p>
    <w:p w14:paraId="14586A16" w14:textId="77777777" w:rsidR="007E3538" w:rsidRPr="002216C2" w:rsidRDefault="007E3538" w:rsidP="007E3538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ab/>
        <w:t xml:space="preserve">Enseignements de 1929 ont cependant été retenus &amp; on a évité les erreurs commises à l’époque. </w:t>
      </w:r>
      <w:r w:rsidRPr="0062091E">
        <w:rPr>
          <w:rFonts w:ascii="Georgia" w:eastAsia="Times New Roman" w:hAnsi="Georgia" w:cs="Times New Roman"/>
          <w:b/>
          <w:bCs/>
          <w:color w:val="FF0000"/>
          <w:lang w:eastAsia="fr-FR"/>
        </w:rPr>
        <w:t>Coopération a été recherchée</w:t>
      </w:r>
      <w:r w:rsidRPr="0062091E">
        <w:rPr>
          <w:rFonts w:ascii="Georgia" w:eastAsia="Times New Roman" w:hAnsi="Georgia" w:cs="Times New Roman"/>
          <w:color w:val="FF0000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même si ce fut difficile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G8 a été élargi en G20 au sommet de Londres du printemps 2009 pour agir plus efficacement en regroupant des pays qui pesaient 80 % du PIB mondial. </w:t>
      </w:r>
    </w:p>
    <w:p w14:paraId="1EEA81FF" w14:textId="77777777" w:rsidR="007E3538" w:rsidRPr="002216C2" w:rsidRDefault="007E3538" w:rsidP="007E3538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lang w:eastAsia="fr-FR"/>
        </w:rPr>
      </w:pPr>
    </w:p>
    <w:p w14:paraId="2589C95D" w14:textId="06BCA3A3" w:rsidR="007E3538" w:rsidRPr="0062091E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</w:pPr>
      <w:r w:rsidRPr="0062091E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>Pour autant, gestion de cette crise est marquée par de n</w:t>
      </w:r>
      <w:r w:rsidR="0062091E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>om</w:t>
      </w:r>
      <w:r w:rsidRPr="0062091E">
        <w:rPr>
          <w:rFonts w:ascii="Georgia" w:eastAsia="Times New Roman" w:hAnsi="Georgia" w:cs="Times New Roman"/>
          <w:b/>
          <w:bCs/>
          <w:color w:val="FF0000"/>
          <w:u w:val="single"/>
          <w:lang w:eastAsia="fr-FR"/>
        </w:rPr>
        <w:t>breuses déceptions.</w:t>
      </w:r>
    </w:p>
    <w:p w14:paraId="31FEB154" w14:textId="77777777" w:rsidR="007E3538" w:rsidRPr="002216C2" w:rsidRDefault="007E3538" w:rsidP="007E3538">
      <w:pPr>
        <w:spacing w:after="0" w:line="240" w:lineRule="auto"/>
        <w:ind w:firstLine="708"/>
        <w:jc w:val="both"/>
        <w:rPr>
          <w:rFonts w:ascii="Georgia" w:eastAsia="Times New Roman" w:hAnsi="Georgia" w:cs="Times New Roman"/>
          <w:color w:val="000000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>Obama, Sarkozy &amp; Commission Européenne ont annoncé une</w:t>
      </w:r>
      <w:r w:rsidRPr="002216C2">
        <w:rPr>
          <w:rFonts w:ascii="Georgia" w:eastAsia="Times New Roman" w:hAnsi="Georgia" w:cs="Times New Roman"/>
          <w:bCs/>
          <w:color w:val="000000"/>
          <w:lang w:eastAsia="fr-FR"/>
        </w:rPr>
        <w:t xml:space="preserve"> régulation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du monde de la finance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ont réussi en partie.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Obama a fait voter la loi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Dodd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-Frank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compense en partie suppression sous Clinton du Glass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Steagall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Act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, voté sous Roosevelt en réaction à crise de 1929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séparait totalement activités des banques d’affaires (plus spéculatives, au service des entreprises) &amp; celles des banques de dépôt (gèrent argent des épargnants &amp; ne peuvent se permettre de le risquer &amp; de les ruiner). Dans l’UE, Z€ a été consolidée par création de l’Union bancaire. Cependant,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Trump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veut démanteler loi votée sous Obama. Banques, « 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too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big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to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fail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 » en 2008, ont été renflouées par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Etats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donc contribuables, qui ont épongé leurs pertes. Banques en faillite ont été rachetées &amp; survivantes sont devenues encore plus grandes. Encore moins imaginable de les laisser faire faillite en cas de crise. Banques, pour esquiver contrôles réintroduits après 2008, ont développé le « 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shadow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banking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 » (activité mal connue &amp; mal contrôlée, qui pèserait près de 100.000 milliards de $).</w:t>
      </w:r>
    </w:p>
    <w:p w14:paraId="12E5B45E" w14:textId="77777777" w:rsidR="007E3538" w:rsidRPr="002216C2" w:rsidRDefault="007E3538" w:rsidP="007E35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ab/>
        <w:t>D</w:t>
      </w:r>
      <w:r w:rsidRPr="002216C2">
        <w:rPr>
          <w:rFonts w:ascii="Georgia" w:eastAsia="Times New Roman" w:hAnsi="Georgia" w:cs="Times New Roman"/>
          <w:bCs/>
          <w:color w:val="000000"/>
          <w:lang w:eastAsia="fr-FR"/>
        </w:rPr>
        <w:t>umping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fiscal &amp; social a continué &amp; est apparu comme moyen d’attirer &amp; de retenir les investisseurs.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Trump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vient de relancer processus aux USA. GB affiche résultats flatteurs en termes de chômage, aux environs de 5% de population active, mais </w:t>
      </w:r>
      <w:proofErr w:type="spellStart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bcp</w:t>
      </w:r>
      <w:proofErr w:type="spellEnd"/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 xml:space="preserve"> des emplois créés = emplois à « 0 heure » (employeur ne s’engage sur Ø W mais employé interdit de travailler pour quelqu’un d’autre). Aux USA, moitié des salariés n’a pas connu de hausse de W depuis 25 ans.</w:t>
      </w:r>
    </w:p>
    <w:p w14:paraId="11452D41" w14:textId="77777777" w:rsidR="007E3538" w:rsidRPr="002216C2" w:rsidRDefault="007E3538" w:rsidP="007E35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ab/>
        <w:t xml:space="preserve">Peuples se perçoivent de plus en plus comme victimes de la crise 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sym w:font="Wingdings" w:char="F0F3"/>
      </w: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se traduit par une crise du politique, désaffection pour les partis de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gouv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&amp; vote pour des formations extrémistes ou en dehors du cadre politique traditionnel. Extrême-droite a progressé partout en </w:t>
      </w:r>
      <w:proofErr w:type="gramStart"/>
      <w:r w:rsidRPr="002216C2">
        <w:rPr>
          <w:rFonts w:ascii="Georgia" w:eastAsia="Times New Roman" w:hAnsi="Georgia" w:cs="Times New Roman"/>
          <w:color w:val="000000"/>
          <w:lang w:eastAsia="fr-FR"/>
        </w:rPr>
        <w:t>Europe:</w:t>
      </w:r>
      <w:proofErr w:type="gram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RN, Parti des vrais Finlandais, Parti de la liberté hollandais, UKIP, Lega,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AfD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>, Parti des Danois, … Extrême-gauche remporte aussi succès notables, France Insoumise, Die Linke ou le Mouvement 5 Etoiles.</w:t>
      </w:r>
    </w:p>
    <w:p w14:paraId="25E5C572" w14:textId="77777777" w:rsidR="007E3538" w:rsidRPr="00EE487B" w:rsidRDefault="007E3538" w:rsidP="007E35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Défaite de Geert </w:t>
      </w:r>
      <w:proofErr w:type="spellStart"/>
      <w:r w:rsidRPr="002216C2">
        <w:rPr>
          <w:rFonts w:ascii="Georgia" w:eastAsia="Times New Roman" w:hAnsi="Georgia" w:cs="Times New Roman"/>
          <w:color w:val="000000"/>
          <w:lang w:eastAsia="fr-FR"/>
        </w:rPr>
        <w:t>Wilders</w:t>
      </w:r>
      <w:proofErr w:type="spellEnd"/>
      <w:r w:rsidRPr="002216C2">
        <w:rPr>
          <w:rFonts w:ascii="Georgia" w:eastAsia="Times New Roman" w:hAnsi="Georgia" w:cs="Times New Roman"/>
          <w:color w:val="000000"/>
          <w:lang w:eastAsia="fr-FR"/>
        </w:rPr>
        <w:t xml:space="preserve"> en Hollande &amp; de Le Pen ne sera qu’un répit si réponses ne sont pas apportées aux classes moyennes &amp; populaires déstabilisées par évolution éco (</w:t>
      </w:r>
      <w:r w:rsidRPr="002216C2">
        <w:rPr>
          <w:rFonts w:ascii="Georgia" w:eastAsia="Times New Roman" w:hAnsi="Georgia" w:cs="Times New Roman"/>
          <w:i/>
          <w:color w:val="000000"/>
          <w:sz w:val="21"/>
          <w:szCs w:val="21"/>
          <w:lang w:eastAsia="fr-FR"/>
        </w:rPr>
        <w:t>comme le prouve crise des « gilets jaunes » en France en 2018/2019</w:t>
      </w:r>
      <w:r w:rsidRPr="002216C2">
        <w:rPr>
          <w:rFonts w:ascii="Georgia" w:eastAsia="Times New Roman" w:hAnsi="Georgia" w:cs="Times New Roman"/>
          <w:color w:val="000000"/>
          <w:lang w:eastAsia="fr-FR"/>
        </w:rPr>
        <w:t>).</w:t>
      </w:r>
    </w:p>
    <w:p w14:paraId="006337A4" w14:textId="77777777" w:rsidR="002D228B" w:rsidRDefault="00496D0A"/>
    <w:sectPr w:rsidR="002D228B" w:rsidSect="00DA7C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7902"/>
    <w:multiLevelType w:val="hybridMultilevel"/>
    <w:tmpl w:val="B07885E2"/>
    <w:lvl w:ilvl="0" w:tplc="7F3CAF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040D"/>
    <w:multiLevelType w:val="hybridMultilevel"/>
    <w:tmpl w:val="33943C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2E1"/>
    <w:multiLevelType w:val="hybridMultilevel"/>
    <w:tmpl w:val="AD288C2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902A7"/>
    <w:multiLevelType w:val="hybridMultilevel"/>
    <w:tmpl w:val="CB702B1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5014"/>
    <w:multiLevelType w:val="hybridMultilevel"/>
    <w:tmpl w:val="9A121F3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2370DA"/>
    <w:multiLevelType w:val="hybridMultilevel"/>
    <w:tmpl w:val="6FCE90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D7369"/>
    <w:multiLevelType w:val="hybridMultilevel"/>
    <w:tmpl w:val="8E92039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06AB1"/>
    <w:multiLevelType w:val="hybridMultilevel"/>
    <w:tmpl w:val="8F8E9E0C"/>
    <w:lvl w:ilvl="0" w:tplc="43821F28">
      <w:start w:val="73"/>
      <w:numFmt w:val="bullet"/>
      <w:lvlText w:val="-"/>
      <w:lvlJc w:val="left"/>
      <w:pPr>
        <w:ind w:left="1068" w:hanging="360"/>
      </w:pPr>
      <w:rPr>
        <w:rFonts w:ascii="Georgia" w:eastAsia="Times New Roman" w:hAnsi="Georgia" w:cs="Times New Roman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56B6DD7"/>
    <w:multiLevelType w:val="hybridMultilevel"/>
    <w:tmpl w:val="5A54E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27B72"/>
    <w:multiLevelType w:val="hybridMultilevel"/>
    <w:tmpl w:val="4DAE62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66"/>
    <w:rsid w:val="00360B66"/>
    <w:rsid w:val="0062091E"/>
    <w:rsid w:val="007E3538"/>
    <w:rsid w:val="00A015E4"/>
    <w:rsid w:val="00BC0CE5"/>
    <w:rsid w:val="00D51DF7"/>
    <w:rsid w:val="00DA7CAA"/>
    <w:rsid w:val="00DC23D4"/>
    <w:rsid w:val="00F44DC7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8A896"/>
  <w15:chartTrackingRefBased/>
  <w15:docId w15:val="{65317EA2-96A8-FA41-8D4C-6AD802BC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B66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2400</Words>
  <Characters>13204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villey</dc:creator>
  <cp:keywords/>
  <dc:description/>
  <cp:lastModifiedBy>emmanuelle villey</cp:lastModifiedBy>
  <cp:revision>1</cp:revision>
  <dcterms:created xsi:type="dcterms:W3CDTF">2021-05-17T07:47:00Z</dcterms:created>
  <dcterms:modified xsi:type="dcterms:W3CDTF">2021-05-17T08:13:00Z</dcterms:modified>
</cp:coreProperties>
</file>