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s-section rouge"/>
        <w:spacing w:line="288" w:lineRule="auto"/>
        <w:jc w:val="both"/>
        <w:rPr>
          <w:u w:val="single"/>
        </w:rPr>
      </w:pPr>
      <w:r>
        <w:rPr>
          <w:u w:val="single"/>
          <w:rtl w:val="0"/>
          <w:lang w:val="fr-FR"/>
        </w:rPr>
        <w:t xml:space="preserve">THEME 3: Les 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chelles de gouvernement depuis 1945</w:t>
      </w:r>
    </w:p>
    <w:p>
      <w:pPr>
        <w:pStyle w:val="Corps"/>
        <w:bidi w:val="0"/>
      </w:pPr>
    </w:p>
    <w:p>
      <w:pPr>
        <w:pStyle w:val="Sous-section rouge"/>
        <w:spacing w:line="288" w:lineRule="auto"/>
        <w:jc w:val="both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fr-FR"/>
        </w:rPr>
        <w:t>CHAPITRE 2: Construire et gouverner l</w:t>
      </w:r>
      <w:r>
        <w:rPr>
          <w:sz w:val="34"/>
          <w:szCs w:val="34"/>
          <w:u w:val="single"/>
          <w:rtl w:val="0"/>
          <w:lang w:val="fr-FR"/>
        </w:rPr>
        <w:t>’</w:t>
      </w:r>
      <w:r>
        <w:rPr>
          <w:sz w:val="34"/>
          <w:szCs w:val="34"/>
          <w:u w:val="single"/>
          <w:rtl w:val="0"/>
          <w:lang w:val="fr-FR"/>
        </w:rPr>
        <w:t>Europe depuis 1948</w:t>
      </w:r>
    </w:p>
    <w:p>
      <w:pPr>
        <w:pStyle w:val="Corps"/>
        <w:spacing w:line="288" w:lineRule="auto"/>
        <w:jc w:val="both"/>
        <w:rPr>
          <w:sz w:val="28"/>
          <w:szCs w:val="28"/>
        </w:rPr>
      </w:pPr>
    </w:p>
    <w:p>
      <w:pPr>
        <w:pStyle w:val="Corps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« </w:t>
      </w:r>
      <w:r>
        <w:rPr>
          <w:sz w:val="28"/>
          <w:szCs w:val="28"/>
          <w:rtl w:val="0"/>
          <w:lang w:val="fr-FR"/>
        </w:rPr>
        <w:t xml:space="preserve">Tout grand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v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nement historique a commenc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comme utopie pour finir comme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alit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. (</w:t>
      </w:r>
      <w:r>
        <w:rPr>
          <w:sz w:val="28"/>
          <w:szCs w:val="28"/>
          <w:rtl w:val="0"/>
          <w:lang w:val="fr-FR"/>
        </w:rPr>
        <w:t>…</w:t>
      </w:r>
      <w:r>
        <w:rPr>
          <w:sz w:val="28"/>
          <w:szCs w:val="28"/>
          <w:rtl w:val="0"/>
          <w:lang w:val="fr-FR"/>
        </w:rPr>
        <w:t>)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Europe dans son morcellement politique et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conomique, peut-elle assurer sa paix et son ind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pendance face aux puissance mondiales extra-europ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ennes, qui sont en pleine croissance? Ou bien, sera-t-elle contrainte, pour sauver son existence, de s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organiser en f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ration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Etats? Poser la question, c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est y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pondre.</w:t>
      </w:r>
      <w:r>
        <w:rPr>
          <w:sz w:val="28"/>
          <w:szCs w:val="28"/>
          <w:rtl w:val="0"/>
          <w:lang w:val="fr-FR"/>
        </w:rPr>
        <w:t> »</w:t>
      </w:r>
    </w:p>
    <w:p>
      <w:pPr>
        <w:pStyle w:val="Corps"/>
        <w:spacing w:line="288" w:lineRule="auto"/>
        <w:jc w:val="right"/>
        <w:rPr>
          <w:sz w:val="28"/>
          <w:szCs w:val="28"/>
        </w:rPr>
      </w:pPr>
      <w:r>
        <w:rPr>
          <w:rStyle w:val="Aucun"/>
          <w:i w:val="1"/>
          <w:iCs w:val="1"/>
          <w:sz w:val="28"/>
          <w:szCs w:val="28"/>
          <w:rtl w:val="0"/>
          <w:lang w:val="fr-FR"/>
        </w:rPr>
        <w:t>Pan-Europe</w:t>
      </w:r>
      <w:r>
        <w:rPr>
          <w:sz w:val="28"/>
          <w:szCs w:val="28"/>
          <w:rtl w:val="0"/>
          <w:lang w:val="fr-FR"/>
        </w:rPr>
        <w:t>, Richard Coudenhove-Kalergi, 1923</w:t>
      </w:r>
    </w:p>
    <w:p>
      <w:pPr>
        <w:pStyle w:val="Corps"/>
        <w:spacing w:line="288" w:lineRule="auto"/>
        <w:jc w:val="both"/>
        <w:rPr>
          <w:sz w:val="28"/>
          <w:szCs w:val="28"/>
        </w:rPr>
      </w:pPr>
    </w:p>
    <w:p>
      <w:pPr>
        <w:pStyle w:val="Corps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id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de construire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Europe remonte au moins aux ann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es qui ont suivies la WWI, les ann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es 1920.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argument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fendu par les adh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rent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cette id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e est le suivant: face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la mont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de puissance non-europ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ennes mais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envergure  mondiale, les Etats-nation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ens ne peuvent esp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rer conserver un poids dans le monde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la seule condition qu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ils s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unissent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une mani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re ou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une autre, qu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ils aient conscience de leur destin et int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</w:t>
      </w:r>
      <w:r>
        <w:rPr>
          <w:sz w:val="28"/>
          <w:szCs w:val="28"/>
          <w:rtl w:val="0"/>
          <w:lang w:val="fr-FR"/>
        </w:rPr>
        <w:t>ê</w:t>
      </w:r>
      <w:r>
        <w:rPr>
          <w:sz w:val="28"/>
          <w:szCs w:val="28"/>
          <w:rtl w:val="0"/>
          <w:lang w:val="fr-FR"/>
        </w:rPr>
        <w:t>ts communs. Ce diagnostic est tr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s largement renouvel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apr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s la WWII, 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riode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laquelle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Europe commence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s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effacer face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URSS et les USA. C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est ainsi que s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amorce la construction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enne, c</w:t>
      </w:r>
      <w:r>
        <w:rPr>
          <w:sz w:val="28"/>
          <w:szCs w:val="28"/>
          <w:rtl w:val="0"/>
          <w:lang w:val="fr-FR"/>
        </w:rPr>
        <w:t>à</w:t>
      </w:r>
      <w:r>
        <w:rPr>
          <w:sz w:val="28"/>
          <w:szCs w:val="28"/>
          <w:rtl w:val="0"/>
          <w:lang w:val="fr-FR"/>
        </w:rPr>
        <w:t xml:space="preserve">d le projet visant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resserrer les liens inter-europ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ens avec le but de leur permettre de prendre en commun des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cisions susceptibles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assurer la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fense de leurs int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</w:t>
      </w:r>
      <w:r>
        <w:rPr>
          <w:sz w:val="28"/>
          <w:szCs w:val="28"/>
          <w:rtl w:val="0"/>
          <w:lang w:val="fr-FR"/>
        </w:rPr>
        <w:t>ê</w:t>
      </w:r>
      <w:r>
        <w:rPr>
          <w:sz w:val="28"/>
          <w:szCs w:val="28"/>
          <w:rtl w:val="0"/>
          <w:lang w:val="fr-FR"/>
        </w:rPr>
        <w:t xml:space="preserve">ts face au reste du monde. </w:t>
      </w:r>
    </w:p>
    <w:p>
      <w:pPr>
        <w:pStyle w:val="Corps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PBK: Dans quelle mesure le processus de construction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 amorc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e au lendemain de la WWII a-t-il conduit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unification politique du continent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en? </w:t>
      </w:r>
    </w:p>
    <w:p>
      <w:pPr>
        <w:pStyle w:val="Corps"/>
        <w:spacing w:line="288" w:lineRule="auto"/>
        <w:jc w:val="both"/>
        <w:rPr>
          <w:sz w:val="28"/>
          <w:szCs w:val="28"/>
        </w:rPr>
      </w:pPr>
    </w:p>
    <w:p>
      <w:pPr>
        <w:pStyle w:val="Sous-section rouge"/>
        <w:numPr>
          <w:ilvl w:val="0"/>
          <w:numId w:val="2"/>
        </w:numPr>
        <w:spacing w:line="288" w:lineRule="auto"/>
        <w:jc w:val="both"/>
        <w:rPr>
          <w:u w:val="single"/>
          <w:lang w:val="fr-FR"/>
        </w:rPr>
      </w:pPr>
      <w:r>
        <w:rPr>
          <w:u w:val="single"/>
          <w:rtl w:val="0"/>
          <w:lang w:val="fr-FR"/>
        </w:rPr>
        <w:t xml:space="preserve">1945-1950: de la fin de la guerre </w:t>
      </w:r>
      <w:r>
        <w:rPr>
          <w:u w:val="single"/>
          <w:rtl w:val="0"/>
          <w:lang w:val="fr-FR"/>
        </w:rPr>
        <w:t xml:space="preserve">à </w:t>
      </w:r>
      <w:r>
        <w:rPr>
          <w:u w:val="single"/>
          <w:rtl w:val="0"/>
          <w:lang w:val="fr-FR"/>
        </w:rPr>
        <w:t xml:space="preserve">la </w:t>
      </w:r>
      <w:r>
        <w:rPr>
          <w:u w:val="single"/>
          <w:rtl w:val="0"/>
          <w:lang w:val="fr-FR"/>
        </w:rPr>
        <w:t>« </w:t>
      </w:r>
      <w:r>
        <w:rPr>
          <w:u w:val="single"/>
          <w:rtl w:val="0"/>
          <w:lang w:val="fr-FR"/>
        </w:rPr>
        <w:t>d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claration Schuman</w:t>
      </w:r>
      <w:r>
        <w:rPr>
          <w:u w:val="single"/>
          <w:rtl w:val="0"/>
          <w:lang w:val="fr-FR"/>
        </w:rPr>
        <w:t xml:space="preserve"> » </w:t>
      </w:r>
      <w:r>
        <w:rPr>
          <w:u w:val="single"/>
          <w:rtl w:val="0"/>
          <w:lang w:val="fr-FR"/>
        </w:rPr>
        <w:t>ou les pr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mices de la construction europ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enne. </w:t>
      </w:r>
    </w:p>
    <w:p>
      <w:pPr>
        <w:pStyle w:val="Corps"/>
        <w:bidi w:val="0"/>
      </w:pPr>
    </w:p>
    <w:p>
      <w:pPr>
        <w:pStyle w:val="Corps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  <w:commentRangeStart w:id="0"/>
    </w:p>
    <w:p>
      <w:pPr>
        <w:pStyle w:val="Corps"/>
        <w:numPr>
          <w:ilvl w:val="0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b w:val="1"/>
          <w:bCs w:val="1"/>
          <w:sz w:val="28"/>
          <w:szCs w:val="28"/>
          <w:rtl w:val="0"/>
          <w:lang w:val="fr-FR"/>
        </w:rPr>
        <w:t xml:space="preserve">Un contexte favorable </w:t>
      </w:r>
      <w:r>
        <w:rPr>
          <w:b w:val="1"/>
          <w:bCs w:val="1"/>
          <w:sz w:val="28"/>
          <w:szCs w:val="28"/>
          <w:rtl w:val="0"/>
          <w:lang w:val="fr-FR"/>
        </w:rPr>
        <w:t>à « </w:t>
      </w:r>
      <w:r>
        <w:rPr>
          <w:b w:val="1"/>
          <w:bCs w:val="1"/>
          <w:sz w:val="28"/>
          <w:szCs w:val="28"/>
          <w:rtl w:val="0"/>
          <w:lang w:val="fr-FR"/>
        </w:rPr>
        <w:t>l</w:t>
      </w:r>
      <w:r>
        <w:rPr>
          <w:b w:val="1"/>
          <w:bCs w:val="1"/>
          <w:sz w:val="28"/>
          <w:szCs w:val="28"/>
          <w:rtl w:val="0"/>
          <w:lang w:val="fr-FR"/>
        </w:rPr>
        <w:t>’</w:t>
      </w:r>
      <w:r>
        <w:rPr>
          <w:b w:val="1"/>
          <w:bCs w:val="1"/>
          <w:sz w:val="28"/>
          <w:szCs w:val="28"/>
          <w:rtl w:val="0"/>
          <w:lang w:val="fr-FR"/>
        </w:rPr>
        <w:t>unit</w:t>
      </w:r>
      <w:r>
        <w:rPr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b w:val="1"/>
          <w:bCs w:val="1"/>
          <w:sz w:val="28"/>
          <w:szCs w:val="28"/>
          <w:rtl w:val="0"/>
          <w:lang w:val="fr-FR"/>
        </w:rPr>
        <w:t>europ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enne</w:t>
      </w:r>
      <w:r>
        <w:rPr>
          <w:b w:val="1"/>
          <w:bCs w:val="1"/>
          <w:sz w:val="28"/>
          <w:szCs w:val="28"/>
          <w:rtl w:val="0"/>
          <w:lang w:val="fr-FR"/>
        </w:rPr>
        <w:t xml:space="preserve"> » </w:t>
      </w:r>
      <w:r>
        <w:rPr>
          <w:b w:val="1"/>
          <w:bCs w:val="1"/>
          <w:sz w:val="28"/>
          <w:szCs w:val="28"/>
          <w:rtl w:val="0"/>
          <w:lang w:val="fr-FR"/>
        </w:rPr>
        <w:t>(Congr</w:t>
      </w:r>
      <w:r>
        <w:rPr>
          <w:b w:val="1"/>
          <w:bCs w:val="1"/>
          <w:sz w:val="28"/>
          <w:szCs w:val="28"/>
          <w:rtl w:val="0"/>
          <w:lang w:val="fr-FR"/>
        </w:rPr>
        <w:t>è</w:t>
      </w:r>
      <w:r>
        <w:rPr>
          <w:b w:val="1"/>
          <w:bCs w:val="1"/>
          <w:sz w:val="28"/>
          <w:szCs w:val="28"/>
          <w:rtl w:val="0"/>
          <w:lang w:val="fr-FR"/>
        </w:rPr>
        <w:t xml:space="preserve">s de la Haye- 1948): </w:t>
      </w:r>
      <w:commentRangeEnd w:id="0"/>
      <w:r>
        <w:commentReference w:id="0"/>
      </w:r>
      <w:r>
        <w:rPr>
          <w:b w:val="1"/>
          <w:bCs w:val="1"/>
          <w:sz w:val="28"/>
          <w:szCs w:val="28"/>
          <w:rtl w:val="0"/>
          <w:lang w:val="fr-FR"/>
        </w:rPr>
        <w:t xml:space="preserve">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film </w:t>
      </w:r>
      <w:r>
        <w:rPr>
          <w:rStyle w:val="Aucun"/>
          <w:b w:val="0"/>
          <w:bCs w:val="0"/>
          <w:i w:val="1"/>
          <w:iCs w:val="1"/>
          <w:sz w:val="28"/>
          <w:szCs w:val="28"/>
          <w:rtl w:val="0"/>
          <w:lang w:val="fr-FR"/>
        </w:rPr>
        <w:t>Allemagne, ann</w:t>
      </w:r>
      <w:r>
        <w:rPr>
          <w:rStyle w:val="Aucun"/>
          <w:b w:val="0"/>
          <w:bCs w:val="0"/>
          <w:i w:val="1"/>
          <w:iCs w:val="1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i w:val="1"/>
          <w:iCs w:val="1"/>
          <w:sz w:val="28"/>
          <w:szCs w:val="28"/>
          <w:rtl w:val="0"/>
          <w:lang w:val="fr-FR"/>
        </w:rPr>
        <w:t>e z</w:t>
      </w:r>
      <w:r>
        <w:rPr>
          <w:rStyle w:val="Aucun"/>
          <w:b w:val="0"/>
          <w:bCs w:val="0"/>
          <w:i w:val="1"/>
          <w:iCs w:val="1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i w:val="1"/>
          <w:iCs w:val="1"/>
          <w:sz w:val="28"/>
          <w:szCs w:val="28"/>
          <w:rtl w:val="0"/>
          <w:lang w:val="fr-FR"/>
        </w:rPr>
        <w:t>ro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 (Roberto Rosselini 1947). On voit dans tout le film les restes de Berlin en 1947,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cors=r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alit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Europe sort plus qu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affaiblie de la WWII. Certaines villes sont en tr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grande partie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truites. Sont ainsi prises un certain nombre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initiatives</w:t>
      </w:r>
      <w:r>
        <w:rPr>
          <w:rStyle w:val="Aucun"/>
          <w:b w:val="0"/>
          <w:bCs w:val="0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193039</wp:posOffset>
            </wp:positionV>
            <wp:extent cx="2171633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7-05-22 à 14.22.1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63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 afin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viter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tout pris la reproduction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 tel conflit. Le meilleur exemple est le Congr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de a Haye de 1948, regroupant un certain nombre de personnalit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pro-europ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ennes, 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sid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par Churchill. Il 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ô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ne la construction des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«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Etats-Unis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Europe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 »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Au 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ê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me titre que les USA se sont f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apr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une guerre civile, les Etats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ens le pourraient aussi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lui. Non seulement pour promouvoir une paix durabel et de refaire de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Europe un continent prosp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re.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Europe pourrait donc esp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rer et seulement par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rester cons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quente dans les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changes internationaux, notamment face aux USA et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URSS. Les pro-europ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ens ne mettent pas dos-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-dos les deux puissances, tout en restant pro-am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ricains. Projet explicitement anti-communiste. Ne veulent pas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ê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tre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cras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par les USA et surtout pas par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URSS, pays communiste par excellence. Mais construction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 que possible si il y a une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conciliation franco-allemande, id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 propre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tous les partisans pro-europ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ens, meme si ceux-ci ne sont pas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accord sur la forme que doit prendre cette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conciliation. Id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 presque banale. Churchill emploie le mot de patriotisme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en, autre condition pour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C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est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qu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il y a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saccord entre les partisans. Pour certains il est illusoire de penser que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on puisse 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er un patriotisme euro; il faut selon eux obliger les Etats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rer afin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obtenir un sentiment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en. </w:t>
        <w:br w:type="textWrapping"/>
      </w:r>
      <w:commentRangeStart w:id="1"/>
    </w:p>
    <w:p>
      <w:pPr>
        <w:pStyle w:val="Corps"/>
        <w:numPr>
          <w:ilvl w:val="0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b w:val="1"/>
          <w:bCs w:val="1"/>
          <w:sz w:val="28"/>
          <w:szCs w:val="28"/>
          <w:rtl w:val="0"/>
          <w:lang w:val="fr-FR"/>
        </w:rPr>
        <w:t xml:space="preserve">La </w:t>
      </w:r>
      <w:r>
        <w:rPr>
          <w:b w:val="1"/>
          <w:bCs w:val="1"/>
          <w:sz w:val="28"/>
          <w:szCs w:val="28"/>
          <w:rtl w:val="0"/>
          <w:lang w:val="fr-FR"/>
        </w:rPr>
        <w:t>« </w:t>
      </w:r>
      <w:r>
        <w:rPr>
          <w:b w:val="1"/>
          <w:bCs w:val="1"/>
          <w:sz w:val="28"/>
          <w:szCs w:val="28"/>
          <w:rtl w:val="0"/>
          <w:lang w:val="fr-FR"/>
        </w:rPr>
        <w:t>d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claration Schuman</w:t>
      </w:r>
      <w:r>
        <w:rPr>
          <w:b w:val="1"/>
          <w:bCs w:val="1"/>
          <w:sz w:val="28"/>
          <w:szCs w:val="28"/>
          <w:rtl w:val="0"/>
          <w:lang w:val="fr-FR"/>
        </w:rPr>
        <w:t xml:space="preserve"> » </w:t>
      </w:r>
      <w:r>
        <w:rPr>
          <w:b w:val="1"/>
          <w:bCs w:val="1"/>
          <w:sz w:val="28"/>
          <w:szCs w:val="28"/>
          <w:rtl w:val="0"/>
          <w:lang w:val="fr-FR"/>
        </w:rPr>
        <w:t xml:space="preserve">et la </w:t>
      </w:r>
      <w:r>
        <w:rPr>
          <w:b w:val="1"/>
          <w:bCs w:val="1"/>
          <w:sz w:val="28"/>
          <w:szCs w:val="28"/>
          <w:rtl w:val="0"/>
          <w:lang w:val="fr-FR"/>
        </w:rPr>
        <w:t>« </w:t>
      </w:r>
      <w:r>
        <w:rPr>
          <w:b w:val="1"/>
          <w:bCs w:val="1"/>
          <w:sz w:val="28"/>
          <w:szCs w:val="28"/>
          <w:rtl w:val="0"/>
          <w:lang w:val="fr-FR"/>
        </w:rPr>
        <w:t>m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thode Monnet</w:t>
      </w:r>
      <w:r>
        <w:rPr>
          <w:b w:val="1"/>
          <w:bCs w:val="1"/>
          <w:sz w:val="28"/>
          <w:szCs w:val="28"/>
          <w:rtl w:val="0"/>
          <w:lang w:val="fr-FR"/>
        </w:rPr>
        <w:t> »</w:t>
      </w:r>
      <w:r>
        <w:rPr>
          <w:b w:val="1"/>
          <w:bCs w:val="1"/>
          <w:sz w:val="28"/>
          <w:szCs w:val="28"/>
          <w:rtl w:val="0"/>
          <w:lang w:val="fr-FR"/>
        </w:rPr>
        <w:t>.</w:t>
      </w:r>
      <w:commentRangeEnd w:id="1"/>
      <w:r>
        <w:commentReference w:id="1"/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 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thode pour unifier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Europe =/= de celle de Churchill. La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claration Schuman est un discours de Robert Schuman, ministre des affaires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trang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res fran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ç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ais de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poque, pro-europ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en. Un des actes fondateurs de la construction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enne. Schuman est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galement int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ressant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à 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tudier pour ce qu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il repr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sente, il fait parti des 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res de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Europe. On cite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galement Gasperi (premier ministre italien), Konrad Adenauer (chancelier allemand). Ces hommes politiques viennent tous de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gions frontali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res, soient directement concern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es par les deux WW. On peut tous les rattacher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une tendance politique de la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mocratie chr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tienne (CDU en Allemagne), c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d qu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ils vont avoir comme caract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ristiques dans leur ligne politiques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’ê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tre les plus partisans de la construction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enne,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les valeurs chr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tiennes. DOC 1p.338: en 1951 Schuman annonce la 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ation de la CECA (communaut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 du charbon et de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acier) au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part entre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Allemagne et la France. Mise en commun de la production du charbon et de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acier. Quand Schuman dit de faire en sorte que la guerre devienne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«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non seulement impensable, mais mat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riellement impossible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 »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, c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est en fait 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er une interd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pendance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conomique afin de rendre la guerre impossible. Il veut faire des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«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alisation concr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tes, 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ant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abord une solidarit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de fait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 »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thode pragmatique inspir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Schuman par Jean Monnet. C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est la 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thode Monnet qui va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ê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tre choisie pour lancer le processus de construction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enne. Cette 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thode a certes permis de lancer le processus, mais on peut se demander si le patriotisme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 de Churchill existe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ellement. </w:t>
      </w:r>
    </w:p>
    <w:p>
      <w:pPr>
        <w:pStyle w:val="Corps"/>
        <w:spacing w:line="288" w:lineRule="auto"/>
        <w:jc w:val="both"/>
        <w:rPr>
          <w:rStyle w:val="Aucun"/>
          <w:b w:val="0"/>
          <w:bCs w:val="0"/>
          <w:sz w:val="28"/>
          <w:szCs w:val="28"/>
        </w:rPr>
      </w:pPr>
    </w:p>
    <w:p>
      <w:pPr>
        <w:pStyle w:val="Sous-section rouge"/>
        <w:spacing w:line="288" w:lineRule="auto"/>
        <w:jc w:val="both"/>
        <w:rPr>
          <w:u w:val="single"/>
        </w:rPr>
      </w:pPr>
      <w:r>
        <w:rPr>
          <w:u w:val="single"/>
          <w:rtl w:val="0"/>
          <w:lang w:val="fr-FR"/>
        </w:rPr>
        <w:t>II. Du trait</w:t>
      </w:r>
      <w:r>
        <w:rPr>
          <w:u w:val="single"/>
          <w:rtl w:val="0"/>
          <w:lang w:val="fr-FR"/>
        </w:rPr>
        <w:t xml:space="preserve">é </w:t>
      </w:r>
      <w:r>
        <w:rPr>
          <w:u w:val="single"/>
          <w:rtl w:val="0"/>
          <w:lang w:val="fr-FR"/>
        </w:rPr>
        <w:t>de Rome eu trait</w:t>
      </w:r>
      <w:r>
        <w:rPr>
          <w:u w:val="single"/>
          <w:rtl w:val="0"/>
          <w:lang w:val="fr-FR"/>
        </w:rPr>
        <w:t xml:space="preserve">é </w:t>
      </w:r>
      <w:r>
        <w:rPr>
          <w:u w:val="single"/>
          <w:rtl w:val="0"/>
          <w:lang w:val="fr-FR"/>
        </w:rPr>
        <w:t>de Maastricht: succ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s et limites de la m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thode Monnet. </w:t>
      </w:r>
    </w:p>
    <w:p>
      <w:pPr>
        <w:pStyle w:val="Corps"/>
        <w:spacing w:line="288" w:lineRule="auto"/>
        <w:jc w:val="both"/>
        <w:rPr>
          <w:rStyle w:val="Aucun"/>
          <w:b w:val="0"/>
          <w:bCs w:val="0"/>
          <w:sz w:val="28"/>
          <w:szCs w:val="28"/>
        </w:rPr>
      </w:pPr>
      <w:r>
        <w:rPr>
          <w:rStyle w:val="Aucun"/>
          <w:b w:val="0"/>
          <w:bCs w:val="0"/>
          <w:sz w:val="28"/>
          <w:szCs w:val="28"/>
        </w:rPr>
        <w:br w:type="textWrapping"/>
      </w:r>
      <w:commentRangeStart w:id="2"/>
    </w:p>
    <w:p>
      <w:pPr>
        <w:pStyle w:val="Corps"/>
        <w:numPr>
          <w:ilvl w:val="0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b w:val="1"/>
          <w:bCs w:val="1"/>
          <w:sz w:val="28"/>
          <w:szCs w:val="28"/>
          <w:rtl w:val="0"/>
          <w:lang w:val="fr-FR"/>
        </w:rPr>
        <w:t>Les ambitions du trait</w:t>
      </w:r>
      <w:r>
        <w:rPr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b w:val="1"/>
          <w:bCs w:val="1"/>
          <w:sz w:val="28"/>
          <w:szCs w:val="28"/>
          <w:rtl w:val="0"/>
          <w:lang w:val="fr-FR"/>
        </w:rPr>
        <w:t>de Rome</w:t>
      </w:r>
      <w:commentRangeEnd w:id="2"/>
      <w:r>
        <w:commentReference w:id="2"/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: </w:t>
      </w:r>
      <w:r>
        <w:rPr>
          <w:b w:val="1"/>
          <w:bCs w:val="1"/>
          <w:sz w:val="28"/>
          <w:szCs w:val="28"/>
          <w:rtl w:val="0"/>
          <w:lang w:val="fr-FR"/>
        </w:rPr>
        <w:t>1957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 signature du trait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de Rome entre6 Etats: France, Allemagne, Italie, Luxembourg, Belgique et Pays-Bas. Trois grandes cat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gories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objectifs fix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par ce trait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: </w:t>
      </w:r>
    </w:p>
    <w:p>
      <w:pPr>
        <w:pStyle w:val="Corps"/>
        <w:numPr>
          <w:ilvl w:val="1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co: parvenir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 march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commun avec la 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ation du tarif ext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rieur commun (TEC). Douanes communes. Sorte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union douani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re. Premi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re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tape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 march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commun. </w:t>
      </w:r>
    </w:p>
    <w:p>
      <w:pPr>
        <w:pStyle w:val="Corps"/>
        <w:numPr>
          <w:ilvl w:val="1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rStyle w:val="Aucun"/>
          <w:b w:val="0"/>
          <w:bCs w:val="0"/>
          <w:sz w:val="28"/>
          <w:szCs w:val="28"/>
          <w:rtl w:val="0"/>
          <w:lang w:val="fr-FR"/>
        </w:rPr>
        <w:t>Permette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encourager une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«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action commune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 »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en vue de favoriser les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«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progr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conomiques et sociaux de la zone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 »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Mutualit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les moyens dont les Etats disposent pour lancer les projets susceptibles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liorer les conditions de vie des pop. Ex: PAC (politique agricole commune en  1962)</w:t>
      </w:r>
    </w:p>
    <w:p>
      <w:pPr>
        <w:pStyle w:val="Corps"/>
        <w:numPr>
          <w:ilvl w:val="1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rStyle w:val="Aucun"/>
          <w:b w:val="0"/>
          <w:bCs w:val="0"/>
          <w:sz w:val="28"/>
          <w:szCs w:val="28"/>
          <w:rtl w:val="0"/>
          <w:lang w:val="fr-FR"/>
        </w:rPr>
        <w:t>« 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tablir les fondements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une union sans cesse plus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troite entre les pays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Europe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 »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Philosophie de la 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thode Monnet: resserrer toujours plus par le renforcement des liens, qui a pour vocation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largir cette coop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ration. </w:t>
        <w:br w:type="textWrapping"/>
      </w:r>
      <w:commentRangeStart w:id="3"/>
    </w:p>
    <w:p>
      <w:pPr>
        <w:pStyle w:val="Corps"/>
        <w:numPr>
          <w:ilvl w:val="0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b w:val="1"/>
          <w:bCs w:val="1"/>
          <w:sz w:val="28"/>
          <w:szCs w:val="28"/>
          <w:rtl w:val="0"/>
          <w:lang w:val="fr-FR"/>
        </w:rPr>
        <w:t>L</w:t>
      </w:r>
      <w:r>
        <w:rPr>
          <w:b w:val="1"/>
          <w:bCs w:val="1"/>
          <w:sz w:val="28"/>
          <w:szCs w:val="28"/>
          <w:rtl w:val="0"/>
          <w:lang w:val="fr-FR"/>
        </w:rPr>
        <w:t>’</w:t>
      </w:r>
      <w:r>
        <w:rPr>
          <w:b w:val="1"/>
          <w:bCs w:val="1"/>
          <w:sz w:val="28"/>
          <w:szCs w:val="28"/>
          <w:rtl w:val="0"/>
          <w:lang w:val="fr-FR"/>
        </w:rPr>
        <w:t>int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gration europ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enne et la souverainet</w:t>
      </w:r>
      <w:r>
        <w:rPr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b w:val="1"/>
          <w:bCs w:val="1"/>
          <w:sz w:val="28"/>
          <w:szCs w:val="28"/>
          <w:rtl w:val="0"/>
          <w:lang w:val="fr-FR"/>
        </w:rPr>
        <w:t>des Etats</w:t>
      </w:r>
      <w:commentRangeEnd w:id="3"/>
      <w:r>
        <w:commentReference w:id="3"/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: succ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 du trait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de Rome mais aussi obstacle au projet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unification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 car tous ne sont pas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accord avec la fa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ç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on dont il a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ç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u. Bcp ne veulent pas que la construction euro se fasse au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triment de la souverainet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nationale. Forts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bats dans tous les pays, mais surtout en France. </w:t>
      </w:r>
    </w:p>
    <w:p>
      <w:pPr>
        <w:pStyle w:val="Corps"/>
        <w:numPr>
          <w:ilvl w:val="1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rStyle w:val="Aucun"/>
          <w:b w:val="0"/>
          <w:bCs w:val="0"/>
          <w:sz w:val="28"/>
          <w:szCs w:val="28"/>
          <w:rtl w:val="0"/>
          <w:lang w:val="fr-FR"/>
        </w:rPr>
        <w:t>en 1954: projet de la CED (communaut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 de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fense). 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ation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une arm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enne. La France le propose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cause des Am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ricains, qui militaient pour un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armement de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Allemagne. Pour les fran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ç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ais, cela est la seule conditions pour accepter cela. Le parlement refuse la cr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ation de la CED au nom du principe de souverainet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nationale. </w:t>
      </w:r>
    </w:p>
    <w:p>
      <w:pPr>
        <w:pStyle w:val="Corps"/>
        <w:numPr>
          <w:ilvl w:val="1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1965: crise de la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« 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chaise vide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 »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p.344 discours du G. de Gaulle. Sa</w:t>
      </w:r>
      <w:r>
        <w:rPr>
          <w:rStyle w:val="Aucun"/>
          <w:b w:val="0"/>
          <w:bCs w:val="0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-370750</wp:posOffset>
            </wp:positionH>
            <wp:positionV relativeFrom="line">
              <wp:posOffset>231266</wp:posOffset>
            </wp:positionV>
            <wp:extent cx="4097685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7-05-24 à 12.09.1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8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 position est la suivante: pour le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conciliation de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Europe, la coop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ration. Mais contre un f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ralisme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en. Il s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oppose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la constitution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organes supra-nationaux qui seraient en mesure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imposer aux Etats des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cisions que ces Etats rejettent. Ce que 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voyait le trait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de Rome,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tait que les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cisions des ministres au conseil des ministres passe de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cisions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unanimit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la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cision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la majorit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Les ministres fran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ç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ais refusent en cons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quence de se rendre au conseil. Ils ne reviendront que si les Etats membres acceptent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adopter la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cision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unanimit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. Il obtient dans un premier temps satisfaction. Mais ce principe ne peut pas se maintenir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ternellement puisque de plus en plus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Etats rejoignent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organisation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enne. A partir des ann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es 70 commence un processus d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largissement de la construction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enne (1973-UK). </w:t>
        <w:br w:type="textWrapping"/>
      </w:r>
      <w:commentRangeStart w:id="4"/>
    </w:p>
    <w:p>
      <w:pPr>
        <w:pStyle w:val="Corps"/>
        <w:numPr>
          <w:ilvl w:val="0"/>
          <w:numId w:val="4"/>
        </w:numPr>
        <w:spacing w:line="288" w:lineRule="auto"/>
        <w:jc w:val="both"/>
        <w:rPr>
          <w:b w:val="1"/>
          <w:bCs w:val="1"/>
          <w:sz w:val="28"/>
          <w:szCs w:val="28"/>
          <w:lang w:val="fr-FR"/>
        </w:rPr>
      </w:pPr>
      <w:r>
        <w:rPr>
          <w:b w:val="1"/>
          <w:bCs w:val="1"/>
          <w:sz w:val="28"/>
          <w:szCs w:val="28"/>
          <w:rtl w:val="0"/>
          <w:lang w:val="fr-FR"/>
        </w:rPr>
        <w:t xml:space="preserve">Les 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largissements successifs et leurs cons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fr-FR"/>
        </w:rPr>
        <w:t>quences</w:t>
      </w:r>
      <w:commentRangeEnd w:id="4"/>
      <w:r>
        <w:commentReference w:id="4"/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Espagne et Portugal et Gr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è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ce dans les ann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es 1980+UK en 1973. Fin 80=&gt; 10 membres. Difficile de trouver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unanimit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. Dans la fin des ann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es 1980 intervient Jacques Delors (pr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sident de la commission euro) qui publie un livre blanc: pour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soudre tout cela il faut que la construction europ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enne connaisse une nouvelle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tape, r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former en profondeur les institutions euro, et lancer de nouvelles politiques communes. Est alors propos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et sign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é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e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à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Maastricht un trait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en 1993, qui institue l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>’</w:t>
      </w:r>
      <w:r>
        <w:rPr>
          <w:rStyle w:val="Aucun"/>
          <w:b w:val="0"/>
          <w:bCs w:val="0"/>
          <w:sz w:val="28"/>
          <w:szCs w:val="28"/>
          <w:rtl w:val="0"/>
          <w:lang w:val="fr-FR"/>
        </w:rPr>
        <w:t xml:space="preserve">UE. </w:t>
      </w:r>
    </w:p>
    <w:p>
      <w:pPr>
        <w:pStyle w:val="Corps"/>
        <w:spacing w:line="288" w:lineRule="auto"/>
        <w:jc w:val="both"/>
        <w:rPr>
          <w:rStyle w:val="Aucun"/>
          <w:b w:val="0"/>
          <w:bCs w:val="0"/>
          <w:sz w:val="28"/>
          <w:szCs w:val="28"/>
        </w:rPr>
      </w:pPr>
    </w:p>
    <w:p>
      <w:pPr>
        <w:pStyle w:val="Sous-section rouge"/>
        <w:spacing w:line="288" w:lineRule="auto"/>
        <w:jc w:val="both"/>
        <w:rPr>
          <w:u w:val="single"/>
        </w:rPr>
      </w:pPr>
      <w:r>
        <w:rPr>
          <w:u w:val="single"/>
          <w:rtl w:val="0"/>
          <w:lang w:val="fr-FR"/>
        </w:rPr>
        <w:t>III. 1993: La naissance de l</w:t>
      </w:r>
      <w:r>
        <w:rPr>
          <w:u w:val="single"/>
          <w:rtl w:val="0"/>
          <w:lang w:val="fr-FR"/>
        </w:rPr>
        <w:t>’</w:t>
      </w:r>
      <w:r>
        <w:rPr>
          <w:u w:val="single"/>
          <w:rtl w:val="0"/>
          <w:lang w:val="fr-FR"/>
        </w:rPr>
        <w:t>Union europ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 xml:space="preserve">enne. </w:t>
      </w:r>
    </w:p>
    <w:p>
      <w:pPr>
        <w:pStyle w:val="Corps"/>
        <w:bidi w:val="0"/>
      </w:pPr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f</w:t>
      </w:r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</w:t>
      </w:r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</w:t>
      </w:r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</w:t>
      </w:r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</w:t>
      </w:r>
    </w:p>
    <w:p>
      <w:pPr>
        <w:pStyle w:val="Sous-section rouge"/>
        <w:spacing w:line="288" w:lineRule="auto"/>
        <w:jc w:val="both"/>
        <w:rPr>
          <w:u w:val="single"/>
        </w:rPr>
      </w:pPr>
      <w:r>
        <w:rPr>
          <w:u w:val="single"/>
          <w:rtl w:val="0"/>
          <w:lang w:val="fr-FR"/>
        </w:rPr>
        <w:t>IV. La construction europ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enne dans le d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bat public depuis le trait</w:t>
      </w:r>
      <w:r>
        <w:rPr>
          <w:u w:val="single"/>
          <w:rtl w:val="0"/>
          <w:lang w:val="fr-FR"/>
        </w:rPr>
        <w:t xml:space="preserve">é </w:t>
      </w:r>
      <w:r>
        <w:rPr>
          <w:u w:val="single"/>
          <w:rtl w:val="0"/>
          <w:lang w:val="fr-FR"/>
        </w:rPr>
        <w:t xml:space="preserve">de Maastricht. </w:t>
      </w:r>
    </w:p>
    <w:p>
      <w:pPr>
        <w:pStyle w:val="Corps"/>
        <w:spacing w:line="288" w:lineRule="auto"/>
        <w:jc w:val="both"/>
        <w:rPr>
          <w:b w:val="1"/>
          <w:bCs w:val="1"/>
          <w:sz w:val="28"/>
          <w:szCs w:val="28"/>
        </w:rPr>
      </w:pPr>
    </w:p>
    <w:p>
      <w:pPr>
        <w:pStyle w:val="Corps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A deux reprises en 1993 et en 2005 ont eu lieu des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f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rendums quant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des questions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envergure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enne. Les deux trait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s en question ont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t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sign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s, et la plupart des pays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ens ont choisi la ratification par voie parlementaire, l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o</w:t>
      </w:r>
      <w:r>
        <w:rPr>
          <w:sz w:val="28"/>
          <w:szCs w:val="28"/>
          <w:rtl w:val="0"/>
          <w:lang w:val="fr-FR"/>
        </w:rPr>
        <w:t xml:space="preserve">ù </w:t>
      </w:r>
      <w:r>
        <w:rPr>
          <w:sz w:val="28"/>
          <w:szCs w:val="28"/>
          <w:rtl w:val="0"/>
          <w:lang w:val="fr-FR"/>
        </w:rPr>
        <w:t>la France a choisi le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f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rendum. Occasions de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bats sur ces trait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et plus largement sur la construction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enne. </w:t>
      </w:r>
    </w:p>
    <w:p>
      <w:pPr>
        <w:pStyle w:val="Corps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  <w:commentRangeStart w:id="5"/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L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Europe et la question de la l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gitimit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 xml:space="preserve">é 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d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mocratique</w:t>
      </w:r>
      <w:commentRangeEnd w:id="5"/>
      <w:r>
        <w:commentReference w:id="5"/>
      </w:r>
      <w:r>
        <w:rPr>
          <w:sz w:val="28"/>
          <w:szCs w:val="28"/>
          <w:rtl w:val="0"/>
          <w:lang w:val="fr-FR"/>
        </w:rPr>
        <w:t>. O</w:t>
      </w:r>
      <w:r>
        <w:rPr>
          <w:sz w:val="28"/>
          <w:szCs w:val="28"/>
          <w:rtl w:val="0"/>
          <w:lang w:val="fr-FR"/>
        </w:rPr>
        <w:t xml:space="preserve">ù </w:t>
      </w:r>
      <w:r>
        <w:rPr>
          <w:sz w:val="28"/>
          <w:szCs w:val="28"/>
          <w:rtl w:val="0"/>
          <w:lang w:val="fr-FR"/>
        </w:rPr>
        <w:t>sont les peuples dans les discussions et 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gociations? Trait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diplomatiques mais alors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mocratiques? transfert des comp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tences des Etats vers de instances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ennes qui elles non plus n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auraient pas assez de l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gitimit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mocratique.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instance la plus vis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par cette critique est la Commission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enne. Membres nomm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s et non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lus par les Etats membres, se charge de proposer des directives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ennes et de veiller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leur application. Assembl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faite de diplomates, mais la construction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 s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est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galement faite gr</w:t>
      </w:r>
      <w:r>
        <w:rPr>
          <w:sz w:val="28"/>
          <w:szCs w:val="28"/>
          <w:rtl w:val="0"/>
          <w:lang w:val="fr-FR"/>
        </w:rPr>
        <w:t>â</w:t>
      </w:r>
      <w:r>
        <w:rPr>
          <w:sz w:val="28"/>
          <w:szCs w:val="28"/>
          <w:rtl w:val="0"/>
          <w:lang w:val="fr-FR"/>
        </w:rPr>
        <w:t xml:space="preserve">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une s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rie de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formes qui auraient eu plut</w:t>
      </w:r>
      <w:r>
        <w:rPr>
          <w:sz w:val="28"/>
          <w:szCs w:val="28"/>
          <w:rtl w:val="0"/>
          <w:lang w:val="fr-FR"/>
        </w:rPr>
        <w:t>ô</w:t>
      </w:r>
      <w:r>
        <w:rPr>
          <w:sz w:val="28"/>
          <w:szCs w:val="28"/>
          <w:rtl w:val="0"/>
          <w:lang w:val="fr-FR"/>
        </w:rPr>
        <w:t xml:space="preserve">t tendance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renforcer la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mocratie. Processus de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mocratisation de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union en cours selon les partisans de la construction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enne. Donc am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lioration. Le parlement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en est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lu au suffrage universel depuis 1979, et dont le pouvoir a eu tendance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se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ployer depuis le trait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 xml:space="preserve">de Maastricht. </w:t>
        <w:br w:type="textWrapping"/>
      </w:r>
      <w:commentRangeStart w:id="6"/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Fronti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è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res, monnaie, ..: l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Europe et le r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ô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le de l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Etat</w:t>
      </w:r>
      <w:commentRangeEnd w:id="6"/>
      <w:r>
        <w:commentReference w:id="6"/>
      </w:r>
      <w:r>
        <w:rPr>
          <w:sz w:val="28"/>
          <w:szCs w:val="28"/>
          <w:rtl w:val="0"/>
          <w:lang w:val="fr-FR"/>
        </w:rPr>
        <w:t>. construction euro=&gt; affaiblissement des Etats? de leurs capacit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action? La construction euro s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est traduite par la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gation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une part du pouvoir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tatique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Europe, notamment la question des fronti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res et de la monnaie unique g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e par la BCE. </w:t>
      </w:r>
    </w:p>
    <w:p>
      <w:pPr>
        <w:pStyle w:val="Corps"/>
        <w:numPr>
          <w:ilvl w:val="1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Les accords de Shengen</w:t>
      </w:r>
      <w:r>
        <w:rPr>
          <w:sz w:val="28"/>
          <w:szCs w:val="28"/>
          <w:rtl w:val="0"/>
          <w:lang w:val="fr-FR"/>
        </w:rPr>
        <w:t xml:space="preserve"> ont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sign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en 1985 et sont entr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en vigueur en 1995. Se sont traduit par la libre circulation des personnes. Suppression des contr</w:t>
      </w:r>
      <w:r>
        <w:rPr>
          <w:sz w:val="28"/>
          <w:szCs w:val="28"/>
          <w:rtl w:val="0"/>
          <w:lang w:val="fr-FR"/>
        </w:rPr>
        <w:t>ô</w:t>
      </w:r>
      <w:r>
        <w:rPr>
          <w:sz w:val="28"/>
          <w:szCs w:val="28"/>
          <w:rtl w:val="0"/>
          <w:lang w:val="fr-FR"/>
        </w:rPr>
        <w:t>les aux fronti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 xml:space="preserve">res internes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UE. Difficult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de coordinations entre Etats, 10 ans de 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gociations pour que le trait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soit applicable (coop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ration polici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re, droit 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 xml:space="preserve">asile?, </w:t>
      </w:r>
      <w:r>
        <w:rPr>
          <w:sz w:val="28"/>
          <w:szCs w:val="28"/>
          <w:rtl w:val="0"/>
          <w:lang w:val="fr-FR"/>
        </w:rPr>
        <w:t>…</w:t>
      </w:r>
      <w:r>
        <w:rPr>
          <w:sz w:val="28"/>
          <w:szCs w:val="28"/>
          <w:rtl w:val="0"/>
          <w:lang w:val="fr-FR"/>
        </w:rPr>
        <w:t>).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bats aujourd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hui encore quant aux fronti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 xml:space="preserve">res et leur gestion. </w:t>
      </w:r>
    </w:p>
    <w:p>
      <w:pPr>
        <w:pStyle w:val="Corps"/>
        <w:numPr>
          <w:ilvl w:val="1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Autre question en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bat: la 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politique mon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taire</w:t>
      </w:r>
      <w:r>
        <w:rPr>
          <w:sz w:val="28"/>
          <w:szCs w:val="28"/>
          <w:rtl w:val="0"/>
          <w:lang w:val="fr-FR"/>
        </w:rPr>
        <w:t>: Euro en vigueur en 2002.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bats entre les diff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rents Etats membres. Les adversaires de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UE estiment que l</w:t>
      </w:r>
      <w:r>
        <w:rPr>
          <w:sz w:val="28"/>
          <w:szCs w:val="28"/>
          <w:rtl w:val="0"/>
          <w:lang w:val="fr-FR"/>
        </w:rPr>
        <w:t xml:space="preserve">’€ </w:t>
      </w:r>
      <w:r>
        <w:rPr>
          <w:sz w:val="28"/>
          <w:szCs w:val="28"/>
          <w:rtl w:val="0"/>
          <w:lang w:val="fr-FR"/>
        </w:rPr>
        <w:t>n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est pas une monnaie adapt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 l</w:t>
      </w:r>
      <w:r>
        <w:rPr>
          <w:sz w:val="28"/>
          <w:szCs w:val="28"/>
          <w:rtl w:val="0"/>
          <w:lang w:val="fr-FR"/>
        </w:rPr>
        <w:t>’é</w:t>
      </w:r>
      <w:r>
        <w:rPr>
          <w:sz w:val="28"/>
          <w:szCs w:val="28"/>
          <w:rtl w:val="0"/>
          <w:lang w:val="fr-FR"/>
        </w:rPr>
        <w:t xml:space="preserve">conomie de certains pays. En France elle entraverait les X, en 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tant une monnaie trop forte. Mais peut </w:t>
      </w:r>
      <w:r>
        <w:rPr>
          <w:sz w:val="28"/>
          <w:szCs w:val="28"/>
          <w:rtl w:val="0"/>
          <w:lang w:val="fr-FR"/>
        </w:rPr>
        <w:t>ê</w:t>
      </w:r>
      <w:r>
        <w:rPr>
          <w:sz w:val="28"/>
          <w:szCs w:val="28"/>
          <w:rtl w:val="0"/>
          <w:lang w:val="fr-FR"/>
        </w:rPr>
        <w:t>tre ces sacrifices sont la condition a ce que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Europe reste importante sur la sc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ne internationale gr</w:t>
      </w:r>
      <w:r>
        <w:rPr>
          <w:sz w:val="28"/>
          <w:szCs w:val="28"/>
          <w:rtl w:val="0"/>
          <w:lang w:val="fr-FR"/>
        </w:rPr>
        <w:t>â</w:t>
      </w:r>
      <w:r>
        <w:rPr>
          <w:sz w:val="28"/>
          <w:szCs w:val="28"/>
          <w:rtl w:val="0"/>
          <w:lang w:val="fr-FR"/>
        </w:rPr>
        <w:t xml:space="preserve">ce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 xml:space="preserve">son unification. </w:t>
        <w:br w:type="textWrapping"/>
      </w:r>
      <w:commentRangeStart w:id="7"/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>Construire l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Europe jusqu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’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o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ù</w:t>
      </w:r>
      <w:r>
        <w:rPr>
          <w:rStyle w:val="Aucun"/>
          <w:b w:val="1"/>
          <w:bCs w:val="1"/>
          <w:sz w:val="28"/>
          <w:szCs w:val="28"/>
          <w:rtl w:val="0"/>
          <w:lang w:val="fr-FR"/>
        </w:rPr>
        <w:t>?</w:t>
      </w:r>
      <w:commentRangeEnd w:id="7"/>
      <w:r>
        <w:commentReference w:id="7"/>
      </w:r>
      <w:r>
        <w:rPr>
          <w:sz w:val="28"/>
          <w:szCs w:val="28"/>
          <w:rtl w:val="0"/>
          <w:lang w:val="fr-FR"/>
        </w:rPr>
        <w:t xml:space="preserve"> quelles limites? aucun des trait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s europ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ens ne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 xml:space="preserve">pond explicitement </w:t>
      </w:r>
      <w:r>
        <w:rPr>
          <w:sz w:val="28"/>
          <w:szCs w:val="28"/>
          <w:rtl w:val="0"/>
          <w:lang w:val="fr-FR"/>
        </w:rPr>
        <w:t xml:space="preserve">à </w:t>
      </w:r>
      <w:r>
        <w:rPr>
          <w:sz w:val="28"/>
          <w:szCs w:val="28"/>
          <w:rtl w:val="0"/>
          <w:lang w:val="fr-FR"/>
        </w:rPr>
        <w:t>ces questions. jusqu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o</w:t>
      </w:r>
      <w:r>
        <w:rPr>
          <w:sz w:val="28"/>
          <w:szCs w:val="28"/>
          <w:rtl w:val="0"/>
          <w:lang w:val="fr-FR"/>
        </w:rPr>
        <w:t xml:space="preserve">ù </w:t>
      </w:r>
      <w:r>
        <w:rPr>
          <w:sz w:val="28"/>
          <w:szCs w:val="28"/>
          <w:rtl w:val="0"/>
          <w:lang w:val="fr-FR"/>
        </w:rPr>
        <w:t>en g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ographie mais aussi en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l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gation des pouvoirs</w:t>
      </w:r>
      <w:r>
        <w:rPr>
          <w:sz w:val="28"/>
          <w:szCs w:val="28"/>
          <w:rtl w:val="0"/>
          <w:lang w:val="fr-FR"/>
        </w:rPr>
        <w:t>…</w:t>
      </w:r>
      <w:r>
        <w:rPr>
          <w:sz w:val="28"/>
          <w:szCs w:val="28"/>
          <w:rtl w:val="0"/>
          <w:lang w:val="fr-FR"/>
        </w:rPr>
        <w:t>. Il y a des crit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>res politiques et sociaux pour entrer dans l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Europe, Turquie et Ukraine en ce moment, mais pas de r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ponse fixe. Ce que montrent ces d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bats c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est que tant que la construction euro a concern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un nombre limit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fr-FR"/>
        </w:rPr>
        <w:t>d</w:t>
      </w:r>
      <w:r>
        <w:rPr>
          <w:sz w:val="28"/>
          <w:szCs w:val="28"/>
          <w:rtl w:val="0"/>
          <w:lang w:val="fr-FR"/>
        </w:rPr>
        <w:t>’</w:t>
      </w:r>
      <w:r>
        <w:rPr>
          <w:sz w:val="28"/>
          <w:szCs w:val="28"/>
          <w:rtl w:val="0"/>
          <w:lang w:val="fr-FR"/>
        </w:rPr>
        <w:t>Etats, proche g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fr-FR"/>
        </w:rPr>
        <w:t>ographiquement et homog</w:t>
      </w:r>
      <w:r>
        <w:rPr>
          <w:sz w:val="28"/>
          <w:szCs w:val="28"/>
          <w:rtl w:val="0"/>
          <w:lang w:val="fr-FR"/>
        </w:rPr>
        <w:t>è</w:t>
      </w:r>
      <w:r>
        <w:rPr>
          <w:sz w:val="28"/>
          <w:szCs w:val="28"/>
          <w:rtl w:val="0"/>
          <w:lang w:val="fr-FR"/>
        </w:rPr>
        <w:t xml:space="preserve">nes, ces questions de limites  </w:t>
      </w:r>
    </w:p>
    <w:p>
      <w:pPr>
        <w:pStyle w:val="Corps"/>
        <w:spacing w:line="288" w:lineRule="auto"/>
        <w:jc w:val="both"/>
        <w:rPr>
          <w:sz w:val="28"/>
          <w:szCs w:val="28"/>
        </w:rPr>
      </w:pPr>
    </w:p>
    <w:p>
      <w:pPr>
        <w:pStyle w:val="Corps"/>
        <w:spacing w:line="288" w:lineRule="auto"/>
        <w:jc w:val="both"/>
        <w:rPr>
          <w:sz w:val="28"/>
          <w:szCs w:val="28"/>
        </w:rPr>
      </w:pPr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rtl w:val="0"/>
          <w:lang w:val="fr-FR"/>
        </w:rPr>
        <w:t>d</w:t>
      </w:r>
    </w:p>
    <w:p>
      <w:pPr>
        <w:pStyle w:val="Corps"/>
        <w:numPr>
          <w:ilvl w:val="0"/>
          <w:numId w:val="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Auteur" w:date="2017-05-22T13:16:36Z">
    <w:p w14:paraId="1111FFFF">
      <w:pPr>
        <w:pStyle w:val="Par défaut"/>
      </w:pPr>
    </w:p>
  </w:comment>
  <w:comment w:id="1" w:author="Auteur" w:date="2017-05-22T13:36:05Z">
    <w:p w14:paraId="11120000">
      <w:pPr>
        <w:pStyle w:val="Par défaut"/>
      </w:pPr>
    </w:p>
  </w:comment>
  <w:comment w:id="2" w:author="Auteur" w:date="2017-05-24T10:46:05Z">
    <w:p w14:paraId="11120001">
      <w:pPr>
        <w:pStyle w:val="Par défaut"/>
      </w:pPr>
    </w:p>
  </w:comment>
  <w:comment w:id="3" w:author="Auteur" w:date="2017-05-24T10:57:07Z">
    <w:p w14:paraId="11120002">
      <w:pPr>
        <w:pStyle w:val="Par défaut"/>
      </w:pPr>
    </w:p>
  </w:comment>
  <w:comment w:id="4" w:author="Auteur" w:date="2017-05-24T11:21:14Z">
    <w:p w14:paraId="11120003">
      <w:pPr>
        <w:pStyle w:val="Par défaut"/>
      </w:pPr>
    </w:p>
  </w:comment>
  <w:comment w:id="5" w:author="Auteur" w:date="2017-05-31T10:59:56Z">
    <w:p w14:paraId="11120004">
      <w:pPr>
        <w:pStyle w:val="Par défaut"/>
      </w:pPr>
    </w:p>
  </w:comment>
  <w:comment w:id="6" w:author="Auteur" w:date="2017-05-31T11:09:09Z">
    <w:p w14:paraId="11120005">
      <w:pPr>
        <w:pStyle w:val="Par défaut"/>
      </w:pPr>
    </w:p>
  </w:comment>
  <w:comment w:id="7" w:author="Auteur" w:date="2017-05-31T11:24:39Z">
    <w:p w14:paraId="11120006">
      <w:pPr>
        <w:pStyle w:val="Par défau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819"/>
        <w:tab w:val="right" w:pos="9638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</w:r>
    <w:r>
      <w:rPr>
        <w:sz w:val="24"/>
        <w:szCs w:val="24"/>
      </w:rPr>
      <w:fldChar w:fldCharType="end" w:fldLock="0"/>
    </w:r>
    <w:r>
      <w:rPr>
        <w:sz w:val="24"/>
        <w:szCs w:val="24"/>
        <w:rtl w:val="0"/>
        <w:lang w:val="fr-FR"/>
      </w:rPr>
      <w:t xml:space="preserve"> sur </w:t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section rouge">
    <w:name w:val="Sous-section roug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C82506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Harvard">
    <w:name w:val="Harvard"/>
    <w:pPr>
      <w:numPr>
        <w:numId w:val="1"/>
      </w:numPr>
    </w:pPr>
  </w:style>
  <w:style w:type="numbering" w:styleId="Puce">
    <w:name w:val="Puc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