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F1F29" w14:textId="5F5B2DCE" w:rsidR="0070443F" w:rsidRDefault="00F24204">
      <w:r>
        <w:t>La religion semble avoir deux faces, l’une positive, l’autre négative :</w:t>
      </w:r>
    </w:p>
    <w:p w14:paraId="28A09B4F" w14:textId="737EED5F" w:rsidR="00F24204" w:rsidRDefault="00F24204" w:rsidP="00F24204">
      <w:pPr>
        <w:pStyle w:val="Paragraphedeliste"/>
        <w:numPr>
          <w:ilvl w:val="0"/>
          <w:numId w:val="1"/>
        </w:numPr>
      </w:pPr>
      <w:r>
        <w:t>La face positive : une exigence éthique de justice et de charité que ‘</w:t>
      </w:r>
      <w:proofErr w:type="spellStart"/>
      <w:r>
        <w:t>lon</w:t>
      </w:r>
      <w:proofErr w:type="spellEnd"/>
      <w:r>
        <w:t xml:space="preserve"> trouve notamment dans la Bible, comme le souligne Spinoza dans le </w:t>
      </w:r>
      <w:r w:rsidRPr="00F24204">
        <w:rPr>
          <w:i/>
          <w:iCs/>
        </w:rPr>
        <w:t>Traité théologico-politique</w:t>
      </w:r>
      <w:r>
        <w:t xml:space="preserve"> (1670). C’est là dimension éthique de la religion et du message religieux universel.</w:t>
      </w:r>
    </w:p>
    <w:p w14:paraId="3874DD51" w14:textId="676538DD" w:rsidR="00F24204" w:rsidRDefault="00F24204" w:rsidP="00F24204">
      <w:pPr>
        <w:pStyle w:val="Paragraphedeliste"/>
        <w:numPr>
          <w:ilvl w:val="0"/>
          <w:numId w:val="1"/>
        </w:numPr>
      </w:pPr>
      <w:r>
        <w:t>LA face négative : un outil de pouvoir conduisant à une forme d’obéissance et d soumission de la part de ses fidèles pouvant conduire au fanatisme et à la haine.</w:t>
      </w:r>
    </w:p>
    <w:p w14:paraId="31437118" w14:textId="77D7F66A" w:rsidR="00F24204" w:rsidRDefault="00C86CFC" w:rsidP="00F24204">
      <w:r>
        <w:t>Raison et foi</w:t>
      </w:r>
    </w:p>
    <w:p w14:paraId="150E59BB" w14:textId="207B45E8" w:rsidR="00C86CFC" w:rsidRDefault="00C86CFC" w:rsidP="00F24204">
      <w:pPr>
        <w:pStyle w:val="Paragraphedeliste"/>
        <w:numPr>
          <w:ilvl w:val="0"/>
          <w:numId w:val="4"/>
        </w:numPr>
      </w:pPr>
      <w:r>
        <w:t>La foi est une croyance ou une conviction qui n’est pas fondée sur la raison ; en ce sens, la foi est un</w:t>
      </w:r>
      <w:r>
        <w:t>e</w:t>
      </w:r>
      <w:r>
        <w:t xml:space="preserve"> croyance irrationnelle</w:t>
      </w:r>
    </w:p>
    <w:p w14:paraId="0F365734" w14:textId="1AC07057" w:rsidR="00C86CFC" w:rsidRDefault="00C86CFC" w:rsidP="00F04313">
      <w:pPr>
        <w:pStyle w:val="Paragraphedeliste"/>
        <w:numPr>
          <w:ilvl w:val="0"/>
          <w:numId w:val="3"/>
        </w:numPr>
      </w:pPr>
      <w:r>
        <w:t xml:space="preserve">On ne peut pas pour autant affirmer que la foi </w:t>
      </w:r>
      <w:r w:rsidR="00F04313">
        <w:t>se trompe : ont peut seulement affirmer que la foi n’est pas étayée sur des arguments de type rationnels.</w:t>
      </w:r>
    </w:p>
    <w:p w14:paraId="63A282CF" w14:textId="3435901A" w:rsidR="00F04313" w:rsidRDefault="00F04313" w:rsidP="00F04313">
      <w:pPr>
        <w:pStyle w:val="Paragraphedeliste"/>
        <w:numPr>
          <w:ilvl w:val="0"/>
          <w:numId w:val="2"/>
        </w:numPr>
      </w:pPr>
      <w:r>
        <w:t>La foi religieuse est un</w:t>
      </w:r>
      <w:r>
        <w:t>e</w:t>
      </w:r>
      <w:r>
        <w:t xml:space="preserve"> conviction fondée sur une incertitude.</w:t>
      </w:r>
    </w:p>
    <w:p w14:paraId="05E5FF7A" w14:textId="222855DA" w:rsidR="00F04313" w:rsidRDefault="00F04313" w:rsidP="00F04313"/>
    <w:p w14:paraId="007260F2" w14:textId="029EE25D" w:rsidR="00B57D8B" w:rsidRDefault="00B57D8B" w:rsidP="00F04313">
      <w:r>
        <w:t>Foi et croyances :</w:t>
      </w:r>
    </w:p>
    <w:p w14:paraId="245EBD30" w14:textId="1F8E1CA8" w:rsidR="00B57D8B" w:rsidRDefault="00B57D8B" w:rsidP="00456F2E">
      <w:pPr>
        <w:pStyle w:val="Paragraphedeliste"/>
        <w:numPr>
          <w:ilvl w:val="0"/>
          <w:numId w:val="2"/>
        </w:numPr>
      </w:pPr>
      <w:r>
        <w:t xml:space="preserve">Le Dieu des philosophes n’est pas identique au Dieu des croyants. C’est le même mot mais ce n’est pas la même référence. Par exemple, pour Aristote, Dieu est le premier moteur, c’est-à-dire l’entité qui a enclenché le premier mouvement. Pour Spinoza, Dieu n’est pas séparé du Monde mais est identique à lui : </w:t>
      </w:r>
      <w:r w:rsidRPr="00456F2E">
        <w:rPr>
          <w:i/>
          <w:iCs/>
        </w:rPr>
        <w:t xml:space="preserve">Deus </w:t>
      </w:r>
      <w:proofErr w:type="spellStart"/>
      <w:r w:rsidRPr="00456F2E">
        <w:rPr>
          <w:i/>
          <w:iCs/>
        </w:rPr>
        <w:t>sive</w:t>
      </w:r>
      <w:proofErr w:type="spellEnd"/>
      <w:r w:rsidRPr="00456F2E">
        <w:rPr>
          <w:i/>
          <w:iCs/>
        </w:rPr>
        <w:t xml:space="preserve"> Natura </w:t>
      </w:r>
      <w:r>
        <w:t>(Dieu, c’est-à-dire la nature).</w:t>
      </w:r>
    </w:p>
    <w:p w14:paraId="7C3E40F5" w14:textId="29EE131A" w:rsidR="00B57D8B" w:rsidRDefault="00B57D8B" w:rsidP="00F04313"/>
    <w:p w14:paraId="2D5F9D85" w14:textId="4BBEB4D3" w:rsidR="00B57D8B" w:rsidRDefault="00B57D8B" w:rsidP="00456F2E">
      <w:pPr>
        <w:pStyle w:val="Paragraphedeliste"/>
        <w:numPr>
          <w:ilvl w:val="0"/>
          <w:numId w:val="2"/>
        </w:numPr>
      </w:pPr>
      <w:r>
        <w:t>Lorsqu’Aristote parle de Dieu comme « premier moteur », il ne parle pas du Dieu des r</w:t>
      </w:r>
      <w:r w:rsidR="00456F2E">
        <w:t>e</w:t>
      </w:r>
      <w:r>
        <w:t>ligions monothéistes pour des raisons d’anachronisme. Et quand Spinoza parle de Dieu dans l’</w:t>
      </w:r>
      <w:r w:rsidRPr="00456F2E">
        <w:rPr>
          <w:i/>
          <w:iCs/>
        </w:rPr>
        <w:t>Ethique</w:t>
      </w:r>
      <w:r>
        <w:t>, il ne le fait absolument pas dans une perspective religieuse. Au contraire, pour lui, la théologie est la philosophie n’ont rien de commun. Elles diffèrent l’une de l’autre comme il le dit « de toute l’étendue du Ciel ».</w:t>
      </w:r>
    </w:p>
    <w:p w14:paraId="7A81BCE0" w14:textId="5E37D961" w:rsidR="00B57D8B" w:rsidRDefault="00B57D8B" w:rsidP="00F04313"/>
    <w:p w14:paraId="1F9B4FC2" w14:textId="26BEBC87" w:rsidR="00B57D8B" w:rsidRDefault="00B57D8B" w:rsidP="00456F2E">
      <w:pPr>
        <w:pStyle w:val="Paragraphedeliste"/>
        <w:numPr>
          <w:ilvl w:val="0"/>
          <w:numId w:val="2"/>
        </w:numPr>
      </w:pPr>
      <w:r>
        <w:t xml:space="preserve">Cet écart entre le Dieu </w:t>
      </w:r>
      <w:r w:rsidR="00FE79B7">
        <w:t>des religions et le Dieu des philosophes est bien marqu</w:t>
      </w:r>
      <w:r w:rsidR="00456F2E">
        <w:t>é</w:t>
      </w:r>
      <w:r w:rsidR="00FE79B7">
        <w:t xml:space="preserve"> par Blaise Pascal : « Dieu d’Abraham, Dieu d’Isaac, Dieu de Jacob, et non pas des philosophes et des savants ».</w:t>
      </w:r>
    </w:p>
    <w:p w14:paraId="5119BC3C" w14:textId="77777777" w:rsidR="00FE79B7" w:rsidRPr="00B57D8B" w:rsidRDefault="00FE79B7" w:rsidP="00F04313"/>
    <w:sectPr w:rsidR="00FE79B7" w:rsidRPr="00B57D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3424B"/>
    <w:multiLevelType w:val="hybridMultilevel"/>
    <w:tmpl w:val="DED06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8D7B14"/>
    <w:multiLevelType w:val="hybridMultilevel"/>
    <w:tmpl w:val="0CD22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B27B4"/>
    <w:multiLevelType w:val="hybridMultilevel"/>
    <w:tmpl w:val="A7A05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82D1E1D"/>
    <w:multiLevelType w:val="hybridMultilevel"/>
    <w:tmpl w:val="F6A6C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9C"/>
    <w:rsid w:val="00115C1F"/>
    <w:rsid w:val="003B159C"/>
    <w:rsid w:val="00456F2E"/>
    <w:rsid w:val="005B0304"/>
    <w:rsid w:val="006B14C4"/>
    <w:rsid w:val="0070443F"/>
    <w:rsid w:val="00A73A62"/>
    <w:rsid w:val="00B57D8B"/>
    <w:rsid w:val="00BD2746"/>
    <w:rsid w:val="00BF1FBB"/>
    <w:rsid w:val="00C86CFC"/>
    <w:rsid w:val="00F04313"/>
    <w:rsid w:val="00F24204"/>
    <w:rsid w:val="00F8282D"/>
    <w:rsid w:val="00FE79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EB17"/>
  <w15:chartTrackingRefBased/>
  <w15:docId w15:val="{A51F874D-931E-4ACB-A838-8D6D3831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4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338</Words>
  <Characters>1492</Characters>
  <Application>Microsoft Office Word</Application>
  <DocSecurity>0</DocSecurity>
  <Lines>67</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5</cp:revision>
  <dcterms:created xsi:type="dcterms:W3CDTF">2020-09-22T10:02:00Z</dcterms:created>
  <dcterms:modified xsi:type="dcterms:W3CDTF">2020-09-22T10:44:00Z</dcterms:modified>
</cp:coreProperties>
</file>