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lledutableau"/>
        <w:tblpPr w:leftFromText="141" w:rightFromText="141" w:vertAnchor="text" w:horzAnchor="margin" w:tblpY="122"/>
        <w:tblW w:w="10031" w:type="dxa"/>
        <w:tblLook w:val="04A0" w:firstRow="1" w:lastRow="0" w:firstColumn="1" w:lastColumn="0" w:noHBand="0" w:noVBand="1"/>
      </w:tblPr>
      <w:tblGrid>
        <w:gridCol w:w="10031"/>
      </w:tblGrid>
      <w:tr w:rsidR="0089178E" w14:paraId="4713D40A" w14:textId="77777777" w:rsidTr="00251A1A">
        <w:tc>
          <w:tcPr>
            <w:tcW w:w="10031" w:type="dxa"/>
          </w:tcPr>
          <w:p w14:paraId="69F069B2" w14:textId="2DE02DFF" w:rsidR="0089178E" w:rsidRDefault="0089178E" w:rsidP="00251A1A">
            <w:pPr>
              <w:spacing w:line="240" w:lineRule="auto"/>
              <w:ind w:left="0"/>
              <w:jc w:val="center"/>
              <w:rPr>
                <w:rFonts w:eastAsia="Times New Roman"/>
                <w:b/>
                <w:color w:val="595959" w:themeColor="text1" w:themeTint="A6"/>
                <w:sz w:val="28"/>
                <w:szCs w:val="22"/>
              </w:rPr>
            </w:pPr>
            <w:bookmarkStart w:id="0" w:name="_Hlk43053417"/>
            <w:r w:rsidRPr="00E51FB5">
              <w:rPr>
                <w:rFonts w:eastAsia="Times New Roman"/>
                <w:b/>
                <w:szCs w:val="22"/>
              </w:rPr>
              <w:t>ÉPREUVES COMMUNES DE CONTRÔLE CONTINU</w:t>
            </w:r>
            <w:r w:rsidR="00D918C8">
              <w:rPr>
                <w:rFonts w:eastAsia="Times New Roman"/>
                <w:b/>
                <w:szCs w:val="22"/>
              </w:rPr>
              <w:t xml:space="preserve"> 2020 </w:t>
            </w:r>
            <w:hyperlink r:id="rId7" w:history="1">
              <w:r w:rsidR="00D918C8" w:rsidRPr="00B41C7B">
                <w:rPr>
                  <w:rStyle w:val="Lienhypertexte"/>
                  <w:rFonts w:eastAsia="Times New Roman"/>
                  <w:b/>
                  <w:szCs w:val="22"/>
                </w:rPr>
                <w:t>http://labolycee.org</w:t>
              </w:r>
            </w:hyperlink>
            <w:r w:rsidR="00D918C8">
              <w:rPr>
                <w:rFonts w:eastAsia="Times New Roman"/>
                <w:b/>
                <w:szCs w:val="22"/>
              </w:rPr>
              <w:t xml:space="preserve"> </w:t>
            </w:r>
          </w:p>
        </w:tc>
      </w:tr>
      <w:tr w:rsidR="0089178E" w14:paraId="129B2E26" w14:textId="77777777" w:rsidTr="00251A1A">
        <w:tc>
          <w:tcPr>
            <w:tcW w:w="10031" w:type="dxa"/>
          </w:tcPr>
          <w:p w14:paraId="2EF13902" w14:textId="397671A3" w:rsidR="0089178E" w:rsidRPr="00893F38" w:rsidRDefault="0089178E" w:rsidP="00251A1A">
            <w:pPr>
              <w:spacing w:line="240" w:lineRule="auto"/>
              <w:ind w:left="0"/>
              <w:rPr>
                <w:rFonts w:eastAsia="Times New Roman"/>
                <w:b/>
                <w:color w:val="000000" w:themeColor="text1"/>
                <w:sz w:val="20"/>
                <w:szCs w:val="22"/>
              </w:rPr>
            </w:pPr>
            <w:r w:rsidRPr="00626E0F">
              <w:rPr>
                <w:rFonts w:eastAsia="Times New Roman"/>
                <w:b/>
                <w:color w:val="000000" w:themeColor="text1"/>
                <w:sz w:val="20"/>
                <w:szCs w:val="22"/>
              </w:rPr>
              <w:t>CLASSE :</w:t>
            </w:r>
            <w:r w:rsidRPr="00626E0F">
              <w:rPr>
                <w:rFonts w:eastAsia="Times New Roman"/>
                <w:color w:val="000000" w:themeColor="text1"/>
                <w:sz w:val="20"/>
                <w:szCs w:val="22"/>
              </w:rPr>
              <w:t xml:space="preserve"> Première</w:t>
            </w:r>
            <w:r w:rsidR="00D918C8">
              <w:rPr>
                <w:rFonts w:eastAsia="Times New Roman"/>
                <w:color w:val="000000" w:themeColor="text1"/>
                <w:sz w:val="20"/>
                <w:szCs w:val="22"/>
              </w:rPr>
              <w:tab/>
            </w:r>
            <w:r w:rsidR="00D918C8">
              <w:rPr>
                <w:rFonts w:eastAsia="Times New Roman"/>
                <w:color w:val="000000" w:themeColor="text1"/>
                <w:sz w:val="20"/>
                <w:szCs w:val="22"/>
              </w:rPr>
              <w:tab/>
            </w:r>
            <w:r w:rsidR="00D918C8">
              <w:rPr>
                <w:rFonts w:eastAsia="Times New Roman"/>
                <w:color w:val="000000" w:themeColor="text1"/>
                <w:sz w:val="20"/>
                <w:szCs w:val="22"/>
              </w:rPr>
              <w:tab/>
            </w:r>
            <w:r w:rsidRPr="00893F38">
              <w:rPr>
                <w:rFonts w:eastAsia="Times New Roman"/>
                <w:b/>
                <w:color w:val="000000" w:themeColor="text1"/>
                <w:sz w:val="20"/>
                <w:szCs w:val="22"/>
              </w:rPr>
              <w:t>E3C</w:t>
            </w:r>
            <w:r>
              <w:rPr>
                <w:rFonts w:eastAsia="Times New Roman"/>
                <w:b/>
                <w:color w:val="000000" w:themeColor="text1"/>
                <w:sz w:val="20"/>
                <w:szCs w:val="22"/>
              </w:rPr>
              <w:t xml:space="preserve"> : </w:t>
            </w:r>
            <w:sdt>
              <w:sdtPr>
                <w:rPr>
                  <w:rFonts w:eastAsia="Times New Roman"/>
                  <w:color w:val="000000" w:themeColor="text1"/>
                  <w:sz w:val="20"/>
                  <w:szCs w:val="22"/>
                </w:rPr>
                <w:id w:val="19902839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color w:val="000000" w:themeColor="text1"/>
                    <w:sz w:val="20"/>
                    <w:szCs w:val="22"/>
                  </w:rPr>
                  <w:t>☐</w:t>
                </w:r>
              </w:sdtContent>
            </w:sdt>
            <w:r w:rsidRPr="00626E0F">
              <w:rPr>
                <w:rFonts w:eastAsia="Times New Roman"/>
                <w:color w:val="000000" w:themeColor="text1"/>
                <w:sz w:val="20"/>
                <w:szCs w:val="22"/>
              </w:rPr>
              <w:t xml:space="preserve"> </w:t>
            </w:r>
            <w:r>
              <w:rPr>
                <w:rFonts w:eastAsia="Times New Roman"/>
                <w:color w:val="000000" w:themeColor="text1"/>
                <w:sz w:val="20"/>
                <w:szCs w:val="22"/>
              </w:rPr>
              <w:t>E3C1</w:t>
            </w:r>
            <w:r w:rsidRPr="00626E0F">
              <w:rPr>
                <w:rFonts w:eastAsia="Times New Roman"/>
                <w:color w:val="000000" w:themeColor="text1"/>
                <w:sz w:val="20"/>
                <w:szCs w:val="22"/>
              </w:rPr>
              <w:t xml:space="preserve"> </w:t>
            </w:r>
            <w:sdt>
              <w:sdtPr>
                <w:rPr>
                  <w:rFonts w:eastAsia="Times New Roman"/>
                  <w:color w:val="000000" w:themeColor="text1"/>
                  <w:sz w:val="20"/>
                  <w:szCs w:val="22"/>
                </w:rPr>
                <w:id w:val="177413237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color w:val="000000" w:themeColor="text1"/>
                    <w:sz w:val="20"/>
                    <w:szCs w:val="22"/>
                  </w:rPr>
                  <w:t>☒</w:t>
                </w:r>
              </w:sdtContent>
            </w:sdt>
            <w:r>
              <w:rPr>
                <w:rFonts w:eastAsia="Times New Roman"/>
                <w:color w:val="000000" w:themeColor="text1"/>
                <w:sz w:val="20"/>
                <w:szCs w:val="22"/>
              </w:rPr>
              <w:t xml:space="preserve"> E3C2</w:t>
            </w:r>
            <w:r w:rsidRPr="00626E0F">
              <w:rPr>
                <w:rFonts w:eastAsia="Times New Roman"/>
                <w:color w:val="000000" w:themeColor="text1"/>
                <w:sz w:val="20"/>
                <w:szCs w:val="22"/>
              </w:rPr>
              <w:t xml:space="preserve"> </w:t>
            </w:r>
            <w:sdt>
              <w:sdtPr>
                <w:rPr>
                  <w:rFonts w:eastAsia="Times New Roman"/>
                  <w:color w:val="000000" w:themeColor="text1"/>
                  <w:sz w:val="20"/>
                  <w:szCs w:val="22"/>
                </w:rPr>
                <w:id w:val="12523113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color w:val="000000" w:themeColor="text1"/>
                    <w:sz w:val="20"/>
                    <w:szCs w:val="22"/>
                  </w:rPr>
                  <w:t>☐</w:t>
                </w:r>
              </w:sdtContent>
            </w:sdt>
            <w:r w:rsidRPr="00626E0F">
              <w:rPr>
                <w:rFonts w:eastAsia="Times New Roman"/>
                <w:color w:val="000000" w:themeColor="text1"/>
                <w:sz w:val="20"/>
                <w:szCs w:val="22"/>
              </w:rPr>
              <w:t xml:space="preserve"> </w:t>
            </w:r>
            <w:r>
              <w:rPr>
                <w:rFonts w:eastAsia="Times New Roman"/>
                <w:color w:val="000000" w:themeColor="text1"/>
                <w:sz w:val="20"/>
                <w:szCs w:val="22"/>
              </w:rPr>
              <w:t>E3C3</w:t>
            </w:r>
          </w:p>
          <w:p w14:paraId="5BEB5CA4" w14:textId="6A4AD57F" w:rsidR="0089178E" w:rsidRPr="00626E0F" w:rsidRDefault="0089178E" w:rsidP="00251A1A">
            <w:pPr>
              <w:spacing w:line="240" w:lineRule="auto"/>
              <w:ind w:left="0"/>
              <w:rPr>
                <w:rFonts w:eastAsia="Times New Roman"/>
                <w:b/>
                <w:color w:val="000000" w:themeColor="text1"/>
                <w:sz w:val="20"/>
                <w:szCs w:val="22"/>
              </w:rPr>
            </w:pPr>
            <w:r w:rsidRPr="00626E0F">
              <w:rPr>
                <w:rFonts w:eastAsia="Times New Roman"/>
                <w:b/>
                <w:color w:val="000000" w:themeColor="text1"/>
                <w:sz w:val="20"/>
                <w:szCs w:val="22"/>
              </w:rPr>
              <w:t>VOIE :</w:t>
            </w:r>
            <w:r w:rsidRPr="00626E0F">
              <w:rPr>
                <w:rFonts w:eastAsia="Times New Roman"/>
                <w:color w:val="000000" w:themeColor="text1"/>
                <w:sz w:val="20"/>
                <w:szCs w:val="22"/>
              </w:rPr>
              <w:t xml:space="preserve"> </w:t>
            </w:r>
            <w:sdt>
              <w:sdtPr>
                <w:rPr>
                  <w:rFonts w:eastAsia="Times New Roman"/>
                  <w:color w:val="000000" w:themeColor="text1"/>
                  <w:sz w:val="20"/>
                  <w:szCs w:val="22"/>
                </w:rPr>
                <w:id w:val="189624234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color w:val="000000" w:themeColor="text1"/>
                    <w:sz w:val="20"/>
                    <w:szCs w:val="22"/>
                  </w:rPr>
                  <w:t>☒</w:t>
                </w:r>
              </w:sdtContent>
            </w:sdt>
            <w:r w:rsidRPr="00626E0F">
              <w:rPr>
                <w:rFonts w:eastAsia="Times New Roman"/>
                <w:color w:val="000000" w:themeColor="text1"/>
                <w:sz w:val="20"/>
                <w:szCs w:val="22"/>
              </w:rPr>
              <w:t xml:space="preserve"> Générale </w:t>
            </w:r>
            <w:r w:rsidR="00D918C8">
              <w:rPr>
                <w:rFonts w:ascii="MS Gothic" w:eastAsia="MS Gothic" w:hAnsi="MS Gothic"/>
                <w:color w:val="000000" w:themeColor="text1"/>
                <w:sz w:val="20"/>
                <w:szCs w:val="22"/>
              </w:rPr>
              <w:tab/>
            </w:r>
            <w:r w:rsidR="00D918C8">
              <w:rPr>
                <w:rFonts w:ascii="MS Gothic" w:eastAsia="MS Gothic" w:hAnsi="MS Gothic"/>
                <w:color w:val="000000" w:themeColor="text1"/>
                <w:sz w:val="20"/>
                <w:szCs w:val="22"/>
              </w:rPr>
              <w:tab/>
            </w:r>
            <w:r w:rsidR="00D918C8">
              <w:rPr>
                <w:rFonts w:ascii="MS Gothic" w:eastAsia="MS Gothic" w:hAnsi="MS Gothic"/>
                <w:color w:val="000000" w:themeColor="text1"/>
                <w:sz w:val="20"/>
                <w:szCs w:val="22"/>
              </w:rPr>
              <w:tab/>
            </w:r>
            <w:r w:rsidRPr="00626E0F">
              <w:rPr>
                <w:rFonts w:eastAsia="Times New Roman"/>
                <w:b/>
                <w:color w:val="000000" w:themeColor="text1"/>
                <w:sz w:val="20"/>
                <w:szCs w:val="22"/>
              </w:rPr>
              <w:t>ENSEIGNEMENT :</w:t>
            </w:r>
            <w:r>
              <w:rPr>
                <w:rFonts w:eastAsia="Times New Roman"/>
                <w:b/>
                <w:color w:val="000000" w:themeColor="text1"/>
                <w:sz w:val="20"/>
                <w:szCs w:val="22"/>
              </w:rPr>
              <w:t xml:space="preserve"> physique-chimie</w:t>
            </w:r>
          </w:p>
          <w:p w14:paraId="1057C7DD" w14:textId="114DC5A5" w:rsidR="0089178E" w:rsidRPr="00D918C8" w:rsidRDefault="0089178E" w:rsidP="00F26A68">
            <w:pPr>
              <w:spacing w:line="240" w:lineRule="auto"/>
              <w:ind w:left="0"/>
              <w:rPr>
                <w:rFonts w:eastAsia="Times New Roman"/>
                <w:b/>
                <w:color w:val="000000" w:themeColor="text1"/>
                <w:sz w:val="20"/>
                <w:szCs w:val="22"/>
              </w:rPr>
            </w:pPr>
            <w:r w:rsidRPr="00626E0F">
              <w:rPr>
                <w:rFonts w:eastAsia="Times New Roman"/>
                <w:b/>
                <w:color w:val="000000" w:themeColor="text1"/>
                <w:sz w:val="20"/>
                <w:szCs w:val="22"/>
              </w:rPr>
              <w:t>DURÉE DE L’ÉPREUVE :</w:t>
            </w:r>
            <w:r>
              <w:rPr>
                <w:rFonts w:eastAsia="Times New Roman"/>
                <w:color w:val="000000" w:themeColor="text1"/>
                <w:sz w:val="20"/>
                <w:szCs w:val="22"/>
              </w:rPr>
              <w:t xml:space="preserve"> 2 h</w:t>
            </w:r>
            <w:r w:rsidR="00D918C8">
              <w:rPr>
                <w:rFonts w:eastAsia="Times New Roman"/>
                <w:color w:val="000000" w:themeColor="text1"/>
                <w:sz w:val="20"/>
                <w:szCs w:val="22"/>
              </w:rPr>
              <w:tab/>
            </w:r>
            <w:r w:rsidR="00D918C8">
              <w:rPr>
                <w:rFonts w:eastAsia="Times New Roman"/>
                <w:color w:val="000000" w:themeColor="text1"/>
                <w:sz w:val="20"/>
                <w:szCs w:val="22"/>
              </w:rPr>
              <w:tab/>
            </w:r>
            <w:r>
              <w:rPr>
                <w:rFonts w:eastAsia="Times New Roman"/>
                <w:b/>
                <w:color w:val="000000" w:themeColor="text1"/>
                <w:sz w:val="20"/>
                <w:szCs w:val="22"/>
              </w:rPr>
              <w:t>CALCULATRICE AUTORIS</w:t>
            </w:r>
            <w:r>
              <w:rPr>
                <w:rFonts w:eastAsia="Times New Roman" w:cs="Arial"/>
                <w:b/>
                <w:color w:val="000000" w:themeColor="text1"/>
                <w:sz w:val="20"/>
                <w:szCs w:val="22"/>
              </w:rPr>
              <w:t xml:space="preserve">ÉE </w:t>
            </w:r>
            <w:r w:rsidRPr="00626E0F">
              <w:rPr>
                <w:rFonts w:eastAsia="Times New Roman"/>
                <w:b/>
                <w:color w:val="000000" w:themeColor="text1"/>
                <w:sz w:val="20"/>
                <w:szCs w:val="22"/>
              </w:rPr>
              <w:t>:</w:t>
            </w:r>
            <w:r>
              <w:rPr>
                <w:rFonts w:eastAsia="Times New Roman"/>
                <w:b/>
                <w:color w:val="000000" w:themeColor="text1"/>
                <w:sz w:val="20"/>
                <w:szCs w:val="22"/>
              </w:rPr>
              <w:t xml:space="preserve"> </w:t>
            </w:r>
            <w:sdt>
              <w:sdtPr>
                <w:rPr>
                  <w:rFonts w:eastAsia="Times New Roman"/>
                  <w:color w:val="000000" w:themeColor="text1"/>
                  <w:sz w:val="20"/>
                  <w:szCs w:val="22"/>
                </w:rPr>
                <w:id w:val="98875841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D6D2F">
                  <w:rPr>
                    <w:rFonts w:ascii="MS Gothic" w:eastAsia="MS Gothic" w:hAnsi="MS Gothic" w:hint="eastAsia"/>
                    <w:color w:val="000000" w:themeColor="text1"/>
                    <w:sz w:val="20"/>
                    <w:szCs w:val="22"/>
                  </w:rPr>
                  <w:t>☒</w:t>
                </w:r>
              </w:sdtContent>
            </w:sdt>
            <w:r>
              <w:rPr>
                <w:rFonts w:eastAsia="Times New Roman"/>
                <w:color w:val="000000" w:themeColor="text1"/>
                <w:sz w:val="20"/>
                <w:szCs w:val="22"/>
              </w:rPr>
              <w:t xml:space="preserve">Oui  </w:t>
            </w:r>
            <w:sdt>
              <w:sdtPr>
                <w:rPr>
                  <w:rFonts w:eastAsia="Times New Roman"/>
                  <w:color w:val="000000" w:themeColor="text1"/>
                  <w:sz w:val="20"/>
                  <w:szCs w:val="22"/>
                </w:rPr>
                <w:id w:val="-631906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B3193">
                  <w:rPr>
                    <w:rFonts w:ascii="MS Gothic" w:eastAsia="MS Gothic" w:hAnsi="MS Gothic" w:hint="eastAsia"/>
                    <w:color w:val="000000" w:themeColor="text1"/>
                    <w:sz w:val="20"/>
                    <w:szCs w:val="22"/>
                  </w:rPr>
                  <w:t>☐</w:t>
                </w:r>
              </w:sdtContent>
            </w:sdt>
            <w:r>
              <w:rPr>
                <w:rFonts w:eastAsia="Times New Roman"/>
                <w:color w:val="000000" w:themeColor="text1"/>
                <w:sz w:val="20"/>
                <w:szCs w:val="22"/>
              </w:rPr>
              <w:t xml:space="preserve"> Non</w:t>
            </w:r>
          </w:p>
        </w:tc>
      </w:tr>
    </w:tbl>
    <w:bookmarkEnd w:id="0"/>
    <w:p w14:paraId="53A3F453" w14:textId="41496EE7" w:rsidR="00251A1A" w:rsidRPr="00B3510C" w:rsidRDefault="00251A1A" w:rsidP="001A42B7">
      <w:pPr>
        <w:spacing w:after="0"/>
        <w:ind w:left="0"/>
        <w:jc w:val="center"/>
        <w:rPr>
          <w:rFonts w:cs="Arial"/>
          <w:b/>
          <w:bCs/>
        </w:rPr>
      </w:pPr>
      <w:r w:rsidRPr="00B3510C">
        <w:rPr>
          <w:rFonts w:cs="Arial"/>
          <w:b/>
          <w:bCs/>
        </w:rPr>
        <w:t>Synthèse de la menthone à partir du menthol (10 points)</w:t>
      </w:r>
    </w:p>
    <w:p w14:paraId="53E0FCFA" w14:textId="77777777" w:rsidR="00251A1A" w:rsidRDefault="00251A1A" w:rsidP="001A42B7">
      <w:pPr>
        <w:spacing w:after="0"/>
        <w:ind w:left="0" w:right="107"/>
        <w:jc w:val="both"/>
        <w:rPr>
          <w:rFonts w:cs="Arial"/>
        </w:rPr>
      </w:pPr>
      <w:r w:rsidRPr="00B3510C">
        <w:rPr>
          <w:rFonts w:cs="Arial"/>
        </w:rPr>
        <w:t>Le menthol et la menthone sont deux espèces chimiques organiques présentes dans certaines espèces de menthe.</w:t>
      </w:r>
      <w:r>
        <w:rPr>
          <w:rFonts w:cs="Arial"/>
        </w:rPr>
        <w:t xml:space="preserve"> </w:t>
      </w:r>
    </w:p>
    <w:p w14:paraId="7955E114" w14:textId="77777777" w:rsidR="00251A1A" w:rsidRPr="00B3510C" w:rsidRDefault="00251A1A" w:rsidP="001A42B7">
      <w:pPr>
        <w:spacing w:after="0"/>
        <w:ind w:left="0"/>
        <w:jc w:val="both"/>
        <w:rPr>
          <w:rFonts w:cs="Arial"/>
        </w:rPr>
      </w:pPr>
      <w:r w:rsidRPr="00B3510C">
        <w:rPr>
          <w:rFonts w:cs="Arial"/>
        </w:rPr>
        <w:t xml:space="preserve">Le menthol (2-isopropyl-5-méthylcyclohexan-1-ol) </w:t>
      </w:r>
      <w:r>
        <w:rPr>
          <w:rFonts w:cs="Arial"/>
        </w:rPr>
        <w:t xml:space="preserve">est </w:t>
      </w:r>
      <w:r w:rsidRPr="00B3510C">
        <w:rPr>
          <w:rFonts w:cs="Arial"/>
        </w:rPr>
        <w:t xml:space="preserve">utilisé fréquemment dans </w:t>
      </w:r>
      <w:r>
        <w:rPr>
          <w:rFonts w:cs="Arial"/>
        </w:rPr>
        <w:t xml:space="preserve">les industries agroalimentaire, </w:t>
      </w:r>
      <w:r w:rsidRPr="00B3510C">
        <w:rPr>
          <w:rFonts w:cs="Arial"/>
        </w:rPr>
        <w:t>pharmaceutique et cosmétique.</w:t>
      </w:r>
    </w:p>
    <w:p w14:paraId="6EA8A96F" w14:textId="77777777" w:rsidR="00251A1A" w:rsidRDefault="00251A1A" w:rsidP="001A42B7">
      <w:pPr>
        <w:spacing w:after="0"/>
        <w:ind w:left="0"/>
        <w:jc w:val="both"/>
        <w:rPr>
          <w:rFonts w:cs="Arial"/>
        </w:rPr>
      </w:pPr>
      <w:r w:rsidRPr="00B3510C">
        <w:rPr>
          <w:rFonts w:cs="Arial"/>
        </w:rPr>
        <w:t>La menthone (2-isopropyl-5-méthylcyclohenan-1-one) entre dans la composition de certains parfums et arômes naturels</w:t>
      </w:r>
      <w:r>
        <w:rPr>
          <w:rFonts w:cs="Arial"/>
        </w:rPr>
        <w:t xml:space="preserve"> ; elle </w:t>
      </w:r>
      <w:r w:rsidRPr="00B3510C">
        <w:rPr>
          <w:rFonts w:cs="Arial"/>
        </w:rPr>
        <w:t>est obtenue par oxydation</w:t>
      </w:r>
      <w:r>
        <w:rPr>
          <w:rFonts w:cs="Arial"/>
        </w:rPr>
        <w:t>,</w:t>
      </w:r>
      <w:r w:rsidRPr="00B3510C">
        <w:rPr>
          <w:rFonts w:cs="Arial"/>
        </w:rPr>
        <w:t xml:space="preserve"> en milieu acide</w:t>
      </w:r>
      <w:r>
        <w:rPr>
          <w:rFonts w:cs="Arial"/>
        </w:rPr>
        <w:t>,</w:t>
      </w:r>
      <w:r w:rsidRPr="00B3510C">
        <w:rPr>
          <w:rFonts w:cs="Arial"/>
        </w:rPr>
        <w:t xml:space="preserve"> du menthol.  </w:t>
      </w:r>
    </w:p>
    <w:p w14:paraId="5722EECF" w14:textId="77777777" w:rsidR="00251A1A" w:rsidRDefault="00251A1A" w:rsidP="001A42B7">
      <w:pPr>
        <w:spacing w:after="0"/>
        <w:ind w:left="0"/>
        <w:jc w:val="both"/>
        <w:rPr>
          <w:rFonts w:cs="Arial"/>
        </w:rPr>
      </w:pPr>
      <w:r w:rsidRPr="00B3510C">
        <w:rPr>
          <w:rFonts w:cs="Arial"/>
        </w:rPr>
        <w:t xml:space="preserve">Dans cet exercice, on s’intéresse à </w:t>
      </w:r>
      <w:r>
        <w:rPr>
          <w:rFonts w:cs="Arial"/>
        </w:rPr>
        <w:t xml:space="preserve">la </w:t>
      </w:r>
      <w:r w:rsidRPr="00B3510C">
        <w:rPr>
          <w:rFonts w:cs="Arial"/>
        </w:rPr>
        <w:t>synthèse</w:t>
      </w:r>
      <w:r>
        <w:rPr>
          <w:rFonts w:cs="Arial"/>
        </w:rPr>
        <w:t xml:space="preserve"> de la menthone à partir du menthol</w:t>
      </w:r>
      <w:r w:rsidRPr="00B3510C">
        <w:rPr>
          <w:rFonts w:cs="Arial"/>
        </w:rPr>
        <w:t>, réalisable au laboratoire du lycée</w:t>
      </w:r>
      <w:r>
        <w:rPr>
          <w:rFonts w:cs="Arial"/>
        </w:rPr>
        <w:t>.</w:t>
      </w:r>
    </w:p>
    <w:tbl>
      <w:tblPr>
        <w:tblStyle w:val="Grilledutableau"/>
        <w:tblpPr w:leftFromText="141" w:rightFromText="141" w:vertAnchor="text" w:horzAnchor="margin" w:tblpXSpec="center" w:tblpY="74"/>
        <w:tblW w:w="0" w:type="auto"/>
        <w:tblLook w:val="04A0" w:firstRow="1" w:lastRow="0" w:firstColumn="1" w:lastColumn="0" w:noHBand="0" w:noVBand="1"/>
      </w:tblPr>
      <w:tblGrid>
        <w:gridCol w:w="3681"/>
        <w:gridCol w:w="1559"/>
        <w:gridCol w:w="1418"/>
      </w:tblGrid>
      <w:tr w:rsidR="001A42B7" w:rsidRPr="00B3510C" w14:paraId="2F05618F" w14:textId="77777777" w:rsidTr="001A42B7">
        <w:tc>
          <w:tcPr>
            <w:tcW w:w="3681" w:type="dxa"/>
            <w:vAlign w:val="center"/>
          </w:tcPr>
          <w:p w14:paraId="1EB72991" w14:textId="77777777" w:rsidR="001A42B7" w:rsidRPr="00B3510C" w:rsidRDefault="001A42B7" w:rsidP="001A42B7">
            <w:pPr>
              <w:ind w:left="0"/>
              <w:rPr>
                <w:rFonts w:cs="Arial"/>
              </w:rPr>
            </w:pPr>
          </w:p>
        </w:tc>
        <w:tc>
          <w:tcPr>
            <w:tcW w:w="1559" w:type="dxa"/>
            <w:vAlign w:val="center"/>
          </w:tcPr>
          <w:p w14:paraId="73C25745" w14:textId="77777777" w:rsidR="001A42B7" w:rsidRPr="00B3510C" w:rsidRDefault="001A42B7" w:rsidP="001A42B7">
            <w:pPr>
              <w:ind w:left="0"/>
              <w:jc w:val="center"/>
              <w:rPr>
                <w:rFonts w:cs="Arial"/>
                <w:b/>
                <w:bCs/>
              </w:rPr>
            </w:pPr>
            <w:r w:rsidRPr="00B3510C">
              <w:rPr>
                <w:rFonts w:cs="Arial"/>
                <w:b/>
                <w:bCs/>
              </w:rPr>
              <w:t>Menthol</w:t>
            </w:r>
          </w:p>
        </w:tc>
        <w:tc>
          <w:tcPr>
            <w:tcW w:w="1418" w:type="dxa"/>
            <w:vAlign w:val="center"/>
          </w:tcPr>
          <w:p w14:paraId="019AE9BB" w14:textId="77777777" w:rsidR="001A42B7" w:rsidRPr="00B3510C" w:rsidRDefault="001A42B7" w:rsidP="001A42B7">
            <w:pPr>
              <w:ind w:left="0"/>
              <w:jc w:val="center"/>
              <w:rPr>
                <w:rFonts w:cs="Arial"/>
                <w:b/>
                <w:bCs/>
              </w:rPr>
            </w:pPr>
            <w:r w:rsidRPr="00B3510C">
              <w:rPr>
                <w:rFonts w:cs="Arial"/>
                <w:b/>
                <w:bCs/>
              </w:rPr>
              <w:t>Menthone</w:t>
            </w:r>
          </w:p>
        </w:tc>
      </w:tr>
      <w:tr w:rsidR="001A42B7" w:rsidRPr="00B3510C" w14:paraId="3BF2C4F1" w14:textId="77777777" w:rsidTr="001A42B7">
        <w:tc>
          <w:tcPr>
            <w:tcW w:w="3681" w:type="dxa"/>
            <w:vAlign w:val="center"/>
          </w:tcPr>
          <w:p w14:paraId="7C7C6E62" w14:textId="77777777" w:rsidR="001A42B7" w:rsidRPr="001410A8" w:rsidRDefault="001A42B7" w:rsidP="001A42B7">
            <w:pPr>
              <w:ind w:left="0"/>
              <w:rPr>
                <w:rFonts w:cs="Arial"/>
                <w:bCs/>
              </w:rPr>
            </w:pPr>
            <w:r w:rsidRPr="001410A8">
              <w:rPr>
                <w:rFonts w:cs="Arial"/>
                <w:bCs/>
              </w:rPr>
              <w:t>Couleur</w:t>
            </w:r>
          </w:p>
        </w:tc>
        <w:tc>
          <w:tcPr>
            <w:tcW w:w="1559" w:type="dxa"/>
            <w:vAlign w:val="center"/>
          </w:tcPr>
          <w:p w14:paraId="4CA39D39" w14:textId="77777777" w:rsidR="001A42B7" w:rsidRPr="00B3510C" w:rsidRDefault="001A42B7" w:rsidP="001A42B7">
            <w:pPr>
              <w:ind w:left="0"/>
              <w:jc w:val="center"/>
              <w:rPr>
                <w:rFonts w:cs="Arial"/>
              </w:rPr>
            </w:pPr>
            <w:r w:rsidRPr="00B3510C">
              <w:rPr>
                <w:rFonts w:cs="Arial"/>
              </w:rPr>
              <w:t>Blanche</w:t>
            </w:r>
          </w:p>
        </w:tc>
        <w:tc>
          <w:tcPr>
            <w:tcW w:w="1418" w:type="dxa"/>
            <w:vAlign w:val="center"/>
          </w:tcPr>
          <w:p w14:paraId="3BD3806E" w14:textId="77777777" w:rsidR="001A42B7" w:rsidRPr="00B3510C" w:rsidRDefault="001A42B7" w:rsidP="001A42B7">
            <w:pPr>
              <w:ind w:left="0"/>
              <w:jc w:val="center"/>
              <w:rPr>
                <w:rFonts w:cs="Arial"/>
              </w:rPr>
            </w:pPr>
            <w:r w:rsidRPr="00B3510C">
              <w:rPr>
                <w:rFonts w:cs="Arial"/>
              </w:rPr>
              <w:t>Incolore</w:t>
            </w:r>
          </w:p>
        </w:tc>
      </w:tr>
      <w:tr w:rsidR="001A42B7" w:rsidRPr="00B3510C" w14:paraId="4A5D0C09" w14:textId="77777777" w:rsidTr="001A42B7">
        <w:tc>
          <w:tcPr>
            <w:tcW w:w="3681" w:type="dxa"/>
            <w:vAlign w:val="center"/>
          </w:tcPr>
          <w:p w14:paraId="6B7A283E" w14:textId="77777777" w:rsidR="001A42B7" w:rsidRPr="001410A8" w:rsidRDefault="001A42B7" w:rsidP="001A42B7">
            <w:pPr>
              <w:ind w:left="0"/>
              <w:rPr>
                <w:rFonts w:cs="Arial"/>
                <w:bCs/>
              </w:rPr>
            </w:pPr>
            <w:r w:rsidRPr="001410A8">
              <w:rPr>
                <w:rFonts w:cs="Arial"/>
                <w:bCs/>
              </w:rPr>
              <w:t>Masse molaire (g.mol</w:t>
            </w:r>
            <w:r w:rsidRPr="001410A8">
              <w:rPr>
                <w:rFonts w:cs="Arial"/>
                <w:bCs/>
                <w:vertAlign w:val="superscript"/>
              </w:rPr>
              <w:t>-1</w:t>
            </w:r>
            <w:r w:rsidRPr="001410A8">
              <w:rPr>
                <w:rFonts w:cs="Arial"/>
                <w:bCs/>
              </w:rPr>
              <w:t>)</w:t>
            </w:r>
          </w:p>
        </w:tc>
        <w:tc>
          <w:tcPr>
            <w:tcW w:w="1559" w:type="dxa"/>
            <w:vAlign w:val="center"/>
          </w:tcPr>
          <w:p w14:paraId="4866B26E" w14:textId="77777777" w:rsidR="001A42B7" w:rsidRPr="00B3510C" w:rsidRDefault="001A42B7" w:rsidP="001A42B7">
            <w:pPr>
              <w:ind w:left="0"/>
              <w:jc w:val="center"/>
              <w:rPr>
                <w:rFonts w:cs="Arial"/>
              </w:rPr>
            </w:pPr>
            <w:r w:rsidRPr="00B3510C">
              <w:rPr>
                <w:rFonts w:cs="Arial"/>
              </w:rPr>
              <w:t>156</w:t>
            </w:r>
          </w:p>
        </w:tc>
        <w:tc>
          <w:tcPr>
            <w:tcW w:w="1418" w:type="dxa"/>
            <w:vAlign w:val="center"/>
          </w:tcPr>
          <w:p w14:paraId="26D812FC" w14:textId="77777777" w:rsidR="001A42B7" w:rsidRPr="00B3510C" w:rsidRDefault="001A42B7" w:rsidP="001A42B7">
            <w:pPr>
              <w:ind w:left="0"/>
              <w:jc w:val="center"/>
              <w:rPr>
                <w:rFonts w:cs="Arial"/>
              </w:rPr>
            </w:pPr>
            <w:r w:rsidRPr="00B3510C">
              <w:rPr>
                <w:rFonts w:cs="Arial"/>
              </w:rPr>
              <w:t>154</w:t>
            </w:r>
          </w:p>
        </w:tc>
      </w:tr>
      <w:tr w:rsidR="001A42B7" w:rsidRPr="00B3510C" w14:paraId="43C739D7" w14:textId="77777777" w:rsidTr="001A42B7">
        <w:tc>
          <w:tcPr>
            <w:tcW w:w="3681" w:type="dxa"/>
            <w:vAlign w:val="center"/>
          </w:tcPr>
          <w:p w14:paraId="6EA3A1D7" w14:textId="77777777" w:rsidR="001A42B7" w:rsidRPr="001410A8" w:rsidRDefault="001A42B7" w:rsidP="001A42B7">
            <w:pPr>
              <w:ind w:left="0"/>
              <w:rPr>
                <w:rFonts w:cs="Arial"/>
                <w:bCs/>
              </w:rPr>
            </w:pPr>
            <w:r w:rsidRPr="001410A8">
              <w:rPr>
                <w:rFonts w:cs="Arial"/>
                <w:bCs/>
              </w:rPr>
              <w:t>Température de fusion (°C)</w:t>
            </w:r>
          </w:p>
        </w:tc>
        <w:tc>
          <w:tcPr>
            <w:tcW w:w="1559" w:type="dxa"/>
            <w:vAlign w:val="center"/>
          </w:tcPr>
          <w:p w14:paraId="16849684" w14:textId="77777777" w:rsidR="001A42B7" w:rsidRPr="00B3510C" w:rsidRDefault="001A42B7" w:rsidP="001A42B7">
            <w:pPr>
              <w:ind w:left="0"/>
              <w:jc w:val="center"/>
              <w:rPr>
                <w:rFonts w:cs="Arial"/>
              </w:rPr>
            </w:pPr>
            <w:r w:rsidRPr="00B3510C">
              <w:rPr>
                <w:rFonts w:cs="Arial"/>
              </w:rPr>
              <w:t>43</w:t>
            </w:r>
          </w:p>
        </w:tc>
        <w:tc>
          <w:tcPr>
            <w:tcW w:w="1418" w:type="dxa"/>
            <w:vAlign w:val="center"/>
          </w:tcPr>
          <w:p w14:paraId="778EFE85" w14:textId="77777777" w:rsidR="001A42B7" w:rsidRPr="00B3510C" w:rsidRDefault="001A42B7" w:rsidP="001A42B7">
            <w:pPr>
              <w:ind w:left="0"/>
              <w:jc w:val="center"/>
              <w:rPr>
                <w:rFonts w:cs="Arial"/>
              </w:rPr>
            </w:pPr>
            <w:r w:rsidRPr="00B3510C">
              <w:rPr>
                <w:rFonts w:cs="Arial"/>
              </w:rPr>
              <w:t>- 6,5</w:t>
            </w:r>
          </w:p>
        </w:tc>
      </w:tr>
      <w:tr w:rsidR="001A42B7" w:rsidRPr="00B3510C" w14:paraId="446C0DF6" w14:textId="77777777" w:rsidTr="001A42B7">
        <w:tc>
          <w:tcPr>
            <w:tcW w:w="3681" w:type="dxa"/>
            <w:vAlign w:val="center"/>
          </w:tcPr>
          <w:p w14:paraId="4D02BAF5" w14:textId="77777777" w:rsidR="001A42B7" w:rsidRPr="001410A8" w:rsidRDefault="001A42B7" w:rsidP="001A42B7">
            <w:pPr>
              <w:ind w:left="0"/>
              <w:rPr>
                <w:rFonts w:cs="Arial"/>
                <w:bCs/>
              </w:rPr>
            </w:pPr>
            <w:r w:rsidRPr="001410A8">
              <w:rPr>
                <w:rFonts w:cs="Arial"/>
                <w:bCs/>
              </w:rPr>
              <w:t>Température d’ébullition (°C)</w:t>
            </w:r>
          </w:p>
        </w:tc>
        <w:tc>
          <w:tcPr>
            <w:tcW w:w="1559" w:type="dxa"/>
            <w:vAlign w:val="center"/>
          </w:tcPr>
          <w:p w14:paraId="7CCB1846" w14:textId="77777777" w:rsidR="001A42B7" w:rsidRPr="00B3510C" w:rsidRDefault="001A42B7" w:rsidP="001A42B7">
            <w:pPr>
              <w:ind w:left="0"/>
              <w:jc w:val="center"/>
              <w:rPr>
                <w:rFonts w:cs="Arial"/>
              </w:rPr>
            </w:pPr>
            <w:r w:rsidRPr="00B3510C">
              <w:rPr>
                <w:rFonts w:cs="Arial"/>
              </w:rPr>
              <w:t>212</w:t>
            </w:r>
          </w:p>
        </w:tc>
        <w:tc>
          <w:tcPr>
            <w:tcW w:w="1418" w:type="dxa"/>
            <w:vAlign w:val="center"/>
          </w:tcPr>
          <w:p w14:paraId="166F3C61" w14:textId="77777777" w:rsidR="001A42B7" w:rsidRPr="00B3510C" w:rsidRDefault="001A42B7" w:rsidP="001A42B7">
            <w:pPr>
              <w:ind w:left="0"/>
              <w:jc w:val="center"/>
              <w:rPr>
                <w:rFonts w:cs="Arial"/>
              </w:rPr>
            </w:pPr>
            <w:r w:rsidRPr="00B3510C">
              <w:rPr>
                <w:rFonts w:cs="Arial"/>
              </w:rPr>
              <w:t>209</w:t>
            </w:r>
          </w:p>
        </w:tc>
      </w:tr>
    </w:tbl>
    <w:p w14:paraId="44E77F09" w14:textId="77777777" w:rsidR="00251A1A" w:rsidRPr="001410A8" w:rsidRDefault="00251A1A" w:rsidP="00251A1A">
      <w:pPr>
        <w:spacing w:after="0"/>
        <w:ind w:left="0"/>
        <w:rPr>
          <w:rFonts w:cs="Arial"/>
          <w:b/>
          <w:bCs/>
        </w:rPr>
      </w:pPr>
      <w:r w:rsidRPr="001410A8">
        <w:rPr>
          <w:rFonts w:cs="Arial"/>
          <w:b/>
          <w:bCs/>
        </w:rPr>
        <w:t>Données :</w:t>
      </w:r>
    </w:p>
    <w:p w14:paraId="4F64F699" w14:textId="00605D1B" w:rsidR="00F26A68" w:rsidRDefault="00F26A68" w:rsidP="00251A1A">
      <w:pPr>
        <w:spacing w:after="0"/>
        <w:ind w:left="0"/>
        <w:rPr>
          <w:rFonts w:cs="Arial"/>
        </w:rPr>
      </w:pPr>
    </w:p>
    <w:p w14:paraId="0BE073E8" w14:textId="3CCB4D5F" w:rsidR="001A42B7" w:rsidRDefault="001A42B7" w:rsidP="00251A1A">
      <w:pPr>
        <w:spacing w:after="0"/>
        <w:ind w:left="0"/>
        <w:rPr>
          <w:rFonts w:cs="Arial"/>
        </w:rPr>
      </w:pPr>
    </w:p>
    <w:p w14:paraId="5E63FF4E" w14:textId="3D464108" w:rsidR="001A42B7" w:rsidRDefault="001A42B7" w:rsidP="00251A1A">
      <w:pPr>
        <w:spacing w:after="0"/>
        <w:ind w:left="0"/>
        <w:rPr>
          <w:rFonts w:cs="Arial"/>
        </w:rPr>
      </w:pPr>
    </w:p>
    <w:p w14:paraId="4B39A6BF" w14:textId="7DBEDB3A" w:rsidR="001A42B7" w:rsidRDefault="001A42B7" w:rsidP="00251A1A">
      <w:pPr>
        <w:spacing w:after="0"/>
        <w:ind w:left="0"/>
        <w:rPr>
          <w:rFonts w:cs="Arial"/>
        </w:rPr>
      </w:pPr>
    </w:p>
    <w:p w14:paraId="1DED4B37" w14:textId="336B3C4C" w:rsidR="001A42B7" w:rsidRDefault="001A42B7" w:rsidP="00251A1A">
      <w:pPr>
        <w:spacing w:after="0"/>
        <w:ind w:left="0"/>
        <w:rPr>
          <w:rFonts w:cs="Arial"/>
        </w:rPr>
      </w:pPr>
    </w:p>
    <w:p w14:paraId="33F4F5BE" w14:textId="57845476" w:rsidR="001A42B7" w:rsidRDefault="001A42B7" w:rsidP="00251A1A">
      <w:pPr>
        <w:spacing w:after="0"/>
        <w:ind w:left="0"/>
        <w:rPr>
          <w:rFonts w:cs="Arial"/>
        </w:rPr>
      </w:pPr>
    </w:p>
    <w:p w14:paraId="0AA915ED" w14:textId="13BADD86" w:rsidR="001A42B7" w:rsidRDefault="001A42B7" w:rsidP="00251A1A">
      <w:pPr>
        <w:spacing w:after="0"/>
        <w:ind w:left="0"/>
        <w:rPr>
          <w:rFonts w:cs="Arial"/>
        </w:rPr>
      </w:pPr>
    </w:p>
    <w:p w14:paraId="02D1088B" w14:textId="77777777" w:rsidR="001A42B7" w:rsidRPr="00B3510C" w:rsidRDefault="001A42B7" w:rsidP="00251A1A">
      <w:pPr>
        <w:spacing w:after="0"/>
        <w:ind w:left="0"/>
        <w:rPr>
          <w:rFonts w:cs="Arial"/>
        </w:rPr>
      </w:pPr>
    </w:p>
    <w:tbl>
      <w:tblPr>
        <w:tblStyle w:val="Grilledutableau"/>
        <w:tblW w:w="9782" w:type="dxa"/>
        <w:jc w:val="center"/>
        <w:tblLayout w:type="fixed"/>
        <w:tblLook w:val="04A0" w:firstRow="1" w:lastRow="0" w:firstColumn="1" w:lastColumn="0" w:noHBand="0" w:noVBand="1"/>
      </w:tblPr>
      <w:tblGrid>
        <w:gridCol w:w="2529"/>
        <w:gridCol w:w="2268"/>
        <w:gridCol w:w="1701"/>
        <w:gridCol w:w="1446"/>
        <w:gridCol w:w="1838"/>
      </w:tblGrid>
      <w:tr w:rsidR="00251A1A" w:rsidRPr="00B3510C" w14:paraId="1E73D09B" w14:textId="77777777" w:rsidTr="00132F1B">
        <w:trPr>
          <w:jc w:val="center"/>
        </w:trPr>
        <w:tc>
          <w:tcPr>
            <w:tcW w:w="2529" w:type="dxa"/>
          </w:tcPr>
          <w:p w14:paraId="349DF846" w14:textId="77777777" w:rsidR="00251A1A" w:rsidRPr="00B3510C" w:rsidRDefault="00251A1A" w:rsidP="00251A1A">
            <w:pPr>
              <w:ind w:left="0"/>
              <w:rPr>
                <w:rFonts w:eastAsia="Times New Roman" w:cs="Arial"/>
                <w:b/>
                <w:bCs/>
              </w:rPr>
            </w:pPr>
            <w:r w:rsidRPr="00B3510C">
              <w:rPr>
                <w:rFonts w:eastAsia="Times New Roman" w:cs="Arial"/>
                <w:b/>
                <w:bCs/>
              </w:rPr>
              <w:t>Solvant</w:t>
            </w:r>
          </w:p>
        </w:tc>
        <w:tc>
          <w:tcPr>
            <w:tcW w:w="2268" w:type="dxa"/>
            <w:vAlign w:val="center"/>
          </w:tcPr>
          <w:p w14:paraId="2B4A6E5F" w14:textId="77777777" w:rsidR="00251A1A" w:rsidRPr="00B3510C" w:rsidRDefault="00251A1A" w:rsidP="00132F1B">
            <w:pPr>
              <w:ind w:left="0"/>
              <w:jc w:val="center"/>
              <w:rPr>
                <w:rFonts w:eastAsia="Times New Roman" w:cs="Arial"/>
                <w:b/>
                <w:bCs/>
              </w:rPr>
            </w:pPr>
            <w:r w:rsidRPr="00B3510C">
              <w:rPr>
                <w:rFonts w:eastAsia="Times New Roman" w:cs="Arial"/>
                <w:b/>
                <w:bCs/>
              </w:rPr>
              <w:t>Dichlorométhane</w:t>
            </w:r>
          </w:p>
        </w:tc>
        <w:tc>
          <w:tcPr>
            <w:tcW w:w="1701" w:type="dxa"/>
            <w:vAlign w:val="center"/>
          </w:tcPr>
          <w:p w14:paraId="6178FD4A" w14:textId="77777777" w:rsidR="00251A1A" w:rsidRPr="00B3510C" w:rsidRDefault="00251A1A" w:rsidP="00132F1B">
            <w:pPr>
              <w:ind w:left="0"/>
              <w:jc w:val="center"/>
              <w:rPr>
                <w:rFonts w:eastAsia="Times New Roman" w:cs="Arial"/>
                <w:b/>
                <w:bCs/>
              </w:rPr>
            </w:pPr>
            <w:r w:rsidRPr="00B3510C">
              <w:rPr>
                <w:rFonts w:eastAsia="Times New Roman" w:cs="Arial"/>
                <w:b/>
                <w:bCs/>
              </w:rPr>
              <w:t>Cyclohexane</w:t>
            </w:r>
          </w:p>
        </w:tc>
        <w:tc>
          <w:tcPr>
            <w:tcW w:w="1446" w:type="dxa"/>
            <w:vAlign w:val="center"/>
          </w:tcPr>
          <w:p w14:paraId="7999E45C" w14:textId="77777777" w:rsidR="00251A1A" w:rsidRPr="00B3510C" w:rsidRDefault="00251A1A" w:rsidP="00132F1B">
            <w:pPr>
              <w:ind w:left="0"/>
              <w:jc w:val="center"/>
              <w:rPr>
                <w:rFonts w:eastAsia="Times New Roman" w:cs="Arial"/>
                <w:b/>
                <w:bCs/>
              </w:rPr>
            </w:pPr>
            <w:r w:rsidRPr="00B3510C">
              <w:rPr>
                <w:rFonts w:eastAsia="Times New Roman" w:cs="Arial"/>
                <w:b/>
                <w:bCs/>
              </w:rPr>
              <w:t>Ethanol</w:t>
            </w:r>
          </w:p>
        </w:tc>
        <w:tc>
          <w:tcPr>
            <w:tcW w:w="1838" w:type="dxa"/>
            <w:vAlign w:val="center"/>
          </w:tcPr>
          <w:p w14:paraId="1FDA8D84" w14:textId="77777777" w:rsidR="00251A1A" w:rsidRPr="00B3510C" w:rsidRDefault="00251A1A" w:rsidP="00132F1B">
            <w:pPr>
              <w:ind w:left="0"/>
              <w:jc w:val="center"/>
              <w:rPr>
                <w:rFonts w:eastAsia="Times New Roman" w:cs="Arial"/>
                <w:b/>
                <w:bCs/>
              </w:rPr>
            </w:pPr>
            <w:r w:rsidRPr="00B3510C">
              <w:rPr>
                <w:rFonts w:eastAsia="Times New Roman" w:cs="Arial"/>
                <w:b/>
                <w:bCs/>
              </w:rPr>
              <w:t>Eau</w:t>
            </w:r>
          </w:p>
        </w:tc>
      </w:tr>
      <w:tr w:rsidR="00251A1A" w:rsidRPr="00B3510C" w14:paraId="53594110" w14:textId="77777777" w:rsidTr="00132F1B">
        <w:trPr>
          <w:jc w:val="center"/>
        </w:trPr>
        <w:tc>
          <w:tcPr>
            <w:tcW w:w="2529" w:type="dxa"/>
          </w:tcPr>
          <w:p w14:paraId="5C168101" w14:textId="77777777" w:rsidR="00251A1A" w:rsidRPr="001410A8" w:rsidRDefault="00251A1A" w:rsidP="00251A1A">
            <w:pPr>
              <w:ind w:left="0"/>
              <w:rPr>
                <w:rFonts w:eastAsia="Times New Roman" w:cs="Arial"/>
                <w:bCs/>
              </w:rPr>
            </w:pPr>
            <w:r w:rsidRPr="001410A8">
              <w:rPr>
                <w:rFonts w:eastAsia="Times New Roman" w:cs="Arial"/>
                <w:bCs/>
              </w:rPr>
              <w:t>Densité</w:t>
            </w:r>
          </w:p>
        </w:tc>
        <w:tc>
          <w:tcPr>
            <w:tcW w:w="2268" w:type="dxa"/>
            <w:vAlign w:val="center"/>
          </w:tcPr>
          <w:p w14:paraId="665FF421" w14:textId="77777777" w:rsidR="00251A1A" w:rsidRPr="00B3510C" w:rsidRDefault="00251A1A" w:rsidP="00132F1B">
            <w:pPr>
              <w:ind w:left="0"/>
              <w:jc w:val="center"/>
              <w:rPr>
                <w:rFonts w:eastAsia="Times New Roman" w:cs="Arial"/>
              </w:rPr>
            </w:pPr>
            <w:r w:rsidRPr="00B3510C">
              <w:rPr>
                <w:rFonts w:eastAsia="Times New Roman" w:cs="Arial"/>
              </w:rPr>
              <w:t>1,33</w:t>
            </w:r>
          </w:p>
        </w:tc>
        <w:tc>
          <w:tcPr>
            <w:tcW w:w="1701" w:type="dxa"/>
            <w:vAlign w:val="center"/>
          </w:tcPr>
          <w:p w14:paraId="0A257DFE" w14:textId="77777777" w:rsidR="00251A1A" w:rsidRPr="00B3510C" w:rsidRDefault="00251A1A" w:rsidP="00132F1B">
            <w:pPr>
              <w:ind w:left="0"/>
              <w:jc w:val="center"/>
              <w:rPr>
                <w:rFonts w:eastAsia="Times New Roman" w:cs="Arial"/>
              </w:rPr>
            </w:pPr>
            <w:r w:rsidRPr="00B3510C">
              <w:rPr>
                <w:rFonts w:eastAsia="Times New Roman" w:cs="Arial"/>
              </w:rPr>
              <w:t>0,78</w:t>
            </w:r>
          </w:p>
        </w:tc>
        <w:tc>
          <w:tcPr>
            <w:tcW w:w="1446" w:type="dxa"/>
            <w:vAlign w:val="center"/>
          </w:tcPr>
          <w:p w14:paraId="5B5F313E" w14:textId="77777777" w:rsidR="00251A1A" w:rsidRPr="00B3510C" w:rsidRDefault="00251A1A" w:rsidP="00132F1B">
            <w:pPr>
              <w:ind w:left="0"/>
              <w:jc w:val="center"/>
              <w:rPr>
                <w:rFonts w:eastAsia="Times New Roman" w:cs="Arial"/>
              </w:rPr>
            </w:pPr>
            <w:r w:rsidRPr="00B3510C">
              <w:rPr>
                <w:rFonts w:eastAsia="Times New Roman" w:cs="Arial"/>
              </w:rPr>
              <w:t>0,79</w:t>
            </w:r>
          </w:p>
        </w:tc>
        <w:tc>
          <w:tcPr>
            <w:tcW w:w="1838" w:type="dxa"/>
            <w:tcBorders>
              <w:bottom w:val="single" w:sz="4" w:space="0" w:color="auto"/>
            </w:tcBorders>
            <w:vAlign w:val="center"/>
          </w:tcPr>
          <w:p w14:paraId="6DF10BA9" w14:textId="77777777" w:rsidR="00251A1A" w:rsidRPr="00B3510C" w:rsidRDefault="00251A1A" w:rsidP="00132F1B">
            <w:pPr>
              <w:ind w:left="0"/>
              <w:jc w:val="center"/>
              <w:rPr>
                <w:rFonts w:eastAsia="Times New Roman" w:cs="Arial"/>
              </w:rPr>
            </w:pPr>
            <w:r w:rsidRPr="00B3510C">
              <w:rPr>
                <w:rFonts w:eastAsia="Times New Roman" w:cs="Arial"/>
              </w:rPr>
              <w:t>1</w:t>
            </w:r>
          </w:p>
        </w:tc>
      </w:tr>
      <w:tr w:rsidR="00251A1A" w:rsidRPr="00B3510C" w14:paraId="7F9407F2" w14:textId="77777777" w:rsidTr="00132F1B">
        <w:trPr>
          <w:jc w:val="center"/>
        </w:trPr>
        <w:tc>
          <w:tcPr>
            <w:tcW w:w="2529" w:type="dxa"/>
          </w:tcPr>
          <w:p w14:paraId="2221E798" w14:textId="77777777" w:rsidR="00251A1A" w:rsidRPr="001410A8" w:rsidRDefault="00251A1A" w:rsidP="00251A1A">
            <w:pPr>
              <w:ind w:left="0"/>
              <w:rPr>
                <w:rFonts w:eastAsia="Times New Roman" w:cs="Arial"/>
                <w:bCs/>
              </w:rPr>
            </w:pPr>
            <w:r w:rsidRPr="001410A8">
              <w:rPr>
                <w:rFonts w:eastAsia="Times New Roman" w:cs="Arial"/>
                <w:bCs/>
              </w:rPr>
              <w:t>Miscibilité avec l’eau</w:t>
            </w:r>
          </w:p>
        </w:tc>
        <w:tc>
          <w:tcPr>
            <w:tcW w:w="2268" w:type="dxa"/>
            <w:vAlign w:val="center"/>
          </w:tcPr>
          <w:p w14:paraId="09BE7176" w14:textId="77777777" w:rsidR="00251A1A" w:rsidRPr="00B3510C" w:rsidRDefault="00251A1A" w:rsidP="00132F1B">
            <w:pPr>
              <w:ind w:left="0"/>
              <w:jc w:val="center"/>
              <w:rPr>
                <w:rFonts w:eastAsia="Times New Roman" w:cs="Arial"/>
              </w:rPr>
            </w:pPr>
            <w:r w:rsidRPr="00B3510C">
              <w:rPr>
                <w:rFonts w:eastAsia="Times New Roman" w:cs="Arial"/>
              </w:rPr>
              <w:t>Non miscible</w:t>
            </w:r>
          </w:p>
        </w:tc>
        <w:tc>
          <w:tcPr>
            <w:tcW w:w="1701" w:type="dxa"/>
            <w:vAlign w:val="center"/>
          </w:tcPr>
          <w:p w14:paraId="6A137B08" w14:textId="77777777" w:rsidR="00251A1A" w:rsidRPr="00B3510C" w:rsidRDefault="00251A1A" w:rsidP="00132F1B">
            <w:pPr>
              <w:ind w:left="0"/>
              <w:jc w:val="center"/>
              <w:rPr>
                <w:rFonts w:eastAsia="Times New Roman" w:cs="Arial"/>
              </w:rPr>
            </w:pPr>
            <w:r w:rsidRPr="00B3510C">
              <w:rPr>
                <w:rFonts w:eastAsia="Times New Roman" w:cs="Arial"/>
              </w:rPr>
              <w:t>Non miscible</w:t>
            </w:r>
          </w:p>
        </w:tc>
        <w:tc>
          <w:tcPr>
            <w:tcW w:w="1446" w:type="dxa"/>
            <w:tcBorders>
              <w:bottom w:val="single" w:sz="4" w:space="0" w:color="auto"/>
            </w:tcBorders>
            <w:vAlign w:val="center"/>
          </w:tcPr>
          <w:p w14:paraId="0863C078" w14:textId="77777777" w:rsidR="00251A1A" w:rsidRPr="00B3510C" w:rsidRDefault="00251A1A" w:rsidP="00132F1B">
            <w:pPr>
              <w:ind w:left="0"/>
              <w:jc w:val="center"/>
              <w:rPr>
                <w:rFonts w:eastAsia="Times New Roman" w:cs="Arial"/>
              </w:rPr>
            </w:pPr>
            <w:r w:rsidRPr="00B3510C">
              <w:rPr>
                <w:rFonts w:eastAsia="Times New Roman" w:cs="Arial"/>
              </w:rPr>
              <w:t>Miscible</w:t>
            </w:r>
          </w:p>
        </w:tc>
        <w:tc>
          <w:tcPr>
            <w:tcW w:w="1838" w:type="dxa"/>
            <w:tcBorders>
              <w:tl2br w:val="single" w:sz="4" w:space="0" w:color="auto"/>
              <w:tr2bl w:val="single" w:sz="4" w:space="0" w:color="auto"/>
            </w:tcBorders>
            <w:vAlign w:val="center"/>
          </w:tcPr>
          <w:p w14:paraId="75DB77E8" w14:textId="77777777" w:rsidR="00251A1A" w:rsidRPr="00B3510C" w:rsidRDefault="00251A1A" w:rsidP="00132F1B">
            <w:pPr>
              <w:ind w:left="0"/>
              <w:jc w:val="center"/>
              <w:rPr>
                <w:rFonts w:eastAsia="Times New Roman" w:cs="Arial"/>
              </w:rPr>
            </w:pPr>
          </w:p>
        </w:tc>
      </w:tr>
      <w:tr w:rsidR="00251A1A" w:rsidRPr="00B3510C" w14:paraId="38A41E46" w14:textId="77777777" w:rsidTr="00132F1B">
        <w:trPr>
          <w:jc w:val="center"/>
        </w:trPr>
        <w:tc>
          <w:tcPr>
            <w:tcW w:w="2529" w:type="dxa"/>
          </w:tcPr>
          <w:p w14:paraId="6D01DB1A" w14:textId="77777777" w:rsidR="00251A1A" w:rsidRPr="001410A8" w:rsidRDefault="00251A1A" w:rsidP="00251A1A">
            <w:pPr>
              <w:ind w:left="0"/>
              <w:rPr>
                <w:rFonts w:eastAsia="Times New Roman" w:cs="Arial"/>
                <w:bCs/>
              </w:rPr>
            </w:pPr>
            <w:r w:rsidRPr="001410A8">
              <w:rPr>
                <w:rFonts w:eastAsia="Times New Roman" w:cs="Arial"/>
                <w:bCs/>
              </w:rPr>
              <w:t>Miscibilité avec l’éthanol</w:t>
            </w:r>
          </w:p>
        </w:tc>
        <w:tc>
          <w:tcPr>
            <w:tcW w:w="2268" w:type="dxa"/>
            <w:vAlign w:val="center"/>
          </w:tcPr>
          <w:p w14:paraId="7B3F6EF3" w14:textId="77777777" w:rsidR="00251A1A" w:rsidRPr="00B3510C" w:rsidRDefault="00251A1A" w:rsidP="00132F1B">
            <w:pPr>
              <w:ind w:left="0"/>
              <w:jc w:val="center"/>
              <w:rPr>
                <w:rFonts w:eastAsia="Times New Roman" w:cs="Arial"/>
              </w:rPr>
            </w:pPr>
            <w:r w:rsidRPr="00B3510C">
              <w:rPr>
                <w:rFonts w:eastAsia="Times New Roman" w:cs="Arial"/>
              </w:rPr>
              <w:t>Non miscible</w:t>
            </w:r>
          </w:p>
        </w:tc>
        <w:tc>
          <w:tcPr>
            <w:tcW w:w="1701" w:type="dxa"/>
            <w:vAlign w:val="center"/>
          </w:tcPr>
          <w:p w14:paraId="4B905FE1" w14:textId="77777777" w:rsidR="00251A1A" w:rsidRPr="00B3510C" w:rsidRDefault="00251A1A" w:rsidP="00132F1B">
            <w:pPr>
              <w:ind w:left="0"/>
              <w:jc w:val="center"/>
              <w:rPr>
                <w:rFonts w:eastAsia="Times New Roman" w:cs="Arial"/>
              </w:rPr>
            </w:pPr>
            <w:r w:rsidRPr="00B3510C">
              <w:rPr>
                <w:rFonts w:eastAsia="Times New Roman" w:cs="Arial"/>
              </w:rPr>
              <w:t>Non miscible</w:t>
            </w:r>
          </w:p>
        </w:tc>
        <w:tc>
          <w:tcPr>
            <w:tcW w:w="1446" w:type="dxa"/>
            <w:tcBorders>
              <w:tl2br w:val="single" w:sz="4" w:space="0" w:color="auto"/>
              <w:tr2bl w:val="single" w:sz="4" w:space="0" w:color="auto"/>
            </w:tcBorders>
            <w:vAlign w:val="center"/>
          </w:tcPr>
          <w:p w14:paraId="7CBB2176" w14:textId="77777777" w:rsidR="00251A1A" w:rsidRPr="00B3510C" w:rsidRDefault="00251A1A" w:rsidP="00132F1B">
            <w:pPr>
              <w:ind w:left="0"/>
              <w:jc w:val="center"/>
              <w:rPr>
                <w:rFonts w:eastAsia="Times New Roman" w:cs="Arial"/>
              </w:rPr>
            </w:pPr>
          </w:p>
        </w:tc>
        <w:tc>
          <w:tcPr>
            <w:tcW w:w="1838" w:type="dxa"/>
            <w:vAlign w:val="center"/>
          </w:tcPr>
          <w:p w14:paraId="31FFAD32" w14:textId="77777777" w:rsidR="00251A1A" w:rsidRPr="00B3510C" w:rsidRDefault="00251A1A" w:rsidP="00132F1B">
            <w:pPr>
              <w:ind w:left="0"/>
              <w:jc w:val="center"/>
              <w:rPr>
                <w:rFonts w:eastAsia="Times New Roman" w:cs="Arial"/>
              </w:rPr>
            </w:pPr>
            <w:r w:rsidRPr="00B3510C">
              <w:rPr>
                <w:rFonts w:eastAsia="Times New Roman" w:cs="Arial"/>
              </w:rPr>
              <w:t>Miscible</w:t>
            </w:r>
          </w:p>
        </w:tc>
      </w:tr>
      <w:tr w:rsidR="00251A1A" w:rsidRPr="00B3510C" w14:paraId="2AF0DA9A" w14:textId="77777777" w:rsidTr="00132F1B">
        <w:trPr>
          <w:jc w:val="center"/>
        </w:trPr>
        <w:tc>
          <w:tcPr>
            <w:tcW w:w="2529" w:type="dxa"/>
          </w:tcPr>
          <w:p w14:paraId="0B2A255F" w14:textId="77777777" w:rsidR="00251A1A" w:rsidRPr="001410A8" w:rsidRDefault="00251A1A" w:rsidP="00251A1A">
            <w:pPr>
              <w:ind w:left="0"/>
              <w:rPr>
                <w:rFonts w:eastAsia="Times New Roman" w:cs="Arial"/>
                <w:bCs/>
              </w:rPr>
            </w:pPr>
            <w:r w:rsidRPr="001410A8">
              <w:rPr>
                <w:rFonts w:eastAsia="Times New Roman" w:cs="Arial"/>
                <w:bCs/>
              </w:rPr>
              <w:t>Solubilité du menthol à 25°C</w:t>
            </w:r>
          </w:p>
        </w:tc>
        <w:tc>
          <w:tcPr>
            <w:tcW w:w="2268" w:type="dxa"/>
            <w:vAlign w:val="center"/>
          </w:tcPr>
          <w:p w14:paraId="6AE85AFE" w14:textId="77777777" w:rsidR="00251A1A" w:rsidRPr="00B3510C" w:rsidRDefault="00251A1A" w:rsidP="00132F1B">
            <w:pPr>
              <w:ind w:left="0"/>
              <w:jc w:val="center"/>
              <w:rPr>
                <w:rFonts w:eastAsia="Times New Roman" w:cs="Arial"/>
              </w:rPr>
            </w:pPr>
            <w:r w:rsidRPr="00B3510C">
              <w:rPr>
                <w:rFonts w:eastAsia="Times New Roman" w:cs="Arial"/>
              </w:rPr>
              <w:t>Très soluble</w:t>
            </w:r>
          </w:p>
        </w:tc>
        <w:tc>
          <w:tcPr>
            <w:tcW w:w="1701" w:type="dxa"/>
            <w:vAlign w:val="center"/>
          </w:tcPr>
          <w:p w14:paraId="6EF7A5ED" w14:textId="77777777" w:rsidR="00251A1A" w:rsidRPr="00B3510C" w:rsidRDefault="00251A1A" w:rsidP="00132F1B">
            <w:pPr>
              <w:ind w:left="0"/>
              <w:jc w:val="center"/>
              <w:rPr>
                <w:rFonts w:eastAsia="Times New Roman" w:cs="Arial"/>
              </w:rPr>
            </w:pPr>
            <w:r w:rsidRPr="00B3510C">
              <w:rPr>
                <w:rFonts w:eastAsia="Times New Roman" w:cs="Arial"/>
              </w:rPr>
              <w:t>Peu soluble</w:t>
            </w:r>
          </w:p>
        </w:tc>
        <w:tc>
          <w:tcPr>
            <w:tcW w:w="1446" w:type="dxa"/>
            <w:vAlign w:val="center"/>
          </w:tcPr>
          <w:p w14:paraId="2DA56544" w14:textId="77777777" w:rsidR="00251A1A" w:rsidRPr="00B3510C" w:rsidRDefault="00251A1A" w:rsidP="00132F1B">
            <w:pPr>
              <w:ind w:left="0"/>
              <w:jc w:val="center"/>
              <w:rPr>
                <w:rFonts w:eastAsia="Times New Roman" w:cs="Arial"/>
              </w:rPr>
            </w:pPr>
            <w:r w:rsidRPr="00B3510C">
              <w:rPr>
                <w:rFonts w:eastAsia="Times New Roman" w:cs="Arial"/>
              </w:rPr>
              <w:t>Soluble</w:t>
            </w:r>
          </w:p>
        </w:tc>
        <w:tc>
          <w:tcPr>
            <w:tcW w:w="1838" w:type="dxa"/>
            <w:vAlign w:val="center"/>
          </w:tcPr>
          <w:p w14:paraId="3D2AB865" w14:textId="77777777" w:rsidR="00251A1A" w:rsidRPr="00B3510C" w:rsidRDefault="00251A1A" w:rsidP="00132F1B">
            <w:pPr>
              <w:ind w:left="0"/>
              <w:jc w:val="center"/>
              <w:rPr>
                <w:rFonts w:eastAsia="Times New Roman" w:cs="Arial"/>
              </w:rPr>
            </w:pPr>
            <w:r w:rsidRPr="00B3510C">
              <w:rPr>
                <w:rFonts w:eastAsia="Times New Roman" w:cs="Arial"/>
              </w:rPr>
              <w:t>Non soluble</w:t>
            </w:r>
          </w:p>
        </w:tc>
      </w:tr>
      <w:tr w:rsidR="00251A1A" w:rsidRPr="00B3510C" w14:paraId="34857FEE" w14:textId="77777777" w:rsidTr="00132F1B">
        <w:trPr>
          <w:jc w:val="center"/>
        </w:trPr>
        <w:tc>
          <w:tcPr>
            <w:tcW w:w="2529" w:type="dxa"/>
          </w:tcPr>
          <w:p w14:paraId="74FF0C9A" w14:textId="77777777" w:rsidR="00251A1A" w:rsidRPr="001410A8" w:rsidRDefault="00251A1A" w:rsidP="00251A1A">
            <w:pPr>
              <w:ind w:left="0"/>
              <w:rPr>
                <w:rFonts w:eastAsia="Times New Roman" w:cs="Arial"/>
                <w:bCs/>
              </w:rPr>
            </w:pPr>
            <w:r w:rsidRPr="001410A8">
              <w:rPr>
                <w:rFonts w:eastAsia="Times New Roman" w:cs="Arial"/>
                <w:bCs/>
              </w:rPr>
              <w:t>Solubilité de la menthone à 25°C</w:t>
            </w:r>
          </w:p>
        </w:tc>
        <w:tc>
          <w:tcPr>
            <w:tcW w:w="2268" w:type="dxa"/>
            <w:vAlign w:val="center"/>
          </w:tcPr>
          <w:p w14:paraId="779354CC" w14:textId="77777777" w:rsidR="00251A1A" w:rsidRPr="00B3510C" w:rsidRDefault="00251A1A" w:rsidP="00132F1B">
            <w:pPr>
              <w:ind w:left="0"/>
              <w:jc w:val="center"/>
              <w:rPr>
                <w:rFonts w:eastAsia="Times New Roman" w:cs="Arial"/>
              </w:rPr>
            </w:pPr>
            <w:r w:rsidRPr="00B3510C">
              <w:rPr>
                <w:rFonts w:eastAsia="Times New Roman" w:cs="Arial"/>
              </w:rPr>
              <w:t>Très soluble</w:t>
            </w:r>
          </w:p>
        </w:tc>
        <w:tc>
          <w:tcPr>
            <w:tcW w:w="1701" w:type="dxa"/>
            <w:vAlign w:val="center"/>
          </w:tcPr>
          <w:p w14:paraId="6A2902AE" w14:textId="77777777" w:rsidR="00251A1A" w:rsidRPr="00B3510C" w:rsidRDefault="00251A1A" w:rsidP="00132F1B">
            <w:pPr>
              <w:ind w:left="0"/>
              <w:jc w:val="center"/>
              <w:rPr>
                <w:rFonts w:eastAsia="Times New Roman" w:cs="Arial"/>
              </w:rPr>
            </w:pPr>
            <w:r w:rsidRPr="00B3510C">
              <w:rPr>
                <w:rFonts w:eastAsia="Times New Roman" w:cs="Arial"/>
              </w:rPr>
              <w:t>Très soluble</w:t>
            </w:r>
          </w:p>
        </w:tc>
        <w:tc>
          <w:tcPr>
            <w:tcW w:w="1446" w:type="dxa"/>
            <w:vAlign w:val="center"/>
          </w:tcPr>
          <w:p w14:paraId="4258AEB1" w14:textId="77777777" w:rsidR="00251A1A" w:rsidRPr="00B3510C" w:rsidRDefault="00251A1A" w:rsidP="00132F1B">
            <w:pPr>
              <w:ind w:left="0"/>
              <w:jc w:val="center"/>
              <w:rPr>
                <w:rFonts w:eastAsia="Times New Roman" w:cs="Arial"/>
              </w:rPr>
            </w:pPr>
            <w:r w:rsidRPr="00B3510C">
              <w:rPr>
                <w:rFonts w:eastAsia="Times New Roman" w:cs="Arial"/>
              </w:rPr>
              <w:t>Soluble</w:t>
            </w:r>
          </w:p>
        </w:tc>
        <w:tc>
          <w:tcPr>
            <w:tcW w:w="1838" w:type="dxa"/>
            <w:vAlign w:val="center"/>
          </w:tcPr>
          <w:p w14:paraId="5F32A234" w14:textId="77777777" w:rsidR="00251A1A" w:rsidRPr="00B3510C" w:rsidRDefault="00251A1A" w:rsidP="00132F1B">
            <w:pPr>
              <w:ind w:left="0"/>
              <w:jc w:val="center"/>
              <w:rPr>
                <w:rFonts w:eastAsia="Times New Roman" w:cs="Arial"/>
              </w:rPr>
            </w:pPr>
            <w:r w:rsidRPr="00B3510C">
              <w:rPr>
                <w:rFonts w:eastAsia="Times New Roman" w:cs="Arial"/>
              </w:rPr>
              <w:t>Non soluble</w:t>
            </w:r>
          </w:p>
        </w:tc>
      </w:tr>
    </w:tbl>
    <w:p w14:paraId="3A20BAF3" w14:textId="77777777" w:rsidR="00251A1A" w:rsidRPr="001410A8" w:rsidRDefault="00251A1A" w:rsidP="00251A1A">
      <w:pPr>
        <w:autoSpaceDE w:val="0"/>
        <w:spacing w:after="0"/>
        <w:ind w:left="0"/>
        <w:rPr>
          <w:rFonts w:eastAsia="Helvetica-Bold" w:cs="Arial"/>
          <w:bCs/>
        </w:rPr>
      </w:pPr>
      <w:r w:rsidRPr="001410A8">
        <w:rPr>
          <w:rFonts w:eastAsia="Helvetica-Bold" w:cs="Arial"/>
          <w:bCs/>
        </w:rPr>
        <w:t>Tableau de données de spectroscopie infrarouge (IR)</w:t>
      </w:r>
      <w:r>
        <w:rPr>
          <w:rFonts w:eastAsia="Helvetica-Bold" w:cs="Arial"/>
          <w:bCs/>
        </w:rPr>
        <w:t> :</w:t>
      </w:r>
    </w:p>
    <w:tbl>
      <w:tblPr>
        <w:tblStyle w:val="Grilledutableau"/>
        <w:tblW w:w="9634" w:type="dxa"/>
        <w:jc w:val="center"/>
        <w:tblLook w:val="04A0" w:firstRow="1" w:lastRow="0" w:firstColumn="1" w:lastColumn="0" w:noHBand="0" w:noVBand="1"/>
      </w:tblPr>
      <w:tblGrid>
        <w:gridCol w:w="2835"/>
        <w:gridCol w:w="3828"/>
        <w:gridCol w:w="2971"/>
      </w:tblGrid>
      <w:tr w:rsidR="00251A1A" w:rsidRPr="00B3510C" w14:paraId="385CA440" w14:textId="77777777" w:rsidTr="001A42B7">
        <w:trPr>
          <w:trHeight w:val="404"/>
          <w:jc w:val="center"/>
        </w:trPr>
        <w:tc>
          <w:tcPr>
            <w:tcW w:w="2835" w:type="dxa"/>
            <w:vAlign w:val="center"/>
          </w:tcPr>
          <w:p w14:paraId="14B0D080" w14:textId="77777777" w:rsidR="00251A1A" w:rsidRPr="00B3510C" w:rsidRDefault="00251A1A" w:rsidP="00251A1A">
            <w:pPr>
              <w:pStyle w:val="Paragraphedeliste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3510C">
              <w:rPr>
                <w:rFonts w:ascii="Arial" w:hAnsi="Arial" w:cs="Arial"/>
                <w:b/>
                <w:bCs/>
                <w:sz w:val="24"/>
                <w:szCs w:val="24"/>
              </w:rPr>
              <w:t>Liaison</w:t>
            </w:r>
          </w:p>
        </w:tc>
        <w:tc>
          <w:tcPr>
            <w:tcW w:w="3828" w:type="dxa"/>
            <w:vAlign w:val="center"/>
          </w:tcPr>
          <w:p w14:paraId="5E3B83BB" w14:textId="77777777" w:rsidR="00251A1A" w:rsidRPr="00B3510C" w:rsidRDefault="00251A1A" w:rsidP="00251A1A">
            <w:pPr>
              <w:pStyle w:val="Paragraphedeliste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3510C">
              <w:rPr>
                <w:rFonts w:ascii="Arial" w:hAnsi="Arial" w:cs="Arial"/>
                <w:b/>
                <w:bCs/>
                <w:sz w:val="24"/>
                <w:szCs w:val="24"/>
              </w:rPr>
              <w:t>Nombre d’onde (cm</w:t>
            </w:r>
            <w:r w:rsidRPr="00B3510C">
              <w:rPr>
                <w:rFonts w:ascii="Arial" w:hAnsi="Arial" w:cs="Arial"/>
                <w:b/>
                <w:bCs/>
                <w:sz w:val="24"/>
                <w:szCs w:val="24"/>
                <w:vertAlign w:val="superscript"/>
              </w:rPr>
              <w:t>-1</w:t>
            </w:r>
            <w:r w:rsidRPr="00B3510C">
              <w:rPr>
                <w:rFonts w:ascii="Arial" w:hAnsi="Arial" w:cs="Arial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2971" w:type="dxa"/>
            <w:vAlign w:val="center"/>
          </w:tcPr>
          <w:p w14:paraId="2C3996D8" w14:textId="77777777" w:rsidR="00251A1A" w:rsidRPr="00B3510C" w:rsidRDefault="00251A1A" w:rsidP="00251A1A">
            <w:pPr>
              <w:pStyle w:val="Paragraphedeliste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3510C">
              <w:rPr>
                <w:rFonts w:ascii="Arial" w:hAnsi="Arial" w:cs="Arial"/>
                <w:b/>
                <w:bCs/>
                <w:sz w:val="24"/>
                <w:szCs w:val="24"/>
              </w:rPr>
              <w:t>Intensité</w:t>
            </w:r>
          </w:p>
        </w:tc>
      </w:tr>
      <w:tr w:rsidR="00251A1A" w:rsidRPr="00B3510C" w14:paraId="0D542E45" w14:textId="77777777" w:rsidTr="001A42B7">
        <w:trPr>
          <w:trHeight w:val="424"/>
          <w:jc w:val="center"/>
        </w:trPr>
        <w:tc>
          <w:tcPr>
            <w:tcW w:w="2835" w:type="dxa"/>
            <w:vAlign w:val="center"/>
          </w:tcPr>
          <w:p w14:paraId="5516058A" w14:textId="77777777" w:rsidR="00251A1A" w:rsidRPr="00B3510C" w:rsidRDefault="00251A1A" w:rsidP="00251A1A">
            <w:pPr>
              <w:pStyle w:val="Paragraphedeliste"/>
              <w:ind w:left="0"/>
              <w:rPr>
                <w:rFonts w:ascii="Arial" w:hAnsi="Arial" w:cs="Arial"/>
                <w:sz w:val="24"/>
                <w:szCs w:val="24"/>
              </w:rPr>
            </w:pPr>
            <w:r w:rsidRPr="00B3510C">
              <w:rPr>
                <w:rFonts w:ascii="Arial" w:hAnsi="Arial" w:cs="Arial"/>
                <w:sz w:val="24"/>
                <w:szCs w:val="24"/>
              </w:rPr>
              <w:t>O-H libre</w:t>
            </w:r>
          </w:p>
        </w:tc>
        <w:tc>
          <w:tcPr>
            <w:tcW w:w="3828" w:type="dxa"/>
            <w:vAlign w:val="center"/>
          </w:tcPr>
          <w:p w14:paraId="48DF5440" w14:textId="77777777" w:rsidR="00251A1A" w:rsidRPr="00B3510C" w:rsidRDefault="00251A1A" w:rsidP="00251A1A">
            <w:pPr>
              <w:pStyle w:val="Paragraphedeliste"/>
              <w:ind w:left="0"/>
              <w:rPr>
                <w:rFonts w:ascii="Arial" w:hAnsi="Arial" w:cs="Arial"/>
                <w:sz w:val="24"/>
                <w:szCs w:val="24"/>
              </w:rPr>
            </w:pPr>
            <w:r w:rsidRPr="00B3510C">
              <w:rPr>
                <w:rFonts w:ascii="Arial" w:hAnsi="Arial" w:cs="Arial"/>
                <w:sz w:val="24"/>
                <w:szCs w:val="24"/>
              </w:rPr>
              <w:t>3500 - 3700</w:t>
            </w:r>
          </w:p>
        </w:tc>
        <w:tc>
          <w:tcPr>
            <w:tcW w:w="2971" w:type="dxa"/>
            <w:vAlign w:val="center"/>
          </w:tcPr>
          <w:p w14:paraId="3AB00247" w14:textId="77777777" w:rsidR="00251A1A" w:rsidRPr="00B3510C" w:rsidRDefault="00251A1A" w:rsidP="00251A1A">
            <w:pPr>
              <w:pStyle w:val="Paragraphedeliste"/>
              <w:ind w:left="0"/>
              <w:rPr>
                <w:rFonts w:ascii="Arial" w:hAnsi="Arial" w:cs="Arial"/>
                <w:sz w:val="24"/>
                <w:szCs w:val="24"/>
              </w:rPr>
            </w:pPr>
            <w:r w:rsidRPr="00B3510C">
              <w:rPr>
                <w:rFonts w:ascii="Arial" w:hAnsi="Arial" w:cs="Arial"/>
                <w:sz w:val="24"/>
                <w:szCs w:val="24"/>
              </w:rPr>
              <w:t>Forte, fine</w:t>
            </w:r>
          </w:p>
        </w:tc>
      </w:tr>
      <w:tr w:rsidR="00251A1A" w:rsidRPr="00B3510C" w14:paraId="1D2EBED5" w14:textId="77777777" w:rsidTr="001A42B7">
        <w:trPr>
          <w:trHeight w:val="417"/>
          <w:jc w:val="center"/>
        </w:trPr>
        <w:tc>
          <w:tcPr>
            <w:tcW w:w="2835" w:type="dxa"/>
            <w:vAlign w:val="center"/>
          </w:tcPr>
          <w:p w14:paraId="717FC3B0" w14:textId="77777777" w:rsidR="00251A1A" w:rsidRPr="00B3510C" w:rsidRDefault="00251A1A" w:rsidP="00251A1A">
            <w:pPr>
              <w:pStyle w:val="Paragraphedeliste"/>
              <w:ind w:left="0"/>
              <w:rPr>
                <w:rFonts w:ascii="Arial" w:hAnsi="Arial" w:cs="Arial"/>
                <w:sz w:val="24"/>
                <w:szCs w:val="24"/>
              </w:rPr>
            </w:pPr>
            <w:r w:rsidRPr="00B3510C">
              <w:rPr>
                <w:rFonts w:ascii="Arial" w:hAnsi="Arial" w:cs="Arial"/>
                <w:sz w:val="24"/>
                <w:szCs w:val="24"/>
              </w:rPr>
              <w:t>O-H liée</w:t>
            </w:r>
          </w:p>
        </w:tc>
        <w:tc>
          <w:tcPr>
            <w:tcW w:w="3828" w:type="dxa"/>
            <w:vAlign w:val="center"/>
          </w:tcPr>
          <w:p w14:paraId="4D8320BC" w14:textId="77777777" w:rsidR="00251A1A" w:rsidRPr="00B3510C" w:rsidRDefault="00251A1A" w:rsidP="00251A1A">
            <w:pPr>
              <w:pStyle w:val="Paragraphedeliste"/>
              <w:ind w:left="0"/>
              <w:rPr>
                <w:rFonts w:ascii="Arial" w:hAnsi="Arial" w:cs="Arial"/>
                <w:sz w:val="24"/>
                <w:szCs w:val="24"/>
              </w:rPr>
            </w:pPr>
            <w:r w:rsidRPr="00B3510C">
              <w:rPr>
                <w:rFonts w:ascii="Arial" w:hAnsi="Arial" w:cs="Arial"/>
                <w:sz w:val="24"/>
                <w:szCs w:val="24"/>
              </w:rPr>
              <w:t>3200-3400</w:t>
            </w:r>
          </w:p>
        </w:tc>
        <w:tc>
          <w:tcPr>
            <w:tcW w:w="2971" w:type="dxa"/>
            <w:vAlign w:val="center"/>
          </w:tcPr>
          <w:p w14:paraId="3A8BB86B" w14:textId="77777777" w:rsidR="00251A1A" w:rsidRPr="00B3510C" w:rsidRDefault="00251A1A" w:rsidP="00251A1A">
            <w:pPr>
              <w:pStyle w:val="Paragraphedeliste"/>
              <w:ind w:left="0"/>
              <w:rPr>
                <w:rFonts w:ascii="Arial" w:hAnsi="Arial" w:cs="Arial"/>
                <w:sz w:val="24"/>
                <w:szCs w:val="24"/>
              </w:rPr>
            </w:pPr>
            <w:r w:rsidRPr="00B3510C">
              <w:rPr>
                <w:rFonts w:ascii="Arial" w:hAnsi="Arial" w:cs="Arial"/>
                <w:sz w:val="24"/>
                <w:szCs w:val="24"/>
              </w:rPr>
              <w:t>Forte, large</w:t>
            </w:r>
          </w:p>
        </w:tc>
      </w:tr>
      <w:tr w:rsidR="00251A1A" w:rsidRPr="00B3510C" w14:paraId="6EE83C93" w14:textId="77777777" w:rsidTr="001A42B7">
        <w:trPr>
          <w:trHeight w:val="408"/>
          <w:jc w:val="center"/>
        </w:trPr>
        <w:tc>
          <w:tcPr>
            <w:tcW w:w="2835" w:type="dxa"/>
            <w:vAlign w:val="center"/>
          </w:tcPr>
          <w:p w14:paraId="255BC2AE" w14:textId="77777777" w:rsidR="00251A1A" w:rsidRPr="00B3510C" w:rsidRDefault="00251A1A" w:rsidP="00251A1A">
            <w:pPr>
              <w:pStyle w:val="Paragraphedeliste"/>
              <w:ind w:left="0"/>
              <w:rPr>
                <w:rFonts w:ascii="Arial" w:hAnsi="Arial" w:cs="Arial"/>
                <w:sz w:val="24"/>
                <w:szCs w:val="24"/>
              </w:rPr>
            </w:pPr>
            <w:r w:rsidRPr="00B3510C">
              <w:rPr>
                <w:rFonts w:ascii="Arial" w:hAnsi="Arial" w:cs="Arial"/>
                <w:sz w:val="24"/>
                <w:szCs w:val="24"/>
              </w:rPr>
              <w:t>O-H acide carboxylique</w:t>
            </w:r>
          </w:p>
        </w:tc>
        <w:tc>
          <w:tcPr>
            <w:tcW w:w="3828" w:type="dxa"/>
            <w:vAlign w:val="center"/>
          </w:tcPr>
          <w:p w14:paraId="4C4843C2" w14:textId="77777777" w:rsidR="00251A1A" w:rsidRPr="00B3510C" w:rsidRDefault="00251A1A" w:rsidP="00251A1A">
            <w:pPr>
              <w:pStyle w:val="Paragraphedeliste"/>
              <w:ind w:left="0"/>
              <w:rPr>
                <w:rFonts w:ascii="Arial" w:hAnsi="Arial" w:cs="Arial"/>
                <w:sz w:val="24"/>
                <w:szCs w:val="24"/>
              </w:rPr>
            </w:pPr>
            <w:r w:rsidRPr="00B3510C">
              <w:rPr>
                <w:rFonts w:ascii="Arial" w:hAnsi="Arial" w:cs="Arial"/>
                <w:sz w:val="24"/>
                <w:szCs w:val="24"/>
              </w:rPr>
              <w:t>2500-3200</w:t>
            </w:r>
          </w:p>
        </w:tc>
        <w:tc>
          <w:tcPr>
            <w:tcW w:w="2971" w:type="dxa"/>
            <w:vAlign w:val="center"/>
          </w:tcPr>
          <w:p w14:paraId="0B5C4C4F" w14:textId="77777777" w:rsidR="00251A1A" w:rsidRPr="00B3510C" w:rsidRDefault="00251A1A" w:rsidP="00251A1A">
            <w:pPr>
              <w:pStyle w:val="Paragraphedeliste"/>
              <w:ind w:left="0"/>
              <w:rPr>
                <w:rFonts w:ascii="Arial" w:hAnsi="Arial" w:cs="Arial"/>
                <w:sz w:val="24"/>
                <w:szCs w:val="24"/>
              </w:rPr>
            </w:pPr>
            <w:r w:rsidRPr="00B3510C">
              <w:rPr>
                <w:rFonts w:ascii="Arial" w:hAnsi="Arial" w:cs="Arial"/>
                <w:sz w:val="24"/>
                <w:szCs w:val="24"/>
              </w:rPr>
              <w:t>Forte à moyenne, large</w:t>
            </w:r>
          </w:p>
        </w:tc>
      </w:tr>
      <w:tr w:rsidR="00251A1A" w:rsidRPr="00B3510C" w14:paraId="537989A8" w14:textId="77777777" w:rsidTr="001A42B7">
        <w:trPr>
          <w:trHeight w:val="414"/>
          <w:jc w:val="center"/>
        </w:trPr>
        <w:tc>
          <w:tcPr>
            <w:tcW w:w="2835" w:type="dxa"/>
            <w:vAlign w:val="center"/>
          </w:tcPr>
          <w:p w14:paraId="5E68D759" w14:textId="77777777" w:rsidR="00251A1A" w:rsidRPr="00B3510C" w:rsidRDefault="00251A1A" w:rsidP="00251A1A">
            <w:pPr>
              <w:pStyle w:val="Paragraphedeliste"/>
              <w:ind w:left="0"/>
              <w:rPr>
                <w:rFonts w:ascii="Arial" w:hAnsi="Arial" w:cs="Arial"/>
                <w:sz w:val="24"/>
                <w:szCs w:val="24"/>
              </w:rPr>
            </w:pPr>
            <w:r w:rsidRPr="00B3510C">
              <w:rPr>
                <w:rFonts w:ascii="Arial" w:hAnsi="Arial" w:cs="Arial"/>
                <w:sz w:val="24"/>
                <w:szCs w:val="24"/>
              </w:rPr>
              <w:t>C-H</w:t>
            </w:r>
          </w:p>
        </w:tc>
        <w:tc>
          <w:tcPr>
            <w:tcW w:w="3828" w:type="dxa"/>
            <w:vAlign w:val="center"/>
          </w:tcPr>
          <w:p w14:paraId="771A6C96" w14:textId="77777777" w:rsidR="00251A1A" w:rsidRPr="00B3510C" w:rsidRDefault="00251A1A" w:rsidP="00251A1A">
            <w:pPr>
              <w:pStyle w:val="Paragraphedeliste"/>
              <w:ind w:left="0"/>
              <w:rPr>
                <w:rFonts w:ascii="Arial" w:hAnsi="Arial" w:cs="Arial"/>
                <w:sz w:val="24"/>
                <w:szCs w:val="24"/>
              </w:rPr>
            </w:pPr>
            <w:r w:rsidRPr="00B3510C">
              <w:rPr>
                <w:rFonts w:ascii="Arial" w:hAnsi="Arial" w:cs="Arial"/>
                <w:sz w:val="24"/>
                <w:szCs w:val="24"/>
              </w:rPr>
              <w:t>2800-3000</w:t>
            </w:r>
          </w:p>
        </w:tc>
        <w:tc>
          <w:tcPr>
            <w:tcW w:w="2971" w:type="dxa"/>
            <w:vAlign w:val="center"/>
          </w:tcPr>
          <w:p w14:paraId="4BC4AEFA" w14:textId="77777777" w:rsidR="00251A1A" w:rsidRPr="00B3510C" w:rsidRDefault="00251A1A" w:rsidP="00251A1A">
            <w:pPr>
              <w:pStyle w:val="Paragraphedeliste"/>
              <w:ind w:left="0"/>
              <w:rPr>
                <w:rFonts w:ascii="Arial" w:hAnsi="Arial" w:cs="Arial"/>
                <w:sz w:val="24"/>
                <w:szCs w:val="24"/>
              </w:rPr>
            </w:pPr>
            <w:r w:rsidRPr="00B3510C">
              <w:rPr>
                <w:rFonts w:ascii="Arial" w:hAnsi="Arial" w:cs="Arial"/>
                <w:sz w:val="24"/>
                <w:szCs w:val="24"/>
              </w:rPr>
              <w:t>Forte</w:t>
            </w:r>
          </w:p>
        </w:tc>
      </w:tr>
      <w:tr w:rsidR="00251A1A" w:rsidRPr="00B3510C" w14:paraId="367DC44D" w14:textId="77777777" w:rsidTr="001A42B7">
        <w:trPr>
          <w:trHeight w:val="420"/>
          <w:jc w:val="center"/>
        </w:trPr>
        <w:tc>
          <w:tcPr>
            <w:tcW w:w="2835" w:type="dxa"/>
            <w:vAlign w:val="center"/>
          </w:tcPr>
          <w:p w14:paraId="78A2CDE4" w14:textId="77777777" w:rsidR="00251A1A" w:rsidRPr="00B3510C" w:rsidRDefault="00251A1A" w:rsidP="00251A1A">
            <w:pPr>
              <w:pStyle w:val="Paragraphedeliste"/>
              <w:ind w:left="0"/>
              <w:rPr>
                <w:rFonts w:ascii="Arial" w:hAnsi="Arial" w:cs="Arial"/>
                <w:sz w:val="24"/>
                <w:szCs w:val="24"/>
              </w:rPr>
            </w:pPr>
            <w:r w:rsidRPr="00B3510C">
              <w:rPr>
                <w:rFonts w:ascii="Arial" w:hAnsi="Arial" w:cs="Arial"/>
                <w:sz w:val="24"/>
                <w:szCs w:val="24"/>
              </w:rPr>
              <w:t>C=O aldéhyde et cétone</w:t>
            </w:r>
          </w:p>
        </w:tc>
        <w:tc>
          <w:tcPr>
            <w:tcW w:w="3828" w:type="dxa"/>
            <w:vAlign w:val="center"/>
          </w:tcPr>
          <w:p w14:paraId="18C19832" w14:textId="77777777" w:rsidR="00251A1A" w:rsidRPr="00B3510C" w:rsidRDefault="00251A1A" w:rsidP="00251A1A">
            <w:pPr>
              <w:pStyle w:val="Paragraphedeliste"/>
              <w:ind w:left="0"/>
              <w:rPr>
                <w:rFonts w:ascii="Arial" w:hAnsi="Arial" w:cs="Arial"/>
                <w:sz w:val="24"/>
                <w:szCs w:val="24"/>
              </w:rPr>
            </w:pPr>
            <w:r w:rsidRPr="00B3510C">
              <w:rPr>
                <w:rFonts w:ascii="Arial" w:hAnsi="Arial" w:cs="Arial"/>
                <w:sz w:val="24"/>
                <w:szCs w:val="24"/>
              </w:rPr>
              <w:t>1650-1730</w:t>
            </w:r>
          </w:p>
        </w:tc>
        <w:tc>
          <w:tcPr>
            <w:tcW w:w="2971" w:type="dxa"/>
            <w:vAlign w:val="center"/>
          </w:tcPr>
          <w:p w14:paraId="55F86D16" w14:textId="77777777" w:rsidR="00251A1A" w:rsidRPr="00B3510C" w:rsidRDefault="00251A1A" w:rsidP="00251A1A">
            <w:pPr>
              <w:pStyle w:val="Paragraphedeliste"/>
              <w:ind w:left="0"/>
              <w:rPr>
                <w:rFonts w:ascii="Arial" w:hAnsi="Arial" w:cs="Arial"/>
                <w:sz w:val="24"/>
                <w:szCs w:val="24"/>
              </w:rPr>
            </w:pPr>
            <w:r w:rsidRPr="00B3510C">
              <w:rPr>
                <w:rFonts w:ascii="Arial" w:hAnsi="Arial" w:cs="Arial"/>
                <w:sz w:val="24"/>
                <w:szCs w:val="24"/>
              </w:rPr>
              <w:t>Forte</w:t>
            </w:r>
          </w:p>
        </w:tc>
      </w:tr>
      <w:tr w:rsidR="00251A1A" w:rsidRPr="00B3510C" w14:paraId="55C2379A" w14:textId="77777777" w:rsidTr="001A42B7">
        <w:trPr>
          <w:trHeight w:val="412"/>
          <w:jc w:val="center"/>
        </w:trPr>
        <w:tc>
          <w:tcPr>
            <w:tcW w:w="2835" w:type="dxa"/>
            <w:vAlign w:val="center"/>
          </w:tcPr>
          <w:p w14:paraId="11E0999D" w14:textId="77777777" w:rsidR="00251A1A" w:rsidRPr="00B3510C" w:rsidRDefault="00251A1A" w:rsidP="00251A1A">
            <w:pPr>
              <w:pStyle w:val="Paragraphedeliste"/>
              <w:ind w:left="0"/>
              <w:rPr>
                <w:rFonts w:ascii="Arial" w:hAnsi="Arial" w:cs="Arial"/>
                <w:sz w:val="24"/>
                <w:szCs w:val="24"/>
              </w:rPr>
            </w:pPr>
            <w:r w:rsidRPr="00B3510C">
              <w:rPr>
                <w:rFonts w:ascii="Arial" w:hAnsi="Arial" w:cs="Arial"/>
                <w:sz w:val="24"/>
                <w:szCs w:val="24"/>
              </w:rPr>
              <w:t>C=O acide carboxylique</w:t>
            </w:r>
          </w:p>
        </w:tc>
        <w:tc>
          <w:tcPr>
            <w:tcW w:w="3828" w:type="dxa"/>
            <w:vAlign w:val="center"/>
          </w:tcPr>
          <w:p w14:paraId="7071D521" w14:textId="77777777" w:rsidR="00251A1A" w:rsidRPr="00B3510C" w:rsidRDefault="00251A1A" w:rsidP="00251A1A">
            <w:pPr>
              <w:pStyle w:val="Paragraphedeliste"/>
              <w:ind w:left="0"/>
              <w:rPr>
                <w:rFonts w:ascii="Arial" w:hAnsi="Arial" w:cs="Arial"/>
                <w:sz w:val="24"/>
                <w:szCs w:val="24"/>
              </w:rPr>
            </w:pPr>
            <w:r w:rsidRPr="00B3510C">
              <w:rPr>
                <w:rFonts w:ascii="Arial" w:hAnsi="Arial" w:cs="Arial"/>
                <w:sz w:val="24"/>
                <w:szCs w:val="24"/>
              </w:rPr>
              <w:t>1680-1710</w:t>
            </w:r>
          </w:p>
        </w:tc>
        <w:tc>
          <w:tcPr>
            <w:tcW w:w="2971" w:type="dxa"/>
            <w:vAlign w:val="center"/>
          </w:tcPr>
          <w:p w14:paraId="5A0A3C90" w14:textId="77777777" w:rsidR="00251A1A" w:rsidRPr="00B3510C" w:rsidRDefault="00251A1A" w:rsidP="00251A1A">
            <w:pPr>
              <w:pStyle w:val="Paragraphedeliste"/>
              <w:ind w:left="0"/>
              <w:rPr>
                <w:rFonts w:ascii="Arial" w:hAnsi="Arial" w:cs="Arial"/>
                <w:sz w:val="24"/>
                <w:szCs w:val="24"/>
              </w:rPr>
            </w:pPr>
            <w:r w:rsidRPr="00B3510C">
              <w:rPr>
                <w:rFonts w:ascii="Arial" w:hAnsi="Arial" w:cs="Arial"/>
                <w:sz w:val="24"/>
                <w:szCs w:val="24"/>
              </w:rPr>
              <w:t>Forte</w:t>
            </w:r>
          </w:p>
        </w:tc>
      </w:tr>
      <w:tr w:rsidR="00251A1A" w:rsidRPr="00B3510C" w14:paraId="684EDEFD" w14:textId="77777777" w:rsidTr="001A42B7">
        <w:trPr>
          <w:trHeight w:val="416"/>
          <w:jc w:val="center"/>
        </w:trPr>
        <w:tc>
          <w:tcPr>
            <w:tcW w:w="2835" w:type="dxa"/>
            <w:vAlign w:val="center"/>
          </w:tcPr>
          <w:p w14:paraId="16DC003D" w14:textId="77777777" w:rsidR="00251A1A" w:rsidRPr="00B3510C" w:rsidRDefault="00251A1A" w:rsidP="00251A1A">
            <w:pPr>
              <w:pStyle w:val="Paragraphedeliste"/>
              <w:ind w:left="0"/>
              <w:rPr>
                <w:rFonts w:ascii="Arial" w:hAnsi="Arial" w:cs="Arial"/>
                <w:sz w:val="24"/>
                <w:szCs w:val="24"/>
              </w:rPr>
            </w:pPr>
            <w:r w:rsidRPr="00B3510C">
              <w:rPr>
                <w:rFonts w:ascii="Arial" w:hAnsi="Arial" w:cs="Arial"/>
                <w:sz w:val="24"/>
                <w:szCs w:val="24"/>
              </w:rPr>
              <w:t>C=C</w:t>
            </w:r>
          </w:p>
        </w:tc>
        <w:tc>
          <w:tcPr>
            <w:tcW w:w="3828" w:type="dxa"/>
            <w:vAlign w:val="center"/>
          </w:tcPr>
          <w:p w14:paraId="1101F037" w14:textId="77777777" w:rsidR="00251A1A" w:rsidRPr="00B3510C" w:rsidRDefault="00251A1A" w:rsidP="00251A1A">
            <w:pPr>
              <w:pStyle w:val="Paragraphedeliste"/>
              <w:ind w:left="0"/>
              <w:rPr>
                <w:rFonts w:ascii="Arial" w:hAnsi="Arial" w:cs="Arial"/>
                <w:sz w:val="24"/>
                <w:szCs w:val="24"/>
              </w:rPr>
            </w:pPr>
            <w:r w:rsidRPr="00B3510C">
              <w:rPr>
                <w:rFonts w:ascii="Arial" w:hAnsi="Arial" w:cs="Arial"/>
                <w:sz w:val="24"/>
                <w:szCs w:val="24"/>
              </w:rPr>
              <w:t>1640-1680</w:t>
            </w:r>
          </w:p>
        </w:tc>
        <w:tc>
          <w:tcPr>
            <w:tcW w:w="2971" w:type="dxa"/>
            <w:vAlign w:val="center"/>
          </w:tcPr>
          <w:p w14:paraId="12692F79" w14:textId="77777777" w:rsidR="00251A1A" w:rsidRPr="00B3510C" w:rsidRDefault="00251A1A" w:rsidP="00251A1A">
            <w:pPr>
              <w:pStyle w:val="Paragraphedeliste"/>
              <w:ind w:left="0"/>
              <w:rPr>
                <w:rFonts w:ascii="Arial" w:hAnsi="Arial" w:cs="Arial"/>
                <w:sz w:val="24"/>
                <w:szCs w:val="24"/>
              </w:rPr>
            </w:pPr>
            <w:r w:rsidRPr="00B3510C">
              <w:rPr>
                <w:rFonts w:ascii="Arial" w:hAnsi="Arial" w:cs="Arial"/>
                <w:sz w:val="24"/>
                <w:szCs w:val="24"/>
              </w:rPr>
              <w:t>Moyenne</w:t>
            </w:r>
          </w:p>
        </w:tc>
      </w:tr>
    </w:tbl>
    <w:p w14:paraId="34CD8C4B" w14:textId="77777777" w:rsidR="00251A1A" w:rsidRDefault="00251A1A" w:rsidP="00251A1A">
      <w:pPr>
        <w:spacing w:after="0"/>
        <w:ind w:left="0"/>
        <w:rPr>
          <w:rFonts w:cs="Arial"/>
        </w:rPr>
      </w:pPr>
    </w:p>
    <w:p w14:paraId="4C8BE0CD" w14:textId="77777777" w:rsidR="00251A1A" w:rsidRDefault="00251A1A" w:rsidP="00251A1A">
      <w:pPr>
        <w:pStyle w:val="Paragraphedeliste"/>
        <w:numPr>
          <w:ilvl w:val="0"/>
          <w:numId w:val="1"/>
        </w:numPr>
        <w:spacing w:after="0"/>
        <w:ind w:left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</w:t>
      </w:r>
      <w:r w:rsidRPr="00B3510C">
        <w:rPr>
          <w:rFonts w:ascii="Arial" w:hAnsi="Arial" w:cs="Arial"/>
          <w:sz w:val="24"/>
          <w:szCs w:val="24"/>
        </w:rPr>
        <w:t xml:space="preserve"> formule semi-développée du menthol </w:t>
      </w:r>
      <w:r>
        <w:rPr>
          <w:rFonts w:ascii="Arial" w:hAnsi="Arial" w:cs="Arial"/>
          <w:sz w:val="24"/>
          <w:szCs w:val="24"/>
        </w:rPr>
        <w:t xml:space="preserve"> est représentée ci-après : </w:t>
      </w:r>
    </w:p>
    <w:p w14:paraId="2D3C0439" w14:textId="77777777" w:rsidR="00251A1A" w:rsidRDefault="00251A1A" w:rsidP="00251A1A">
      <w:pPr>
        <w:pStyle w:val="Paragraphedeliste"/>
        <w:spacing w:after="0"/>
        <w:ind w:left="0"/>
        <w:jc w:val="center"/>
        <w:rPr>
          <w:rFonts w:ascii="Arial" w:hAnsi="Arial" w:cs="Arial"/>
          <w:sz w:val="24"/>
          <w:szCs w:val="24"/>
        </w:rPr>
      </w:pPr>
      <w:r w:rsidRPr="00B3510C">
        <w:rPr>
          <w:rFonts w:ascii="Arial" w:hAnsi="Arial" w:cs="Arial"/>
          <w:noProof/>
          <w:sz w:val="24"/>
          <w:szCs w:val="24"/>
          <w:lang w:eastAsia="fr-FR"/>
        </w:rPr>
        <w:drawing>
          <wp:inline distT="0" distB="0" distL="0" distR="0" wp14:anchorId="5072ECA6" wp14:editId="63ED74B8">
            <wp:extent cx="1876425" cy="1476375"/>
            <wp:effectExtent l="0" t="0" r="9525" b="9525"/>
            <wp:docPr id="5" name="Image 5" descr="http://www.chimix.com/ifrance/Images/fev0/t049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chimix.com/ifrance/Images/fev0/t0490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AB9D3" w14:textId="77777777" w:rsidR="00251A1A" w:rsidRDefault="00251A1A" w:rsidP="00251A1A">
      <w:pPr>
        <w:pStyle w:val="Paragraphedeliste"/>
        <w:spacing w:after="0"/>
        <w:ind w:left="0"/>
        <w:rPr>
          <w:rFonts w:ascii="Arial" w:hAnsi="Arial" w:cs="Arial"/>
          <w:sz w:val="24"/>
          <w:szCs w:val="24"/>
        </w:rPr>
      </w:pPr>
      <w:r w:rsidRPr="00050A61">
        <w:rPr>
          <w:rFonts w:ascii="Arial" w:hAnsi="Arial" w:cs="Arial"/>
          <w:sz w:val="24"/>
          <w:szCs w:val="24"/>
        </w:rPr>
        <w:t>Justifier le fait que le menthol fasse partie de la famille des alcools</w:t>
      </w:r>
    </w:p>
    <w:p w14:paraId="6937B98D" w14:textId="77777777" w:rsidR="00251A1A" w:rsidRPr="00B3510C" w:rsidRDefault="00251A1A" w:rsidP="00251A1A">
      <w:pPr>
        <w:pStyle w:val="Paragraphedeliste"/>
        <w:spacing w:after="0"/>
        <w:ind w:left="0"/>
        <w:rPr>
          <w:rFonts w:ascii="Arial" w:hAnsi="Arial" w:cs="Arial"/>
          <w:sz w:val="24"/>
          <w:szCs w:val="24"/>
        </w:rPr>
      </w:pPr>
    </w:p>
    <w:p w14:paraId="4EEC6333" w14:textId="37E17158" w:rsidR="00251A1A" w:rsidRPr="002D6D2F" w:rsidRDefault="00251A1A" w:rsidP="00691D61">
      <w:pPr>
        <w:pStyle w:val="Paragraphedeliste"/>
        <w:numPr>
          <w:ilvl w:val="0"/>
          <w:numId w:val="1"/>
        </w:numPr>
        <w:spacing w:after="0"/>
        <w:ind w:left="0" w:firstLine="0"/>
        <w:jc w:val="both"/>
        <w:rPr>
          <w:rFonts w:ascii="Arial" w:hAnsi="Arial" w:cs="Arial"/>
          <w:sz w:val="24"/>
          <w:szCs w:val="24"/>
        </w:rPr>
      </w:pPr>
      <w:r w:rsidRPr="003A6090">
        <w:rPr>
          <w:rFonts w:ascii="Arial" w:hAnsi="Arial" w:cs="Arial"/>
          <w:sz w:val="24"/>
          <w:szCs w:val="24"/>
        </w:rPr>
        <w:t>Sachant que lors de l’oxydation ménagée du menthol en menthone seul le groupe caractéristique est modifié</w:t>
      </w:r>
      <w:r>
        <w:rPr>
          <w:rFonts w:ascii="Arial" w:hAnsi="Arial" w:cs="Arial"/>
          <w:sz w:val="24"/>
          <w:szCs w:val="24"/>
        </w:rPr>
        <w:t xml:space="preserve"> et que la menthone appartient à la famille des cétones</w:t>
      </w:r>
      <w:r w:rsidRPr="003A6090">
        <w:rPr>
          <w:rFonts w:ascii="Arial" w:hAnsi="Arial" w:cs="Arial"/>
          <w:sz w:val="24"/>
          <w:szCs w:val="24"/>
        </w:rPr>
        <w:t>, représenter la formule semi-développée de la molécule de menthone.</w:t>
      </w:r>
    </w:p>
    <w:p w14:paraId="5DA67FB4" w14:textId="77777777" w:rsidR="00251A1A" w:rsidRPr="00B3510C" w:rsidRDefault="00251A1A" w:rsidP="00691D61">
      <w:pPr>
        <w:pStyle w:val="Paragraphedeliste"/>
        <w:numPr>
          <w:ilvl w:val="0"/>
          <w:numId w:val="1"/>
        </w:numPr>
        <w:spacing w:after="0"/>
        <w:ind w:left="0" w:firstLine="0"/>
        <w:jc w:val="both"/>
        <w:rPr>
          <w:rFonts w:ascii="Arial" w:hAnsi="Arial" w:cs="Arial"/>
          <w:sz w:val="24"/>
          <w:szCs w:val="24"/>
        </w:rPr>
      </w:pPr>
      <w:r w:rsidRPr="00B3510C">
        <w:rPr>
          <w:rFonts w:ascii="Arial" w:hAnsi="Arial" w:cs="Arial"/>
          <w:sz w:val="24"/>
          <w:szCs w:val="24"/>
        </w:rPr>
        <w:t xml:space="preserve">L'oxydation du menthol en menthone </w:t>
      </w:r>
      <w:r>
        <w:rPr>
          <w:rFonts w:ascii="Arial" w:hAnsi="Arial" w:cs="Arial"/>
          <w:sz w:val="24"/>
          <w:szCs w:val="24"/>
        </w:rPr>
        <w:t>s’effectue</w:t>
      </w:r>
      <w:r w:rsidRPr="00B3510C">
        <w:rPr>
          <w:rFonts w:ascii="Arial" w:hAnsi="Arial" w:cs="Arial"/>
          <w:sz w:val="24"/>
          <w:szCs w:val="24"/>
        </w:rPr>
        <w:t xml:space="preserve"> en milieu acide par l'ion permanganate 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Mn</m:t>
        </m:r>
        <m:sSubSup>
          <m:sSubSupPr>
            <m:ctrlPr>
              <w:rPr>
                <w:rFonts w:ascii="Cambria Math" w:hAnsi="Cambria Math" w:cs="Arial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O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4 (aq)</m:t>
            </m:r>
          </m:sub>
          <m:sup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-</m:t>
            </m:r>
          </m:sup>
        </m:sSubSup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 xml:space="preserve"> </m:t>
        </m:r>
      </m:oMath>
      <w:r w:rsidRPr="00B3510C">
        <w:rPr>
          <w:rFonts w:ascii="Arial" w:hAnsi="Arial" w:cs="Arial"/>
          <w:sz w:val="24"/>
          <w:szCs w:val="24"/>
        </w:rPr>
        <w:t xml:space="preserve">qui appartient au couple oxydant-réducteur  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Mn</m:t>
        </m:r>
        <m:sSubSup>
          <m:sSubSupPr>
            <m:ctrlPr>
              <w:rPr>
                <w:rFonts w:ascii="Cambria Math" w:hAnsi="Cambria Math" w:cs="Arial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O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 xml:space="preserve">4  </m:t>
            </m:r>
            <m:d>
              <m:dPr>
                <m:ctrlPr>
                  <w:rPr>
                    <w:rFonts w:ascii="Cambria Math" w:hAnsi="Cambria Math" w:cs="Arial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aq</m:t>
                </m:r>
              </m:e>
            </m:d>
          </m:sub>
          <m:sup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-</m:t>
            </m:r>
          </m:sup>
        </m:sSubSup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/</m:t>
        </m:r>
        <m:sSubSup>
          <m:sSubSupPr>
            <m:ctrlPr>
              <w:rPr>
                <w:rFonts w:ascii="Cambria Math" w:hAnsi="Cambria Math" w:cs="Arial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Mn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 xml:space="preserve">  (aq)</m:t>
            </m:r>
          </m:sub>
          <m:sup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2+</m:t>
            </m:r>
          </m:sup>
        </m:sSubSup>
      </m:oMath>
      <w:r w:rsidRPr="00FD01C6">
        <w:rPr>
          <w:rFonts w:ascii="Arial" w:hAnsi="Arial" w:cs="Arial"/>
          <w:sz w:val="24"/>
          <w:szCs w:val="24"/>
        </w:rPr>
        <w:t>.</w:t>
      </w:r>
      <w:r w:rsidRPr="00B3510C">
        <w:rPr>
          <w:rFonts w:ascii="Arial" w:hAnsi="Arial" w:cs="Arial"/>
          <w:sz w:val="24"/>
          <w:szCs w:val="24"/>
        </w:rPr>
        <w:t xml:space="preserve"> Cette oxydation est modélisée par une réaction dont l’équation est la suivante : </w:t>
      </w:r>
    </w:p>
    <w:p w14:paraId="577E16F9" w14:textId="066F7038" w:rsidR="00251A1A" w:rsidRPr="00D91A69" w:rsidRDefault="00D91A69" w:rsidP="002D6D2F">
      <w:pPr>
        <w:pStyle w:val="Paragraphedeliste"/>
        <w:spacing w:after="0"/>
        <w:ind w:left="0"/>
        <w:jc w:val="center"/>
        <w:rPr>
          <w:rFonts w:ascii="Arial" w:eastAsiaTheme="minorEastAsia" w:hAnsi="Arial" w:cs="Arial"/>
          <w:sz w:val="24"/>
          <w:szCs w:val="24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  <w:sz w:val="24"/>
              <w:szCs w:val="24"/>
              <w:lang w:val="en-US"/>
            </w:rPr>
            <m:t>2 Mn</m:t>
          </m:r>
          <m:sSubSup>
            <m:sSubSupPr>
              <m:ctrlPr>
                <w:rPr>
                  <w:rFonts w:ascii="Cambria Math" w:hAnsi="Cambria Math" w:cs="Arial"/>
                  <w:sz w:val="24"/>
                  <w:szCs w:val="24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  <w:lang w:val="en-US"/>
                </w:rPr>
                <m:t>O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  <w:lang w:val="en-US"/>
                </w:rPr>
                <m:t>4 (aq)</m:t>
              </m:r>
            </m:sub>
            <m:sup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  <w:lang w:val="en-US"/>
                </w:rPr>
                <m:t>-</m:t>
              </m:r>
            </m:sup>
          </m:sSubSup>
          <m:r>
            <m:rPr>
              <m:sty m:val="p"/>
            </m:rPr>
            <w:rPr>
              <w:rFonts w:ascii="Cambria Math" w:hAnsi="Cambria Math" w:cs="Arial"/>
              <w:sz w:val="24"/>
              <w:szCs w:val="24"/>
              <w:lang w:val="en-US"/>
            </w:rPr>
            <m:t xml:space="preserve"> + 5 </m:t>
          </m:r>
          <m:sSub>
            <m:sSubPr>
              <m:ctrlPr>
                <w:rPr>
                  <w:rFonts w:ascii="Cambria Math" w:hAnsi="Cambria Math" w:cs="Arial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  <w:lang w:val="en-US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  <w:lang w:val="en-US"/>
                </w:rPr>
                <m:t>9</m:t>
              </m:r>
            </m:sub>
          </m:sSub>
          <m:sSub>
            <m:sSubPr>
              <m:ctrlPr>
                <w:rPr>
                  <w:rFonts w:ascii="Cambria Math" w:hAnsi="Cambria Math" w:cs="Arial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  <w:lang w:val="en-US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  <w:lang w:val="en-US"/>
                </w:rPr>
                <m:t>18</m:t>
              </m:r>
            </m:sub>
          </m:sSub>
          <m:r>
            <m:rPr>
              <m:sty m:val="p"/>
            </m:rPr>
            <w:rPr>
              <w:rFonts w:ascii="Cambria Math" w:hAnsi="Cambria Math" w:cs="Arial"/>
              <w:sz w:val="24"/>
              <w:szCs w:val="24"/>
              <w:lang w:val="en-US"/>
            </w:rPr>
            <m:t>CHO</m:t>
          </m:r>
          <m:sSub>
            <m:sSubPr>
              <m:ctrlPr>
                <w:rPr>
                  <w:rFonts w:ascii="Cambria Math" w:hAnsi="Cambria Math" w:cs="Arial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  <w:lang w:val="en-US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  <w:lang w:val="en-US"/>
                </w:rPr>
                <m:t>(s)</m:t>
              </m:r>
            </m:sub>
          </m:sSub>
          <m:r>
            <m:rPr>
              <m:sty m:val="p"/>
            </m:rPr>
            <w:rPr>
              <w:rFonts w:ascii="Cambria Math" w:hAnsi="Cambria Math" w:cs="Arial"/>
              <w:sz w:val="24"/>
              <w:szCs w:val="24"/>
              <w:lang w:val="en-US"/>
            </w:rPr>
            <m:t xml:space="preserve"> + 6 </m:t>
          </m:r>
          <m:sSubSup>
            <m:sSubSupPr>
              <m:ctrlPr>
                <w:rPr>
                  <w:rFonts w:ascii="Cambria Math" w:hAnsi="Cambria Math" w:cs="Arial"/>
                  <w:sz w:val="24"/>
                  <w:szCs w:val="24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  <w:lang w:val="en-US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  <w:lang w:val="en-US"/>
                </w:rPr>
                <m:t xml:space="preserve">  (aq)</m:t>
              </m:r>
            </m:sub>
            <m:sup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  <w:lang w:val="en-US"/>
                </w:rPr>
                <m:t>+</m:t>
              </m:r>
            </m:sup>
          </m:sSubSup>
          <m:r>
            <m:rPr>
              <m:sty m:val="p"/>
            </m:rPr>
            <w:rPr>
              <w:rFonts w:ascii="Cambria Math" w:hAnsi="Cambria Math" w:cs="Arial"/>
              <w:sz w:val="24"/>
              <w:szCs w:val="24"/>
              <w:lang w:val="en-US"/>
            </w:rPr>
            <m:t xml:space="preserve">  →  2 </m:t>
          </m:r>
          <m:sSubSup>
            <m:sSubSupPr>
              <m:ctrlPr>
                <w:rPr>
                  <w:rFonts w:ascii="Cambria Math" w:hAnsi="Cambria Math" w:cs="Arial"/>
                  <w:sz w:val="24"/>
                  <w:szCs w:val="24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  <w:lang w:val="en-US"/>
                </w:rPr>
                <m:t>Mn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  <w:lang w:val="en-US"/>
                </w:rPr>
                <m:t xml:space="preserve">  (aq)</m:t>
              </m:r>
            </m:sub>
            <m:sup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  <w:lang w:val="en-US"/>
                </w:rPr>
                <m:t>2+</m:t>
              </m:r>
            </m:sup>
          </m:sSubSup>
          <m:r>
            <m:rPr>
              <m:sty m:val="p"/>
            </m:rPr>
            <w:rPr>
              <w:rFonts w:ascii="Cambria Math" w:hAnsi="Cambria Math" w:cs="Arial"/>
              <w:sz w:val="24"/>
              <w:szCs w:val="24"/>
              <w:lang w:val="en-US"/>
            </w:rPr>
            <m:t xml:space="preserve"> + 5 </m:t>
          </m:r>
          <m:sSub>
            <m:sSubPr>
              <m:ctrlPr>
                <w:rPr>
                  <w:rFonts w:ascii="Cambria Math" w:hAnsi="Cambria Math" w:cs="Arial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  <w:lang w:val="en-US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  <w:lang w:val="en-US"/>
                </w:rPr>
                <m:t>9</m:t>
              </m:r>
            </m:sub>
          </m:sSub>
          <m:sSub>
            <m:sSubPr>
              <m:ctrlPr>
                <w:rPr>
                  <w:rFonts w:ascii="Cambria Math" w:hAnsi="Cambria Math" w:cs="Arial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  <w:lang w:val="en-US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  <w:lang w:val="en-US"/>
                </w:rPr>
                <m:t>18</m:t>
              </m:r>
            </m:sub>
          </m:sSub>
          <m:r>
            <m:rPr>
              <m:sty m:val="p"/>
            </m:rPr>
            <w:rPr>
              <w:rFonts w:ascii="Cambria Math" w:hAnsi="Cambria Math" w:cs="Arial"/>
              <w:sz w:val="24"/>
              <w:szCs w:val="24"/>
              <w:lang w:val="en-US"/>
            </w:rPr>
            <m:t>C</m:t>
          </m:r>
          <m:sSub>
            <m:sSubPr>
              <m:ctrlPr>
                <w:rPr>
                  <w:rFonts w:ascii="Cambria Math" w:hAnsi="Cambria Math" w:cs="Arial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  <w:lang w:val="en-US"/>
                </w:rPr>
                <m:t>O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  <w:lang w:val="en-US"/>
                </w:rPr>
                <m:t>(l)</m:t>
              </m:r>
            </m:sub>
          </m:sSub>
          <m:r>
            <m:rPr>
              <m:sty m:val="p"/>
            </m:rPr>
            <w:rPr>
              <w:rFonts w:ascii="Cambria Math" w:hAnsi="Cambria Math" w:cs="Arial"/>
              <w:sz w:val="24"/>
              <w:szCs w:val="24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  <w:lang w:val="en-US"/>
            </w:rPr>
            <m:t xml:space="preserve">+ 8 </m:t>
          </m:r>
          <m:sSub>
            <m:sSubPr>
              <m:ctrlPr>
                <w:rPr>
                  <w:rFonts w:ascii="Cambria Math" w:eastAsiaTheme="minorEastAsia" w:hAnsi="Cambria Math" w:cs="Arial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  <w:lang w:val="en-US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="Arial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  <w:lang w:val="en-US"/>
                </w:rPr>
                <m:t>O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  <w:lang w:val="en-US"/>
                </w:rPr>
                <m:t>(l)</m:t>
              </m:r>
            </m:sub>
          </m:sSub>
        </m:oMath>
      </m:oMathPara>
    </w:p>
    <w:p w14:paraId="4BE70B5C" w14:textId="0B6BDA33" w:rsidR="00251A1A" w:rsidRPr="00FD01C6" w:rsidRDefault="00251A1A" w:rsidP="00251A1A">
      <w:pPr>
        <w:spacing w:after="0"/>
        <w:ind w:left="0"/>
        <w:rPr>
          <w:rFonts w:cs="Arial"/>
        </w:rPr>
      </w:pPr>
      <w:r>
        <w:rPr>
          <w:rFonts w:cs="Arial"/>
        </w:rPr>
        <w:t xml:space="preserve">Justifier le fait que le menthol subit une </w:t>
      </w:r>
      <w:r w:rsidRPr="00FD01C6">
        <w:rPr>
          <w:rFonts w:cs="Arial"/>
        </w:rPr>
        <w:t>oxyda</w:t>
      </w:r>
      <w:r>
        <w:rPr>
          <w:rFonts w:cs="Arial"/>
        </w:rPr>
        <w:t>tion</w:t>
      </w:r>
      <w:r w:rsidRPr="00FD01C6">
        <w:rPr>
          <w:rFonts w:cs="Arial"/>
        </w:rPr>
        <w:t>.</w:t>
      </w:r>
    </w:p>
    <w:p w14:paraId="79ABB61D" w14:textId="77777777" w:rsidR="00251A1A" w:rsidRPr="00B3510C" w:rsidRDefault="00251A1A" w:rsidP="00691D61">
      <w:pPr>
        <w:pStyle w:val="Paragraphedeliste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r w:rsidRPr="00B3510C">
        <w:rPr>
          <w:rFonts w:ascii="Arial" w:eastAsia="Times New Roman" w:hAnsi="Arial" w:cs="Arial"/>
          <w:sz w:val="24"/>
          <w:szCs w:val="24"/>
          <w:lang w:eastAsia="fr-FR"/>
        </w:rPr>
        <w:t xml:space="preserve">On réalise, au laboratoire du lycée, l’oxydation d’une masse </w:t>
      </w:r>
      <m:oMath>
        <m:r>
          <w:rPr>
            <w:rFonts w:ascii="Cambria Math" w:eastAsia="Times New Roman" w:hAnsi="Cambria Math" w:cs="Arial"/>
            <w:sz w:val="24"/>
            <w:szCs w:val="24"/>
            <w:lang w:eastAsia="fr-FR"/>
          </w:rPr>
          <m:t>m=15,6 g</m:t>
        </m:r>
      </m:oMath>
      <w:r w:rsidRPr="00B3510C">
        <w:rPr>
          <w:rFonts w:ascii="Arial" w:eastAsia="Times New Roman" w:hAnsi="Arial" w:cs="Arial"/>
          <w:sz w:val="24"/>
          <w:szCs w:val="24"/>
          <w:lang w:eastAsia="fr-FR"/>
        </w:rPr>
        <w:t xml:space="preserve"> de menthol. </w:t>
      </w:r>
      <w:r>
        <w:rPr>
          <w:rFonts w:ascii="Arial" w:eastAsia="Times New Roman" w:hAnsi="Arial" w:cs="Arial"/>
          <w:sz w:val="24"/>
          <w:szCs w:val="24"/>
          <w:lang w:eastAsia="fr-FR"/>
        </w:rPr>
        <w:t>par</w:t>
      </w:r>
      <w:r w:rsidRPr="00B3510C">
        <w:rPr>
          <w:rFonts w:ascii="Arial" w:eastAsia="Times New Roman" w:hAnsi="Arial" w:cs="Arial"/>
          <w:sz w:val="24"/>
          <w:szCs w:val="24"/>
          <w:lang w:eastAsia="fr-FR"/>
        </w:rPr>
        <w:t xml:space="preserve"> un volume </w:t>
      </w:r>
      <m:oMath>
        <m:r>
          <w:rPr>
            <w:rFonts w:ascii="Cambria Math" w:eastAsia="Times New Roman" w:hAnsi="Cambria Math" w:cs="Arial"/>
            <w:sz w:val="24"/>
            <w:szCs w:val="24"/>
            <w:lang w:eastAsia="fr-FR"/>
          </w:rPr>
          <m:t>V=200 mL</m:t>
        </m:r>
      </m:oMath>
      <w:r w:rsidRPr="00B3510C">
        <w:rPr>
          <w:rFonts w:ascii="Arial" w:eastAsia="Times New Roman" w:hAnsi="Arial" w:cs="Arial"/>
          <w:sz w:val="24"/>
          <w:szCs w:val="24"/>
          <w:lang w:eastAsia="fr-FR"/>
        </w:rPr>
        <w:t xml:space="preserve"> d’une solution aqueuse </w:t>
      </w:r>
      <w:r>
        <w:rPr>
          <w:rFonts w:ascii="Arial" w:eastAsia="Times New Roman" w:hAnsi="Arial" w:cs="Arial"/>
          <w:sz w:val="24"/>
          <w:szCs w:val="24"/>
          <w:lang w:eastAsia="fr-FR"/>
        </w:rPr>
        <w:t>aci</w:t>
      </w:r>
      <w:r w:rsidRPr="00B3510C">
        <w:rPr>
          <w:rFonts w:ascii="Arial" w:eastAsia="Times New Roman" w:hAnsi="Arial" w:cs="Arial"/>
          <w:sz w:val="24"/>
          <w:szCs w:val="24"/>
          <w:lang w:eastAsia="fr-FR"/>
        </w:rPr>
        <w:t xml:space="preserve">de permanganate de potassium dont la concentration en ions permanganate est </w:t>
      </w:r>
      <m:oMath>
        <m:r>
          <w:rPr>
            <w:rFonts w:ascii="Cambria Math" w:eastAsia="Times New Roman" w:hAnsi="Cambria Math" w:cs="Arial"/>
            <w:sz w:val="24"/>
            <w:szCs w:val="24"/>
            <w:lang w:eastAsia="fr-FR"/>
          </w:rPr>
          <m:t>C=0,5 mol.</m:t>
        </m:r>
        <m:sSup>
          <m:sSupPr>
            <m:ctrlPr>
              <w:rPr>
                <w:rFonts w:ascii="Cambria Math" w:eastAsia="Times New Roman" w:hAnsi="Cambria Math" w:cs="Arial"/>
                <w:i/>
                <w:sz w:val="24"/>
                <w:szCs w:val="24"/>
                <w:lang w:eastAsia="fr-FR"/>
              </w:rPr>
            </m:ctrlPr>
          </m:sSupPr>
          <m:e>
            <m:r>
              <w:rPr>
                <w:rFonts w:ascii="Cambria Math" w:eastAsia="Times New Roman" w:hAnsi="Cambria Math" w:cs="Arial"/>
                <w:sz w:val="24"/>
                <w:szCs w:val="24"/>
                <w:lang w:eastAsia="fr-FR"/>
              </w:rPr>
              <m:t>L</m:t>
            </m:r>
          </m:e>
          <m:sup>
            <m:r>
              <w:rPr>
                <w:rFonts w:ascii="Cambria Math" w:eastAsia="Times New Roman" w:hAnsi="Cambria Math" w:cs="Arial"/>
                <w:sz w:val="24"/>
                <w:szCs w:val="24"/>
                <w:lang w:eastAsia="fr-FR"/>
              </w:rPr>
              <m:t>-1</m:t>
            </m:r>
          </m:sup>
        </m:sSup>
      </m:oMath>
      <w:r w:rsidRPr="00B3510C">
        <w:rPr>
          <w:rFonts w:ascii="Arial" w:eastAsia="Times New Roman" w:hAnsi="Arial" w:cs="Arial"/>
          <w:sz w:val="24"/>
          <w:szCs w:val="24"/>
          <w:lang w:eastAsia="fr-FR"/>
        </w:rPr>
        <w:t xml:space="preserve">. </w:t>
      </w:r>
      <w:r>
        <w:rPr>
          <w:rFonts w:ascii="Arial" w:eastAsia="Times New Roman" w:hAnsi="Arial" w:cs="Arial"/>
          <w:sz w:val="24"/>
          <w:szCs w:val="24"/>
          <w:lang w:eastAsia="fr-FR"/>
        </w:rPr>
        <w:t>Le mélange est acidifié</w:t>
      </w:r>
      <w:r w:rsidRPr="00B3510C">
        <w:rPr>
          <w:rFonts w:ascii="Arial" w:eastAsia="Times New Roman" w:hAnsi="Arial" w:cs="Arial"/>
          <w:sz w:val="24"/>
          <w:szCs w:val="24"/>
          <w:lang w:eastAsia="fr-FR"/>
        </w:rPr>
        <w:t xml:space="preserve"> par quelques millilitres d'acide sulfurique concentré. Le dispositif expérimental utilisé est celui du chauffage à reflux.</w:t>
      </w:r>
    </w:p>
    <w:p w14:paraId="4B7673BD" w14:textId="77777777" w:rsidR="00251A1A" w:rsidRPr="00B3510C" w:rsidRDefault="00251A1A" w:rsidP="00C927EE">
      <w:pPr>
        <w:spacing w:after="0"/>
        <w:ind w:left="0"/>
        <w:jc w:val="center"/>
        <w:rPr>
          <w:rFonts w:cs="Arial"/>
        </w:rPr>
      </w:pPr>
      <w:r w:rsidRPr="00B3510C">
        <w:rPr>
          <w:rFonts w:cs="Arial"/>
          <w:noProof/>
        </w:rPr>
        <w:drawing>
          <wp:inline distT="0" distB="0" distL="0" distR="0" wp14:anchorId="27A39D92" wp14:editId="48B464BE">
            <wp:extent cx="5271715" cy="1892001"/>
            <wp:effectExtent l="0" t="0" r="5715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619" cy="1911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430795" w14:textId="77777777" w:rsidR="00251A1A" w:rsidRPr="00B3510C" w:rsidRDefault="00251A1A" w:rsidP="00251A1A">
      <w:pPr>
        <w:pStyle w:val="Paragraphedeliste"/>
        <w:spacing w:after="0" w:line="240" w:lineRule="auto"/>
        <w:ind w:left="0"/>
        <w:rPr>
          <w:rFonts w:ascii="Arial" w:eastAsia="Times New Roman" w:hAnsi="Arial" w:cs="Arial"/>
          <w:sz w:val="24"/>
          <w:szCs w:val="24"/>
          <w:lang w:eastAsia="fr-FR"/>
        </w:rPr>
      </w:pPr>
    </w:p>
    <w:p w14:paraId="00621713" w14:textId="74BC0671" w:rsidR="00251A1A" w:rsidRPr="002D6D2F" w:rsidRDefault="00251A1A" w:rsidP="00691D61">
      <w:pPr>
        <w:pStyle w:val="Paragraphedeliste"/>
        <w:numPr>
          <w:ilvl w:val="1"/>
          <w:numId w:val="1"/>
        </w:numPr>
        <w:spacing w:after="0" w:line="240" w:lineRule="auto"/>
        <w:ind w:left="0" w:firstLine="0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r w:rsidRPr="00B3510C">
        <w:rPr>
          <w:rFonts w:ascii="Arial" w:hAnsi="Arial" w:cs="Arial"/>
          <w:sz w:val="24"/>
          <w:szCs w:val="24"/>
        </w:rPr>
        <w:t>Parmi les montages A, B et C précédents, indiquer celui qu'il convient de choisir pour réaliser le chauffage à reflux.</w:t>
      </w:r>
    </w:p>
    <w:p w14:paraId="21571118" w14:textId="0D96BCB2" w:rsidR="00251A1A" w:rsidRPr="002D6D2F" w:rsidRDefault="00251A1A" w:rsidP="00691D61">
      <w:pPr>
        <w:pStyle w:val="Paragraphedeliste"/>
        <w:numPr>
          <w:ilvl w:val="1"/>
          <w:numId w:val="1"/>
        </w:numPr>
        <w:spacing w:after="0" w:line="240" w:lineRule="auto"/>
        <w:ind w:left="0" w:firstLine="0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r w:rsidRPr="00B3510C">
        <w:rPr>
          <w:rFonts w:ascii="Arial" w:eastAsia="Times New Roman" w:hAnsi="Arial" w:cs="Arial"/>
          <w:sz w:val="24"/>
          <w:szCs w:val="24"/>
          <w:lang w:eastAsia="fr-FR"/>
        </w:rPr>
        <w:t>Expliquer le rôle des différents éléments de verrerie dans le montage à reflux.</w:t>
      </w:r>
    </w:p>
    <w:p w14:paraId="7F95E04E" w14:textId="5C569986" w:rsidR="00251A1A" w:rsidRPr="002D6D2F" w:rsidRDefault="00251A1A" w:rsidP="00691D61">
      <w:pPr>
        <w:pStyle w:val="Paragraphedeliste"/>
        <w:numPr>
          <w:ilvl w:val="1"/>
          <w:numId w:val="1"/>
        </w:numPr>
        <w:spacing w:after="0" w:line="240" w:lineRule="auto"/>
        <w:ind w:left="0" w:firstLine="0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r w:rsidRPr="00B3510C">
        <w:rPr>
          <w:rFonts w:ascii="Arial" w:eastAsia="Times New Roman" w:hAnsi="Arial" w:cs="Arial"/>
          <w:sz w:val="24"/>
          <w:szCs w:val="24"/>
          <w:lang w:eastAsia="fr-FR"/>
        </w:rPr>
        <w:t xml:space="preserve">En s’aidant éventuellement d’un tableau d’avancement, montrer que, lors de cette oxydation, le menthol est le réactif limitant. </w:t>
      </w:r>
    </w:p>
    <w:p w14:paraId="1196A0AD" w14:textId="2295649B" w:rsidR="00251A1A" w:rsidRPr="0059358C" w:rsidRDefault="00251A1A" w:rsidP="00691D61">
      <w:pPr>
        <w:pStyle w:val="Paragraphedeliste"/>
        <w:numPr>
          <w:ilvl w:val="1"/>
          <w:numId w:val="1"/>
        </w:numPr>
        <w:spacing w:after="0" w:line="240" w:lineRule="auto"/>
        <w:ind w:left="0" w:firstLine="0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r w:rsidRPr="00FD01C6">
        <w:rPr>
          <w:rFonts w:ascii="Arial" w:eastAsia="Times New Roman" w:hAnsi="Arial" w:cs="Arial"/>
          <w:sz w:val="24"/>
          <w:szCs w:val="24"/>
          <w:lang w:eastAsia="fr-FR"/>
        </w:rPr>
        <w:t xml:space="preserve">Déterminer la masse théorique maximum </w:t>
      </w:r>
      <m:oMath>
        <m:sSub>
          <m:sSubPr>
            <m:ctrlPr>
              <w:rPr>
                <w:rFonts w:ascii="Cambria Math" w:eastAsia="Times New Roman" w:hAnsi="Cambria Math" w:cs="Arial"/>
                <w:i/>
                <w:sz w:val="24"/>
                <w:szCs w:val="24"/>
                <w:lang w:eastAsia="fr-FR"/>
              </w:rPr>
            </m:ctrlPr>
          </m:sSubPr>
          <m:e>
            <m:r>
              <w:rPr>
                <w:rFonts w:ascii="Cambria Math" w:eastAsia="Times New Roman" w:hAnsi="Cambria Math" w:cs="Arial"/>
                <w:sz w:val="24"/>
                <w:szCs w:val="24"/>
                <w:lang w:eastAsia="fr-FR"/>
              </w:rPr>
              <m:t>m</m:t>
            </m:r>
          </m:e>
          <m:sub>
            <m:r>
              <w:rPr>
                <w:rFonts w:ascii="Cambria Math" w:eastAsia="Times New Roman" w:hAnsi="Cambria Math" w:cs="Arial"/>
                <w:sz w:val="24"/>
                <w:szCs w:val="24"/>
                <w:lang w:eastAsia="fr-FR"/>
              </w:rPr>
              <m:t>th</m:t>
            </m:r>
          </m:sub>
        </m:sSub>
      </m:oMath>
      <w:r w:rsidRPr="00FD01C6">
        <w:rPr>
          <w:rFonts w:ascii="Arial" w:eastAsia="Times New Roman" w:hAnsi="Arial" w:cs="Arial"/>
          <w:sz w:val="24"/>
          <w:szCs w:val="24"/>
          <w:lang w:eastAsia="fr-FR"/>
        </w:rPr>
        <w:t xml:space="preserve"> de menthone que l’on peut obtenir.</w:t>
      </w:r>
    </w:p>
    <w:p w14:paraId="19AF0606" w14:textId="587434F2" w:rsidR="00251A1A" w:rsidRPr="0059358C" w:rsidRDefault="00251A1A" w:rsidP="00691D61">
      <w:pPr>
        <w:pStyle w:val="Paragraphedeliste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r w:rsidRPr="00B3510C">
        <w:rPr>
          <w:rFonts w:ascii="Arial" w:eastAsia="Times New Roman" w:hAnsi="Arial" w:cs="Arial"/>
          <w:sz w:val="24"/>
          <w:szCs w:val="24"/>
          <w:lang w:eastAsia="fr-FR"/>
        </w:rPr>
        <w:t>On transvase le contenu du ballon dans une ampoule à décanter et on y ajoute 20 mL d’un solvant extracteur. On agite puis on laisse reposer. On observe la séparation de 2 phases, la phase organique surnageant.</w:t>
      </w:r>
    </w:p>
    <w:p w14:paraId="4F0830D1" w14:textId="4B7BAA93" w:rsidR="00251A1A" w:rsidRDefault="00251A1A" w:rsidP="00132F1B">
      <w:pPr>
        <w:spacing w:after="0" w:line="240" w:lineRule="auto"/>
        <w:ind w:left="0"/>
        <w:jc w:val="both"/>
        <w:rPr>
          <w:rFonts w:eastAsia="Times New Roman" w:cs="Arial"/>
        </w:rPr>
      </w:pPr>
      <w:r w:rsidRPr="00B3510C">
        <w:rPr>
          <w:rFonts w:eastAsia="Times New Roman" w:cs="Arial"/>
        </w:rPr>
        <w:t>Déterminer quel solvant, parmi le dichlorométhane, le cyclohexane, l’éthanol et l’eau, a été utilisé pour extraire la menthone du mélange réactionnel.</w:t>
      </w:r>
      <w:r>
        <w:rPr>
          <w:rFonts w:eastAsia="Times New Roman" w:cs="Arial"/>
        </w:rPr>
        <w:t xml:space="preserve"> Justifier</w:t>
      </w:r>
      <w:r w:rsidR="00691D61">
        <w:rPr>
          <w:rFonts w:eastAsia="Times New Roman" w:cs="Arial"/>
        </w:rPr>
        <w:t>.</w:t>
      </w:r>
    </w:p>
    <w:p w14:paraId="624B94B4" w14:textId="0894AC4A" w:rsidR="00691D61" w:rsidRDefault="00691D61">
      <w:pPr>
        <w:spacing w:after="0" w:line="240" w:lineRule="auto"/>
        <w:ind w:left="0"/>
        <w:rPr>
          <w:rFonts w:eastAsia="Times New Roman" w:cs="Arial"/>
        </w:rPr>
      </w:pPr>
      <w:r>
        <w:rPr>
          <w:rFonts w:eastAsia="Times New Roman" w:cs="Arial"/>
        </w:rPr>
        <w:br w:type="page"/>
      </w:r>
    </w:p>
    <w:p w14:paraId="4AA23FC4" w14:textId="77777777" w:rsidR="00691D61" w:rsidRPr="00B3510C" w:rsidRDefault="00691D61" w:rsidP="00251A1A">
      <w:pPr>
        <w:spacing w:after="0" w:line="240" w:lineRule="auto"/>
        <w:ind w:left="0"/>
        <w:rPr>
          <w:rFonts w:eastAsia="Times New Roman" w:cs="Arial"/>
        </w:rPr>
      </w:pPr>
    </w:p>
    <w:p w14:paraId="70DD26BA" w14:textId="0988148B" w:rsidR="00251A1A" w:rsidRPr="0059358C" w:rsidRDefault="00251A1A" w:rsidP="00691D61">
      <w:pPr>
        <w:pStyle w:val="Paragraphedeliste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r w:rsidRPr="00B3510C">
        <w:rPr>
          <w:rFonts w:ascii="Arial" w:eastAsia="Times New Roman" w:hAnsi="Arial" w:cs="Arial"/>
          <w:sz w:val="24"/>
          <w:szCs w:val="24"/>
          <w:lang w:eastAsia="fr-FR"/>
        </w:rPr>
        <w:t xml:space="preserve">La séparation de la menthone du solvant extracteur se fait en réalisant une distillation. En fin d’opération on obtient une masse </w:t>
      </w:r>
      <w:proofErr w:type="spellStart"/>
      <w:r w:rsidR="00132F1B">
        <w:rPr>
          <w:rFonts w:ascii="Arial" w:eastAsia="Times New Roman" w:hAnsi="Arial" w:cs="Arial"/>
          <w:i/>
          <w:iCs/>
          <w:sz w:val="24"/>
          <w:szCs w:val="24"/>
          <w:lang w:eastAsia="fr-FR"/>
        </w:rPr>
        <w:t>m</w:t>
      </w:r>
      <w:r w:rsidR="00132F1B">
        <w:rPr>
          <w:rFonts w:ascii="Arial" w:eastAsia="Times New Roman" w:hAnsi="Arial" w:cs="Arial"/>
          <w:i/>
          <w:iCs/>
          <w:sz w:val="24"/>
          <w:szCs w:val="24"/>
          <w:vertAlign w:val="subscript"/>
          <w:lang w:eastAsia="fr-FR"/>
        </w:rPr>
        <w:t>exp</w:t>
      </w:r>
      <w:proofErr w:type="spellEnd"/>
      <w:r w:rsidR="00132F1B">
        <w:rPr>
          <w:rFonts w:ascii="Arial" w:eastAsia="Times New Roman" w:hAnsi="Arial" w:cs="Arial"/>
          <w:i/>
          <w:iCs/>
          <w:sz w:val="24"/>
          <w:szCs w:val="24"/>
          <w:vertAlign w:val="subscript"/>
          <w:lang w:eastAsia="fr-FR"/>
        </w:rPr>
        <w:t xml:space="preserve"> </w:t>
      </w:r>
      <w:r w:rsidR="00132F1B" w:rsidRPr="00132F1B">
        <w:rPr>
          <w:rFonts w:ascii="Arial" w:eastAsia="Times New Roman" w:hAnsi="Arial" w:cs="Arial"/>
          <w:sz w:val="24"/>
          <w:szCs w:val="24"/>
          <w:lang w:eastAsia="fr-FR"/>
        </w:rPr>
        <w:t>= 10,3 g</w:t>
      </w:r>
      <w:r w:rsidR="00132F1B">
        <w:rPr>
          <w:rFonts w:ascii="Arial" w:eastAsia="Times New Roman" w:hAnsi="Arial" w:cs="Arial"/>
          <w:sz w:val="24"/>
          <w:szCs w:val="24"/>
          <w:lang w:eastAsia="fr-FR"/>
        </w:rPr>
        <w:t xml:space="preserve"> </w:t>
      </w:r>
      <w:r w:rsidRPr="00B3510C">
        <w:rPr>
          <w:rFonts w:ascii="Arial" w:eastAsia="Times New Roman" w:hAnsi="Arial" w:cs="Arial"/>
          <w:sz w:val="24"/>
          <w:szCs w:val="24"/>
          <w:lang w:eastAsia="fr-FR"/>
        </w:rPr>
        <w:t xml:space="preserve">de distillat que l’on considère être de la menthone pure. On réalise le spectre infrarouge du </w:t>
      </w:r>
      <w:r>
        <w:rPr>
          <w:rFonts w:ascii="Arial" w:eastAsia="Times New Roman" w:hAnsi="Arial" w:cs="Arial"/>
          <w:sz w:val="24"/>
          <w:szCs w:val="24"/>
          <w:lang w:eastAsia="fr-FR"/>
        </w:rPr>
        <w:t>distillat ; il est reproduit ci-après</w:t>
      </w:r>
      <w:r w:rsidRPr="00B3510C">
        <w:rPr>
          <w:rFonts w:ascii="Arial" w:eastAsia="Times New Roman" w:hAnsi="Arial" w:cs="Arial"/>
          <w:sz w:val="24"/>
          <w:szCs w:val="24"/>
          <w:lang w:eastAsia="fr-FR"/>
        </w:rPr>
        <w:t>.</w:t>
      </w:r>
    </w:p>
    <w:p w14:paraId="6F23A18F" w14:textId="77777777" w:rsidR="00251A1A" w:rsidRDefault="00251A1A" w:rsidP="0059358C">
      <w:pPr>
        <w:pStyle w:val="Paragraphedeliste"/>
        <w:spacing w:after="0" w:line="240" w:lineRule="auto"/>
        <w:ind w:left="0"/>
        <w:jc w:val="center"/>
        <w:rPr>
          <w:rFonts w:ascii="Arial" w:eastAsia="Times New Roman" w:hAnsi="Arial" w:cs="Arial"/>
          <w:sz w:val="24"/>
          <w:szCs w:val="24"/>
          <w:lang w:eastAsia="fr-FR"/>
        </w:rPr>
      </w:pPr>
      <w:r w:rsidRPr="00B3510C">
        <w:rPr>
          <w:rFonts w:ascii="Arial" w:eastAsia="Helvetica-Bold" w:hAnsi="Arial" w:cs="Arial"/>
          <w:b/>
          <w:bCs/>
          <w:noProof/>
          <w:sz w:val="24"/>
          <w:szCs w:val="24"/>
          <w:lang w:eastAsia="fr-FR"/>
        </w:rPr>
        <w:drawing>
          <wp:inline distT="0" distB="0" distL="0" distR="0" wp14:anchorId="2BF27E79" wp14:editId="5C896C39">
            <wp:extent cx="5271714" cy="2329732"/>
            <wp:effectExtent l="0" t="0" r="5715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814" cy="2329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F9CBAF" w14:textId="77777777" w:rsidR="00251A1A" w:rsidRPr="00BE7795" w:rsidRDefault="00251A1A" w:rsidP="00251A1A">
      <w:pPr>
        <w:pStyle w:val="Paragraphedeliste"/>
        <w:spacing w:after="0" w:line="240" w:lineRule="auto"/>
        <w:ind w:left="0"/>
        <w:rPr>
          <w:rFonts w:ascii="Arial" w:eastAsia="Times New Roman" w:hAnsi="Arial" w:cs="Arial"/>
          <w:sz w:val="24"/>
          <w:szCs w:val="24"/>
          <w:lang w:eastAsia="fr-FR"/>
        </w:rPr>
      </w:pPr>
    </w:p>
    <w:p w14:paraId="4A401F49" w14:textId="7808DE1B" w:rsidR="00251A1A" w:rsidRPr="002D6D2F" w:rsidRDefault="00251A1A" w:rsidP="00251A1A">
      <w:pPr>
        <w:pStyle w:val="Paragraphedeliste"/>
        <w:numPr>
          <w:ilvl w:val="1"/>
          <w:numId w:val="1"/>
        </w:numPr>
        <w:spacing w:after="0" w:line="240" w:lineRule="auto"/>
        <w:ind w:left="0" w:firstLine="0"/>
        <w:rPr>
          <w:rFonts w:ascii="Arial" w:eastAsia="Times New Roman" w:hAnsi="Arial" w:cs="Arial"/>
          <w:sz w:val="24"/>
          <w:szCs w:val="24"/>
          <w:lang w:eastAsia="fr-FR"/>
        </w:rPr>
      </w:pPr>
      <w:r w:rsidRPr="00BE7795">
        <w:rPr>
          <w:rFonts w:ascii="Arial" w:eastAsia="Times New Roman" w:hAnsi="Arial" w:cs="Arial"/>
          <w:sz w:val="24"/>
          <w:szCs w:val="24"/>
          <w:lang w:eastAsia="fr-FR"/>
        </w:rPr>
        <w:t>Justifier que le spectre précédent est compatible avec celui de la menthone.</w:t>
      </w:r>
    </w:p>
    <w:p w14:paraId="416C7F32" w14:textId="57A863E6" w:rsidR="00F26A68" w:rsidRPr="00132F1B" w:rsidRDefault="00251A1A" w:rsidP="00F26A68">
      <w:pPr>
        <w:pStyle w:val="Paragraphedeliste"/>
        <w:numPr>
          <w:ilvl w:val="1"/>
          <w:numId w:val="1"/>
        </w:numPr>
        <w:spacing w:after="0" w:line="240" w:lineRule="auto"/>
        <w:ind w:left="0" w:firstLine="0"/>
        <w:rPr>
          <w:rFonts w:ascii="Arial" w:eastAsia="Times New Roman" w:hAnsi="Arial" w:cs="Arial"/>
          <w:sz w:val="24"/>
          <w:szCs w:val="24"/>
          <w:lang w:eastAsia="fr-FR"/>
        </w:rPr>
      </w:pPr>
      <w:r w:rsidRPr="00B3510C">
        <w:rPr>
          <w:rFonts w:ascii="Arial" w:eastAsia="Times New Roman" w:hAnsi="Arial" w:cs="Arial"/>
          <w:sz w:val="24"/>
          <w:szCs w:val="24"/>
          <w:lang w:eastAsia="fr-FR"/>
        </w:rPr>
        <w:t>Déterminer le rendement de cette synthèse. Conclure.</w:t>
      </w:r>
    </w:p>
    <w:sectPr w:rsidR="00F26A68" w:rsidRPr="00132F1B" w:rsidSect="00D918C8">
      <w:pgSz w:w="11906" w:h="16838" w:code="9"/>
      <w:pgMar w:top="851" w:right="851" w:bottom="851" w:left="851" w:header="2835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492098" w14:textId="77777777" w:rsidR="008060A7" w:rsidRDefault="008060A7" w:rsidP="0053612B">
      <w:pPr>
        <w:spacing w:after="0" w:line="240" w:lineRule="auto"/>
      </w:pPr>
      <w:r>
        <w:separator/>
      </w:r>
    </w:p>
  </w:endnote>
  <w:endnote w:type="continuationSeparator" w:id="0">
    <w:p w14:paraId="35D0E41C" w14:textId="77777777" w:rsidR="008060A7" w:rsidRDefault="008060A7" w:rsidP="005361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-Bold">
    <w:altName w:val="Arial"/>
    <w:charset w:val="00"/>
    <w:family w:val="swiss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F9D60A" w14:textId="77777777" w:rsidR="008060A7" w:rsidRDefault="008060A7" w:rsidP="0053612B">
      <w:pPr>
        <w:spacing w:after="0" w:line="240" w:lineRule="auto"/>
      </w:pPr>
      <w:r>
        <w:separator/>
      </w:r>
    </w:p>
  </w:footnote>
  <w:footnote w:type="continuationSeparator" w:id="0">
    <w:p w14:paraId="42933295" w14:textId="77777777" w:rsidR="008060A7" w:rsidRDefault="008060A7" w:rsidP="005361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226E83"/>
    <w:multiLevelType w:val="multilevel"/>
    <w:tmpl w:val="AFF2482C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5517BD5"/>
    <w:multiLevelType w:val="multilevel"/>
    <w:tmpl w:val="A83E04AE"/>
    <w:lvl w:ilvl="0">
      <w:start w:val="2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1C657468"/>
    <w:multiLevelType w:val="multilevel"/>
    <w:tmpl w:val="A362657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4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3CF949ED"/>
    <w:multiLevelType w:val="hybridMultilevel"/>
    <w:tmpl w:val="7E6EBB42"/>
    <w:lvl w:ilvl="0" w:tplc="9D8224BA">
      <w:start w:val="247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FC5ECA"/>
    <w:multiLevelType w:val="multilevel"/>
    <w:tmpl w:val="EA5676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441F09C9"/>
    <w:multiLevelType w:val="multilevel"/>
    <w:tmpl w:val="BAC237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644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 w15:restartNumberingAfterBreak="0">
    <w:nsid w:val="501A2BC9"/>
    <w:multiLevelType w:val="hybridMultilevel"/>
    <w:tmpl w:val="55E475BE"/>
    <w:lvl w:ilvl="0" w:tplc="5E7E6DF8">
      <w:start w:val="2"/>
      <w:numFmt w:val="bullet"/>
      <w:lvlText w:val="-"/>
      <w:lvlJc w:val="left"/>
      <w:pPr>
        <w:ind w:left="126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7" w15:restartNumberingAfterBreak="0">
    <w:nsid w:val="53510904"/>
    <w:multiLevelType w:val="multilevel"/>
    <w:tmpl w:val="24C88A4C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8" w15:restartNumberingAfterBreak="0">
    <w:nsid w:val="543F2A79"/>
    <w:multiLevelType w:val="multilevel"/>
    <w:tmpl w:val="176A894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4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59D04E77"/>
    <w:multiLevelType w:val="hybridMultilevel"/>
    <w:tmpl w:val="45D8F90A"/>
    <w:lvl w:ilvl="0" w:tplc="06705E4E">
      <w:start w:val="2"/>
      <w:numFmt w:val="decimal"/>
      <w:lvlText w:val="%1"/>
      <w:lvlJc w:val="left"/>
      <w:pPr>
        <w:ind w:left="644" w:hanging="360"/>
      </w:pPr>
      <w:rPr>
        <w:rFonts w:ascii="Cambria Math" w:hAnsi="Cambria Math" w:hint="default"/>
        <w:i/>
      </w:rPr>
    </w:lvl>
    <w:lvl w:ilvl="1" w:tplc="040C0019" w:tentative="1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6BA72D69"/>
    <w:multiLevelType w:val="hybridMultilevel"/>
    <w:tmpl w:val="6164D03A"/>
    <w:lvl w:ilvl="0" w:tplc="C9E8826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9B42C5"/>
    <w:multiLevelType w:val="multilevel"/>
    <w:tmpl w:val="E1DC34C0"/>
    <w:lvl w:ilvl="0">
      <w:start w:val="1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90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0" w:hanging="2160"/>
      </w:pPr>
      <w:rPr>
        <w:rFonts w:hint="default"/>
      </w:rPr>
    </w:lvl>
  </w:abstractNum>
  <w:abstractNum w:abstractNumId="12" w15:restartNumberingAfterBreak="0">
    <w:nsid w:val="73C06E21"/>
    <w:multiLevelType w:val="hybridMultilevel"/>
    <w:tmpl w:val="85626146"/>
    <w:lvl w:ilvl="0" w:tplc="5DDAFD2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384212"/>
    <w:multiLevelType w:val="multilevel"/>
    <w:tmpl w:val="C4E89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4" w15:restartNumberingAfterBreak="0">
    <w:nsid w:val="7C563FD7"/>
    <w:multiLevelType w:val="multilevel"/>
    <w:tmpl w:val="C83E9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4"/>
  </w:num>
  <w:num w:numId="2">
    <w:abstractNumId w:val="9"/>
  </w:num>
  <w:num w:numId="3">
    <w:abstractNumId w:val="5"/>
  </w:num>
  <w:num w:numId="4">
    <w:abstractNumId w:val="2"/>
  </w:num>
  <w:num w:numId="5">
    <w:abstractNumId w:val="8"/>
  </w:num>
  <w:num w:numId="6">
    <w:abstractNumId w:val="7"/>
  </w:num>
  <w:num w:numId="7">
    <w:abstractNumId w:val="13"/>
  </w:num>
  <w:num w:numId="8">
    <w:abstractNumId w:val="14"/>
  </w:num>
  <w:num w:numId="9">
    <w:abstractNumId w:val="3"/>
  </w:num>
  <w:num w:numId="10">
    <w:abstractNumId w:val="10"/>
  </w:num>
  <w:num w:numId="11">
    <w:abstractNumId w:val="0"/>
  </w:num>
  <w:num w:numId="12">
    <w:abstractNumId w:val="1"/>
  </w:num>
  <w:num w:numId="13">
    <w:abstractNumId w:val="11"/>
  </w:num>
  <w:num w:numId="14">
    <w:abstractNumId w:val="12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4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12B"/>
    <w:rsid w:val="000134A9"/>
    <w:rsid w:val="000508EF"/>
    <w:rsid w:val="000A3345"/>
    <w:rsid w:val="000C6554"/>
    <w:rsid w:val="00103C42"/>
    <w:rsid w:val="00116AFA"/>
    <w:rsid w:val="00121498"/>
    <w:rsid w:val="00132F1B"/>
    <w:rsid w:val="00133B59"/>
    <w:rsid w:val="001424D6"/>
    <w:rsid w:val="001532D0"/>
    <w:rsid w:val="001600D9"/>
    <w:rsid w:val="001718FD"/>
    <w:rsid w:val="001771F9"/>
    <w:rsid w:val="001A42B7"/>
    <w:rsid w:val="00251A1A"/>
    <w:rsid w:val="00294C68"/>
    <w:rsid w:val="002A68A6"/>
    <w:rsid w:val="002B20A9"/>
    <w:rsid w:val="002D6D2F"/>
    <w:rsid w:val="002E4943"/>
    <w:rsid w:val="003408B3"/>
    <w:rsid w:val="0039095D"/>
    <w:rsid w:val="003D1776"/>
    <w:rsid w:val="004B41C6"/>
    <w:rsid w:val="004F13CF"/>
    <w:rsid w:val="005122FA"/>
    <w:rsid w:val="0053612B"/>
    <w:rsid w:val="005822C2"/>
    <w:rsid w:val="0059112F"/>
    <w:rsid w:val="0059358C"/>
    <w:rsid w:val="005F583D"/>
    <w:rsid w:val="00626E0F"/>
    <w:rsid w:val="00634187"/>
    <w:rsid w:val="00643D11"/>
    <w:rsid w:val="0067731A"/>
    <w:rsid w:val="00680041"/>
    <w:rsid w:val="00691D61"/>
    <w:rsid w:val="006A2305"/>
    <w:rsid w:val="006B1682"/>
    <w:rsid w:val="006E390A"/>
    <w:rsid w:val="007110B0"/>
    <w:rsid w:val="007275B1"/>
    <w:rsid w:val="0077193A"/>
    <w:rsid w:val="00772C44"/>
    <w:rsid w:val="007A7764"/>
    <w:rsid w:val="007C35A8"/>
    <w:rsid w:val="008060A7"/>
    <w:rsid w:val="00826640"/>
    <w:rsid w:val="00837873"/>
    <w:rsid w:val="0084040C"/>
    <w:rsid w:val="008476C6"/>
    <w:rsid w:val="00857478"/>
    <w:rsid w:val="00860F2B"/>
    <w:rsid w:val="00875770"/>
    <w:rsid w:val="0089178E"/>
    <w:rsid w:val="00893F38"/>
    <w:rsid w:val="008E5053"/>
    <w:rsid w:val="008F477F"/>
    <w:rsid w:val="008F72C8"/>
    <w:rsid w:val="00975109"/>
    <w:rsid w:val="00977ADB"/>
    <w:rsid w:val="00992103"/>
    <w:rsid w:val="009A59EA"/>
    <w:rsid w:val="009D1A0F"/>
    <w:rsid w:val="009E0FEA"/>
    <w:rsid w:val="00A2316C"/>
    <w:rsid w:val="00A61AC9"/>
    <w:rsid w:val="00A76AD3"/>
    <w:rsid w:val="00AB4BAE"/>
    <w:rsid w:val="00AC67C4"/>
    <w:rsid w:val="00AD38CA"/>
    <w:rsid w:val="00AF5BC9"/>
    <w:rsid w:val="00B01E20"/>
    <w:rsid w:val="00B13C1A"/>
    <w:rsid w:val="00B2660B"/>
    <w:rsid w:val="00B663EC"/>
    <w:rsid w:val="00B850C9"/>
    <w:rsid w:val="00B92318"/>
    <w:rsid w:val="00BB3193"/>
    <w:rsid w:val="00C17A52"/>
    <w:rsid w:val="00C33076"/>
    <w:rsid w:val="00C42668"/>
    <w:rsid w:val="00C44650"/>
    <w:rsid w:val="00C4526B"/>
    <w:rsid w:val="00C67037"/>
    <w:rsid w:val="00C8311A"/>
    <w:rsid w:val="00C927EE"/>
    <w:rsid w:val="00CA5A3D"/>
    <w:rsid w:val="00CA5D1C"/>
    <w:rsid w:val="00CB5AF5"/>
    <w:rsid w:val="00CB6093"/>
    <w:rsid w:val="00CB7D6D"/>
    <w:rsid w:val="00CC0053"/>
    <w:rsid w:val="00D15825"/>
    <w:rsid w:val="00D545E4"/>
    <w:rsid w:val="00D760A4"/>
    <w:rsid w:val="00D918C8"/>
    <w:rsid w:val="00D91A69"/>
    <w:rsid w:val="00E32F53"/>
    <w:rsid w:val="00E51C64"/>
    <w:rsid w:val="00E5600F"/>
    <w:rsid w:val="00E57F2C"/>
    <w:rsid w:val="00E63874"/>
    <w:rsid w:val="00EA0C7A"/>
    <w:rsid w:val="00EE1F69"/>
    <w:rsid w:val="00F03BC8"/>
    <w:rsid w:val="00F06AF1"/>
    <w:rsid w:val="00F074C8"/>
    <w:rsid w:val="00F13990"/>
    <w:rsid w:val="00F26A68"/>
    <w:rsid w:val="00FA2E0B"/>
    <w:rsid w:val="00FA75C8"/>
    <w:rsid w:val="00FE7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E04AB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Calibri" w:hAnsi="Arial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1776"/>
    <w:pPr>
      <w:spacing w:after="160" w:line="259" w:lineRule="auto"/>
      <w:ind w:left="708"/>
    </w:pPr>
    <w:rPr>
      <w:sz w:val="24"/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84040C"/>
    <w:pPr>
      <w:keepNext/>
      <w:spacing w:before="240" w:after="60"/>
      <w:outlineLvl w:val="0"/>
    </w:pPr>
    <w:rPr>
      <w:rFonts w:eastAsia="Times New Roman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4040C"/>
    <w:pPr>
      <w:keepNext/>
      <w:spacing w:before="240" w:after="60"/>
      <w:outlineLvl w:val="1"/>
    </w:pPr>
    <w:rPr>
      <w:rFonts w:eastAsia="Times New Roman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4040C"/>
    <w:pPr>
      <w:keepNext/>
      <w:spacing w:before="240" w:after="60"/>
      <w:outlineLvl w:val="2"/>
    </w:pPr>
    <w:rPr>
      <w:rFonts w:eastAsia="Times New Roman"/>
      <w:b/>
      <w:bCs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3612B"/>
    <w:pPr>
      <w:tabs>
        <w:tab w:val="center" w:pos="4536"/>
        <w:tab w:val="right" w:pos="9072"/>
      </w:tabs>
      <w:spacing w:after="0" w:line="240" w:lineRule="auto"/>
      <w:ind w:left="0"/>
    </w:pPr>
    <w:rPr>
      <w:rFonts w:ascii="Calibri" w:hAnsi="Calibri"/>
    </w:rPr>
  </w:style>
  <w:style w:type="character" w:customStyle="1" w:styleId="En-tteCar">
    <w:name w:val="En-tête Car"/>
    <w:basedOn w:val="Policepardfaut"/>
    <w:link w:val="En-tte"/>
    <w:uiPriority w:val="99"/>
    <w:rsid w:val="0053612B"/>
  </w:style>
  <w:style w:type="paragraph" w:styleId="Pieddepage">
    <w:name w:val="footer"/>
    <w:basedOn w:val="Normal"/>
    <w:link w:val="PieddepageCar"/>
    <w:uiPriority w:val="99"/>
    <w:unhideWhenUsed/>
    <w:rsid w:val="0053612B"/>
    <w:pPr>
      <w:tabs>
        <w:tab w:val="center" w:pos="4536"/>
        <w:tab w:val="right" w:pos="9072"/>
      </w:tabs>
      <w:spacing w:after="0" w:line="240" w:lineRule="auto"/>
      <w:ind w:left="0"/>
    </w:pPr>
    <w:rPr>
      <w:rFonts w:ascii="Calibri" w:hAnsi="Calibri"/>
    </w:rPr>
  </w:style>
  <w:style w:type="character" w:customStyle="1" w:styleId="PieddepageCar">
    <w:name w:val="Pied de page Car"/>
    <w:basedOn w:val="Policepardfaut"/>
    <w:link w:val="Pieddepage"/>
    <w:uiPriority w:val="99"/>
    <w:rsid w:val="0053612B"/>
  </w:style>
  <w:style w:type="paragraph" w:customStyle="1" w:styleId="consignes">
    <w:name w:val="(!)consignes"/>
    <w:basedOn w:val="Normal"/>
    <w:link w:val="consignesCar"/>
    <w:qFormat/>
    <w:rsid w:val="0053612B"/>
    <w:pPr>
      <w:spacing w:after="0" w:line="240" w:lineRule="auto"/>
      <w:ind w:left="1572" w:right="-20"/>
    </w:pPr>
    <w:rPr>
      <w:rFonts w:ascii="Calibri" w:hAnsi="Calibri" w:cs="Calibri"/>
      <w:color w:val="231F20"/>
      <w:sz w:val="18"/>
    </w:rPr>
  </w:style>
  <w:style w:type="character" w:customStyle="1" w:styleId="consignesCar">
    <w:name w:val="(!)consignes Car"/>
    <w:link w:val="consignes"/>
    <w:rsid w:val="0053612B"/>
    <w:rPr>
      <w:rFonts w:ascii="Calibri" w:eastAsia="Calibri" w:hAnsi="Calibri" w:cs="Calibri"/>
      <w:color w:val="231F20"/>
      <w:sz w:val="18"/>
    </w:rPr>
  </w:style>
  <w:style w:type="table" w:styleId="Grilledutableau">
    <w:name w:val="Table Grid"/>
    <w:basedOn w:val="TableauNormal"/>
    <w:uiPriority w:val="59"/>
    <w:rsid w:val="00B01E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TetePiedsDePage">
    <w:name w:val="(!)EnTetePiedsDePage"/>
    <w:basedOn w:val="Pieddepage"/>
    <w:link w:val="EnTetePiedsDePageCar"/>
    <w:qFormat/>
    <w:rsid w:val="001424D6"/>
    <w:pPr>
      <w:spacing w:before="40" w:after="40"/>
      <w:jc w:val="right"/>
    </w:pPr>
    <w:rPr>
      <w:rFonts w:ascii="Arial" w:hAnsi="Arial" w:cs="Arial"/>
      <w:sz w:val="18"/>
    </w:rPr>
  </w:style>
  <w:style w:type="character" w:customStyle="1" w:styleId="EnTetePiedsDePageCar">
    <w:name w:val="(!)EnTetePiedsDePage Car"/>
    <w:link w:val="EnTetePiedsDePage"/>
    <w:rsid w:val="001424D6"/>
    <w:rPr>
      <w:rFonts w:ascii="Arial" w:hAnsi="Arial" w:cs="Arial"/>
      <w:sz w:val="18"/>
    </w:rPr>
  </w:style>
  <w:style w:type="character" w:customStyle="1" w:styleId="Titre1Car">
    <w:name w:val="Titre 1 Car"/>
    <w:link w:val="Titre1"/>
    <w:uiPriority w:val="9"/>
    <w:rsid w:val="0084040C"/>
    <w:rPr>
      <w:rFonts w:eastAsia="Times New Roman" w:cs="Times New Roman"/>
      <w:b/>
      <w:bCs/>
      <w:kern w:val="32"/>
      <w:sz w:val="32"/>
      <w:szCs w:val="32"/>
    </w:rPr>
  </w:style>
  <w:style w:type="character" w:customStyle="1" w:styleId="Titre2Car">
    <w:name w:val="Titre 2 Car"/>
    <w:link w:val="Titre2"/>
    <w:uiPriority w:val="9"/>
    <w:rsid w:val="0084040C"/>
    <w:rPr>
      <w:rFonts w:eastAsia="Times New Roman" w:cs="Times New Roman"/>
      <w:b/>
      <w:bCs/>
      <w:i/>
      <w:iCs/>
      <w:sz w:val="28"/>
      <w:szCs w:val="28"/>
    </w:rPr>
  </w:style>
  <w:style w:type="character" w:customStyle="1" w:styleId="Titre3Car">
    <w:name w:val="Titre 3 Car"/>
    <w:link w:val="Titre3"/>
    <w:uiPriority w:val="9"/>
    <w:rsid w:val="0084040C"/>
    <w:rPr>
      <w:rFonts w:eastAsia="Times New Roman" w:cs="Times New Roman"/>
      <w:b/>
      <w:bCs/>
      <w:szCs w:val="2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F5B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AF5BC9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251A1A"/>
    <w:pPr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Sansinterligne">
    <w:name w:val="No Spacing"/>
    <w:uiPriority w:val="1"/>
    <w:qFormat/>
    <w:rsid w:val="00251A1A"/>
    <w:rPr>
      <w:rFonts w:asciiTheme="minorHAnsi" w:eastAsiaTheme="minorEastAsia" w:hAnsiTheme="minorHAnsi" w:cstheme="minorBidi"/>
      <w:sz w:val="22"/>
      <w:szCs w:val="22"/>
      <w:lang w:eastAsia="zh-CN"/>
    </w:rPr>
  </w:style>
  <w:style w:type="character" w:styleId="Lienhypertexte">
    <w:name w:val="Hyperlink"/>
    <w:basedOn w:val="Policepardfaut"/>
    <w:uiPriority w:val="99"/>
    <w:unhideWhenUsed/>
    <w:rsid w:val="00251A1A"/>
    <w:rPr>
      <w:color w:val="0000FF" w:themeColor="hyperlink"/>
      <w:u w:val="single"/>
    </w:rPr>
  </w:style>
  <w:style w:type="paragraph" w:customStyle="1" w:styleId="danormal">
    <w:name w:val="danormal"/>
    <w:rsid w:val="00251A1A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Times New Roman" w:hAnsi="Times New Roman"/>
      <w:color w:val="000000"/>
      <w:sz w:val="24"/>
      <w:szCs w:val="24"/>
      <w:u w:color="000000"/>
      <w:bdr w:val="nil"/>
      <w:lang w:eastAsia="zh-TW" w:bidi="he-IL"/>
    </w:rPr>
  </w:style>
  <w:style w:type="paragraph" w:customStyle="1" w:styleId="Contenudecadre">
    <w:name w:val="Contenu de cadre"/>
    <w:basedOn w:val="Normal"/>
    <w:qFormat/>
    <w:rsid w:val="001600D9"/>
    <w:pPr>
      <w:ind w:left="0"/>
    </w:pPr>
    <w:rPr>
      <w:rFonts w:ascii="Calibri" w:hAnsi="Calibri" w:cs="Tahoma"/>
      <w:kern w:val="2"/>
      <w:sz w:val="22"/>
      <w:szCs w:val="22"/>
      <w:lang w:eastAsia="en-US"/>
    </w:rPr>
  </w:style>
  <w:style w:type="paragraph" w:styleId="NormalWeb">
    <w:name w:val="Normal (Web)"/>
    <w:basedOn w:val="Normal"/>
    <w:uiPriority w:val="99"/>
    <w:unhideWhenUsed/>
    <w:rsid w:val="00294C68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/>
    </w:rPr>
  </w:style>
  <w:style w:type="character" w:customStyle="1" w:styleId="e24kjd">
    <w:name w:val="e24kjd"/>
    <w:basedOn w:val="Policepardfaut"/>
    <w:rsid w:val="00294C68"/>
  </w:style>
  <w:style w:type="character" w:styleId="Mentionnonrsolue">
    <w:name w:val="Unresolved Mention"/>
    <w:basedOn w:val="Policepardfaut"/>
    <w:uiPriority w:val="99"/>
    <w:semiHidden/>
    <w:unhideWhenUsed/>
    <w:rsid w:val="00D918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711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labolycee.or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microsoft.com/office/2007/relationships/hdphoto" Target="media/hdphoto1.wdp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636</Words>
  <Characters>3504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2020-04-06T08:52:00Z</dcterms:created>
  <dcterms:modified xsi:type="dcterms:W3CDTF">2020-08-30T19:50:00Z</dcterms:modified>
</cp:coreProperties>
</file>