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45A" w:rsidRDefault="002D545A" w:rsidP="00697CDC"/>
    <w:p w:rsidR="002D545A" w:rsidRDefault="002D545A" w:rsidP="00697CDC"/>
    <w:p w:rsidR="002D545A" w:rsidRDefault="002D545A" w:rsidP="00FF7A1F"/>
    <w:p w:rsidR="00FF7A1F" w:rsidRDefault="00FF7A1F" w:rsidP="00FF7A1F"/>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FF7A1F" w:rsidRDefault="00FF7A1F" w:rsidP="00FF7A1F">
      <w:pPr>
        <w:jc w:val="center"/>
      </w:pPr>
      <w:r>
        <w:t>TPE</w:t>
      </w:r>
    </w:p>
    <w:p w:rsidR="00FF7A1F" w:rsidRDefault="00FF7A1F" w:rsidP="00FF7A1F">
      <w:pPr>
        <w:jc w:val="center"/>
      </w:pPr>
      <w:r>
        <w:t>Le Pollen</w:t>
      </w:r>
    </w:p>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002D545A" w:rsidP="00697CDC"/>
    <w:p w:rsidR="002D545A" w:rsidRDefault="28AAF682" w:rsidP="002D545A">
      <w:pPr>
        <w:jc w:val="right"/>
      </w:pPr>
      <w:r>
        <w:t>Année 2018-2019</w:t>
      </w:r>
    </w:p>
    <w:p w:rsidR="006B4989" w:rsidRDefault="006B4989" w:rsidP="28AAF682"/>
    <w:p w:rsidR="677E77B6" w:rsidRDefault="677E77B6">
      <w:r>
        <w:t>Pollen</w:t>
      </w:r>
    </w:p>
    <w:p w:rsidR="677E77B6" w:rsidRDefault="677E77B6">
      <w:r>
        <w:t>En quoi le pollen influence-t-il notre quotidien ?</w:t>
      </w:r>
    </w:p>
    <w:p w:rsidR="677E77B6" w:rsidRDefault="677E77B6" w:rsidP="677E77B6">
      <w:r>
        <w:t>Hypothèse:</w:t>
      </w:r>
    </w:p>
    <w:p w:rsidR="677E77B6" w:rsidRDefault="677E77B6" w:rsidP="677E77B6">
      <w:pPr>
        <w:pStyle w:val="Paragraphedeliste"/>
        <w:numPr>
          <w:ilvl w:val="0"/>
          <w:numId w:val="2"/>
        </w:numPr>
        <w:rPr>
          <w:szCs w:val="24"/>
        </w:rPr>
      </w:pPr>
      <w:r>
        <w:t>Il peut renforcer ou affaiblir les défenses immunitaires</w:t>
      </w:r>
    </w:p>
    <w:p w:rsidR="677E77B6" w:rsidRDefault="677E77B6" w:rsidP="677E77B6">
      <w:pPr>
        <w:pStyle w:val="Paragraphedeliste"/>
        <w:numPr>
          <w:ilvl w:val="0"/>
          <w:numId w:val="2"/>
        </w:numPr>
        <w:rPr>
          <w:szCs w:val="24"/>
        </w:rPr>
      </w:pPr>
      <w:r>
        <w:t>Renforcement : Allergie moins présente (fermier, chasseur)</w:t>
      </w:r>
    </w:p>
    <w:p w:rsidR="677E77B6" w:rsidRDefault="677E77B6" w:rsidP="677E77B6">
      <w:pPr>
        <w:pStyle w:val="Paragraphedeliste"/>
        <w:numPr>
          <w:ilvl w:val="0"/>
          <w:numId w:val="2"/>
        </w:numPr>
        <w:rPr>
          <w:szCs w:val="24"/>
        </w:rPr>
      </w:pPr>
      <w:r>
        <w:t>Affaiblissement : Allergie plus violente et possiblement mortelle (œdème, irritation, plaque allergènes, eczéma, irritation oculaire)</w:t>
      </w:r>
    </w:p>
    <w:p w:rsidR="677E77B6" w:rsidRDefault="677E77B6" w:rsidP="677E77B6">
      <w:pPr>
        <w:ind w:left="360"/>
      </w:pPr>
    </w:p>
    <w:p w:rsidR="677E77B6" w:rsidRDefault="677E77B6">
      <w:r>
        <w:t>I qu’est ce que le pollen</w:t>
      </w:r>
    </w:p>
    <w:p w:rsidR="28AAF682" w:rsidRDefault="28AAF682" w:rsidP="28AAF682">
      <w:pPr>
        <w:ind w:firstLine="708"/>
        <w:jc w:val="left"/>
      </w:pPr>
      <w:r>
        <w:t xml:space="preserve">A définition  </w:t>
      </w:r>
      <w:hyperlink r:id="rId8">
        <w:r w:rsidRPr="28AAF682">
          <w:rPr>
            <w:rStyle w:val="Lienhypertexte"/>
            <w:rFonts w:eastAsia="Times New Roman" w:cs="Times New Roman"/>
            <w:szCs w:val="24"/>
          </w:rPr>
          <w:t>http://www.cnrtl.fr/definition/pollen</w:t>
        </w:r>
      </w:hyperlink>
      <w:r w:rsidRPr="28AAF682">
        <w:rPr>
          <w:rFonts w:eastAsia="Times New Roman" w:cs="Times New Roman"/>
          <w:szCs w:val="24"/>
        </w:rPr>
        <w:t xml:space="preserve"> , </w:t>
      </w:r>
      <w:hyperlink r:id="rId9">
        <w:r w:rsidRPr="28AAF682">
          <w:rPr>
            <w:rStyle w:val="Lienhypertexte"/>
            <w:rFonts w:eastAsia="Times New Roman" w:cs="Times New Roman"/>
            <w:szCs w:val="24"/>
          </w:rPr>
          <w:t>http://www.cnrtl.fr/definition/utricules</w:t>
        </w:r>
      </w:hyperlink>
      <w:r w:rsidRPr="28AAF682">
        <w:rPr>
          <w:rFonts w:eastAsia="Times New Roman" w:cs="Times New Roman"/>
          <w:szCs w:val="24"/>
        </w:rPr>
        <w:t xml:space="preserve"> ,</w:t>
      </w:r>
      <w:r w:rsidR="00AC5E30">
        <w:rPr>
          <w:rFonts w:eastAsia="Times New Roman" w:cs="Times New Roman"/>
          <w:szCs w:val="24"/>
        </w:rPr>
        <w:t xml:space="preserve"> </w:t>
      </w:r>
      <w:hyperlink r:id="rId10" w:history="1">
        <w:r w:rsidR="00AC5E30" w:rsidRPr="0078007D">
          <w:rPr>
            <w:rStyle w:val="Lienhypertexte"/>
            <w:rFonts w:eastAsia="Times New Roman" w:cs="Times New Roman"/>
            <w:szCs w:val="24"/>
          </w:rPr>
          <w:t>https://www.aquaportail.com/definition-1860-anthere.html</w:t>
        </w:r>
      </w:hyperlink>
      <w:r w:rsidR="00AC5E30">
        <w:rPr>
          <w:rFonts w:eastAsia="Times New Roman" w:cs="Times New Roman"/>
          <w:szCs w:val="24"/>
        </w:rPr>
        <w:t xml:space="preserve"> </w:t>
      </w:r>
    </w:p>
    <w:p w:rsidR="00063952" w:rsidRDefault="00063952" w:rsidP="00063952">
      <w:pPr>
        <w:ind w:firstLine="708"/>
        <w:jc w:val="left"/>
        <w:rPr>
          <w:rFonts w:ascii="Arial" w:eastAsia="Arial" w:hAnsi="Arial" w:cs="Arial"/>
          <w:sz w:val="21"/>
          <w:szCs w:val="21"/>
        </w:rPr>
      </w:pPr>
      <w:r>
        <w:rPr>
          <w:rFonts w:ascii="Arial" w:eastAsia="Arial" w:hAnsi="Arial" w:cs="Arial"/>
          <w:sz w:val="21"/>
          <w:szCs w:val="21"/>
        </w:rPr>
        <w:t>Le pollen est une poussière tr</w:t>
      </w:r>
      <w:r w:rsidR="001C1CE3">
        <w:rPr>
          <w:rFonts w:ascii="Arial" w:eastAsia="Arial" w:hAnsi="Arial" w:cs="Arial"/>
          <w:sz w:val="21"/>
          <w:szCs w:val="21"/>
        </w:rPr>
        <w:t xml:space="preserve">ès fine (en </w:t>
      </w:r>
      <w:proofErr w:type="spellStart"/>
      <w:r w:rsidR="001C1CE3">
        <w:rPr>
          <w:rFonts w:ascii="Arial" w:eastAsia="Arial" w:hAnsi="Arial" w:cs="Arial"/>
          <w:sz w:val="21"/>
          <w:szCs w:val="21"/>
        </w:rPr>
        <w:t>géneral</w:t>
      </w:r>
      <w:proofErr w:type="spellEnd"/>
      <w:r w:rsidR="001C1CE3">
        <w:rPr>
          <w:rFonts w:ascii="Arial" w:eastAsia="Arial" w:hAnsi="Arial" w:cs="Arial"/>
          <w:sz w:val="21"/>
          <w:szCs w:val="21"/>
        </w:rPr>
        <w:t xml:space="preserve"> il est jaune</w:t>
      </w:r>
      <w:r w:rsidR="00FE3CA5">
        <w:rPr>
          <w:rFonts w:ascii="Arial" w:eastAsia="Arial" w:hAnsi="Arial" w:cs="Arial"/>
          <w:sz w:val="21"/>
          <w:szCs w:val="21"/>
        </w:rPr>
        <w:t xml:space="preserve"> est </w:t>
      </w:r>
      <w:proofErr w:type="spellStart"/>
      <w:r w:rsidR="00FE3CA5">
        <w:rPr>
          <w:rFonts w:ascii="Arial" w:eastAsia="Arial" w:hAnsi="Arial" w:cs="Arial"/>
          <w:sz w:val="21"/>
          <w:szCs w:val="21"/>
        </w:rPr>
        <w:t>aui</w:t>
      </w:r>
      <w:proofErr w:type="spellEnd"/>
      <w:r w:rsidR="00FE3CA5">
        <w:rPr>
          <w:rFonts w:ascii="Arial" w:eastAsia="Arial" w:hAnsi="Arial" w:cs="Arial"/>
          <w:sz w:val="21"/>
          <w:szCs w:val="21"/>
        </w:rPr>
        <w:t xml:space="preserve"> est </w:t>
      </w:r>
      <w:proofErr w:type="spellStart"/>
      <w:r w:rsidR="00FE3CA5">
        <w:rPr>
          <w:rFonts w:ascii="Arial" w:eastAsia="Arial" w:hAnsi="Arial" w:cs="Arial"/>
          <w:sz w:val="21"/>
          <w:szCs w:val="21"/>
        </w:rPr>
        <w:t>micorsopique</w:t>
      </w:r>
      <w:proofErr w:type="spellEnd"/>
      <w:r w:rsidR="001C1CE3">
        <w:rPr>
          <w:rFonts w:ascii="Arial" w:eastAsia="Arial" w:hAnsi="Arial" w:cs="Arial"/>
          <w:sz w:val="21"/>
          <w:szCs w:val="21"/>
        </w:rPr>
        <w:t xml:space="preserve">) est il est produit dans </w:t>
      </w:r>
      <w:r w:rsidR="00FE3CA5">
        <w:rPr>
          <w:rFonts w:ascii="Arial" w:eastAsia="Arial" w:hAnsi="Arial" w:cs="Arial"/>
          <w:sz w:val="21"/>
          <w:szCs w:val="21"/>
        </w:rPr>
        <w:t>les anthères (poche contenant du pollen, elle fait partie de l’étamine).</w:t>
      </w:r>
      <w:r w:rsidR="00973086">
        <w:rPr>
          <w:rFonts w:ascii="Arial" w:eastAsia="Arial" w:hAnsi="Arial" w:cs="Arial"/>
          <w:sz w:val="21"/>
          <w:szCs w:val="21"/>
        </w:rPr>
        <w:t xml:space="preserve"> </w:t>
      </w:r>
      <w:r w:rsidR="00711F50">
        <w:rPr>
          <w:rFonts w:ascii="Arial" w:eastAsia="Arial" w:hAnsi="Arial" w:cs="Arial"/>
          <w:sz w:val="21"/>
          <w:szCs w:val="21"/>
        </w:rPr>
        <w:t xml:space="preserve">Si le pollen est </w:t>
      </w:r>
      <w:proofErr w:type="gramStart"/>
      <w:r w:rsidR="00711F50">
        <w:rPr>
          <w:rFonts w:ascii="Arial" w:eastAsia="Arial" w:hAnsi="Arial" w:cs="Arial"/>
          <w:sz w:val="21"/>
          <w:szCs w:val="21"/>
        </w:rPr>
        <w:t>observer</w:t>
      </w:r>
      <w:proofErr w:type="gramEnd"/>
      <w:r w:rsidR="00711F50">
        <w:rPr>
          <w:rFonts w:ascii="Arial" w:eastAsia="Arial" w:hAnsi="Arial" w:cs="Arial"/>
          <w:sz w:val="21"/>
          <w:szCs w:val="21"/>
        </w:rPr>
        <w:t xml:space="preserve"> au microscope il peut mesurer entre </w:t>
      </w:r>
      <w:r w:rsidR="00711F50" w:rsidRPr="00711F50">
        <w:rPr>
          <w:rFonts w:ascii="Arial" w:eastAsia="Arial" w:hAnsi="Arial" w:cs="Arial"/>
          <w:sz w:val="21"/>
          <w:szCs w:val="21"/>
        </w:rPr>
        <w:t xml:space="preserve">150 µm </w:t>
      </w:r>
      <w:r w:rsidR="00711F50">
        <w:rPr>
          <w:rFonts w:ascii="Arial" w:eastAsia="Arial" w:hAnsi="Arial" w:cs="Arial"/>
          <w:sz w:val="21"/>
          <w:szCs w:val="21"/>
        </w:rPr>
        <w:t xml:space="preserve">et </w:t>
      </w:r>
      <w:r w:rsidR="00711F50" w:rsidRPr="00711F50">
        <w:rPr>
          <w:rFonts w:ascii="Arial" w:eastAsia="Arial" w:hAnsi="Arial" w:cs="Arial"/>
          <w:sz w:val="21"/>
          <w:szCs w:val="21"/>
        </w:rPr>
        <w:t>7 µm</w:t>
      </w:r>
      <w:r w:rsidR="00711F50">
        <w:rPr>
          <w:rFonts w:ascii="Arial" w:eastAsia="Arial" w:hAnsi="Arial" w:cs="Arial"/>
          <w:sz w:val="21"/>
          <w:szCs w:val="21"/>
        </w:rPr>
        <w:t xml:space="preserve">. </w:t>
      </w:r>
    </w:p>
    <w:p w:rsidR="28AAF682" w:rsidRPr="00711F50" w:rsidRDefault="28AAF682" w:rsidP="00063952">
      <w:pPr>
        <w:ind w:firstLine="708"/>
        <w:jc w:val="left"/>
        <w:rPr>
          <w:rFonts w:ascii="Arial" w:eastAsia="Arial" w:hAnsi="Arial" w:cs="Arial"/>
          <w:b/>
          <w:color w:val="9BBB59" w:themeColor="accent3"/>
          <w:sz w:val="21"/>
          <w:szCs w:val="21"/>
        </w:rPr>
      </w:pPr>
      <w:r w:rsidRPr="00711F50">
        <w:rPr>
          <w:rFonts w:ascii="Arial" w:eastAsia="Arial" w:hAnsi="Arial" w:cs="Arial"/>
          <w:b/>
          <w:color w:val="9BBB59" w:themeColor="accent3"/>
          <w:sz w:val="21"/>
          <w:szCs w:val="21"/>
        </w:rPr>
        <w:t xml:space="preserve">Poussière très fine (généralement jaune) produite dans les loges des anthères et dont chaque grain microscopique est un utricule ou petit sac membraneux contenant le fluide fécondant (d'apr. </w:t>
      </w:r>
      <w:proofErr w:type="spellStart"/>
      <w:r w:rsidRPr="00711F50">
        <w:rPr>
          <w:rFonts w:ascii="Arial" w:eastAsia="Arial" w:hAnsi="Arial" w:cs="Arial"/>
          <w:b/>
          <w:smallCaps/>
          <w:color w:val="9BBB59" w:themeColor="accent3"/>
          <w:sz w:val="21"/>
          <w:szCs w:val="21"/>
        </w:rPr>
        <w:t>Bouillet</w:t>
      </w:r>
      <w:proofErr w:type="spellEnd"/>
      <w:r w:rsidRPr="00711F50">
        <w:rPr>
          <w:rFonts w:ascii="Arial" w:eastAsia="Arial" w:hAnsi="Arial" w:cs="Arial"/>
          <w:b/>
          <w:color w:val="9BBB59" w:themeColor="accent3"/>
          <w:sz w:val="21"/>
          <w:szCs w:val="21"/>
        </w:rPr>
        <w:t xml:space="preserve"> 1859). </w:t>
      </w:r>
      <w:r w:rsidRPr="00711F50">
        <w:rPr>
          <w:rFonts w:ascii="Arial" w:eastAsia="Arial" w:hAnsi="Arial" w:cs="Arial"/>
          <w:b/>
          <w:i/>
          <w:iCs/>
          <w:color w:val="9BBB59" w:themeColor="accent3"/>
          <w:sz w:val="21"/>
          <w:szCs w:val="21"/>
        </w:rPr>
        <w:t>Amas, grains, poussière de pollen; conservation, fertilité, germination du pollen.</w:t>
      </w:r>
      <w:r w:rsidRPr="00711F50">
        <w:rPr>
          <w:rFonts w:ascii="Arial" w:eastAsia="Arial" w:hAnsi="Arial" w:cs="Arial"/>
          <w:b/>
          <w:color w:val="9BBB59" w:themeColor="accent3"/>
          <w:sz w:val="21"/>
          <w:szCs w:val="21"/>
        </w:rPr>
        <w:t xml:space="preserve"> </w:t>
      </w:r>
      <w:r w:rsidRPr="00711F50">
        <w:rPr>
          <w:rFonts w:ascii="Arial" w:eastAsia="Arial" w:hAnsi="Arial" w:cs="Arial"/>
          <w:b/>
          <w:i/>
          <w:iCs/>
          <w:color w:val="9BBB59" w:themeColor="accent3"/>
          <w:sz w:val="21"/>
          <w:szCs w:val="21"/>
        </w:rPr>
        <w:t>Le pollen est formé d'utricules* isolés et distincts</w:t>
      </w:r>
      <w:r w:rsidRPr="00711F50">
        <w:rPr>
          <w:rFonts w:ascii="Arial" w:eastAsia="Arial" w:hAnsi="Arial" w:cs="Arial"/>
          <w:b/>
          <w:color w:val="9BBB59" w:themeColor="accent3"/>
          <w:sz w:val="21"/>
          <w:szCs w:val="21"/>
        </w:rPr>
        <w:t xml:space="preserve"> (pollen pulvérulent) </w:t>
      </w:r>
      <w:r w:rsidRPr="00711F50">
        <w:rPr>
          <w:rFonts w:ascii="Arial" w:eastAsia="Arial" w:hAnsi="Arial" w:cs="Arial"/>
          <w:b/>
          <w:i/>
          <w:iCs/>
          <w:color w:val="9BBB59" w:themeColor="accent3"/>
          <w:sz w:val="21"/>
          <w:szCs w:val="21"/>
        </w:rPr>
        <w:t>ou d'utricules* agglutinés en masse</w:t>
      </w:r>
      <w:r w:rsidRPr="00711F50">
        <w:rPr>
          <w:rFonts w:ascii="Arial" w:eastAsia="Arial" w:hAnsi="Arial" w:cs="Arial"/>
          <w:b/>
          <w:color w:val="9BBB59" w:themeColor="accent3"/>
          <w:sz w:val="21"/>
          <w:szCs w:val="21"/>
        </w:rPr>
        <w:t xml:space="preserve"> (pollen solide) (</w:t>
      </w:r>
      <w:r w:rsidRPr="00711F50">
        <w:rPr>
          <w:rFonts w:ascii="Arial" w:eastAsia="Arial" w:hAnsi="Arial" w:cs="Arial"/>
          <w:b/>
          <w:smallCaps/>
          <w:color w:val="9BBB59" w:themeColor="accent3"/>
          <w:sz w:val="21"/>
          <w:szCs w:val="21"/>
        </w:rPr>
        <w:t>Hoefer</w:t>
      </w:r>
      <w:r w:rsidRPr="00711F50">
        <w:rPr>
          <w:rFonts w:ascii="Arial" w:eastAsia="Arial" w:hAnsi="Arial" w:cs="Arial"/>
          <w:b/>
          <w:color w:val="9BBB59" w:themeColor="accent3"/>
          <w:sz w:val="21"/>
          <w:szCs w:val="21"/>
        </w:rPr>
        <w:t>1850).</w:t>
      </w:r>
      <w:r w:rsidRPr="00711F50">
        <w:rPr>
          <w:b/>
          <w:color w:val="9BBB59" w:themeColor="accent3"/>
        </w:rPr>
        <w:br/>
      </w:r>
      <w:r w:rsidRPr="00711F50">
        <w:rPr>
          <w:b/>
          <w:color w:val="9BBB59" w:themeColor="accent3"/>
        </w:rPr>
        <w:br/>
      </w:r>
      <w:r w:rsidRPr="00711F50">
        <w:rPr>
          <w:rFonts w:ascii="Arial" w:eastAsia="Arial" w:hAnsi="Arial" w:cs="Arial"/>
          <w:b/>
          <w:color w:val="9BBB59" w:themeColor="accent3"/>
          <w:sz w:val="21"/>
          <w:szCs w:val="21"/>
        </w:rPr>
        <w:t>*Cavité des grains de pollen qui contient le fluide fécondant.</w:t>
      </w:r>
    </w:p>
    <w:p w:rsidR="28AAF682" w:rsidRDefault="28AAF682" w:rsidP="28AAF682">
      <w:pPr>
        <w:ind w:firstLine="708"/>
        <w:jc w:val="left"/>
        <w:rPr>
          <w:rFonts w:ascii="Arial" w:eastAsia="Arial" w:hAnsi="Arial" w:cs="Arial"/>
          <w:sz w:val="21"/>
          <w:szCs w:val="21"/>
        </w:rPr>
      </w:pPr>
    </w:p>
    <w:p w:rsidR="28AAF682" w:rsidRDefault="28AAF682" w:rsidP="28AAF682">
      <w:pPr>
        <w:ind w:firstLine="708"/>
      </w:pPr>
      <w:r>
        <w:t xml:space="preserve">B composition </w:t>
      </w:r>
      <w:hyperlink r:id="rId11">
        <w:r w:rsidRPr="28AAF682">
          <w:rPr>
            <w:rStyle w:val="Lienhypertexte"/>
            <w:rFonts w:eastAsia="Times New Roman" w:cs="Times New Roman"/>
            <w:szCs w:val="24"/>
          </w:rPr>
          <w:t>http://abeillesduberry.com/wp-content/uploads/2015/11/Composition-moyenne-du-Pollen1.gif</w:t>
        </w:r>
      </w:hyperlink>
      <w:r w:rsidRPr="28AAF682">
        <w:rPr>
          <w:rFonts w:eastAsia="Times New Roman" w:cs="Times New Roman"/>
          <w:szCs w:val="24"/>
        </w:rPr>
        <w:t xml:space="preserve"> (image)</w:t>
      </w:r>
    </w:p>
    <w:p w:rsidR="00711F50" w:rsidRDefault="28AAF682" w:rsidP="00063952">
      <w:pPr>
        <w:ind w:firstLine="708"/>
        <w:jc w:val="left"/>
        <w:rPr>
          <w:rFonts w:eastAsia="Times New Roman" w:cs="Times New Roman"/>
          <w:szCs w:val="24"/>
        </w:rPr>
      </w:pPr>
      <w:r>
        <w:t xml:space="preserve">C Variété, formes &amp; formation </w:t>
      </w:r>
      <w:hyperlink r:id="rId12">
        <w:r w:rsidRPr="28AAF682">
          <w:rPr>
            <w:rStyle w:val="Lienhypertexte"/>
            <w:rFonts w:eastAsia="Times New Roman" w:cs="Times New Roman"/>
            <w:szCs w:val="24"/>
          </w:rPr>
          <w:t>http://orchidees-alsace.hautetfort.com/lexique-de-botanique.html</w:t>
        </w:r>
      </w:hyperlink>
      <w:r w:rsidRPr="28AAF682">
        <w:rPr>
          <w:rFonts w:eastAsia="Times New Roman" w:cs="Times New Roman"/>
          <w:szCs w:val="24"/>
        </w:rPr>
        <w:t xml:space="preserve"> , </w:t>
      </w:r>
      <w:hyperlink r:id="rId13">
        <w:r w:rsidRPr="28AAF682">
          <w:rPr>
            <w:rStyle w:val="Lienhypertexte"/>
            <w:rFonts w:eastAsia="Times New Roman" w:cs="Times New Roman"/>
            <w:szCs w:val="24"/>
          </w:rPr>
          <w:t>http://acces.ens-lyon.fr/acces/thematiques/paleo/paleobiomes/comprendre/images-1/vues%20caractpollen.jpg</w:t>
        </w:r>
      </w:hyperlink>
      <w:r w:rsidRPr="28AAF682">
        <w:rPr>
          <w:rFonts w:eastAsia="Times New Roman" w:cs="Times New Roman"/>
          <w:szCs w:val="24"/>
        </w:rPr>
        <w:t xml:space="preserve"> (image) , </w:t>
      </w:r>
      <w:hyperlink r:id="rId14">
        <w:r w:rsidRPr="28AAF682">
          <w:rPr>
            <w:rStyle w:val="Lienhypertexte"/>
            <w:rFonts w:eastAsia="Times New Roman" w:cs="Times New Roman"/>
            <w:szCs w:val="24"/>
          </w:rPr>
          <w:t>http://www.encyclopollens.fr/wp-content/uploads/2014/02/img-1-3-2.jpg</w:t>
        </w:r>
      </w:hyperlink>
      <w:r w:rsidRPr="28AAF682">
        <w:rPr>
          <w:rFonts w:eastAsia="Times New Roman" w:cs="Times New Roman"/>
          <w:szCs w:val="24"/>
        </w:rPr>
        <w:t xml:space="preserve"> (image) </w:t>
      </w:r>
    </w:p>
    <w:p w:rsidR="009E6D06" w:rsidRDefault="005A46A5" w:rsidP="00063952">
      <w:pPr>
        <w:ind w:firstLine="708"/>
        <w:jc w:val="left"/>
        <w:rPr>
          <w:rFonts w:eastAsia="Times New Roman" w:cs="Times New Roman"/>
          <w:szCs w:val="24"/>
        </w:rPr>
      </w:pPr>
      <w:r>
        <w:rPr>
          <w:rFonts w:eastAsia="Times New Roman" w:cs="Times New Roman"/>
          <w:szCs w:val="24"/>
        </w:rPr>
        <w:t xml:space="preserve">Les grains de pollen peuvent </w:t>
      </w:r>
      <w:proofErr w:type="spellStart"/>
      <w:r>
        <w:rPr>
          <w:rFonts w:eastAsia="Times New Roman" w:cs="Times New Roman"/>
          <w:szCs w:val="24"/>
        </w:rPr>
        <w:t>contenire</w:t>
      </w:r>
      <w:proofErr w:type="spellEnd"/>
      <w:r>
        <w:rPr>
          <w:rFonts w:eastAsia="Times New Roman" w:cs="Times New Roman"/>
          <w:szCs w:val="24"/>
        </w:rPr>
        <w:t xml:space="preserve"> un ou plusieurs ouvertures « germinale ». À ces ouvertures il n’y as pas d’</w:t>
      </w:r>
      <w:proofErr w:type="spellStart"/>
      <w:r>
        <w:rPr>
          <w:rFonts w:eastAsia="Times New Roman" w:cs="Times New Roman"/>
          <w:szCs w:val="24"/>
        </w:rPr>
        <w:t>exine</w:t>
      </w:r>
      <w:proofErr w:type="spellEnd"/>
      <w:r>
        <w:rPr>
          <w:rFonts w:eastAsia="Times New Roman" w:cs="Times New Roman"/>
          <w:szCs w:val="24"/>
        </w:rPr>
        <w:t xml:space="preserve"> (carte d’identité du</w:t>
      </w:r>
      <w:r w:rsidR="00FD7936">
        <w:rPr>
          <w:rFonts w:eastAsia="Times New Roman" w:cs="Times New Roman"/>
          <w:szCs w:val="24"/>
        </w:rPr>
        <w:t xml:space="preserve"> grain de</w:t>
      </w:r>
      <w:r>
        <w:rPr>
          <w:rFonts w:eastAsia="Times New Roman" w:cs="Times New Roman"/>
          <w:szCs w:val="24"/>
        </w:rPr>
        <w:t xml:space="preserve"> </w:t>
      </w:r>
      <w:r w:rsidR="00FD7936">
        <w:rPr>
          <w:rFonts w:eastAsia="Times New Roman" w:cs="Times New Roman"/>
          <w:szCs w:val="24"/>
        </w:rPr>
        <w:t>pollen</w:t>
      </w:r>
      <w:r>
        <w:rPr>
          <w:rFonts w:eastAsia="Times New Roman" w:cs="Times New Roman"/>
          <w:szCs w:val="24"/>
        </w:rPr>
        <w:t>).  </w:t>
      </w:r>
      <w:r w:rsidR="00FD7936">
        <w:rPr>
          <w:rFonts w:eastAsia="Times New Roman" w:cs="Times New Roman"/>
          <w:szCs w:val="24"/>
        </w:rPr>
        <w:t>Dans l’une des ouvertures ou l’</w:t>
      </w:r>
      <w:proofErr w:type="spellStart"/>
      <w:r w:rsidR="00FD7936">
        <w:rPr>
          <w:rFonts w:eastAsia="Times New Roman" w:cs="Times New Roman"/>
          <w:szCs w:val="24"/>
        </w:rPr>
        <w:t>exine</w:t>
      </w:r>
      <w:proofErr w:type="spellEnd"/>
      <w:r w:rsidR="00FD7936">
        <w:rPr>
          <w:rFonts w:eastAsia="Times New Roman" w:cs="Times New Roman"/>
          <w:szCs w:val="24"/>
        </w:rPr>
        <w:t xml:space="preserve"> est manquante le tube </w:t>
      </w:r>
      <w:proofErr w:type="spellStart"/>
      <w:r w:rsidR="00FD7936">
        <w:rPr>
          <w:rFonts w:eastAsia="Times New Roman" w:cs="Times New Roman"/>
          <w:szCs w:val="24"/>
        </w:rPr>
        <w:t>polinique</w:t>
      </w:r>
      <w:proofErr w:type="spellEnd"/>
      <w:r w:rsidR="00FD7936">
        <w:rPr>
          <w:rFonts w:eastAsia="Times New Roman" w:cs="Times New Roman"/>
          <w:szCs w:val="24"/>
        </w:rPr>
        <w:t xml:space="preserve"> peut atteindre la </w:t>
      </w:r>
      <w:proofErr w:type="spellStart"/>
      <w:r w:rsidR="00FD7936">
        <w:rPr>
          <w:rFonts w:eastAsia="Times New Roman" w:cs="Times New Roman"/>
          <w:szCs w:val="24"/>
        </w:rPr>
        <w:t>semance</w:t>
      </w:r>
      <w:proofErr w:type="spellEnd"/>
      <w:r w:rsidR="00FD7936">
        <w:rPr>
          <w:rFonts w:eastAsia="Times New Roman" w:cs="Times New Roman"/>
          <w:szCs w:val="24"/>
        </w:rPr>
        <w:t xml:space="preserve"> que </w:t>
      </w:r>
      <w:proofErr w:type="spellStart"/>
      <w:r w:rsidR="00FD7936">
        <w:rPr>
          <w:rFonts w:eastAsia="Times New Roman" w:cs="Times New Roman"/>
          <w:szCs w:val="24"/>
        </w:rPr>
        <w:t>conteint</w:t>
      </w:r>
      <w:proofErr w:type="spellEnd"/>
      <w:r w:rsidR="00FD7936">
        <w:rPr>
          <w:rFonts w:eastAsia="Times New Roman" w:cs="Times New Roman"/>
          <w:szCs w:val="24"/>
        </w:rPr>
        <w:t xml:space="preserve"> le pollen et féconder l’</w:t>
      </w:r>
      <w:proofErr w:type="spellStart"/>
      <w:r w:rsidR="00FD7936">
        <w:rPr>
          <w:rFonts w:eastAsia="Times New Roman" w:cs="Times New Roman"/>
          <w:szCs w:val="24"/>
        </w:rPr>
        <w:t>ovulle</w:t>
      </w:r>
      <w:proofErr w:type="spellEnd"/>
      <w:r w:rsidR="00FD7936">
        <w:rPr>
          <w:rFonts w:eastAsia="Times New Roman" w:cs="Times New Roman"/>
          <w:szCs w:val="24"/>
        </w:rPr>
        <w:t xml:space="preserve">. Le grain de pollen </w:t>
      </w:r>
      <w:r w:rsidR="009955B0">
        <w:rPr>
          <w:rFonts w:eastAsia="Times New Roman" w:cs="Times New Roman"/>
          <w:szCs w:val="24"/>
        </w:rPr>
        <w:t>a</w:t>
      </w:r>
      <w:r w:rsidR="00FD7936">
        <w:rPr>
          <w:rFonts w:eastAsia="Times New Roman" w:cs="Times New Roman"/>
          <w:szCs w:val="24"/>
        </w:rPr>
        <w:t xml:space="preserve"> </w:t>
      </w:r>
      <w:r w:rsidR="009E6D06">
        <w:rPr>
          <w:rFonts w:eastAsia="Times New Roman" w:cs="Times New Roman"/>
          <w:szCs w:val="24"/>
        </w:rPr>
        <w:t>plusieurs pôles :</w:t>
      </w:r>
    </w:p>
    <w:p w:rsidR="009E6D06" w:rsidRDefault="009E6D06" w:rsidP="009E6D06">
      <w:pPr>
        <w:pStyle w:val="Paragraphedeliste"/>
        <w:numPr>
          <w:ilvl w:val="0"/>
          <w:numId w:val="4"/>
        </w:numPr>
        <w:jc w:val="left"/>
      </w:pPr>
      <w:r>
        <w:t>Le pôle proximal, le pôle pointant vers le centre</w:t>
      </w:r>
      <w:r w:rsidR="00702403">
        <w:t xml:space="preserve"> </w:t>
      </w:r>
      <w:r w:rsidR="0074550B">
        <w:t xml:space="preserve">de la </w:t>
      </w:r>
    </w:p>
    <w:p w:rsidR="00702403" w:rsidRDefault="00702403" w:rsidP="009E6D06">
      <w:pPr>
        <w:pStyle w:val="Paragraphedeliste"/>
        <w:numPr>
          <w:ilvl w:val="0"/>
          <w:numId w:val="4"/>
        </w:numPr>
        <w:jc w:val="left"/>
      </w:pPr>
      <w:r>
        <w:t xml:space="preserve">Le plan équatorial est </w:t>
      </w:r>
      <w:r w:rsidR="009955B0">
        <w:t>perpendiculaire</w:t>
      </w:r>
      <w:r>
        <w:t xml:space="preserve"> </w:t>
      </w:r>
      <w:r w:rsidR="009955B0">
        <w:t>aux pôles</w:t>
      </w:r>
      <w:r>
        <w:t xml:space="preserve"> du pollen.</w:t>
      </w:r>
    </w:p>
    <w:p w:rsidR="007E1B67" w:rsidRDefault="00702403" w:rsidP="007E1B67">
      <w:pPr>
        <w:jc w:val="left"/>
      </w:pPr>
      <w:r>
        <w:t>Un pollen ne contenant pas d’ouverture est appel</w:t>
      </w:r>
      <w:r w:rsidR="001F5850">
        <w:t>é</w:t>
      </w:r>
      <w:r>
        <w:t xml:space="preserve"> inapertur</w:t>
      </w:r>
      <w:r w:rsidR="009955B0">
        <w:t xml:space="preserve">é (il ne contient pas de port pour pouvoir féconder l’ovule). Dans ce cas pour pouvoir féconder l’ovule les lignes Germinales allongées vont venir percer la paroi du grain de pollen. Ces lignes sont appelées </w:t>
      </w:r>
      <w:r w:rsidR="007E1B67">
        <w:t>« </w:t>
      </w:r>
      <w:proofErr w:type="spellStart"/>
      <w:r w:rsidR="007E1B67">
        <w:t>sulcus</w:t>
      </w:r>
      <w:proofErr w:type="spellEnd"/>
      <w:r w:rsidR="007E1B67">
        <w:t xml:space="preserve"> » (port dans la </w:t>
      </w:r>
      <w:proofErr w:type="spellStart"/>
      <w:r w:rsidR="007E1B67">
        <w:t>paroie</w:t>
      </w:r>
      <w:proofErr w:type="spellEnd"/>
      <w:r w:rsidR="007E1B67">
        <w:t xml:space="preserve"> du pollen permettant la fécondation) si elles se trouvent sur le pôle distal du grain.</w:t>
      </w:r>
      <w:r w:rsidR="00374994">
        <w:t xml:space="preserve"> Ce </w:t>
      </w:r>
      <w:proofErr w:type="spellStart"/>
      <w:r w:rsidR="00374994">
        <w:t>fénomène</w:t>
      </w:r>
      <w:proofErr w:type="spellEnd"/>
      <w:r w:rsidR="00374994">
        <w:t xml:space="preserve"> est fréquent pour </w:t>
      </w:r>
      <w:proofErr w:type="gramStart"/>
      <w:r w:rsidR="00374994">
        <w:t>le</w:t>
      </w:r>
      <w:proofErr w:type="gramEnd"/>
      <w:r w:rsidR="00374994">
        <w:t xml:space="preserve"> plupart des graines « nues ». </w:t>
      </w:r>
      <w:r w:rsidR="00934FF6">
        <w:t xml:space="preserve">Il y </w:t>
      </w:r>
      <w:proofErr w:type="gramStart"/>
      <w:r w:rsidR="00934FF6">
        <w:t>as</w:t>
      </w:r>
      <w:proofErr w:type="gramEnd"/>
      <w:r w:rsidR="00934FF6">
        <w:t xml:space="preserve"> des lignées germinales qui sont réparties </w:t>
      </w:r>
      <w:r w:rsidR="00C60083">
        <w:t>sur l’équatorial ou sur toute la surface, celles-ci seront donc appelée « </w:t>
      </w:r>
      <w:proofErr w:type="spellStart"/>
      <w:r w:rsidR="00C60083">
        <w:t>colpus</w:t>
      </w:r>
      <w:proofErr w:type="spellEnd"/>
      <w:r w:rsidR="00C60083">
        <w:t> » (sillons -</w:t>
      </w:r>
      <w:r w:rsidR="00C60083" w:rsidRPr="00C60083">
        <w:t xml:space="preserve"> </w:t>
      </w:r>
      <w:r w:rsidR="00A712F3" w:rsidRPr="00A712F3">
        <w:t>strie profonde et étroite à la surface d'un organe</w:t>
      </w:r>
      <w:r w:rsidR="00C60083">
        <w:t xml:space="preserve"> - de l’</w:t>
      </w:r>
      <w:proofErr w:type="spellStart"/>
      <w:r w:rsidR="00C60083">
        <w:t>exine</w:t>
      </w:r>
      <w:proofErr w:type="spellEnd"/>
      <w:r w:rsidR="00C60083">
        <w:t xml:space="preserve"> -</w:t>
      </w:r>
      <w:r w:rsidR="00C60083" w:rsidRPr="00C60083">
        <w:t xml:space="preserve"> </w:t>
      </w:r>
      <w:r w:rsidR="00E41F22" w:rsidRPr="00E41F22">
        <w:t xml:space="preserve">paroi cellulaire externe du grain de pollen </w:t>
      </w:r>
      <w:r w:rsidR="00C60083">
        <w:t>- d’une graine)</w:t>
      </w:r>
    </w:p>
    <w:p w:rsidR="007E1B67" w:rsidRDefault="00374994" w:rsidP="007E1B67">
      <w:pPr>
        <w:jc w:val="left"/>
      </w:pPr>
      <w:r>
        <w:rPr>
          <w:noProof/>
          <w:lang w:eastAsia="fr-FR"/>
        </w:rPr>
        <w:lastRenderedPageBreak/>
        <w:drawing>
          <wp:inline distT="0" distB="0" distL="0" distR="0">
            <wp:extent cx="3053085" cy="23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erture-pollen-lilium-auratum.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9072" cy="2397882"/>
                    </a:xfrm>
                    <a:prstGeom prst="rect">
                      <a:avLst/>
                    </a:prstGeom>
                  </pic:spPr>
                </pic:pic>
              </a:graphicData>
            </a:graphic>
          </wp:inline>
        </w:drawing>
      </w:r>
      <w:proofErr w:type="gramStart"/>
      <w:r>
        <w:t>un</w:t>
      </w:r>
      <w:proofErr w:type="gramEnd"/>
      <w:r>
        <w:t xml:space="preserve"> pollen ne contenant qu’un seul port est appelé un pollen « </w:t>
      </w:r>
      <w:proofErr w:type="spellStart"/>
      <w:r>
        <w:t>monocolporé</w:t>
      </w:r>
      <w:proofErr w:type="spellEnd"/>
      <w:r>
        <w:t> »</w:t>
      </w:r>
    </w:p>
    <w:p w:rsidR="001F5850" w:rsidRDefault="001F5850" w:rsidP="007E1B67">
      <w:pPr>
        <w:jc w:val="left"/>
      </w:pPr>
    </w:p>
    <w:p w:rsidR="001F5850" w:rsidRDefault="001F5850" w:rsidP="001F5850">
      <w:pPr>
        <w:jc w:val="left"/>
      </w:pPr>
      <w:r>
        <w:t>Voici l’image d’u</w:t>
      </w:r>
      <w:r w:rsidRPr="28AAF682">
        <w:t xml:space="preserve">n pollen </w:t>
      </w:r>
      <w:proofErr w:type="spellStart"/>
      <w:r w:rsidRPr="001F5850">
        <w:t>tricolpate</w:t>
      </w:r>
      <w:proofErr w:type="spellEnd"/>
      <w:r w:rsidRPr="001F5850">
        <w:t xml:space="preserve"> </w:t>
      </w:r>
      <w:r>
        <w:t>(</w:t>
      </w:r>
      <w:proofErr w:type="spellStart"/>
      <w:r>
        <w:t>t</w:t>
      </w:r>
      <w:hyperlink r:id="rId16">
        <w:r w:rsidRPr="28AAF682">
          <w:rPr>
            <w:rStyle w:val="Lienhypertexte"/>
          </w:rPr>
          <w:t>ricolpate</w:t>
        </w:r>
        <w:proofErr w:type="spellEnd"/>
      </w:hyperlink>
      <w:r>
        <w:rPr>
          <w:rStyle w:val="Lienhypertexte"/>
        </w:rPr>
        <w:t>)</w:t>
      </w:r>
      <w:r w:rsidRPr="28AAF682">
        <w:t>:</w:t>
      </w:r>
    </w:p>
    <w:p w:rsidR="001F5850" w:rsidRDefault="001F5850" w:rsidP="001F5850">
      <w:pPr>
        <w:jc w:val="left"/>
      </w:pPr>
      <w:r>
        <w:rPr>
          <w:noProof/>
          <w:lang w:eastAsia="fr-FR"/>
        </w:rPr>
        <w:drawing>
          <wp:inline distT="0" distB="0" distL="0" distR="0">
            <wp:extent cx="3048000" cy="2286000"/>
            <wp:effectExtent l="0" t="0" r="0" b="0"/>
            <wp:docPr id="1239337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2286000"/>
                    </a:xfrm>
                    <a:prstGeom prst="rect">
                      <a:avLst/>
                    </a:prstGeom>
                  </pic:spPr>
                </pic:pic>
              </a:graphicData>
            </a:graphic>
          </wp:inline>
        </w:drawing>
      </w:r>
    </w:p>
    <w:p w:rsidR="007E1B67" w:rsidRDefault="00C8190A" w:rsidP="007E1B67">
      <w:pPr>
        <w:jc w:val="left"/>
      </w:pPr>
      <w:r>
        <w:t xml:space="preserve">Ceci n’est qu’un exemple d’un grain de pollen </w:t>
      </w:r>
      <w:proofErr w:type="spellStart"/>
      <w:r>
        <w:t>tricolpate</w:t>
      </w:r>
      <w:proofErr w:type="spellEnd"/>
      <w:r>
        <w:t xml:space="preserve"> d’une </w:t>
      </w:r>
      <w:proofErr w:type="spellStart"/>
      <w:r w:rsidR="007F5C94">
        <w:t>eudicotylédone</w:t>
      </w:r>
      <w:proofErr w:type="spellEnd"/>
      <w:r w:rsidR="007F5C94">
        <w:t xml:space="preserve"> du genre </w:t>
      </w:r>
      <w:proofErr w:type="spellStart"/>
      <w:r w:rsidR="007F5C94">
        <w:t>Arabis</w:t>
      </w:r>
      <w:proofErr w:type="spellEnd"/>
      <w:r w:rsidR="007F5C94">
        <w:t>.</w:t>
      </w:r>
    </w:p>
    <w:p w:rsidR="007E1B67" w:rsidRDefault="007E1B67" w:rsidP="007E1B67">
      <w:pPr>
        <w:jc w:val="left"/>
      </w:pPr>
    </w:p>
    <w:p w:rsidR="00B16AFF" w:rsidRDefault="00455D08" w:rsidP="00B16AFF">
      <w:pPr>
        <w:pStyle w:val="Paragraphedeliste"/>
        <w:numPr>
          <w:ilvl w:val="0"/>
          <w:numId w:val="4"/>
        </w:numPr>
        <w:jc w:val="left"/>
      </w:pPr>
      <w:hyperlink r:id="rId18" w:tooltip="Definition ?????" w:history="1">
        <w:proofErr w:type="spellStart"/>
        <w:r w:rsidR="009E6D06" w:rsidRPr="009E6D06">
          <w:rPr>
            <w:rStyle w:val="Lienhypertexte"/>
          </w:rPr>
          <w:t>tecktrale</w:t>
        </w:r>
        <w:proofErr w:type="spellEnd"/>
      </w:hyperlink>
      <w:hyperlink r:id="rId19" w:tooltip="Definition ?????" w:history="1">
        <w:proofErr w:type="gramStart"/>
        <w:r w:rsidR="00B16AFF" w:rsidRPr="00B16AFF">
          <w:rPr>
            <w:rStyle w:val="Lienhypertexte"/>
          </w:rPr>
          <w:t>, ?</w:t>
        </w:r>
        <w:proofErr w:type="gramEnd"/>
      </w:hyperlink>
    </w:p>
    <w:p w:rsidR="009E6D06" w:rsidRDefault="009E6D06" w:rsidP="00063952">
      <w:pPr>
        <w:ind w:firstLine="708"/>
        <w:jc w:val="left"/>
      </w:pPr>
    </w:p>
    <w:p w:rsidR="009955B0" w:rsidRPr="001F5850" w:rsidRDefault="28AAF682" w:rsidP="009955B0">
      <w:pPr>
        <w:jc w:val="left"/>
        <w:rPr>
          <w:b/>
          <w:color w:val="9BBB59" w:themeColor="accent3"/>
        </w:rPr>
      </w:pPr>
      <w:r w:rsidRPr="007E1B67">
        <w:rPr>
          <w:b/>
          <w:color w:val="9BBB59" w:themeColor="accent3"/>
        </w:rPr>
        <w:t>Les grains de pollen contiennent une ou plusieurs ouvertures germinales. À ces points, l'</w:t>
      </w:r>
      <w:proofErr w:type="spellStart"/>
      <w:r w:rsidRPr="007E1B67">
        <w:rPr>
          <w:b/>
          <w:color w:val="9BBB59" w:themeColor="accent3"/>
        </w:rPr>
        <w:t>exine</w:t>
      </w:r>
      <w:proofErr w:type="spellEnd"/>
      <w:r w:rsidRPr="007E1B67">
        <w:rPr>
          <w:b/>
          <w:color w:val="9BBB59" w:themeColor="accent3"/>
        </w:rPr>
        <w:t xml:space="preserve"> est manquante. À travers l'une des ouvertures, le tube pollinique peut se développer pendant la germination du pollen. Le grain de pollen a un pôle </w:t>
      </w:r>
      <w:hyperlink r:id="rId20">
        <w:r w:rsidRPr="007E1B67">
          <w:rPr>
            <w:rStyle w:val="Lienhypertexte"/>
            <w:b/>
            <w:color w:val="9BBB59" w:themeColor="accent3"/>
          </w:rPr>
          <w:t>proximal</w:t>
        </w:r>
      </w:hyperlink>
      <w:r w:rsidRPr="007E1B67">
        <w:rPr>
          <w:b/>
          <w:color w:val="9BBB59" w:themeColor="accent3"/>
        </w:rPr>
        <w:t>, c'est-à-dire le pôle pointant vers</w:t>
      </w:r>
      <w:r w:rsidRPr="28AAF682">
        <w:t xml:space="preserve"> </w:t>
      </w:r>
      <w:r w:rsidRPr="007E1B67">
        <w:rPr>
          <w:b/>
          <w:color w:val="9BBB59" w:themeColor="accent3"/>
        </w:rPr>
        <w:t>le centre de la</w:t>
      </w:r>
      <w:r w:rsidRPr="28AAF682">
        <w:t xml:space="preserve"> </w:t>
      </w:r>
      <w:proofErr w:type="spellStart"/>
      <w:r w:rsidRPr="28AAF682">
        <w:t>tectrade</w:t>
      </w:r>
      <w:proofErr w:type="spellEnd"/>
      <w:r w:rsidRPr="28AAF682">
        <w:t xml:space="preserve"> du pollen, et un pôle </w:t>
      </w:r>
      <w:hyperlink r:id="rId21">
        <w:r w:rsidRPr="28AAF682">
          <w:rPr>
            <w:rStyle w:val="Lienhypertexte"/>
          </w:rPr>
          <w:t>distal</w:t>
        </w:r>
      </w:hyperlink>
      <w:r w:rsidRPr="28AAF682">
        <w:t xml:space="preserve">. Le plan équatorial est perpendiculaire aux </w:t>
      </w:r>
      <w:r w:rsidR="009955B0" w:rsidRPr="28AAF682">
        <w:t>pôles :</w:t>
      </w:r>
      <w:r w:rsidR="00702403">
        <w:t xml:space="preserve"> </w:t>
      </w:r>
      <w:r w:rsidRPr="00374994">
        <w:rPr>
          <w:b/>
          <w:color w:val="9BBB59" w:themeColor="accent3"/>
        </w:rPr>
        <w:t xml:space="preserve">Le pollen sans ouverture est appelé inaperturé, comme une </w:t>
      </w:r>
      <w:hyperlink r:id="rId22">
        <w:r w:rsidRPr="00374994">
          <w:rPr>
            <w:rStyle w:val="Lienhypertexte"/>
            <w:b/>
            <w:color w:val="9BBB59" w:themeColor="accent3"/>
          </w:rPr>
          <w:t>aperture</w:t>
        </w:r>
      </w:hyperlink>
      <w:r w:rsidRPr="00374994">
        <w:rPr>
          <w:b/>
          <w:color w:val="9BBB59" w:themeColor="accent3"/>
        </w:rPr>
        <w:t>.</w:t>
      </w:r>
      <w:r w:rsidR="00702403" w:rsidRPr="00374994">
        <w:rPr>
          <w:b/>
          <w:color w:val="9BBB59" w:themeColor="accent3"/>
        </w:rPr>
        <w:t xml:space="preserve"> </w:t>
      </w:r>
      <w:r w:rsidRPr="00374994">
        <w:rPr>
          <w:b/>
          <w:color w:val="9BBB59" w:themeColor="accent3"/>
        </w:rPr>
        <w:t xml:space="preserve">Les lignes germinales allongées sont appelées </w:t>
      </w:r>
      <w:hyperlink r:id="rId23">
        <w:proofErr w:type="spellStart"/>
        <w:r w:rsidRPr="00374994">
          <w:rPr>
            <w:rStyle w:val="Lienhypertexte"/>
            <w:b/>
            <w:color w:val="9BBB59" w:themeColor="accent3"/>
          </w:rPr>
          <w:t>sulcus</w:t>
        </w:r>
        <w:proofErr w:type="spellEnd"/>
      </w:hyperlink>
      <w:r w:rsidRPr="00374994">
        <w:rPr>
          <w:b/>
          <w:color w:val="9BBB59" w:themeColor="accent3"/>
        </w:rPr>
        <w:t xml:space="preserve"> lorsqu'elles se trouvent sur le pôle distal.</w:t>
      </w:r>
      <w:r w:rsidRPr="28AAF682">
        <w:t xml:space="preserve"> </w:t>
      </w:r>
      <w:r w:rsidRPr="00374994">
        <w:rPr>
          <w:b/>
          <w:color w:val="9BBB59" w:themeColor="accent3"/>
        </w:rPr>
        <w:t xml:space="preserve">Le pollen est alors </w:t>
      </w:r>
      <w:proofErr w:type="spellStart"/>
      <w:r w:rsidRPr="00374994">
        <w:rPr>
          <w:b/>
          <w:color w:val="9BBB59" w:themeColor="accent3"/>
        </w:rPr>
        <w:t>poré</w:t>
      </w:r>
      <w:proofErr w:type="spellEnd"/>
      <w:r w:rsidRPr="00374994">
        <w:rPr>
          <w:b/>
          <w:color w:val="9BBB59" w:themeColor="accent3"/>
        </w:rPr>
        <w:t>.</w:t>
      </w:r>
      <w:r w:rsidRPr="28AAF682">
        <w:t xml:space="preserve"> </w:t>
      </w:r>
      <w:r w:rsidRPr="00374994">
        <w:rPr>
          <w:b/>
          <w:color w:val="9BBB59" w:themeColor="accent3"/>
        </w:rPr>
        <w:t>C'est le cas pour la plupart des graines nues</w:t>
      </w:r>
      <w:r w:rsidRPr="001F5850">
        <w:rPr>
          <w:b/>
          <w:color w:val="9BBB59" w:themeColor="accent3"/>
        </w:rPr>
        <w:t>.</w:t>
      </w:r>
      <w:r w:rsidR="009955B0" w:rsidRPr="001F5850">
        <w:rPr>
          <w:b/>
          <w:color w:val="9BBB59" w:themeColor="accent3"/>
        </w:rPr>
        <w:t xml:space="preserve"> </w:t>
      </w:r>
      <w:r w:rsidRPr="001F5850">
        <w:rPr>
          <w:b/>
          <w:color w:val="9BBB59" w:themeColor="accent3"/>
        </w:rPr>
        <w:t xml:space="preserve">Les </w:t>
      </w:r>
      <w:hyperlink r:id="rId24">
        <w:r w:rsidRPr="001F5850">
          <w:rPr>
            <w:rStyle w:val="Lienhypertexte"/>
            <w:b/>
            <w:color w:val="9BBB59" w:themeColor="accent3"/>
          </w:rPr>
          <w:t>lignées</w:t>
        </w:r>
      </w:hyperlink>
      <w:r w:rsidRPr="001F5850">
        <w:rPr>
          <w:b/>
          <w:color w:val="9BBB59" w:themeColor="accent3"/>
        </w:rPr>
        <w:t xml:space="preserve"> germinales réparties équatoriales ou sur toute la surface sont appelées </w:t>
      </w:r>
      <w:hyperlink r:id="rId25">
        <w:proofErr w:type="spellStart"/>
        <w:r w:rsidRPr="001F5850">
          <w:rPr>
            <w:rStyle w:val="Lienhypertexte"/>
            <w:b/>
            <w:color w:val="9BBB59" w:themeColor="accent3"/>
          </w:rPr>
          <w:t>colpus</w:t>
        </w:r>
        <w:proofErr w:type="spellEnd"/>
      </w:hyperlink>
      <w:r w:rsidRPr="001F5850">
        <w:rPr>
          <w:b/>
          <w:color w:val="9BBB59" w:themeColor="accent3"/>
        </w:rPr>
        <w:t xml:space="preserve">, le pollen est </w:t>
      </w:r>
      <w:proofErr w:type="spellStart"/>
      <w:r w:rsidRPr="001F5850">
        <w:rPr>
          <w:b/>
          <w:color w:val="9BBB59" w:themeColor="accent3"/>
        </w:rPr>
        <w:t>colpé</w:t>
      </w:r>
      <w:proofErr w:type="spellEnd"/>
      <w:r w:rsidRPr="001F5850">
        <w:rPr>
          <w:b/>
          <w:color w:val="9BBB59" w:themeColor="accent3"/>
        </w:rPr>
        <w:t>.</w:t>
      </w:r>
      <w:r w:rsidR="009955B0" w:rsidRPr="001F5850">
        <w:rPr>
          <w:b/>
          <w:color w:val="9BBB59" w:themeColor="accent3"/>
        </w:rPr>
        <w:t xml:space="preserve"> </w:t>
      </w:r>
      <w:r w:rsidRPr="001F5850">
        <w:rPr>
          <w:b/>
          <w:color w:val="9BBB59" w:themeColor="accent3"/>
        </w:rPr>
        <w:t xml:space="preserve">Les ouvertures germinales composites sont appelées </w:t>
      </w:r>
      <w:proofErr w:type="spellStart"/>
      <w:r w:rsidRPr="001F5850">
        <w:rPr>
          <w:b/>
          <w:color w:val="9BBB59" w:themeColor="accent3"/>
        </w:rPr>
        <w:t>colporées</w:t>
      </w:r>
      <w:proofErr w:type="spellEnd"/>
      <w:r w:rsidRPr="001F5850">
        <w:rPr>
          <w:b/>
          <w:color w:val="9BBB59" w:themeColor="accent3"/>
        </w:rPr>
        <w:t>.</w:t>
      </w:r>
    </w:p>
    <w:p w:rsidR="007F5C94" w:rsidRDefault="28AAF682" w:rsidP="007F5C94">
      <w:pPr>
        <w:ind w:firstLine="708"/>
        <w:jc w:val="left"/>
        <w:rPr>
          <w:b/>
          <w:color w:val="9BBB59" w:themeColor="accent3"/>
        </w:rPr>
      </w:pPr>
      <w:r w:rsidRPr="007F5C94">
        <w:rPr>
          <w:b/>
          <w:color w:val="9BBB59" w:themeColor="accent3"/>
        </w:rPr>
        <w:lastRenderedPageBreak/>
        <w:t xml:space="preserve">Exemple d'un grain de pollen </w:t>
      </w:r>
      <w:proofErr w:type="spellStart"/>
      <w:r w:rsidRPr="007F5C94">
        <w:rPr>
          <w:b/>
          <w:color w:val="9BBB59" w:themeColor="accent3"/>
        </w:rPr>
        <w:t>tricolpate</w:t>
      </w:r>
      <w:proofErr w:type="spellEnd"/>
      <w:r w:rsidRPr="007F5C94">
        <w:rPr>
          <w:b/>
          <w:color w:val="9BBB59" w:themeColor="accent3"/>
        </w:rPr>
        <w:t xml:space="preserve"> d'une </w:t>
      </w:r>
      <w:hyperlink r:id="rId26">
        <w:proofErr w:type="spellStart"/>
        <w:r w:rsidRPr="007F5C94">
          <w:rPr>
            <w:rStyle w:val="Lienhypertexte"/>
            <w:b/>
            <w:color w:val="9BBB59" w:themeColor="accent3"/>
          </w:rPr>
          <w:t>eudicotylédone</w:t>
        </w:r>
        <w:proofErr w:type="spellEnd"/>
      </w:hyperlink>
      <w:r w:rsidRPr="007F5C94">
        <w:rPr>
          <w:b/>
          <w:color w:val="9BBB59" w:themeColor="accent3"/>
        </w:rPr>
        <w:t xml:space="preserve"> du genre </w:t>
      </w:r>
      <w:proofErr w:type="spellStart"/>
      <w:r w:rsidRPr="007F5C94">
        <w:rPr>
          <w:b/>
          <w:color w:val="9BBB59" w:themeColor="accent3"/>
        </w:rPr>
        <w:t>Arabis</w:t>
      </w:r>
      <w:proofErr w:type="spellEnd"/>
      <w:r w:rsidRPr="007F5C94">
        <w:rPr>
          <w:b/>
          <w:color w:val="9BBB59" w:themeColor="accent3"/>
        </w:rPr>
        <w:t xml:space="preserve"> (des </w:t>
      </w:r>
      <w:hyperlink r:id="rId27">
        <w:proofErr w:type="spellStart"/>
        <w:r w:rsidRPr="007F5C94">
          <w:rPr>
            <w:rStyle w:val="Lienhypertexte"/>
            <w:b/>
            <w:color w:val="9BBB59" w:themeColor="accent3"/>
          </w:rPr>
          <w:t>Brassicacées</w:t>
        </w:r>
        <w:proofErr w:type="spellEnd"/>
      </w:hyperlink>
      <w:r w:rsidRPr="007F5C94">
        <w:rPr>
          <w:b/>
          <w:color w:val="9BBB59" w:themeColor="accent3"/>
        </w:rPr>
        <w:t xml:space="preserve"> appelées les arabettes).</w:t>
      </w:r>
    </w:p>
    <w:p w:rsidR="007F5C94" w:rsidRDefault="007F5C94" w:rsidP="007F5C94">
      <w:pPr>
        <w:ind w:firstLine="708"/>
        <w:jc w:val="left"/>
      </w:pPr>
      <w:r>
        <w:t xml:space="preserve">En fonction du nombre d’ouvertures germinales, on peut faire la </w:t>
      </w:r>
      <w:proofErr w:type="spellStart"/>
      <w:r>
        <w:t>distimction</w:t>
      </w:r>
      <w:proofErr w:type="spellEnd"/>
      <w:r>
        <w:t xml:space="preserve"> entre mono- (un) et tri- (trois) et aussi poly- (plusieurs -plan équatorial-)</w:t>
      </w:r>
      <w:r w:rsidR="001C199C">
        <w:t xml:space="preserve">… Quand les structures sont situées sur le plan équatorial elles peuvent êtres désignées par le préfixe </w:t>
      </w:r>
      <w:proofErr w:type="spellStart"/>
      <w:r w:rsidR="001C199C">
        <w:t>zono</w:t>
      </w:r>
      <w:proofErr w:type="spellEnd"/>
      <w:r w:rsidR="001C199C">
        <w:t>- (</w:t>
      </w:r>
      <w:proofErr w:type="spellStart"/>
      <w:r w:rsidR="001C199C">
        <w:t>Zonoporé</w:t>
      </w:r>
      <w:proofErr w:type="spellEnd"/>
      <w:r w:rsidR="001C199C">
        <w:t xml:space="preserve">, </w:t>
      </w:r>
      <w:proofErr w:type="spellStart"/>
      <w:r w:rsidR="001C199C">
        <w:t>zonocolpé</w:t>
      </w:r>
      <w:proofErr w:type="spellEnd"/>
      <w:r w:rsidR="001C199C">
        <w:t>…)</w:t>
      </w:r>
    </w:p>
    <w:p w:rsidR="009E18CC" w:rsidRPr="009E18CC" w:rsidRDefault="001C199C" w:rsidP="009E18CC">
      <w:pPr>
        <w:ind w:firstLine="708"/>
        <w:jc w:val="left"/>
      </w:pPr>
      <w:r>
        <w:t xml:space="preserve">Chez les monocotylédones et les </w:t>
      </w:r>
      <w:proofErr w:type="spellStart"/>
      <w:r>
        <w:t>dicotylégones</w:t>
      </w:r>
      <w:proofErr w:type="spellEnd"/>
      <w:r w:rsidR="0089117E">
        <w:t xml:space="preserve"> primitives</w:t>
      </w:r>
      <w:r w:rsidR="009E18CC">
        <w:t xml:space="preserve"> -appelées </w:t>
      </w:r>
      <w:proofErr w:type="spellStart"/>
      <w:r w:rsidR="009E18CC">
        <w:t>Magnoliidae</w:t>
      </w:r>
      <w:proofErr w:type="spellEnd"/>
      <w:r w:rsidR="009E18CC">
        <w:t xml:space="preserve">-, le pollen </w:t>
      </w:r>
      <w:proofErr w:type="spellStart"/>
      <w:r w:rsidR="009E18CC">
        <w:t>monophores</w:t>
      </w:r>
      <w:proofErr w:type="spellEnd"/>
      <w:r w:rsidR="009E18CC">
        <w:t xml:space="preserve"> est </w:t>
      </w:r>
    </w:p>
    <w:p w:rsidR="007F5C94" w:rsidRPr="001C199C" w:rsidRDefault="28AAF682" w:rsidP="00063952">
      <w:pPr>
        <w:ind w:firstLine="708"/>
        <w:jc w:val="left"/>
        <w:rPr>
          <w:b/>
          <w:color w:val="9BBB59" w:themeColor="accent3"/>
        </w:rPr>
      </w:pPr>
      <w:r w:rsidRPr="001C199C">
        <w:rPr>
          <w:b/>
          <w:color w:val="9BBB59" w:themeColor="accent3"/>
        </w:rPr>
        <w:t xml:space="preserve">Selon le nombre d'ouvertures germinales, une distinction est faite entre mono- (en), tri- (trois), poly- (plus de trois dans le plan équatorial) et </w:t>
      </w:r>
      <w:proofErr w:type="spellStart"/>
      <w:r w:rsidRPr="001C199C">
        <w:rPr>
          <w:b/>
          <w:color w:val="9BBB59" w:themeColor="accent3"/>
        </w:rPr>
        <w:t>pento</w:t>
      </w:r>
      <w:proofErr w:type="spellEnd"/>
      <w:r w:rsidRPr="001C199C">
        <w:rPr>
          <w:b/>
          <w:color w:val="9BBB59" w:themeColor="accent3"/>
        </w:rPr>
        <w:t>-</w:t>
      </w:r>
      <w:proofErr w:type="spellStart"/>
      <w:r w:rsidRPr="001C199C">
        <w:rPr>
          <w:b/>
          <w:color w:val="9BBB59" w:themeColor="accent3"/>
        </w:rPr>
        <w:t>aperturé</w:t>
      </w:r>
      <w:proofErr w:type="spellEnd"/>
      <w:r w:rsidRPr="001C199C">
        <w:rPr>
          <w:b/>
          <w:color w:val="9BBB59" w:themeColor="accent3"/>
        </w:rPr>
        <w:t xml:space="preserve"> (plus de trois pollens répartis sur toute la surface). Les structures situées dans le plan équatorial sont désignées par le préfixe </w:t>
      </w:r>
      <w:proofErr w:type="spellStart"/>
      <w:r w:rsidRPr="001C199C">
        <w:rPr>
          <w:b/>
          <w:color w:val="9BBB59" w:themeColor="accent3"/>
        </w:rPr>
        <w:t>zono</w:t>
      </w:r>
      <w:proofErr w:type="spellEnd"/>
      <w:r w:rsidRPr="001C199C">
        <w:rPr>
          <w:b/>
          <w:color w:val="9BBB59" w:themeColor="accent3"/>
        </w:rPr>
        <w:t>- (</w:t>
      </w:r>
      <w:proofErr w:type="spellStart"/>
      <w:r w:rsidRPr="001C199C">
        <w:rPr>
          <w:b/>
          <w:color w:val="9BBB59" w:themeColor="accent3"/>
        </w:rPr>
        <w:t>zonoporé</w:t>
      </w:r>
      <w:proofErr w:type="spellEnd"/>
      <w:r w:rsidRPr="001C199C">
        <w:rPr>
          <w:b/>
          <w:color w:val="9BBB59" w:themeColor="accent3"/>
        </w:rPr>
        <w:t xml:space="preserve">, </w:t>
      </w:r>
      <w:proofErr w:type="spellStart"/>
      <w:r w:rsidRPr="001C199C">
        <w:rPr>
          <w:b/>
          <w:color w:val="9BBB59" w:themeColor="accent3"/>
        </w:rPr>
        <w:t>zonocolpé</w:t>
      </w:r>
      <w:proofErr w:type="spellEnd"/>
      <w:r w:rsidRPr="001C199C">
        <w:rPr>
          <w:b/>
          <w:color w:val="9BBB59" w:themeColor="accent3"/>
        </w:rPr>
        <w:t>...).</w:t>
      </w:r>
    </w:p>
    <w:p w:rsidR="007F5C94" w:rsidRDefault="007F5C94" w:rsidP="00063952">
      <w:pPr>
        <w:ind w:firstLine="708"/>
        <w:jc w:val="left"/>
      </w:pPr>
    </w:p>
    <w:p w:rsidR="007F5C94" w:rsidRDefault="28AAF682" w:rsidP="00063952">
      <w:pPr>
        <w:ind w:firstLine="708"/>
        <w:jc w:val="left"/>
      </w:pPr>
      <w:r w:rsidRPr="28AAF682">
        <w:t xml:space="preserve">Chez les </w:t>
      </w:r>
      <w:hyperlink r:id="rId28">
        <w:r w:rsidRPr="28AAF682">
          <w:rPr>
            <w:rStyle w:val="Lienhypertexte"/>
          </w:rPr>
          <w:t>monocotylédones</w:t>
        </w:r>
      </w:hyperlink>
      <w:r w:rsidRPr="28AAF682">
        <w:t xml:space="preserve"> </w:t>
      </w:r>
      <w:r w:rsidR="009E18CC">
        <w:t>-organe poche contenant les graines repro</w:t>
      </w:r>
      <w:r w:rsidR="009B4530">
        <w:t>ductives de la plante</w:t>
      </w:r>
      <w:bookmarkStart w:id="0" w:name="_GoBack"/>
      <w:bookmarkEnd w:id="0"/>
      <w:r w:rsidR="009E18CC">
        <w:t xml:space="preserve"> -</w:t>
      </w:r>
      <w:r w:rsidRPr="28AAF682">
        <w:t xml:space="preserve">et les </w:t>
      </w:r>
      <w:hyperlink r:id="rId29">
        <w:r w:rsidRPr="28AAF682">
          <w:rPr>
            <w:rStyle w:val="Lienhypertexte"/>
          </w:rPr>
          <w:t>dicotylédones</w:t>
        </w:r>
      </w:hyperlink>
      <w:r w:rsidRPr="28AAF682">
        <w:t xml:space="preserve"> primitives (</w:t>
      </w:r>
      <w:proofErr w:type="spellStart"/>
      <w:r w:rsidRPr="28AAF682">
        <w:t>Magnoliidae</w:t>
      </w:r>
      <w:proofErr w:type="spellEnd"/>
      <w:r w:rsidRPr="28AAF682">
        <w:t xml:space="preserve">), le pollen </w:t>
      </w:r>
      <w:proofErr w:type="spellStart"/>
      <w:r w:rsidRPr="28AAF682">
        <w:t>monophore</w:t>
      </w:r>
      <w:proofErr w:type="spellEnd"/>
      <w:r w:rsidRPr="28AAF682">
        <w:t xml:space="preserve"> est prédominant. Chez les espèces </w:t>
      </w:r>
      <w:hyperlink r:id="rId30">
        <w:proofErr w:type="spellStart"/>
        <w:r w:rsidRPr="28AAF682">
          <w:rPr>
            <w:rStyle w:val="Lienhypertexte"/>
          </w:rPr>
          <w:t>tricolpates</w:t>
        </w:r>
        <w:proofErr w:type="spellEnd"/>
      </w:hyperlink>
      <w:r w:rsidRPr="28AAF682">
        <w:t xml:space="preserve"> de </w:t>
      </w:r>
      <w:proofErr w:type="spellStart"/>
      <w:r w:rsidRPr="28AAF682">
        <w:t>Rosopsida</w:t>
      </w:r>
      <w:proofErr w:type="spellEnd"/>
      <w:r w:rsidRPr="28AAF682">
        <w:t>, le pollen et ses variations sont prédominants.</w:t>
      </w:r>
    </w:p>
    <w:p w:rsidR="007F5C94" w:rsidRDefault="007F5C94" w:rsidP="007F5C94">
      <w:pPr>
        <w:jc w:val="left"/>
      </w:pPr>
    </w:p>
    <w:p w:rsidR="28AAF682" w:rsidRPr="007F5C94" w:rsidRDefault="28AAF682" w:rsidP="00063952">
      <w:pPr>
        <w:ind w:firstLine="708"/>
        <w:jc w:val="left"/>
        <w:rPr>
          <w:rFonts w:cs="Times New Roman (Body CS)"/>
        </w:rPr>
      </w:pPr>
      <w:r w:rsidRPr="28AAF682">
        <w:t xml:space="preserve">L'ouverture peut être recouverte d'un </w:t>
      </w:r>
      <w:hyperlink r:id="rId31">
        <w:r w:rsidRPr="28AAF682">
          <w:rPr>
            <w:rStyle w:val="Lienhypertexte"/>
          </w:rPr>
          <w:t>opercule</w:t>
        </w:r>
      </w:hyperlink>
      <w:r w:rsidRPr="28AAF682">
        <w:t xml:space="preserve">, une structure complètement séparée du reste de la </w:t>
      </w:r>
      <w:proofErr w:type="spellStart"/>
      <w:r w:rsidRPr="28AAF682">
        <w:t>sexine</w:t>
      </w:r>
      <w:proofErr w:type="spellEnd"/>
      <w:r w:rsidRPr="28AAF682">
        <w:t>.</w:t>
      </w:r>
    </w:p>
    <w:p w:rsidR="007F5C94" w:rsidRDefault="007F5C94" w:rsidP="00063952">
      <w:pPr>
        <w:jc w:val="left"/>
      </w:pPr>
    </w:p>
    <w:p w:rsidR="28AAF682" w:rsidRDefault="28AAF682" w:rsidP="00063952">
      <w:pPr>
        <w:jc w:val="left"/>
      </w:pPr>
      <w:r w:rsidRPr="28AAF682">
        <w:t xml:space="preserve">Lire plus: </w:t>
      </w:r>
      <w:hyperlink r:id="rId32">
        <w:r w:rsidRPr="28AAF682">
          <w:rPr>
            <w:rStyle w:val="Lienhypertexte"/>
          </w:rPr>
          <w:t>https://www.aquaportail.com/definition-1629-pollen.html</w:t>
        </w:r>
      </w:hyperlink>
    </w:p>
    <w:p w:rsidR="677E77B6" w:rsidRDefault="677E77B6" w:rsidP="00063952">
      <w:pPr>
        <w:jc w:val="left"/>
      </w:pPr>
      <w:r>
        <w:t>II Allergies polliniques</w:t>
      </w:r>
    </w:p>
    <w:p w:rsidR="677E77B6" w:rsidRDefault="28AAF682" w:rsidP="00063952">
      <w:pPr>
        <w:ind w:firstLine="708"/>
        <w:jc w:val="left"/>
      </w:pPr>
      <w:r w:rsidRPr="28AAF682">
        <w:t>A</w:t>
      </w:r>
      <w:r>
        <w:t xml:space="preserve"> </w:t>
      </w:r>
      <w:hyperlink r:id="rId33">
        <w:r w:rsidRPr="28AAF682">
          <w:rPr>
            <w:rStyle w:val="Lienhypertexte"/>
          </w:rPr>
          <w:t>http://www.pollens.fr/docs/vigilance.html</w:t>
        </w:r>
      </w:hyperlink>
    </w:p>
    <w:p w:rsidR="28AAF682" w:rsidRDefault="28AAF682" w:rsidP="00063952">
      <w:pPr>
        <w:ind w:firstLine="708"/>
        <w:jc w:val="left"/>
      </w:pPr>
      <w:r w:rsidRPr="28AAF682">
        <w:t xml:space="preserve">B Les </w:t>
      </w:r>
      <w:proofErr w:type="spellStart"/>
      <w:r w:rsidRPr="28AAF682">
        <w:t>symptomes</w:t>
      </w:r>
      <w:proofErr w:type="spellEnd"/>
      <w:r>
        <w:t xml:space="preserve"> : </w:t>
      </w:r>
      <w:hyperlink r:id="rId34">
        <w:r w:rsidRPr="28AAF682">
          <w:rPr>
            <w:rStyle w:val="Lienhypertexte"/>
          </w:rPr>
          <w:t>https://www.pollenundallergie.ch/infos-sur-pollens-et-allergies/centreallergie/info-allergies/allergies-intolerances/allergie-pollinique/allergie-aux-pollen/?oid=1915&amp;lang=fr</w:t>
        </w:r>
      </w:hyperlink>
      <w:r w:rsidRPr="28AAF682">
        <w:t xml:space="preserve"> </w:t>
      </w:r>
      <w:r>
        <w:br/>
      </w:r>
      <w:r w:rsidRPr="28AAF682">
        <w:t>Origines et déclencheurs de l'allergie pollinique (rhume des foins)</w:t>
      </w:r>
    </w:p>
    <w:p w:rsidR="28AAF682" w:rsidRDefault="28AAF682" w:rsidP="00063952">
      <w:pPr>
        <w:jc w:val="left"/>
      </w:pPr>
      <w:r w:rsidRPr="28AAF682">
        <w:t>L'allergie pollinique (rhume des foins, allergie au pollen, rhinite allergique, rhinite saisonnière), dont la prédisposition est souvent héréditaire, est une réaction à un ou plusieurs types de pollen. Il s'agit d'une réaction du système immunitaire aux protéines en soi inoffensives des pollens. L'inspiration ou le contact direct avec le pollen entraine chez l'allergique une libération d'</w:t>
      </w:r>
      <w:hyperlink r:id="rId35" w:anchor="histamine">
        <w:r w:rsidRPr="28AAF682">
          <w:rPr>
            <w:rStyle w:val="Lienhypertexte"/>
          </w:rPr>
          <w:t>histamine</w:t>
        </w:r>
      </w:hyperlink>
      <w:r w:rsidRPr="28AAF682">
        <w:t>, qui mène à une inflammation de la conjonctive des yeux et de la muqueuse nasale.</w:t>
      </w:r>
    </w:p>
    <w:p w:rsidR="28AAF682" w:rsidRDefault="28AAF682" w:rsidP="00063952">
      <w:pPr>
        <w:jc w:val="left"/>
      </w:pPr>
      <w:r w:rsidRPr="28AAF682">
        <w:t xml:space="preserve">Les trois groupes principaux pouvant </w:t>
      </w:r>
      <w:proofErr w:type="gramStart"/>
      <w:r w:rsidRPr="28AAF682">
        <w:t>déclencher</w:t>
      </w:r>
      <w:proofErr w:type="gramEnd"/>
      <w:r w:rsidRPr="28AAF682">
        <w:t xml:space="preserve"> une allergie pollinique sont:</w:t>
      </w:r>
    </w:p>
    <w:p w:rsidR="28AAF682" w:rsidRDefault="28AAF682" w:rsidP="00063952">
      <w:pPr>
        <w:pStyle w:val="Paragraphedeliste"/>
        <w:numPr>
          <w:ilvl w:val="0"/>
          <w:numId w:val="1"/>
        </w:numPr>
        <w:jc w:val="left"/>
        <w:rPr>
          <w:szCs w:val="24"/>
        </w:rPr>
      </w:pPr>
      <w:r w:rsidRPr="28AAF682">
        <w:t>arbres: noisetier, aulne, frêne, bouleau, charme, chêne</w:t>
      </w:r>
    </w:p>
    <w:p w:rsidR="28AAF682" w:rsidRDefault="28AAF682" w:rsidP="00063952">
      <w:pPr>
        <w:pStyle w:val="Paragraphedeliste"/>
        <w:numPr>
          <w:ilvl w:val="0"/>
          <w:numId w:val="1"/>
        </w:numPr>
        <w:jc w:val="left"/>
        <w:rPr>
          <w:szCs w:val="24"/>
        </w:rPr>
      </w:pPr>
      <w:r w:rsidRPr="28AAF682">
        <w:t>graminées: p. ex. fléole des prés, dactyle aggloméré, raygrass anglais</w:t>
      </w:r>
    </w:p>
    <w:p w:rsidR="28AAF682" w:rsidRDefault="28AAF682" w:rsidP="00063952">
      <w:pPr>
        <w:pStyle w:val="Paragraphedeliste"/>
        <w:numPr>
          <w:ilvl w:val="0"/>
          <w:numId w:val="1"/>
        </w:numPr>
        <w:jc w:val="left"/>
        <w:rPr>
          <w:szCs w:val="24"/>
        </w:rPr>
      </w:pPr>
      <w:r w:rsidRPr="28AAF682">
        <w:t>herbes: armoise, ambroisie, plantain</w:t>
      </w:r>
    </w:p>
    <w:p w:rsidR="28AAF682" w:rsidRDefault="28AAF682" w:rsidP="00063952">
      <w:pPr>
        <w:jc w:val="left"/>
      </w:pPr>
    </w:p>
    <w:p w:rsidR="677E77B6" w:rsidRDefault="677E77B6" w:rsidP="00063952">
      <w:pPr>
        <w:ind w:firstLine="708"/>
        <w:jc w:val="left"/>
      </w:pPr>
      <w:r>
        <w:t xml:space="preserve">C </w:t>
      </w:r>
      <w:hyperlink r:id="rId36">
        <w:r w:rsidRPr="677E77B6">
          <w:rPr>
            <w:rStyle w:val="Lienhypertexte"/>
          </w:rPr>
          <w:t>https://www.stallergenesgreer.fr/sites/default/files/pdf/calendriers_polliniques.pdf</w:t>
        </w:r>
      </w:hyperlink>
    </w:p>
    <w:p w:rsidR="677E77B6" w:rsidRDefault="28AAF682" w:rsidP="00063952">
      <w:pPr>
        <w:jc w:val="left"/>
      </w:pPr>
      <w:r>
        <w:t>III Affaiblissement livre</w:t>
      </w:r>
    </w:p>
    <w:p w:rsidR="677E77B6" w:rsidRDefault="28AAF682" w:rsidP="00063952">
      <w:pPr>
        <w:ind w:firstLine="708"/>
        <w:jc w:val="left"/>
      </w:pPr>
      <w:r>
        <w:lastRenderedPageBreak/>
        <w:t xml:space="preserve">A Choc anaphylactique (anaphylaxie, choc allergique) </w:t>
      </w:r>
      <w:hyperlink r:id="rId37" w:anchor="changement_detage">
        <w:r w:rsidRPr="28AAF682">
          <w:rPr>
            <w:rStyle w:val="Lienhypertexte"/>
            <w:rFonts w:eastAsia="Times New Roman" w:cs="Times New Roman"/>
            <w:szCs w:val="24"/>
          </w:rPr>
          <w:t>https://www.pollenundallergie.ch/infos-sur-pollens-et-allergies/centreallergie/info-allergies/405/?oid=1932&amp;lang=fr#changement_detage</w:t>
        </w:r>
      </w:hyperlink>
      <w:r w:rsidRPr="28AAF682">
        <w:rPr>
          <w:rFonts w:eastAsia="Times New Roman" w:cs="Times New Roman"/>
          <w:szCs w:val="24"/>
        </w:rPr>
        <w:t xml:space="preserve"> </w:t>
      </w:r>
    </w:p>
    <w:p w:rsidR="677E77B6" w:rsidRDefault="28AAF682" w:rsidP="00063952">
      <w:pPr>
        <w:jc w:val="left"/>
      </w:pPr>
      <w:r w:rsidRPr="28AAF682">
        <w:t>Les réactions anaphylactiques peuvent être classées en quatre stades, en fonction de leur degré de gravité. Le traitement sera adapté au stade de la maladie.</w:t>
      </w:r>
    </w:p>
    <w:p w:rsidR="677E77B6" w:rsidRDefault="28AAF682" w:rsidP="00063952">
      <w:pPr>
        <w:jc w:val="left"/>
      </w:pPr>
      <w:r w:rsidRPr="28AAF682">
        <w:t>Réaction locale (stade 0)</w:t>
      </w:r>
    </w:p>
    <w:p w:rsidR="677E77B6" w:rsidRDefault="28AAF682" w:rsidP="00063952">
      <w:pPr>
        <w:jc w:val="left"/>
      </w:pPr>
      <w:r w:rsidRPr="28AAF682">
        <w:t>Gonflement local excessif/rougeur au site d'injection. Thérapie: Refroidir, éventuellement prise de comprimés antihistaminiques.</w:t>
      </w:r>
    </w:p>
    <w:p w:rsidR="677E77B6" w:rsidRDefault="28AAF682" w:rsidP="00063952">
      <w:pPr>
        <w:jc w:val="left"/>
      </w:pPr>
      <w:r w:rsidRPr="28AAF682">
        <w:t>Légère réaction générale (stade I)</w:t>
      </w:r>
    </w:p>
    <w:p w:rsidR="677E77B6" w:rsidRDefault="28AAF682" w:rsidP="00063952">
      <w:pPr>
        <w:jc w:val="left"/>
      </w:pPr>
      <w:r w:rsidRPr="28AAF682">
        <w:t>Rougeur cutanée générale, taches sur la peau, urticaire et démangeaisons touchant particulièrement la paume des mains et la plante des pieds, ainsi que réaction des muqueuses avec démangeaisons nasales, envie d’éternuer, rhume, larmoiement et picotement des yeux, agitation ou maux de tête. Thérapie: Antihistaminiques, contrôle de la tension et du pouls, éventuellement piqûre de cortisone.</w:t>
      </w:r>
    </w:p>
    <w:p w:rsidR="677E77B6" w:rsidRDefault="28AAF682" w:rsidP="00063952">
      <w:pPr>
        <w:jc w:val="left"/>
      </w:pPr>
      <w:r w:rsidRPr="28AAF682">
        <w:t>Réaction générale étendue (stade II)</w:t>
      </w:r>
    </w:p>
    <w:p w:rsidR="677E77B6" w:rsidRDefault="28AAF682" w:rsidP="00063952">
      <w:pPr>
        <w:jc w:val="left"/>
      </w:pPr>
      <w:r w:rsidRPr="28AAF682">
        <w:t>Modification de la tension et du pouls, détresse respiratoire (légère dyspnée, bronchospasme débutant), besoin de déféquer et/ou d’uriner, angoisse. Thérapie: Absolument se rendre chez le médecin d’urgence, car la personne concernée doit être surveillée. Inhalations avec médicaments contre l’asthme ou adrénaline, perfusion et cortisone.</w:t>
      </w:r>
    </w:p>
    <w:p w:rsidR="677E77B6" w:rsidRDefault="28AAF682" w:rsidP="00063952">
      <w:pPr>
        <w:jc w:val="left"/>
      </w:pPr>
      <w:r w:rsidRPr="28AAF682">
        <w:t>Réaction générale grave (stade III)</w:t>
      </w:r>
    </w:p>
    <w:p w:rsidR="677E77B6" w:rsidRDefault="28AAF682" w:rsidP="00063952">
      <w:pPr>
        <w:jc w:val="left"/>
      </w:pPr>
      <w:r w:rsidRPr="28AAF682">
        <w:t>Très rare, peut induire un choc quelques secondes après une piqûre d’insectes ou d’une injection (chute de tension, pâleur, bronchospasme avec détresse respiratoire menaçante, troubles de la conscience ou perte de conscience, éventuellement incontinence (selles, urine) Thérapie: Voir stade II, mais avec une posologie supérieure.</w:t>
      </w:r>
    </w:p>
    <w:p w:rsidR="677E77B6" w:rsidRDefault="28AAF682" w:rsidP="00063952">
      <w:pPr>
        <w:jc w:val="left"/>
      </w:pPr>
      <w:r w:rsidRPr="28AAF682">
        <w:t>Défaillance d’organe vital (stade IV)</w:t>
      </w:r>
    </w:p>
    <w:p w:rsidR="677E77B6" w:rsidRDefault="28AAF682" w:rsidP="00063952">
      <w:pPr>
        <w:jc w:val="left"/>
      </w:pPr>
      <w:r w:rsidRPr="28AAF682">
        <w:t>Défaillance clairement visible des fonctions vitales (arrêt respiratoire/cardiaque). Thérapie: Réanimation (intubation, ventilation, massage cardiaque externe).</w:t>
      </w:r>
    </w:p>
    <w:p w:rsidR="677E77B6" w:rsidRDefault="28AAF682" w:rsidP="00063952">
      <w:pPr>
        <w:ind w:firstLine="708"/>
        <w:jc w:val="left"/>
      </w:pPr>
      <w:r w:rsidRPr="28AAF682">
        <w:t>B</w:t>
      </w:r>
    </w:p>
    <w:p w:rsidR="677E77B6" w:rsidRDefault="28AAF682" w:rsidP="00063952">
      <w:pPr>
        <w:ind w:firstLine="708"/>
        <w:jc w:val="left"/>
      </w:pPr>
      <w:r w:rsidRPr="28AAF682">
        <w:t>C</w:t>
      </w:r>
    </w:p>
    <w:p w:rsidR="677E77B6" w:rsidRDefault="677E77B6" w:rsidP="00063952">
      <w:pPr>
        <w:jc w:val="left"/>
      </w:pPr>
      <w:r>
        <w:br/>
      </w:r>
      <w:r w:rsidR="28AAF682">
        <w:t>IV Renforcement livre</w:t>
      </w:r>
      <w:r>
        <w:br/>
      </w:r>
      <w:r>
        <w:br/>
      </w:r>
      <w:r w:rsidR="28AAF682">
        <w:t xml:space="preserve">Conclusion </w:t>
      </w:r>
      <w:r>
        <w:br/>
      </w:r>
      <w:r>
        <w:br/>
      </w:r>
      <w:r w:rsidR="28AAF682">
        <w:t xml:space="preserve">Liens intéressants : </w:t>
      </w:r>
      <w:hyperlink r:id="rId38">
        <w:r w:rsidR="28AAF682" w:rsidRPr="28AAF682">
          <w:rPr>
            <w:rStyle w:val="Lienhypertexte"/>
            <w:rFonts w:eastAsia="Times New Roman" w:cs="Times New Roman"/>
            <w:szCs w:val="24"/>
          </w:rPr>
          <w:t>http://apibotanica.inra.fr/</w:t>
        </w:r>
      </w:hyperlink>
      <w:r w:rsidR="28AAF682" w:rsidRPr="28AAF682">
        <w:rPr>
          <w:rFonts w:eastAsia="Times New Roman" w:cs="Times New Roman"/>
          <w:szCs w:val="24"/>
        </w:rPr>
        <w:t xml:space="preserve"> </w:t>
      </w:r>
      <w:r>
        <w:br/>
      </w:r>
    </w:p>
    <w:p w:rsidR="00E41F22" w:rsidRDefault="00E41F22" w:rsidP="00063952">
      <w:pPr>
        <w:jc w:val="left"/>
      </w:pPr>
      <w:r>
        <w:t>Sources :</w:t>
      </w:r>
    </w:p>
    <w:p w:rsidR="00E41F22" w:rsidRDefault="00455D08" w:rsidP="00063952">
      <w:pPr>
        <w:jc w:val="left"/>
      </w:pPr>
      <w:hyperlink r:id="rId39" w:history="1">
        <w:r w:rsidR="00E41F22" w:rsidRPr="0078007D">
          <w:rPr>
            <w:rStyle w:val="Lienhypertexte"/>
          </w:rPr>
          <w:t>https://www.aquaportail.com/definition-7885-sillon.html</w:t>
        </w:r>
      </w:hyperlink>
    </w:p>
    <w:p w:rsidR="001C1CE3" w:rsidRDefault="00455D08" w:rsidP="00063952">
      <w:pPr>
        <w:jc w:val="left"/>
      </w:pPr>
      <w:hyperlink r:id="rId40" w:history="1">
        <w:r w:rsidR="00E41F22" w:rsidRPr="0078007D">
          <w:rPr>
            <w:rStyle w:val="Lienhypertexte"/>
          </w:rPr>
          <w:t>https://www.aquaportail.com/definition-7765-exine.html</w:t>
        </w:r>
      </w:hyperlink>
    </w:p>
    <w:p w:rsidR="00E41F22" w:rsidRDefault="00E41F22" w:rsidP="00063952">
      <w:pPr>
        <w:jc w:val="left"/>
      </w:pPr>
    </w:p>
    <w:p w:rsidR="001C1CE3" w:rsidRDefault="00AC5E30" w:rsidP="00063952">
      <w:pPr>
        <w:jc w:val="left"/>
      </w:pPr>
      <w:r>
        <w:t>Pour moi :</w:t>
      </w:r>
    </w:p>
    <w:p w:rsidR="00AC5E30" w:rsidRDefault="00455D08" w:rsidP="00063952">
      <w:pPr>
        <w:jc w:val="left"/>
      </w:pPr>
      <w:hyperlink r:id="rId41" w:history="1">
        <w:r w:rsidR="00AC5E30" w:rsidRPr="0078007D">
          <w:rPr>
            <w:rStyle w:val="Lienhypertexte"/>
          </w:rPr>
          <w:t>http://pepsia.com/en/</w:t>
        </w:r>
      </w:hyperlink>
    </w:p>
    <w:p w:rsidR="00AC5E30" w:rsidRDefault="00455D08" w:rsidP="00063952">
      <w:pPr>
        <w:jc w:val="left"/>
      </w:pPr>
      <w:hyperlink r:id="rId42" w:history="1">
        <w:r w:rsidR="00AC5E30" w:rsidRPr="0078007D">
          <w:rPr>
            <w:rStyle w:val="Lienhypertexte"/>
          </w:rPr>
          <w:t>https://www.aquaportail.com/definition-1860-anthere.html</w:t>
        </w:r>
      </w:hyperlink>
    </w:p>
    <w:p w:rsidR="005A46A5" w:rsidRDefault="00455D08" w:rsidP="00063952">
      <w:pPr>
        <w:jc w:val="left"/>
      </w:pPr>
      <w:hyperlink r:id="rId43" w:history="1">
        <w:r w:rsidR="005A46A5" w:rsidRPr="0078007D">
          <w:rPr>
            <w:rStyle w:val="Lienhypertexte"/>
          </w:rPr>
          <w:t>https://fr.wikipedia.org/wiki/Exine</w:t>
        </w:r>
      </w:hyperlink>
    </w:p>
    <w:p w:rsidR="005A46A5" w:rsidRDefault="005B1FB6" w:rsidP="00063952">
      <w:pPr>
        <w:jc w:val="left"/>
      </w:pPr>
      <w:hyperlink r:id="rId44" w:history="1">
        <w:r w:rsidRPr="002923B6">
          <w:rPr>
            <w:rStyle w:val="Lienhypertexte"/>
          </w:rPr>
          <w:t>https://www.tectrade.com/service/professional-services/2</w:t>
        </w:r>
      </w:hyperlink>
      <w:r>
        <w:t xml:space="preserve"> </w:t>
      </w:r>
    </w:p>
    <w:p w:rsidR="00AC5E30" w:rsidRDefault="005B1FB6" w:rsidP="00063952">
      <w:pPr>
        <w:jc w:val="left"/>
      </w:pPr>
      <w:hyperlink r:id="rId45" w:history="1">
        <w:r w:rsidRPr="002923B6">
          <w:rPr>
            <w:rStyle w:val="Lienhypertexte"/>
          </w:rPr>
          <w:t>http://virtualvizion.blogspot.com/</w:t>
        </w:r>
      </w:hyperlink>
      <w:r>
        <w:t xml:space="preserve"> </w:t>
      </w:r>
    </w:p>
    <w:sectPr w:rsidR="00AC5E30" w:rsidSect="006705F3">
      <w:headerReference w:type="default" r:id="rId4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427" w:rsidRDefault="00C34427" w:rsidP="00697CDC">
      <w:pPr>
        <w:spacing w:before="0" w:after="0"/>
      </w:pPr>
      <w:r>
        <w:separator/>
      </w:r>
    </w:p>
  </w:endnote>
  <w:endnote w:type="continuationSeparator" w:id="0">
    <w:p w:rsidR="00C34427" w:rsidRDefault="00C34427" w:rsidP="00697CD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427" w:rsidRDefault="00C34427" w:rsidP="00697CDC">
      <w:pPr>
        <w:spacing w:before="0" w:after="0"/>
      </w:pPr>
      <w:r>
        <w:separator/>
      </w:r>
    </w:p>
  </w:footnote>
  <w:footnote w:type="continuationSeparator" w:id="0">
    <w:p w:rsidR="00C34427" w:rsidRDefault="00C34427" w:rsidP="00697CDC">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CDC" w:rsidRDefault="00697CDC">
    <w:pPr>
      <w:pStyle w:val="En-tte"/>
    </w:pPr>
    <w:r>
      <w:t>Henry Letellier</w:t>
    </w:r>
  </w:p>
  <w:p w:rsidR="00697CDC" w:rsidRDefault="00697CDC">
    <w:pPr>
      <w:pStyle w:val="En-tte"/>
    </w:pPr>
    <w:r>
      <w:t>Bastien Husson</w:t>
    </w:r>
  </w:p>
  <w:p w:rsidR="00697CDC" w:rsidRDefault="00697CDC">
    <w:pPr>
      <w:pStyle w:val="En-tte"/>
    </w:pPr>
    <w:r>
      <w:t>1</w:t>
    </w:r>
    <w:r w:rsidRPr="00697CDC">
      <w:rPr>
        <w:vertAlign w:val="superscript"/>
      </w:rPr>
      <w:t>ère</w:t>
    </w:r>
    <w:r>
      <w:t xml:space="preserve"> 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F3C29"/>
    <w:multiLevelType w:val="hybridMultilevel"/>
    <w:tmpl w:val="57609126"/>
    <w:lvl w:ilvl="0" w:tplc="DE14615C">
      <w:start w:val="1"/>
      <w:numFmt w:val="bullet"/>
      <w:lvlText w:val=""/>
      <w:lvlJc w:val="left"/>
      <w:pPr>
        <w:ind w:left="720" w:hanging="360"/>
      </w:pPr>
      <w:rPr>
        <w:rFonts w:ascii="Symbol" w:hAnsi="Symbol" w:hint="default"/>
      </w:rPr>
    </w:lvl>
    <w:lvl w:ilvl="1" w:tplc="66D44B88">
      <w:start w:val="1"/>
      <w:numFmt w:val="bullet"/>
      <w:lvlText w:val="o"/>
      <w:lvlJc w:val="left"/>
      <w:pPr>
        <w:ind w:left="1440" w:hanging="360"/>
      </w:pPr>
      <w:rPr>
        <w:rFonts w:ascii="Courier New" w:hAnsi="Courier New" w:hint="default"/>
      </w:rPr>
    </w:lvl>
    <w:lvl w:ilvl="2" w:tplc="2B363178">
      <w:start w:val="1"/>
      <w:numFmt w:val="bullet"/>
      <w:lvlText w:val=""/>
      <w:lvlJc w:val="left"/>
      <w:pPr>
        <w:ind w:left="2160" w:hanging="360"/>
      </w:pPr>
      <w:rPr>
        <w:rFonts w:ascii="Wingdings" w:hAnsi="Wingdings" w:hint="default"/>
      </w:rPr>
    </w:lvl>
    <w:lvl w:ilvl="3" w:tplc="3DFC739A">
      <w:start w:val="1"/>
      <w:numFmt w:val="bullet"/>
      <w:lvlText w:val=""/>
      <w:lvlJc w:val="left"/>
      <w:pPr>
        <w:ind w:left="2880" w:hanging="360"/>
      </w:pPr>
      <w:rPr>
        <w:rFonts w:ascii="Symbol" w:hAnsi="Symbol" w:hint="default"/>
      </w:rPr>
    </w:lvl>
    <w:lvl w:ilvl="4" w:tplc="7138F8D4">
      <w:start w:val="1"/>
      <w:numFmt w:val="bullet"/>
      <w:lvlText w:val="o"/>
      <w:lvlJc w:val="left"/>
      <w:pPr>
        <w:ind w:left="3600" w:hanging="360"/>
      </w:pPr>
      <w:rPr>
        <w:rFonts w:ascii="Courier New" w:hAnsi="Courier New" w:hint="default"/>
      </w:rPr>
    </w:lvl>
    <w:lvl w:ilvl="5" w:tplc="754A0E22">
      <w:start w:val="1"/>
      <w:numFmt w:val="bullet"/>
      <w:lvlText w:val=""/>
      <w:lvlJc w:val="left"/>
      <w:pPr>
        <w:ind w:left="4320" w:hanging="360"/>
      </w:pPr>
      <w:rPr>
        <w:rFonts w:ascii="Wingdings" w:hAnsi="Wingdings" w:hint="default"/>
      </w:rPr>
    </w:lvl>
    <w:lvl w:ilvl="6" w:tplc="8FA2CF60">
      <w:start w:val="1"/>
      <w:numFmt w:val="bullet"/>
      <w:lvlText w:val=""/>
      <w:lvlJc w:val="left"/>
      <w:pPr>
        <w:ind w:left="5040" w:hanging="360"/>
      </w:pPr>
      <w:rPr>
        <w:rFonts w:ascii="Symbol" w:hAnsi="Symbol" w:hint="default"/>
      </w:rPr>
    </w:lvl>
    <w:lvl w:ilvl="7" w:tplc="2D08F1C6">
      <w:start w:val="1"/>
      <w:numFmt w:val="bullet"/>
      <w:lvlText w:val="o"/>
      <w:lvlJc w:val="left"/>
      <w:pPr>
        <w:ind w:left="5760" w:hanging="360"/>
      </w:pPr>
      <w:rPr>
        <w:rFonts w:ascii="Courier New" w:hAnsi="Courier New" w:hint="default"/>
      </w:rPr>
    </w:lvl>
    <w:lvl w:ilvl="8" w:tplc="EB92DBDA">
      <w:start w:val="1"/>
      <w:numFmt w:val="bullet"/>
      <w:lvlText w:val=""/>
      <w:lvlJc w:val="left"/>
      <w:pPr>
        <w:ind w:left="6480" w:hanging="360"/>
      </w:pPr>
      <w:rPr>
        <w:rFonts w:ascii="Wingdings" w:hAnsi="Wingdings" w:hint="default"/>
      </w:rPr>
    </w:lvl>
  </w:abstractNum>
  <w:abstractNum w:abstractNumId="1">
    <w:nsid w:val="505806D2"/>
    <w:multiLevelType w:val="hybridMultilevel"/>
    <w:tmpl w:val="2C02AEF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7">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2AA53E9"/>
    <w:multiLevelType w:val="hybridMultilevel"/>
    <w:tmpl w:val="8FECCA8A"/>
    <w:lvl w:ilvl="0" w:tplc="A7781266">
      <w:start w:val="1"/>
      <w:numFmt w:val="bullet"/>
      <w:lvlText w:val=""/>
      <w:lvlJc w:val="left"/>
      <w:pPr>
        <w:ind w:left="720" w:hanging="360"/>
      </w:pPr>
      <w:rPr>
        <w:rFonts w:ascii="Symbol" w:hAnsi="Symbol" w:hint="default"/>
      </w:rPr>
    </w:lvl>
    <w:lvl w:ilvl="1" w:tplc="591862F0">
      <w:start w:val="1"/>
      <w:numFmt w:val="bullet"/>
      <w:lvlText w:val="o"/>
      <w:lvlJc w:val="left"/>
      <w:pPr>
        <w:ind w:left="1440" w:hanging="360"/>
      </w:pPr>
      <w:rPr>
        <w:rFonts w:ascii="Courier New" w:hAnsi="Courier New" w:hint="default"/>
      </w:rPr>
    </w:lvl>
    <w:lvl w:ilvl="2" w:tplc="0EEE3E4C">
      <w:start w:val="1"/>
      <w:numFmt w:val="bullet"/>
      <w:lvlText w:val=""/>
      <w:lvlJc w:val="left"/>
      <w:pPr>
        <w:ind w:left="2160" w:hanging="360"/>
      </w:pPr>
      <w:rPr>
        <w:rFonts w:ascii="Wingdings" w:hAnsi="Wingdings" w:hint="default"/>
      </w:rPr>
    </w:lvl>
    <w:lvl w:ilvl="3" w:tplc="45D8D8A8">
      <w:start w:val="1"/>
      <w:numFmt w:val="bullet"/>
      <w:lvlText w:val=""/>
      <w:lvlJc w:val="left"/>
      <w:pPr>
        <w:ind w:left="2880" w:hanging="360"/>
      </w:pPr>
      <w:rPr>
        <w:rFonts w:ascii="Symbol" w:hAnsi="Symbol" w:hint="default"/>
      </w:rPr>
    </w:lvl>
    <w:lvl w:ilvl="4" w:tplc="4EA0AB28">
      <w:start w:val="1"/>
      <w:numFmt w:val="bullet"/>
      <w:lvlText w:val="o"/>
      <w:lvlJc w:val="left"/>
      <w:pPr>
        <w:ind w:left="3600" w:hanging="360"/>
      </w:pPr>
      <w:rPr>
        <w:rFonts w:ascii="Courier New" w:hAnsi="Courier New" w:hint="default"/>
      </w:rPr>
    </w:lvl>
    <w:lvl w:ilvl="5" w:tplc="8E92FA66">
      <w:start w:val="1"/>
      <w:numFmt w:val="bullet"/>
      <w:lvlText w:val=""/>
      <w:lvlJc w:val="left"/>
      <w:pPr>
        <w:ind w:left="4320" w:hanging="360"/>
      </w:pPr>
      <w:rPr>
        <w:rFonts w:ascii="Wingdings" w:hAnsi="Wingdings" w:hint="default"/>
      </w:rPr>
    </w:lvl>
    <w:lvl w:ilvl="6" w:tplc="A4DC3DB4">
      <w:start w:val="1"/>
      <w:numFmt w:val="bullet"/>
      <w:lvlText w:val=""/>
      <w:lvlJc w:val="left"/>
      <w:pPr>
        <w:ind w:left="5040" w:hanging="360"/>
      </w:pPr>
      <w:rPr>
        <w:rFonts w:ascii="Symbol" w:hAnsi="Symbol" w:hint="default"/>
      </w:rPr>
    </w:lvl>
    <w:lvl w:ilvl="7" w:tplc="768C4508">
      <w:start w:val="1"/>
      <w:numFmt w:val="bullet"/>
      <w:lvlText w:val="o"/>
      <w:lvlJc w:val="left"/>
      <w:pPr>
        <w:ind w:left="5760" w:hanging="360"/>
      </w:pPr>
      <w:rPr>
        <w:rFonts w:ascii="Courier New" w:hAnsi="Courier New" w:hint="default"/>
      </w:rPr>
    </w:lvl>
    <w:lvl w:ilvl="8" w:tplc="CFBCD45C">
      <w:start w:val="1"/>
      <w:numFmt w:val="bullet"/>
      <w:lvlText w:val=""/>
      <w:lvlJc w:val="left"/>
      <w:pPr>
        <w:ind w:left="6480" w:hanging="360"/>
      </w:pPr>
      <w:rPr>
        <w:rFonts w:ascii="Wingdings" w:hAnsi="Wingdings" w:hint="default"/>
      </w:rPr>
    </w:lvl>
  </w:abstractNum>
  <w:abstractNum w:abstractNumId="3">
    <w:nsid w:val="75EA54AC"/>
    <w:multiLevelType w:val="hybridMultilevel"/>
    <w:tmpl w:val="3A6C8D8E"/>
    <w:lvl w:ilvl="0" w:tplc="B72EE904">
      <w:start w:val="1"/>
      <w:numFmt w:val="bullet"/>
      <w:lvlText w:val=""/>
      <w:lvlJc w:val="left"/>
      <w:pPr>
        <w:ind w:left="2136"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97CDC"/>
    <w:rsid w:val="000336D6"/>
    <w:rsid w:val="00051DA7"/>
    <w:rsid w:val="0006390A"/>
    <w:rsid w:val="00063952"/>
    <w:rsid w:val="000641BA"/>
    <w:rsid w:val="00094129"/>
    <w:rsid w:val="00101492"/>
    <w:rsid w:val="00112C8A"/>
    <w:rsid w:val="001208A7"/>
    <w:rsid w:val="001C199C"/>
    <w:rsid w:val="001C1CE3"/>
    <w:rsid w:val="001C5B5D"/>
    <w:rsid w:val="001E5713"/>
    <w:rsid w:val="001F1CA4"/>
    <w:rsid w:val="001F5850"/>
    <w:rsid w:val="002C31C7"/>
    <w:rsid w:val="002C386C"/>
    <w:rsid w:val="002C3BCF"/>
    <w:rsid w:val="002D545A"/>
    <w:rsid w:val="002E41E4"/>
    <w:rsid w:val="0031790A"/>
    <w:rsid w:val="00331CEC"/>
    <w:rsid w:val="00363F14"/>
    <w:rsid w:val="00374994"/>
    <w:rsid w:val="003826E5"/>
    <w:rsid w:val="003D21A4"/>
    <w:rsid w:val="00404C9D"/>
    <w:rsid w:val="00455D08"/>
    <w:rsid w:val="004B6EDA"/>
    <w:rsid w:val="005327A6"/>
    <w:rsid w:val="005440B5"/>
    <w:rsid w:val="00544420"/>
    <w:rsid w:val="005864F5"/>
    <w:rsid w:val="005959D8"/>
    <w:rsid w:val="005A46A5"/>
    <w:rsid w:val="005B1FB6"/>
    <w:rsid w:val="00653C99"/>
    <w:rsid w:val="006705F3"/>
    <w:rsid w:val="00697CDC"/>
    <w:rsid w:val="006B01E6"/>
    <w:rsid w:val="006B4989"/>
    <w:rsid w:val="006D3B2D"/>
    <w:rsid w:val="006E5C13"/>
    <w:rsid w:val="00702403"/>
    <w:rsid w:val="00711F50"/>
    <w:rsid w:val="00736C38"/>
    <w:rsid w:val="0074550B"/>
    <w:rsid w:val="0075581A"/>
    <w:rsid w:val="00784FB7"/>
    <w:rsid w:val="00794649"/>
    <w:rsid w:val="007E1B67"/>
    <w:rsid w:val="007F5C94"/>
    <w:rsid w:val="00804546"/>
    <w:rsid w:val="008433C6"/>
    <w:rsid w:val="0089117E"/>
    <w:rsid w:val="00934FF6"/>
    <w:rsid w:val="00945E7E"/>
    <w:rsid w:val="00973086"/>
    <w:rsid w:val="00981029"/>
    <w:rsid w:val="009955B0"/>
    <w:rsid w:val="009A36E4"/>
    <w:rsid w:val="009B4530"/>
    <w:rsid w:val="009E18CC"/>
    <w:rsid w:val="009E6D06"/>
    <w:rsid w:val="009E7875"/>
    <w:rsid w:val="00A14AB9"/>
    <w:rsid w:val="00A25465"/>
    <w:rsid w:val="00A712F3"/>
    <w:rsid w:val="00A9528F"/>
    <w:rsid w:val="00AC59EF"/>
    <w:rsid w:val="00AC5E30"/>
    <w:rsid w:val="00AD18F8"/>
    <w:rsid w:val="00AD3279"/>
    <w:rsid w:val="00B16AFF"/>
    <w:rsid w:val="00B452F5"/>
    <w:rsid w:val="00B50053"/>
    <w:rsid w:val="00B86B3A"/>
    <w:rsid w:val="00BD64C6"/>
    <w:rsid w:val="00BD6D90"/>
    <w:rsid w:val="00C34427"/>
    <w:rsid w:val="00C60083"/>
    <w:rsid w:val="00C8190A"/>
    <w:rsid w:val="00CA22A4"/>
    <w:rsid w:val="00CF7437"/>
    <w:rsid w:val="00D1651A"/>
    <w:rsid w:val="00D5711B"/>
    <w:rsid w:val="00DA1AE7"/>
    <w:rsid w:val="00DE6A71"/>
    <w:rsid w:val="00DE7532"/>
    <w:rsid w:val="00E41F22"/>
    <w:rsid w:val="00E47A75"/>
    <w:rsid w:val="00E608E6"/>
    <w:rsid w:val="00F50B03"/>
    <w:rsid w:val="00F577F2"/>
    <w:rsid w:val="00F57818"/>
    <w:rsid w:val="00FC2563"/>
    <w:rsid w:val="00FD7936"/>
    <w:rsid w:val="00FE3CA5"/>
    <w:rsid w:val="00FF7A1F"/>
    <w:rsid w:val="12406863"/>
    <w:rsid w:val="28AAF682"/>
    <w:rsid w:val="677E692B"/>
    <w:rsid w:val="677E77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supersizeme">
    <w:name w:val="Style supersize me"/>
    <w:basedOn w:val="Normal"/>
    <w:qFormat/>
    <w:rsid w:val="00331CEC"/>
    <w:pPr>
      <w:spacing w:before="0" w:after="0"/>
    </w:pPr>
    <w:rPr>
      <w:rFonts w:ascii="Algerian" w:hAnsi="Algerian"/>
      <w:b/>
      <w:shadow/>
      <w:sz w:val="1240"/>
      <w:vertAlign w:val="subscript"/>
    </w:rPr>
  </w:style>
  <w:style w:type="paragraph" w:styleId="En-tte">
    <w:name w:val="header"/>
    <w:basedOn w:val="Normal"/>
    <w:link w:val="En-tteCar"/>
    <w:uiPriority w:val="99"/>
    <w:semiHidden/>
    <w:unhideWhenUsed/>
    <w:rsid w:val="00697CDC"/>
    <w:pPr>
      <w:tabs>
        <w:tab w:val="center" w:pos="4536"/>
        <w:tab w:val="right" w:pos="9072"/>
      </w:tabs>
      <w:spacing w:before="0" w:after="0"/>
    </w:pPr>
  </w:style>
  <w:style w:type="character" w:customStyle="1" w:styleId="En-tteCar">
    <w:name w:val="En-tête Car"/>
    <w:basedOn w:val="Policepardfaut"/>
    <w:link w:val="En-tte"/>
    <w:uiPriority w:val="99"/>
    <w:semiHidden/>
    <w:rsid w:val="00697CDC"/>
    <w:rPr>
      <w:rFonts w:ascii="Times New Roman" w:hAnsi="Times New Roman"/>
      <w:sz w:val="24"/>
    </w:rPr>
  </w:style>
  <w:style w:type="paragraph" w:styleId="Pieddepage">
    <w:name w:val="footer"/>
    <w:basedOn w:val="Normal"/>
    <w:link w:val="PieddepageCar"/>
    <w:uiPriority w:val="99"/>
    <w:semiHidden/>
    <w:unhideWhenUsed/>
    <w:rsid w:val="00697CDC"/>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697CDC"/>
    <w:rPr>
      <w:rFonts w:ascii="Times New Roman" w:hAnsi="Times New Roman"/>
      <w:sz w:val="24"/>
    </w:rPr>
  </w:style>
  <w:style w:type="paragraph" w:styleId="Paragraphedeliste">
    <w:name w:val="List Paragraph"/>
    <w:basedOn w:val="Normal"/>
    <w:uiPriority w:val="34"/>
    <w:qFormat/>
    <w:rsid w:val="001E5713"/>
    <w:pPr>
      <w:ind w:left="720"/>
      <w:contextualSpacing/>
    </w:pPr>
  </w:style>
  <w:style w:type="table" w:styleId="Grilledutableau">
    <w:name w:val="Table Grid"/>
    <w:basedOn w:val="TableauNormal"/>
    <w:uiPriority w:val="59"/>
    <w:rsid w:val="00D1651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0336D6"/>
    <w:rPr>
      <w:color w:val="0000FF" w:themeColor="hyperlink"/>
      <w:u w:val="single"/>
    </w:rPr>
  </w:style>
  <w:style w:type="character" w:customStyle="1" w:styleId="UnresolvedMention">
    <w:name w:val="Unresolved Mention"/>
    <w:basedOn w:val="Policepardfaut"/>
    <w:uiPriority w:val="99"/>
    <w:semiHidden/>
    <w:unhideWhenUsed/>
    <w:rsid w:val="00AC5E30"/>
    <w:rPr>
      <w:color w:val="605E5C"/>
      <w:shd w:val="clear" w:color="auto" w:fill="E1DFDD"/>
    </w:rPr>
  </w:style>
  <w:style w:type="character" w:styleId="Lienhypertextesuivivisit">
    <w:name w:val="FollowedHyperlink"/>
    <w:basedOn w:val="Policepardfaut"/>
    <w:uiPriority w:val="99"/>
    <w:semiHidden/>
    <w:unhideWhenUsed/>
    <w:rsid w:val="00FD7936"/>
    <w:rPr>
      <w:color w:val="800080" w:themeColor="followedHyperlink"/>
      <w:u w:val="single"/>
    </w:rPr>
  </w:style>
  <w:style w:type="paragraph" w:styleId="Textedebulles">
    <w:name w:val="Balloon Text"/>
    <w:basedOn w:val="Normal"/>
    <w:link w:val="TextedebullesCar"/>
    <w:uiPriority w:val="99"/>
    <w:semiHidden/>
    <w:unhideWhenUsed/>
    <w:rsid w:val="005B1FB6"/>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F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294486">
      <w:bodyDiv w:val="1"/>
      <w:marLeft w:val="0"/>
      <w:marRight w:val="0"/>
      <w:marTop w:val="0"/>
      <w:marBottom w:val="0"/>
      <w:divBdr>
        <w:top w:val="none" w:sz="0" w:space="0" w:color="auto"/>
        <w:left w:val="none" w:sz="0" w:space="0" w:color="auto"/>
        <w:bottom w:val="none" w:sz="0" w:space="0" w:color="auto"/>
        <w:right w:val="none" w:sz="0" w:space="0" w:color="auto"/>
      </w:divBdr>
    </w:div>
    <w:div w:id="516234793">
      <w:bodyDiv w:val="1"/>
      <w:marLeft w:val="0"/>
      <w:marRight w:val="0"/>
      <w:marTop w:val="0"/>
      <w:marBottom w:val="0"/>
      <w:divBdr>
        <w:top w:val="none" w:sz="0" w:space="0" w:color="auto"/>
        <w:left w:val="none" w:sz="0" w:space="0" w:color="auto"/>
        <w:bottom w:val="none" w:sz="0" w:space="0" w:color="auto"/>
        <w:right w:val="none" w:sz="0" w:space="0" w:color="auto"/>
      </w:divBdr>
    </w:div>
    <w:div w:id="530652721">
      <w:bodyDiv w:val="1"/>
      <w:marLeft w:val="0"/>
      <w:marRight w:val="0"/>
      <w:marTop w:val="0"/>
      <w:marBottom w:val="0"/>
      <w:divBdr>
        <w:top w:val="none" w:sz="0" w:space="0" w:color="auto"/>
        <w:left w:val="none" w:sz="0" w:space="0" w:color="auto"/>
        <w:bottom w:val="none" w:sz="0" w:space="0" w:color="auto"/>
        <w:right w:val="none" w:sz="0" w:space="0" w:color="auto"/>
      </w:divBdr>
    </w:div>
    <w:div w:id="874661447">
      <w:bodyDiv w:val="1"/>
      <w:marLeft w:val="0"/>
      <w:marRight w:val="0"/>
      <w:marTop w:val="0"/>
      <w:marBottom w:val="0"/>
      <w:divBdr>
        <w:top w:val="none" w:sz="0" w:space="0" w:color="auto"/>
        <w:left w:val="none" w:sz="0" w:space="0" w:color="auto"/>
        <w:bottom w:val="none" w:sz="0" w:space="0" w:color="auto"/>
        <w:right w:val="none" w:sz="0" w:space="0" w:color="auto"/>
      </w:divBdr>
    </w:div>
    <w:div w:id="210537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rtl.fr/definition/pollen" TargetMode="External"/><Relationship Id="rId13" Type="http://schemas.openxmlformats.org/officeDocument/2006/relationships/hyperlink" Target="http://acces.ens-lyon.fr/acces/thematiques/paleo/paleobiomes/comprendre/images-1/vues%20caractpollen.jpg" TargetMode="External"/><Relationship Id="rId18" Type="http://schemas.openxmlformats.org/officeDocument/2006/relationships/hyperlink" Target="https://dokodoc.com/assets/img/dokodoc_logo.png" TargetMode="External"/><Relationship Id="rId26" Type="http://schemas.openxmlformats.org/officeDocument/2006/relationships/hyperlink" Target="https://www.aquaportail.com/definition-7748-dicotyledone.html" TargetMode="External"/><Relationship Id="rId39" Type="http://schemas.openxmlformats.org/officeDocument/2006/relationships/hyperlink" Target="https://www.aquaportail.com/definition-7885-sillon.html" TargetMode="External"/><Relationship Id="rId3" Type="http://schemas.openxmlformats.org/officeDocument/2006/relationships/styles" Target="styles.xml"/><Relationship Id="rId21" Type="http://schemas.openxmlformats.org/officeDocument/2006/relationships/hyperlink" Target="https://www.aquaportail.com/definition-679-distal.html" TargetMode="External"/><Relationship Id="rId34" Type="http://schemas.openxmlformats.org/officeDocument/2006/relationships/hyperlink" Target="https://www.pollenundallergie.ch/infos-sur-pollens-et-allergies/centreallergie/info-allergies/allergies-intolerances/allergie-pollinique/allergie-aux-pollen/?oid=1915&amp;lang=fr" TargetMode="External"/><Relationship Id="rId42" Type="http://schemas.openxmlformats.org/officeDocument/2006/relationships/hyperlink" Target="https://www.aquaportail.com/definition-1860-anthere.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rchidees-alsace.hautetfort.com/lexique-de-botanique.html" TargetMode="External"/><Relationship Id="rId17" Type="http://schemas.openxmlformats.org/officeDocument/2006/relationships/image" Target="media/image2.jpeg"/><Relationship Id="rId25" Type="http://schemas.openxmlformats.org/officeDocument/2006/relationships/hyperlink" Target="https://www.aquaportail.com/definition-12026-colpus.html" TargetMode="External"/><Relationship Id="rId33" Type="http://schemas.openxmlformats.org/officeDocument/2006/relationships/hyperlink" Target="http://www.pollens.fr/docs/vigilance.html" TargetMode="External"/><Relationship Id="rId38" Type="http://schemas.openxmlformats.org/officeDocument/2006/relationships/hyperlink" Target="http://apibotanica.inra.fr/"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quaportail.com/definition-14082-tricolpate.html" TargetMode="External"/><Relationship Id="rId20" Type="http://schemas.openxmlformats.org/officeDocument/2006/relationships/hyperlink" Target="https://www.aquaportail.com/definition-3598-proximal.html" TargetMode="External"/><Relationship Id="rId29" Type="http://schemas.openxmlformats.org/officeDocument/2006/relationships/hyperlink" Target="https://www.aquaportail.com/definition-7748-dicotyledone.html" TargetMode="External"/><Relationship Id="rId41" Type="http://schemas.openxmlformats.org/officeDocument/2006/relationships/hyperlink" Target="http://pepsia.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beillesduberry.com/wp-content/uploads/2015/11/Composition-moyenne-du-Pollen1.gif" TargetMode="External"/><Relationship Id="rId24" Type="http://schemas.openxmlformats.org/officeDocument/2006/relationships/hyperlink" Target="https://www.aquaportail.com/definition-1169-lignee.html" TargetMode="External"/><Relationship Id="rId32" Type="http://schemas.openxmlformats.org/officeDocument/2006/relationships/hyperlink" Target="https://www.aquaportail.com/definition-1629-pollen.html" TargetMode="External"/><Relationship Id="rId37" Type="http://schemas.openxmlformats.org/officeDocument/2006/relationships/hyperlink" Target="https://www.pollenundallergie.ch/infos-sur-pollens-et-allergies/centreallergie/info-allergies/405/?oid=1932&amp;lang=fr" TargetMode="External"/><Relationship Id="rId40" Type="http://schemas.openxmlformats.org/officeDocument/2006/relationships/hyperlink" Target="https://www.aquaportail.com/definition-7765-exine.html" TargetMode="External"/><Relationship Id="rId45" Type="http://schemas.openxmlformats.org/officeDocument/2006/relationships/hyperlink" Target="http://virtualvizion.blogspot.com/"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aquaportail.com/definition-1609-sulcus.html" TargetMode="External"/><Relationship Id="rId28" Type="http://schemas.openxmlformats.org/officeDocument/2006/relationships/hyperlink" Target="https://www.aquaportail.com/definition-2442-monocotyledone.html" TargetMode="External"/><Relationship Id="rId36" Type="http://schemas.openxmlformats.org/officeDocument/2006/relationships/hyperlink" Target="https://www.stallergenesgreer.fr/sites/default/files/pdf/calendriers_polliniques.pdf" TargetMode="External"/><Relationship Id="rId10" Type="http://schemas.openxmlformats.org/officeDocument/2006/relationships/hyperlink" Target="https://www.aquaportail.com/definition-1860-anthere.html" TargetMode="External"/><Relationship Id="rId19" Type="http://schemas.openxmlformats.org/officeDocument/2006/relationships/hyperlink" Target="https://dokodoc.com/" TargetMode="External"/><Relationship Id="rId31" Type="http://schemas.openxmlformats.org/officeDocument/2006/relationships/hyperlink" Target="https://www.aquaportail.com/definition-318-opercule.html" TargetMode="External"/><Relationship Id="rId44" Type="http://schemas.openxmlformats.org/officeDocument/2006/relationships/hyperlink" Target="https://www.tectrade.com/service/professional-services/2" TargetMode="External"/><Relationship Id="rId4" Type="http://schemas.openxmlformats.org/officeDocument/2006/relationships/settings" Target="settings.xml"/><Relationship Id="rId9" Type="http://schemas.openxmlformats.org/officeDocument/2006/relationships/hyperlink" Target="http://www.cnrtl.fr/definition/utricules" TargetMode="External"/><Relationship Id="rId14" Type="http://schemas.openxmlformats.org/officeDocument/2006/relationships/hyperlink" Target="http://www.encyclopollens.fr/wp-content/uploads/2014/02/img-1-3-2.jpg" TargetMode="External"/><Relationship Id="rId22" Type="http://schemas.openxmlformats.org/officeDocument/2006/relationships/hyperlink" Target="https://www.aquaportail.com/definition-7678-aperture.html" TargetMode="External"/><Relationship Id="rId27" Type="http://schemas.openxmlformats.org/officeDocument/2006/relationships/hyperlink" Target="https://www.aquaportail.com/taxonomie-famille-84-brassicaceae.html" TargetMode="External"/><Relationship Id="rId30" Type="http://schemas.openxmlformats.org/officeDocument/2006/relationships/hyperlink" Target="https://www.aquaportail.com/definition-14082-tricolpate.html" TargetMode="External"/><Relationship Id="rId35" Type="http://schemas.openxmlformats.org/officeDocument/2006/relationships/hyperlink" Target="https://www.pollenundallergie.ch/infos-sur-pollens-et-allergies/centreallergie/info-allergies/405/?oid=1932&amp;lang=fr" TargetMode="External"/><Relationship Id="rId43" Type="http://schemas.openxmlformats.org/officeDocument/2006/relationships/hyperlink" Target="https://fr.wikipedia.org/wiki/Exine"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7378E-701A-4621-B175-331A9CD5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1786</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12</cp:revision>
  <cp:lastPrinted>2018-11-06T08:53:00Z</cp:lastPrinted>
  <dcterms:created xsi:type="dcterms:W3CDTF">2018-11-06T08:33:00Z</dcterms:created>
  <dcterms:modified xsi:type="dcterms:W3CDTF">2018-12-03T08:14:00Z</dcterms:modified>
</cp:coreProperties>
</file>