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C66" w:rsidRPr="00781C66" w:rsidRDefault="00781C66" w:rsidP="00781C66">
      <w:pPr>
        <w:shd w:val="clear" w:color="auto" w:fill="FFFFFF"/>
        <w:spacing w:after="0" w:line="348" w:lineRule="atLeast"/>
        <w:rPr>
          <w:rFonts w:ascii="Arial" w:eastAsia="Times New Roman" w:hAnsi="Arial" w:cs="Arial"/>
          <w:color w:val="000000"/>
          <w:sz w:val="20"/>
          <w:szCs w:val="20"/>
          <w:lang w:val="en-US" w:eastAsia="fr-FR"/>
        </w:rPr>
      </w:pPr>
      <w:r w:rsidRPr="00781C66">
        <w:rPr>
          <w:rFonts w:ascii="Arial" w:eastAsia="Times New Roman" w:hAnsi="Arial" w:cs="Arial"/>
          <w:color w:val="000000"/>
          <w:sz w:val="20"/>
          <w:szCs w:val="20"/>
          <w:lang w:eastAsia="fr-FR"/>
        </w:rPr>
        <w:fldChar w:fldCharType="begin"/>
      </w:r>
      <w:r w:rsidRPr="00781C66">
        <w:rPr>
          <w:rFonts w:ascii="Arial" w:eastAsia="Times New Roman" w:hAnsi="Arial" w:cs="Arial"/>
          <w:color w:val="000000"/>
          <w:sz w:val="20"/>
          <w:szCs w:val="20"/>
          <w:lang w:val="en-US" w:eastAsia="fr-FR"/>
        </w:rPr>
        <w:instrText xml:space="preserve"> HYPERLINK "https://www.ncbi.nlm.nih.gov/pubmed/28929717" \o "Epidemiologia e prevenzione." </w:instrText>
      </w:r>
      <w:r w:rsidRPr="00781C66">
        <w:rPr>
          <w:rFonts w:ascii="Arial" w:eastAsia="Times New Roman" w:hAnsi="Arial" w:cs="Arial"/>
          <w:color w:val="000000"/>
          <w:sz w:val="20"/>
          <w:szCs w:val="20"/>
          <w:lang w:eastAsia="fr-FR"/>
        </w:rPr>
        <w:fldChar w:fldCharType="separate"/>
      </w:r>
      <w:proofErr w:type="spellStart"/>
      <w:r w:rsidRPr="00781C66">
        <w:rPr>
          <w:rFonts w:ascii="Arial" w:eastAsia="Times New Roman" w:hAnsi="Arial" w:cs="Arial"/>
          <w:color w:val="660066"/>
          <w:sz w:val="20"/>
          <w:szCs w:val="20"/>
          <w:u w:val="single"/>
          <w:lang w:val="en-US" w:eastAsia="fr-FR"/>
        </w:rPr>
        <w:t>Epidemiol</w:t>
      </w:r>
      <w:proofErr w:type="spellEnd"/>
      <w:r w:rsidRPr="00781C66">
        <w:rPr>
          <w:rFonts w:ascii="Arial" w:eastAsia="Times New Roman" w:hAnsi="Arial" w:cs="Arial"/>
          <w:color w:val="660066"/>
          <w:sz w:val="20"/>
          <w:szCs w:val="20"/>
          <w:u w:val="single"/>
          <w:lang w:val="en-US" w:eastAsia="fr-FR"/>
        </w:rPr>
        <w:t xml:space="preserve"> Prev.</w:t>
      </w:r>
      <w:r w:rsidRPr="00781C66">
        <w:rPr>
          <w:rFonts w:ascii="Arial" w:eastAsia="Times New Roman" w:hAnsi="Arial" w:cs="Arial"/>
          <w:color w:val="000000"/>
          <w:sz w:val="20"/>
          <w:szCs w:val="20"/>
          <w:lang w:eastAsia="fr-FR"/>
        </w:rPr>
        <w:fldChar w:fldCharType="end"/>
      </w:r>
      <w:r w:rsidRPr="00781C66">
        <w:rPr>
          <w:rFonts w:ascii="Arial" w:eastAsia="Times New Roman" w:hAnsi="Arial" w:cs="Arial"/>
          <w:color w:val="000000"/>
          <w:sz w:val="20"/>
          <w:szCs w:val="20"/>
          <w:lang w:val="en-US" w:eastAsia="fr-FR"/>
        </w:rPr>
        <w:t> 2017 May-Aug</w:t>
      </w:r>
      <w:proofErr w:type="gramStart"/>
      <w:r w:rsidRPr="00781C66">
        <w:rPr>
          <w:rFonts w:ascii="Arial" w:eastAsia="Times New Roman" w:hAnsi="Arial" w:cs="Arial"/>
          <w:color w:val="000000"/>
          <w:sz w:val="20"/>
          <w:szCs w:val="20"/>
          <w:lang w:val="en-US" w:eastAsia="fr-FR"/>
        </w:rPr>
        <w:t>;41</w:t>
      </w:r>
      <w:proofErr w:type="gramEnd"/>
      <w:r w:rsidRPr="00781C66">
        <w:rPr>
          <w:rFonts w:ascii="Arial" w:eastAsia="Times New Roman" w:hAnsi="Arial" w:cs="Arial"/>
          <w:color w:val="000000"/>
          <w:sz w:val="20"/>
          <w:szCs w:val="20"/>
          <w:lang w:val="en-US" w:eastAsia="fr-FR"/>
        </w:rPr>
        <w:t xml:space="preserve">(3-4):208-211. </w:t>
      </w:r>
      <w:proofErr w:type="spellStart"/>
      <w:proofErr w:type="gramStart"/>
      <w:r w:rsidRPr="00781C66">
        <w:rPr>
          <w:rFonts w:ascii="Arial" w:eastAsia="Times New Roman" w:hAnsi="Arial" w:cs="Arial"/>
          <w:color w:val="000000"/>
          <w:sz w:val="20"/>
          <w:szCs w:val="20"/>
          <w:lang w:val="en-US" w:eastAsia="fr-FR"/>
        </w:rPr>
        <w:t>doi</w:t>
      </w:r>
      <w:proofErr w:type="spellEnd"/>
      <w:proofErr w:type="gramEnd"/>
      <w:r w:rsidRPr="00781C66">
        <w:rPr>
          <w:rFonts w:ascii="Arial" w:eastAsia="Times New Roman" w:hAnsi="Arial" w:cs="Arial"/>
          <w:color w:val="000000"/>
          <w:sz w:val="20"/>
          <w:szCs w:val="20"/>
          <w:lang w:val="en-US" w:eastAsia="fr-FR"/>
        </w:rPr>
        <w:t>: 10.19191/EP17.3-4.P208.054.</w:t>
      </w:r>
    </w:p>
    <w:p w:rsidR="00781C66" w:rsidRPr="00781C66" w:rsidRDefault="00781C66" w:rsidP="00781C66">
      <w:pPr>
        <w:shd w:val="clear" w:color="auto" w:fill="FFFFFF"/>
        <w:spacing w:before="120" w:after="120" w:line="300" w:lineRule="atLeast"/>
        <w:outlineLvl w:val="0"/>
        <w:rPr>
          <w:rFonts w:ascii="Arial" w:eastAsia="Times New Roman" w:hAnsi="Arial" w:cs="Arial"/>
          <w:b/>
          <w:bCs/>
          <w:color w:val="000000"/>
          <w:kern w:val="36"/>
          <w:sz w:val="34"/>
          <w:szCs w:val="34"/>
          <w:lang w:val="en-US" w:eastAsia="fr-FR"/>
        </w:rPr>
      </w:pPr>
      <w:proofErr w:type="gramStart"/>
      <w:r w:rsidRPr="00781C66">
        <w:rPr>
          <w:rFonts w:ascii="Arial" w:eastAsia="Times New Roman" w:hAnsi="Arial" w:cs="Arial"/>
          <w:b/>
          <w:bCs/>
          <w:color w:val="000000"/>
          <w:kern w:val="36"/>
          <w:sz w:val="34"/>
          <w:szCs w:val="34"/>
          <w:lang w:val="en-US" w:eastAsia="fr-FR"/>
        </w:rPr>
        <w:t>[Thunderstorm and asthma outbreaks during pollen season].</w:t>
      </w:r>
      <w:proofErr w:type="gramEnd"/>
    </w:p>
    <w:p w:rsidR="00781C66" w:rsidRPr="00781C66" w:rsidRDefault="00781C66" w:rsidP="00781C66">
      <w:pPr>
        <w:shd w:val="clear" w:color="auto" w:fill="FFFFFF"/>
        <w:spacing w:after="0" w:line="240" w:lineRule="auto"/>
        <w:rPr>
          <w:rFonts w:ascii="Arial" w:eastAsia="Times New Roman" w:hAnsi="Arial" w:cs="Arial"/>
          <w:color w:val="000000"/>
          <w:sz w:val="20"/>
          <w:szCs w:val="20"/>
          <w:lang w:val="en-US" w:eastAsia="fr-FR"/>
        </w:rPr>
      </w:pPr>
      <w:r w:rsidRPr="00781C66">
        <w:rPr>
          <w:rFonts w:ascii="Arial" w:eastAsia="Times New Roman" w:hAnsi="Arial" w:cs="Arial"/>
          <w:color w:val="000000"/>
          <w:sz w:val="20"/>
          <w:szCs w:val="20"/>
          <w:lang w:val="en-US" w:eastAsia="fr-FR"/>
        </w:rPr>
        <w:t>[Article in Italian]</w:t>
      </w:r>
    </w:p>
    <w:p w:rsidR="00781C66" w:rsidRPr="00781C66" w:rsidRDefault="00781C66" w:rsidP="00781C66">
      <w:pPr>
        <w:shd w:val="clear" w:color="auto" w:fill="FFFFFF"/>
        <w:spacing w:after="0" w:line="240" w:lineRule="auto"/>
        <w:rPr>
          <w:rFonts w:ascii="Arial" w:eastAsia="Times New Roman" w:hAnsi="Arial" w:cs="Arial"/>
          <w:color w:val="000000"/>
          <w:lang w:val="en-US" w:eastAsia="fr-FR"/>
        </w:rPr>
      </w:pPr>
      <w:hyperlink r:id="rId5" w:history="1">
        <w:r w:rsidRPr="00781C66">
          <w:rPr>
            <w:rFonts w:ascii="Arial" w:eastAsia="Times New Roman" w:hAnsi="Arial" w:cs="Arial"/>
            <w:color w:val="660066"/>
            <w:u w:val="single"/>
            <w:lang w:val="en-US" w:eastAsia="fr-FR"/>
          </w:rPr>
          <w:t>D'Amato M</w:t>
        </w:r>
      </w:hyperlink>
      <w:r w:rsidRPr="00781C66">
        <w:rPr>
          <w:rFonts w:ascii="Arial" w:eastAsia="Times New Roman" w:hAnsi="Arial" w:cs="Arial"/>
          <w:color w:val="000000"/>
          <w:sz w:val="19"/>
          <w:szCs w:val="19"/>
          <w:vertAlign w:val="superscript"/>
          <w:lang w:val="en-US" w:eastAsia="fr-FR"/>
        </w:rPr>
        <w:t>1</w:t>
      </w:r>
      <w:r w:rsidRPr="00781C66">
        <w:rPr>
          <w:rFonts w:ascii="Arial" w:eastAsia="Times New Roman" w:hAnsi="Arial" w:cs="Arial"/>
          <w:color w:val="000000"/>
          <w:lang w:val="en-US" w:eastAsia="fr-FR"/>
        </w:rPr>
        <w:t>, </w:t>
      </w:r>
      <w:proofErr w:type="spellStart"/>
      <w:r w:rsidRPr="00781C66">
        <w:rPr>
          <w:rFonts w:ascii="Arial" w:eastAsia="Times New Roman" w:hAnsi="Arial" w:cs="Arial"/>
          <w:color w:val="000000"/>
          <w:lang w:eastAsia="fr-FR"/>
        </w:rPr>
        <w:fldChar w:fldCharType="begin"/>
      </w:r>
      <w:r w:rsidRPr="00781C66">
        <w:rPr>
          <w:rFonts w:ascii="Arial" w:eastAsia="Times New Roman" w:hAnsi="Arial" w:cs="Arial"/>
          <w:color w:val="000000"/>
          <w:lang w:val="en-US" w:eastAsia="fr-FR"/>
        </w:rPr>
        <w:instrText xml:space="preserve"> HYPERLINK "https://www.ncbi.nlm.nih.gov/pubmed/?term=Annesi-Maesano%20I%5BAuthor%5D&amp;cauthor=true&amp;cauthor_uid=28929717" </w:instrText>
      </w:r>
      <w:r w:rsidRPr="00781C66">
        <w:rPr>
          <w:rFonts w:ascii="Arial" w:eastAsia="Times New Roman" w:hAnsi="Arial" w:cs="Arial"/>
          <w:color w:val="000000"/>
          <w:lang w:eastAsia="fr-FR"/>
        </w:rPr>
        <w:fldChar w:fldCharType="separate"/>
      </w:r>
      <w:r w:rsidRPr="00781C66">
        <w:rPr>
          <w:rFonts w:ascii="Arial" w:eastAsia="Times New Roman" w:hAnsi="Arial" w:cs="Arial"/>
          <w:color w:val="660066"/>
          <w:u w:val="single"/>
          <w:lang w:val="en-US" w:eastAsia="fr-FR"/>
        </w:rPr>
        <w:t>Annesi-Maesano</w:t>
      </w:r>
      <w:proofErr w:type="spellEnd"/>
      <w:r w:rsidRPr="00781C66">
        <w:rPr>
          <w:rFonts w:ascii="Arial" w:eastAsia="Times New Roman" w:hAnsi="Arial" w:cs="Arial"/>
          <w:color w:val="660066"/>
          <w:u w:val="single"/>
          <w:lang w:val="en-US" w:eastAsia="fr-FR"/>
        </w:rPr>
        <w:t xml:space="preserve"> I</w:t>
      </w:r>
      <w:r w:rsidRPr="00781C66">
        <w:rPr>
          <w:rFonts w:ascii="Arial" w:eastAsia="Times New Roman" w:hAnsi="Arial" w:cs="Arial"/>
          <w:color w:val="000000"/>
          <w:lang w:eastAsia="fr-FR"/>
        </w:rPr>
        <w:fldChar w:fldCharType="end"/>
      </w:r>
      <w:r w:rsidRPr="00781C66">
        <w:rPr>
          <w:rFonts w:ascii="Arial" w:eastAsia="Times New Roman" w:hAnsi="Arial" w:cs="Arial"/>
          <w:color w:val="000000"/>
          <w:sz w:val="19"/>
          <w:szCs w:val="19"/>
          <w:vertAlign w:val="superscript"/>
          <w:lang w:val="en-US" w:eastAsia="fr-FR"/>
        </w:rPr>
        <w:t>2</w:t>
      </w:r>
      <w:r w:rsidRPr="00781C66">
        <w:rPr>
          <w:rFonts w:ascii="Arial" w:eastAsia="Times New Roman" w:hAnsi="Arial" w:cs="Arial"/>
          <w:color w:val="000000"/>
          <w:lang w:val="en-US" w:eastAsia="fr-FR"/>
        </w:rPr>
        <w:t>, </w:t>
      </w:r>
      <w:hyperlink r:id="rId6" w:history="1">
        <w:r w:rsidRPr="00781C66">
          <w:rPr>
            <w:rFonts w:ascii="Arial" w:eastAsia="Times New Roman" w:hAnsi="Arial" w:cs="Arial"/>
            <w:color w:val="660066"/>
            <w:u w:val="single"/>
            <w:lang w:val="en-US" w:eastAsia="fr-FR"/>
          </w:rPr>
          <w:t>Molino A</w:t>
        </w:r>
      </w:hyperlink>
      <w:r w:rsidRPr="00781C66">
        <w:rPr>
          <w:rFonts w:ascii="Arial" w:eastAsia="Times New Roman" w:hAnsi="Arial" w:cs="Arial"/>
          <w:color w:val="000000"/>
          <w:sz w:val="19"/>
          <w:szCs w:val="19"/>
          <w:vertAlign w:val="superscript"/>
          <w:lang w:val="en-US" w:eastAsia="fr-FR"/>
        </w:rPr>
        <w:t>1</w:t>
      </w:r>
      <w:r w:rsidRPr="00781C66">
        <w:rPr>
          <w:rFonts w:ascii="Arial" w:eastAsia="Times New Roman" w:hAnsi="Arial" w:cs="Arial"/>
          <w:color w:val="000000"/>
          <w:lang w:val="en-US" w:eastAsia="fr-FR"/>
        </w:rPr>
        <w:t>, </w:t>
      </w:r>
      <w:hyperlink r:id="rId7" w:history="1">
        <w:r w:rsidRPr="00781C66">
          <w:rPr>
            <w:rFonts w:ascii="Arial" w:eastAsia="Times New Roman" w:hAnsi="Arial" w:cs="Arial"/>
            <w:color w:val="660066"/>
            <w:u w:val="single"/>
            <w:lang w:val="en-US" w:eastAsia="fr-FR"/>
          </w:rPr>
          <w:t>Mormile M</w:t>
        </w:r>
      </w:hyperlink>
      <w:r w:rsidRPr="00781C66">
        <w:rPr>
          <w:rFonts w:ascii="Arial" w:eastAsia="Times New Roman" w:hAnsi="Arial" w:cs="Arial"/>
          <w:color w:val="000000"/>
          <w:sz w:val="19"/>
          <w:szCs w:val="19"/>
          <w:vertAlign w:val="superscript"/>
          <w:lang w:val="en-US" w:eastAsia="fr-FR"/>
        </w:rPr>
        <w:t>1</w:t>
      </w:r>
      <w:r w:rsidRPr="00781C66">
        <w:rPr>
          <w:rFonts w:ascii="Arial" w:eastAsia="Times New Roman" w:hAnsi="Arial" w:cs="Arial"/>
          <w:color w:val="000000"/>
          <w:lang w:val="en-US" w:eastAsia="fr-FR"/>
        </w:rPr>
        <w:t>, </w:t>
      </w:r>
      <w:hyperlink r:id="rId8" w:history="1">
        <w:r w:rsidRPr="00781C66">
          <w:rPr>
            <w:rFonts w:ascii="Arial" w:eastAsia="Times New Roman" w:hAnsi="Arial" w:cs="Arial"/>
            <w:color w:val="660066"/>
            <w:u w:val="single"/>
            <w:lang w:val="en-US" w:eastAsia="fr-FR"/>
          </w:rPr>
          <w:t>Vitale C</w:t>
        </w:r>
      </w:hyperlink>
      <w:r w:rsidRPr="00781C66">
        <w:rPr>
          <w:rFonts w:ascii="Arial" w:eastAsia="Times New Roman" w:hAnsi="Arial" w:cs="Arial"/>
          <w:color w:val="000000"/>
          <w:sz w:val="19"/>
          <w:szCs w:val="19"/>
          <w:vertAlign w:val="superscript"/>
          <w:lang w:val="en-US" w:eastAsia="fr-FR"/>
        </w:rPr>
        <w:t>3</w:t>
      </w:r>
      <w:r w:rsidRPr="00781C66">
        <w:rPr>
          <w:rFonts w:ascii="Arial" w:eastAsia="Times New Roman" w:hAnsi="Arial" w:cs="Arial"/>
          <w:color w:val="000000"/>
          <w:lang w:val="en-US" w:eastAsia="fr-FR"/>
        </w:rPr>
        <w:t>, </w:t>
      </w:r>
      <w:proofErr w:type="spellStart"/>
      <w:r w:rsidRPr="00781C66">
        <w:rPr>
          <w:rFonts w:ascii="Arial" w:eastAsia="Times New Roman" w:hAnsi="Arial" w:cs="Arial"/>
          <w:color w:val="000000"/>
          <w:lang w:eastAsia="fr-FR"/>
        </w:rPr>
        <w:fldChar w:fldCharType="begin"/>
      </w:r>
      <w:r w:rsidRPr="00781C66">
        <w:rPr>
          <w:rFonts w:ascii="Arial" w:eastAsia="Times New Roman" w:hAnsi="Arial" w:cs="Arial"/>
          <w:color w:val="000000"/>
          <w:lang w:val="en-US" w:eastAsia="fr-FR"/>
        </w:rPr>
        <w:instrText xml:space="preserve"> HYPERLINK "https://www.ncbi.nlm.nih.gov/pubmed/?term=Vatrella%20A%5BAuthor%5D&amp;cauthor=true&amp;cauthor_uid=28929717" </w:instrText>
      </w:r>
      <w:r w:rsidRPr="00781C66">
        <w:rPr>
          <w:rFonts w:ascii="Arial" w:eastAsia="Times New Roman" w:hAnsi="Arial" w:cs="Arial"/>
          <w:color w:val="000000"/>
          <w:lang w:eastAsia="fr-FR"/>
        </w:rPr>
        <w:fldChar w:fldCharType="separate"/>
      </w:r>
      <w:r w:rsidRPr="00781C66">
        <w:rPr>
          <w:rFonts w:ascii="Arial" w:eastAsia="Times New Roman" w:hAnsi="Arial" w:cs="Arial"/>
          <w:color w:val="660066"/>
          <w:u w:val="single"/>
          <w:lang w:val="en-US" w:eastAsia="fr-FR"/>
        </w:rPr>
        <w:t>Vatrella</w:t>
      </w:r>
      <w:proofErr w:type="spellEnd"/>
      <w:r w:rsidRPr="00781C66">
        <w:rPr>
          <w:rFonts w:ascii="Arial" w:eastAsia="Times New Roman" w:hAnsi="Arial" w:cs="Arial"/>
          <w:color w:val="660066"/>
          <w:u w:val="single"/>
          <w:lang w:val="en-US" w:eastAsia="fr-FR"/>
        </w:rPr>
        <w:t xml:space="preserve"> A</w:t>
      </w:r>
      <w:r w:rsidRPr="00781C66">
        <w:rPr>
          <w:rFonts w:ascii="Arial" w:eastAsia="Times New Roman" w:hAnsi="Arial" w:cs="Arial"/>
          <w:color w:val="000000"/>
          <w:lang w:eastAsia="fr-FR"/>
        </w:rPr>
        <w:fldChar w:fldCharType="end"/>
      </w:r>
      <w:r w:rsidRPr="00781C66">
        <w:rPr>
          <w:rFonts w:ascii="Arial" w:eastAsia="Times New Roman" w:hAnsi="Arial" w:cs="Arial"/>
          <w:color w:val="000000"/>
          <w:sz w:val="19"/>
          <w:szCs w:val="19"/>
          <w:vertAlign w:val="superscript"/>
          <w:lang w:val="en-US" w:eastAsia="fr-FR"/>
        </w:rPr>
        <w:t>3</w:t>
      </w:r>
      <w:r w:rsidRPr="00781C66">
        <w:rPr>
          <w:rFonts w:ascii="Arial" w:eastAsia="Times New Roman" w:hAnsi="Arial" w:cs="Arial"/>
          <w:color w:val="000000"/>
          <w:lang w:val="en-US" w:eastAsia="fr-FR"/>
        </w:rPr>
        <w:t>, </w:t>
      </w:r>
      <w:proofErr w:type="spellStart"/>
      <w:r w:rsidRPr="00781C66">
        <w:rPr>
          <w:rFonts w:ascii="Arial" w:eastAsia="Times New Roman" w:hAnsi="Arial" w:cs="Arial"/>
          <w:color w:val="000000"/>
          <w:lang w:eastAsia="fr-FR"/>
        </w:rPr>
        <w:fldChar w:fldCharType="begin"/>
      </w:r>
      <w:r w:rsidRPr="00781C66">
        <w:rPr>
          <w:rFonts w:ascii="Arial" w:eastAsia="Times New Roman" w:hAnsi="Arial" w:cs="Arial"/>
          <w:color w:val="000000"/>
          <w:lang w:val="en-US" w:eastAsia="fr-FR"/>
        </w:rPr>
        <w:instrText xml:space="preserve"> HYPERLINK "https://www.ncbi.nlm.nih.gov/pubmed/?term=Sanduzzi%20A%5BAuthor%5D&amp;cauthor=true&amp;cauthor_uid=28929717" </w:instrText>
      </w:r>
      <w:r w:rsidRPr="00781C66">
        <w:rPr>
          <w:rFonts w:ascii="Arial" w:eastAsia="Times New Roman" w:hAnsi="Arial" w:cs="Arial"/>
          <w:color w:val="000000"/>
          <w:lang w:eastAsia="fr-FR"/>
        </w:rPr>
        <w:fldChar w:fldCharType="separate"/>
      </w:r>
      <w:r w:rsidRPr="00781C66">
        <w:rPr>
          <w:rFonts w:ascii="Arial" w:eastAsia="Times New Roman" w:hAnsi="Arial" w:cs="Arial"/>
          <w:color w:val="660066"/>
          <w:u w:val="single"/>
          <w:lang w:val="en-US" w:eastAsia="fr-FR"/>
        </w:rPr>
        <w:t>Sanduzzi</w:t>
      </w:r>
      <w:proofErr w:type="spellEnd"/>
      <w:r w:rsidRPr="00781C66">
        <w:rPr>
          <w:rFonts w:ascii="Arial" w:eastAsia="Times New Roman" w:hAnsi="Arial" w:cs="Arial"/>
          <w:color w:val="660066"/>
          <w:u w:val="single"/>
          <w:lang w:val="en-US" w:eastAsia="fr-FR"/>
        </w:rPr>
        <w:t xml:space="preserve"> A</w:t>
      </w:r>
      <w:r w:rsidRPr="00781C66">
        <w:rPr>
          <w:rFonts w:ascii="Arial" w:eastAsia="Times New Roman" w:hAnsi="Arial" w:cs="Arial"/>
          <w:color w:val="000000"/>
          <w:lang w:eastAsia="fr-FR"/>
        </w:rPr>
        <w:fldChar w:fldCharType="end"/>
      </w:r>
      <w:r w:rsidRPr="00781C66">
        <w:rPr>
          <w:rFonts w:ascii="Arial" w:eastAsia="Times New Roman" w:hAnsi="Arial" w:cs="Arial"/>
          <w:color w:val="000000"/>
          <w:sz w:val="19"/>
          <w:szCs w:val="19"/>
          <w:vertAlign w:val="superscript"/>
          <w:lang w:val="en-US" w:eastAsia="fr-FR"/>
        </w:rPr>
        <w:t>1</w:t>
      </w:r>
      <w:r w:rsidRPr="00781C66">
        <w:rPr>
          <w:rFonts w:ascii="Arial" w:eastAsia="Times New Roman" w:hAnsi="Arial" w:cs="Arial"/>
          <w:color w:val="000000"/>
          <w:lang w:val="en-US" w:eastAsia="fr-FR"/>
        </w:rPr>
        <w:t>, </w:t>
      </w:r>
      <w:hyperlink r:id="rId9" w:history="1">
        <w:r w:rsidRPr="00781C66">
          <w:rPr>
            <w:rFonts w:ascii="Arial" w:eastAsia="Times New Roman" w:hAnsi="Arial" w:cs="Arial"/>
            <w:color w:val="660066"/>
            <w:u w:val="single"/>
            <w:lang w:val="en-US" w:eastAsia="fr-FR"/>
          </w:rPr>
          <w:t>D'Amato G</w:t>
        </w:r>
      </w:hyperlink>
      <w:r w:rsidRPr="00781C66">
        <w:rPr>
          <w:rFonts w:ascii="Arial" w:eastAsia="Times New Roman" w:hAnsi="Arial" w:cs="Arial"/>
          <w:color w:val="000000"/>
          <w:sz w:val="19"/>
          <w:szCs w:val="19"/>
          <w:vertAlign w:val="superscript"/>
          <w:lang w:val="en-US" w:eastAsia="fr-FR"/>
        </w:rPr>
        <w:t>4</w:t>
      </w:r>
      <w:r w:rsidRPr="00781C66">
        <w:rPr>
          <w:rFonts w:ascii="Arial" w:eastAsia="Times New Roman" w:hAnsi="Arial" w:cs="Arial"/>
          <w:color w:val="000000"/>
          <w:lang w:val="en-US" w:eastAsia="fr-FR"/>
        </w:rPr>
        <w:t>.</w:t>
      </w:r>
    </w:p>
    <w:p w:rsidR="00781C66" w:rsidRPr="00781C66" w:rsidRDefault="00781C66" w:rsidP="00781C66">
      <w:pPr>
        <w:shd w:val="clear" w:color="auto" w:fill="FFFFFF"/>
        <w:spacing w:after="0" w:line="240" w:lineRule="auto"/>
        <w:outlineLvl w:val="2"/>
        <w:rPr>
          <w:rFonts w:ascii="Arial" w:eastAsia="Times New Roman" w:hAnsi="Arial" w:cs="Arial"/>
          <w:b/>
          <w:bCs/>
          <w:color w:val="724128"/>
          <w:lang w:val="en-US" w:eastAsia="fr-FR"/>
        </w:rPr>
      </w:pPr>
      <w:hyperlink r:id="rId10" w:tooltip="Open/close author information list" w:history="1">
        <w:r w:rsidRPr="00781C66">
          <w:rPr>
            <w:rFonts w:ascii="Arial" w:eastAsia="Times New Roman" w:hAnsi="Arial" w:cs="Arial"/>
            <w:b/>
            <w:bCs/>
            <w:color w:val="660066"/>
            <w:sz w:val="21"/>
            <w:szCs w:val="21"/>
            <w:u w:val="single"/>
            <w:lang w:val="en-US" w:eastAsia="fr-FR"/>
          </w:rPr>
          <w:t>Author information</w:t>
        </w:r>
      </w:hyperlink>
    </w:p>
    <w:p w:rsidR="00781C66" w:rsidRPr="00781C66" w:rsidRDefault="00781C66" w:rsidP="00781C66">
      <w:pPr>
        <w:shd w:val="clear" w:color="auto" w:fill="FFFFFF"/>
        <w:spacing w:after="0" w:line="240" w:lineRule="auto"/>
        <w:outlineLvl w:val="2"/>
        <w:rPr>
          <w:rFonts w:ascii="Arial" w:eastAsia="Times New Roman" w:hAnsi="Arial" w:cs="Arial"/>
          <w:b/>
          <w:bCs/>
          <w:color w:val="985735"/>
          <w:lang w:val="en-US" w:eastAsia="fr-FR"/>
        </w:rPr>
      </w:pPr>
      <w:r w:rsidRPr="00781C66">
        <w:rPr>
          <w:rFonts w:ascii="Arial" w:eastAsia="Times New Roman" w:hAnsi="Arial" w:cs="Arial"/>
          <w:b/>
          <w:bCs/>
          <w:color w:val="985735"/>
          <w:lang w:val="en-US" w:eastAsia="fr-FR"/>
        </w:rPr>
        <w:t>Abstract</w:t>
      </w:r>
    </w:p>
    <w:p w:rsidR="00781C66" w:rsidRPr="00781C66" w:rsidRDefault="00781C66" w:rsidP="00781C66">
      <w:pPr>
        <w:shd w:val="clear" w:color="auto" w:fill="FFFFFF"/>
        <w:spacing w:after="120" w:line="369" w:lineRule="atLeast"/>
        <w:rPr>
          <w:rFonts w:ascii="Arial" w:eastAsia="Times New Roman" w:hAnsi="Arial" w:cs="Arial"/>
          <w:color w:val="000000"/>
          <w:sz w:val="21"/>
          <w:szCs w:val="21"/>
          <w:lang w:val="en-US" w:eastAsia="fr-FR"/>
        </w:rPr>
      </w:pPr>
      <w:r w:rsidRPr="00781C66">
        <w:rPr>
          <w:rFonts w:ascii="Arial" w:eastAsia="Times New Roman" w:hAnsi="Arial" w:cs="Arial"/>
          <w:color w:val="000000"/>
          <w:sz w:val="21"/>
          <w:szCs w:val="21"/>
          <w:lang w:val="en-US" w:eastAsia="fr-FR"/>
        </w:rPr>
        <w:t>An increasing body of evidence shows the occurrence of asthma epidemics, sometimes also severe, during thunderstorms in the </w:t>
      </w:r>
      <w:proofErr w:type="spellStart"/>
      <w:r w:rsidRPr="00781C66">
        <w:rPr>
          <w:rFonts w:ascii="Arial" w:eastAsia="Times New Roman" w:hAnsi="Arial" w:cs="Arial"/>
          <w:color w:val="000000"/>
          <w:sz w:val="21"/>
          <w:szCs w:val="21"/>
          <w:lang w:val="en-US" w:eastAsia="fr-FR"/>
        </w:rPr>
        <w:t>pollenseason</w:t>
      </w:r>
      <w:proofErr w:type="spellEnd"/>
      <w:r w:rsidRPr="00781C66">
        <w:rPr>
          <w:rFonts w:ascii="Arial" w:eastAsia="Times New Roman" w:hAnsi="Arial" w:cs="Arial"/>
          <w:color w:val="000000"/>
          <w:sz w:val="21"/>
          <w:szCs w:val="21"/>
          <w:lang w:val="en-US" w:eastAsia="fr-FR"/>
        </w:rPr>
        <w:t xml:space="preserve"> in various geographical zones. The main hypothesis explaining association between thunderstorms and asthma claims that thunderstorms can concentrate pollen grains at ground level; these grains may then release allergenic particles of respirable size in the atmosphere after their rupture by osmotic shock. During the first 20-30 minutes of a thunderstorm, patients suffering from pollen allergy may inhale a high concentration of the allergenic material dispersed into the atmosphere, which can, in turn, induce asthmatic reactions, often severe. Subjects without asthma symptoms but affected by seasonal rhinitis can also experience an asthma attack. All subjects affected by pollen allergy should be alerted to the danger of being outdoors during a thunderstorm in the pollen </w:t>
      </w:r>
      <w:proofErr w:type="gramStart"/>
      <w:r w:rsidRPr="00781C66">
        <w:rPr>
          <w:rFonts w:ascii="Arial" w:eastAsia="Times New Roman" w:hAnsi="Arial" w:cs="Arial"/>
          <w:color w:val="000000"/>
          <w:sz w:val="21"/>
          <w:szCs w:val="21"/>
          <w:lang w:val="en-US" w:eastAsia="fr-FR"/>
        </w:rPr>
        <w:t>season,</w:t>
      </w:r>
      <w:proofErr w:type="gramEnd"/>
      <w:r w:rsidRPr="00781C66">
        <w:rPr>
          <w:rFonts w:ascii="Arial" w:eastAsia="Times New Roman" w:hAnsi="Arial" w:cs="Arial"/>
          <w:color w:val="000000"/>
          <w:sz w:val="21"/>
          <w:szCs w:val="21"/>
          <w:lang w:val="en-US" w:eastAsia="fr-FR"/>
        </w:rPr>
        <w:t xml:space="preserve"> as such events may be an important cause of severe bronchial obstruction. Considering this background, it is useful to predict thunderstorms during pollen season and, thus, to prevent thunderstorm-related clinical event. However, it is also important to focus on therapy, and it is not sufficient that subjects at risk of asthma follow a correct therapy with bronchodilators, but they also need to inhale corticosteroids, using both in case of emergency.</w:t>
      </w:r>
    </w:p>
    <w:p w:rsidR="00E3617D" w:rsidRPr="00781C66" w:rsidRDefault="00E3617D">
      <w:pPr>
        <w:rPr>
          <w:lang w:val="en-US"/>
        </w:rPr>
      </w:pPr>
      <w:bookmarkStart w:id="0" w:name="_GoBack"/>
      <w:bookmarkEnd w:id="0"/>
    </w:p>
    <w:sectPr w:rsidR="00E3617D" w:rsidRPr="00781C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C66"/>
    <w:rsid w:val="00781C66"/>
    <w:rsid w:val="00E361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241847">
      <w:bodyDiv w:val="1"/>
      <w:marLeft w:val="0"/>
      <w:marRight w:val="0"/>
      <w:marTop w:val="0"/>
      <w:marBottom w:val="0"/>
      <w:divBdr>
        <w:top w:val="none" w:sz="0" w:space="0" w:color="auto"/>
        <w:left w:val="none" w:sz="0" w:space="0" w:color="auto"/>
        <w:bottom w:val="none" w:sz="0" w:space="0" w:color="auto"/>
        <w:right w:val="none" w:sz="0" w:space="0" w:color="auto"/>
      </w:divBdr>
      <w:divsChild>
        <w:div w:id="1115637426">
          <w:marLeft w:val="0"/>
          <w:marRight w:val="0"/>
          <w:marTop w:val="288"/>
          <w:marBottom w:val="100"/>
          <w:divBdr>
            <w:top w:val="none" w:sz="0" w:space="0" w:color="auto"/>
            <w:left w:val="none" w:sz="0" w:space="0" w:color="auto"/>
            <w:bottom w:val="none" w:sz="0" w:space="0" w:color="auto"/>
            <w:right w:val="none" w:sz="0" w:space="0" w:color="auto"/>
          </w:divBdr>
          <w:divsChild>
            <w:div w:id="3421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Vitale%20C%5BAuthor%5D&amp;cauthor=true&amp;cauthor_uid=28929717" TargetMode="External"/><Relationship Id="rId3" Type="http://schemas.openxmlformats.org/officeDocument/2006/relationships/settings" Target="settings.xml"/><Relationship Id="rId7" Type="http://schemas.openxmlformats.org/officeDocument/2006/relationships/hyperlink" Target="https://www.ncbi.nlm.nih.gov/pubmed/?term=Mormile%20M%5BAuthor%5D&amp;cauthor=true&amp;cauthor_uid=28929717"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cbi.nlm.nih.gov/pubmed/?term=Molino%20A%5BAuthor%5D&amp;cauthor=true&amp;cauthor_uid=28929717" TargetMode="External"/><Relationship Id="rId11" Type="http://schemas.openxmlformats.org/officeDocument/2006/relationships/fontTable" Target="fontTable.xml"/><Relationship Id="rId5" Type="http://schemas.openxmlformats.org/officeDocument/2006/relationships/hyperlink" Target="https://www.ncbi.nlm.nih.gov/pubmed/?term=D%27Amato%20M%5BAuthor%5D&amp;cauthor=true&amp;cauthor_uid=28929717" TargetMode="External"/><Relationship Id="rId10" Type="http://schemas.openxmlformats.org/officeDocument/2006/relationships/hyperlink" Target="https://www.ncbi.nlm.nih.gov/pubmed/28929717" TargetMode="External"/><Relationship Id="rId4" Type="http://schemas.openxmlformats.org/officeDocument/2006/relationships/webSettings" Target="webSettings.xml"/><Relationship Id="rId9" Type="http://schemas.openxmlformats.org/officeDocument/2006/relationships/hyperlink" Target="https://www.ncbi.nlm.nih.gov/pubmed/?term=D%27Amato%20G%5BAuthor%5D&amp;cauthor=true&amp;cauthor_uid=2892971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431</Words>
  <Characters>2372</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2018-11-04T19:15:00Z</dcterms:created>
  <dcterms:modified xsi:type="dcterms:W3CDTF">2018-11-04T19:16:00Z</dcterms:modified>
</cp:coreProperties>
</file>